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黑体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  <w:sectPr>
          <w:pgSz w:w="11906" w:h="16838"/>
          <w:pgMar w:top="720" w:right="720" w:bottom="720" w:left="720" w:header="851" w:footer="118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5534025</wp:posOffset>
            </wp:positionH>
            <wp:positionV relativeFrom="paragraph">
              <wp:posOffset>9515475</wp:posOffset>
            </wp:positionV>
            <wp:extent cx="1257300" cy="409575"/>
            <wp:effectExtent l="0" t="0" r="0" b="9525"/>
            <wp:wrapNone/>
            <wp:docPr id="8" name="图片 8" descr="\\192.168.71.212\产品设计部共享\04同行科目\11部门管理\13部门提案\06-换季产品营销推广\2019年8月\2019旺季往返时间小标\白\HK-5T4W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\\192.168.71.212\产品设计部共享\04同行科目\11部门管理\13部门提案\06-换季产品营销推广\2019年8月\2019旺季往返时间小标\白\HK-5T4W3C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4940" cy="1069149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49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40" cy="10691495"/>
            <wp:effectExtent l="0" t="0" r="381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40" cy="10691495"/>
            <wp:effectExtent l="0" t="0" r="381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pPr w:leftFromText="180" w:rightFromText="180" w:vertAnchor="page" w:horzAnchor="margin" w:tblpXSpec="center" w:tblpY="734"/>
        <w:tblW w:w="119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7087"/>
        <w:gridCol w:w="1701"/>
        <w:gridCol w:w="14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1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br w:type="page"/>
            </w:r>
            <w:r>
              <w:br w:type="page"/>
            </w:r>
            <w:r>
              <w:rPr>
                <w:rFonts w:hint="eastAsia" w:ascii="黑体" w:hAnsi="黑体" w:eastAsia="黑体" w:cs="黑体"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  <w:t>蜈支洲全包游·海南游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1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 xml:space="preserve">● 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精选酒店：全程指定入住酒店，2晚品质酒店，2晚近海当地五星标准酒店·海景房，一次旅行双重体验</w:t>
            </w:r>
          </w:p>
          <w:p>
            <w:pPr>
              <w:spacing w:line="276" w:lineRule="auto"/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 xml:space="preserve">● 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一生必看：赠送价值300元“三亚千古情演出”，震撼心灵，视听盛筵</w:t>
            </w:r>
          </w:p>
          <w:p>
            <w:pPr>
              <w:spacing w:line="276" w:lineRule="auto"/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大牌景区：蜈支洲岛5A、千古情景区HOT、南山5A、天堂森林公园4A、天涯海角4A、玫瑰谷3A</w:t>
            </w:r>
          </w:p>
          <w:p>
            <w:pPr>
              <w:spacing w:line="276" w:lineRule="auto"/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 xml:space="preserve">● 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优质美食：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克拉码头·蟹鲍海鲜餐（赠1杯红酒/成人</w:t>
            </w:r>
            <w: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  <w:t>）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、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养生美味“素斋”</w:t>
            </w:r>
          </w:p>
          <w:p>
            <w:pPr>
              <w:spacing w:line="276" w:lineRule="auto"/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贴心赠送：价值50元/人“天堂森林公园观光车”、品牌矿泉水1瓶/人/天、旅行社责任险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11908" w:type="dxa"/>
            <w:gridSpan w:val="4"/>
            <w:tcBorders>
              <w:top w:val="nil"/>
              <w:left w:val="nil"/>
              <w:bottom w:val="single" w:color="FFFFFF" w:themeColor="background1" w:sz="18" w:space="0"/>
              <w:right w:val="nil"/>
            </w:tcBorders>
            <w:shd w:val="clear" w:color="auto" w:fill="4BACC6" w:themeFill="accent5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 w:cs="宋体"/>
                <w:color w:val="82D2D2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行程安排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</w:trPr>
        <w:tc>
          <w:tcPr>
            <w:tcW w:w="11908" w:type="dxa"/>
            <w:gridSpan w:val="4"/>
            <w:tcBorders>
              <w:top w:val="single" w:color="FFFFFF" w:themeColor="background1" w:sz="18" w:space="0"/>
              <w:left w:val="nil"/>
              <w:bottom w:val="single" w:color="FFFFFF" w:themeColor="background1" w:sz="18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 w:cstheme="minorEastAsia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theme="minorEastAsia"/>
                <w:b/>
                <w:sz w:val="18"/>
                <w:szCs w:val="18"/>
              </w:rPr>
              <w:t>--- 适用于第5天6:30后返程航班( HK-5T4W-3)---</w:t>
            </w:r>
          </w:p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 w:val="18"/>
                <w:szCs w:val="18"/>
              </w:rPr>
              <w:t>行程、景点游览顺序、游览时间仅提供参考标准，具体视天气及游客实际游览情况而定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668" w:type="dxa"/>
            <w:tcBorders>
              <w:top w:val="single" w:color="FFFFFF" w:themeColor="background1" w:sz="18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天数</w:t>
            </w:r>
          </w:p>
        </w:tc>
        <w:tc>
          <w:tcPr>
            <w:tcW w:w="7087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 xml:space="preserve">        游览景点</w:t>
            </w:r>
          </w:p>
        </w:tc>
        <w:tc>
          <w:tcPr>
            <w:tcW w:w="1701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用餐</w:t>
            </w:r>
          </w:p>
        </w:tc>
        <w:tc>
          <w:tcPr>
            <w:tcW w:w="1452" w:type="dxa"/>
            <w:tcBorders>
              <w:top w:val="nil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住宿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1668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D1</w:t>
            </w:r>
          </w:p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抵达海口</w:t>
            </w:r>
          </w:p>
        </w:tc>
        <w:tc>
          <w:tcPr>
            <w:tcW w:w="7087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景点安排：自由活动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─ | ─ | ─</w:t>
            </w:r>
          </w:p>
        </w:tc>
        <w:tc>
          <w:tcPr>
            <w:tcW w:w="1452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668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spacing w:before="93" w:beforeLines="30"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10240" w:type="dxa"/>
            <w:gridSpan w:val="3"/>
            <w:tcBorders>
              <w:top w:val="nil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乘机抵达“国际旅游岛”，接机员已提前在此恭候您到来，随后前往下榻酒店，沿途您可欣赏到椰城-海口美丽的景色。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1668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D2</w:t>
            </w:r>
          </w:p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海口&gt;&gt;三亚</w:t>
            </w:r>
          </w:p>
        </w:tc>
        <w:tc>
          <w:tcPr>
            <w:tcW w:w="7087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蜈支洲岛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天堂森林公园 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─ | 晚</w:t>
            </w:r>
          </w:p>
        </w:tc>
        <w:tc>
          <w:tcPr>
            <w:tcW w:w="1452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668" w:type="dxa"/>
            <w:vMerge w:val="continue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240" w:type="dxa"/>
            <w:gridSpan w:val="3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ind w:right="67" w:rightChars="32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蜈支洲岛：（游览时间不少于180分钟，含排队、乘船时间，海上项目自理）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素有“中国马尔代夫”之称的国家5A级景区，</w:t>
            </w:r>
          </w:p>
          <w:p>
            <w:pPr>
              <w:spacing w:line="276" w:lineRule="auto"/>
              <w:ind w:right="67" w:rightChars="32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放逐心灵的世外桃源，岛上绮丽的自然风光将给您带来美丽感受；</w:t>
            </w:r>
          </w:p>
          <w:p>
            <w:pPr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亚龙湾热带天堂森林公园：（游览时间不少于120分钟，含观光车）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著名导演冯小刚电影《非诚勿扰2》的外景取景地，乘观光电瓶车直奔山顶，远看美丽的亚龙湾和南中国海，近看星罗棋布的一座座鸟巢尽收眼底，重温电影中的浪漫爱情。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atLeast"/>
        </w:trPr>
        <w:tc>
          <w:tcPr>
            <w:tcW w:w="1668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D3</w:t>
            </w:r>
          </w:p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三亚一地</w:t>
            </w:r>
          </w:p>
        </w:tc>
        <w:tc>
          <w:tcPr>
            <w:tcW w:w="7087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玫瑰谷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南山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 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天涯海角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晚</w:t>
            </w:r>
          </w:p>
        </w:tc>
        <w:tc>
          <w:tcPr>
            <w:tcW w:w="1452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668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240" w:type="dxa"/>
            <w:gridSpan w:val="3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ind w:right="351" w:rightChars="167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亚龙湾国际玫瑰谷：（游览时间不少于90分钟，30元/人电瓶车费用自理）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以“美丽•浪漫•爱”为主题的亚洲规模最大的玫瑰谷，徜徉在玫瑰花海之中，奔赴一场极致浪漫的玫瑰之约；</w:t>
            </w:r>
          </w:p>
          <w:p>
            <w:pPr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南山佛教文化苑：（游览时间不少于120分钟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）国家5A级景区，参观世界第一高的108米海上观音圣像，漫步椰林海岸海天佛国，感受梵天净土之美；</w:t>
            </w:r>
          </w:p>
          <w:p>
            <w:pPr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天涯海角：（游览时间不少于120分钟）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国家4A级景区，漫步蜿蜒的海岸线如同进入一个天然的时空隧道，在“南天一柱”、“海判南天”、“天涯海角”等巨型摩崖石刻中徘徊，追寻古人足迹，体验浮世沧桑。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668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D4</w:t>
            </w:r>
          </w:p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三亚&gt;&gt;海口</w:t>
            </w:r>
          </w:p>
        </w:tc>
        <w:tc>
          <w:tcPr>
            <w:tcW w:w="7087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美丽商城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千古情景区（含演出）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橡胶博览馆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晚</w:t>
            </w:r>
          </w:p>
        </w:tc>
        <w:tc>
          <w:tcPr>
            <w:tcW w:w="1452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668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240" w:type="dxa"/>
            <w:gridSpan w:val="3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美丽商城：（游览时间不少于90分钟）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集珠宝文化展示及体验、珠宝晶石艺术品收藏鉴赏、参观游览、休闲购物为一体的综合性商业中心；</w:t>
            </w:r>
          </w:p>
          <w:p>
            <w:pPr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三亚千古情景区：（游览时间不少于120分钟）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体验两大火爆户外综艺《奔跑吧兄弟》、《极限挑战》的取景地，崖州古城、黎村、爱情谷、科技游乐馆等；</w:t>
            </w:r>
          </w:p>
          <w:p>
            <w:pPr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（赠）三亚千古情大型演出：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以三亚一万年前的"落笔洞文化"作序，以鹿回头的浪漫传说开篇，通过冼夫人、海上丝绸之路、鉴真东渡等章节，为观众呈现了一场超越时空的视听盛筵；</w:t>
            </w:r>
          </w:p>
          <w:p>
            <w:pPr>
              <w:ind w:right="351" w:rightChars="167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热带橡胶博览馆：（游览时间不少于90分钟）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了解海南独特的天然橡胶文化和精湛制作的工艺产品，打造休闲生活方式。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668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D5</w:t>
            </w:r>
          </w:p>
          <w:p>
            <w:pPr>
              <w:ind w:left="174" w:leftChars="83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返回温馨家园</w:t>
            </w:r>
          </w:p>
        </w:tc>
        <w:tc>
          <w:tcPr>
            <w:tcW w:w="7087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景点安排：自由活动</w:t>
            </w:r>
            <w:r>
              <w:rPr>
                <w:rFonts w:ascii="微软雅黑" w:hAnsi="微软雅黑" w:eastAsia="微软雅黑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─ | ─</w:t>
            </w:r>
          </w:p>
        </w:tc>
        <w:tc>
          <w:tcPr>
            <w:tcW w:w="1452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专人送机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8" w:hRule="atLeast"/>
        </w:trPr>
        <w:tc>
          <w:tcPr>
            <w:tcW w:w="1668" w:type="dxa"/>
            <w:vMerge w:val="continue"/>
            <w:tcBorders>
              <w:left w:val="single" w:color="auto" w:sz="4" w:space="0"/>
              <w:bottom w:val="nil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240" w:type="dxa"/>
            <w:gridSpan w:val="3"/>
            <w:tcBorders>
              <w:top w:val="single" w:color="4BACC6" w:themeColor="accent5" w:sz="8" w:space="0"/>
              <w:left w:val="single" w:color="FFFFFF" w:themeColor="background1" w:sz="18" w:space="0"/>
              <w:bottom w:val="nil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ind w:right="351" w:rightChars="167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早餐后，根据约定时间安排送机，结束本次愉快的 “国际旅游岛”之行；如有时间，过安检后可自由参观中国首家机场离岛免税店。</w:t>
            </w:r>
          </w:p>
        </w:tc>
      </w:tr>
    </w:tbl>
    <w:p>
      <w:r>
        <w:br w:type="page"/>
      </w:r>
    </w:p>
    <w:tbl>
      <w:tblPr>
        <w:tblStyle w:val="6"/>
        <w:tblpPr w:leftFromText="180" w:rightFromText="180" w:vertAnchor="page" w:horzAnchor="margin" w:tblpXSpec="center" w:tblpY="734"/>
        <w:tblW w:w="120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1417"/>
        <w:gridCol w:w="3119"/>
        <w:gridCol w:w="59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费用包含说明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1F1F1" w:themeFill="background1" w:themeFillShade="F2"/>
          </w:tcPr>
          <w:p>
            <w:pPr>
              <w:spacing w:before="93" w:beforeLines="30"/>
              <w:ind w:right="317" w:rightChars="151"/>
              <w:jc w:val="center"/>
              <w:rPr>
                <w:rFonts w:ascii="微软雅黑" w:hAnsi="微软雅黑" w:eastAsia="微软雅黑"/>
                <w:color w:val="FFFFFF" w:themeColor="background1"/>
                <w:sz w:val="15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--- 特别说明：“费用包含说明”内容以外的所有费用不包含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9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single" w:color="FFFFFF" w:themeColor="background1" w:sz="18" w:space="0"/>
              <w:right w:val="nil"/>
            </w:tcBorders>
            <w:shd w:val="clear" w:color="auto" w:fill="FCFCFC"/>
            <w:vAlign w:val="bottom"/>
          </w:tcPr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住宿：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2晚品质酒店，2晚近海当地五星标准酒店·海景房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（以酒店对外公布房型为准）；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餐饮：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全程含5正4早，早餐围桌或自助，正餐标25元/人/餐；正餐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含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克拉码头·蟹鲍海鲜餐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、素斋各1次；</w:t>
            </w:r>
          </w:p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交通：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地接指定GPS安全监控系统，VIP空调旅游巴士，1人1正座（海南正规26座以下旅游车无行李箱）；</w:t>
            </w:r>
          </w:p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景点：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报价包含景点首道门票（不含景区内设自费项目，另有约定除外）；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购物：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部分景区或酒店内设有购物场所，属于自行商业行为，购物随客意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导游：</w:t>
            </w:r>
            <w:bookmarkStart w:id="0" w:name="_GoBack"/>
            <w:bookmarkEnd w:id="0"/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持证专业导游，幽默风趣耐心解说、贴心细致管家式服务；</w:t>
            </w:r>
          </w:p>
          <w:p>
            <w:pPr>
              <w:tabs>
                <w:tab w:val="left" w:pos="11374"/>
              </w:tabs>
              <w:ind w:left="315" w:leftChars="150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保险：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含海南旅行社责任险（最高保额20万元/人）；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接机：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专职人员接送机服务。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酒店说明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single" w:color="4BACC6" w:themeColor="accent5" w:sz="8" w:space="0"/>
              <w:right w:val="nil"/>
            </w:tcBorders>
            <w:shd w:val="clear" w:color="auto" w:fill="F1F1F1" w:themeFill="background1" w:themeFillShade="F2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--- 以下酒店排序不为入住顺序且酒店排名不分先后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526" w:type="dxa"/>
            <w:tcBorders>
              <w:top w:val="single" w:color="4BACC6" w:themeColor="accent5" w:sz="8" w:space="0"/>
              <w:left w:val="nil"/>
              <w:bottom w:val="single" w:color="FFFFFF" w:themeColor="background1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ind w:left="2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海口品质</w:t>
            </w:r>
          </w:p>
        </w:tc>
        <w:tc>
          <w:tcPr>
            <w:tcW w:w="10489" w:type="dxa"/>
            <w:gridSpan w:val="3"/>
            <w:tcBorders>
              <w:top w:val="single" w:color="4BACC6" w:themeColor="accent5" w:sz="8" w:space="0"/>
              <w:left w:val="single" w:color="4BACC6" w:themeColor="accent5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317" w:rightChars="151"/>
              <w:rPr>
                <w:rFonts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禧福源/丽华/宜尚/腾鹏/佳捷精品/华苑精品/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蓝海阳光/兆煌湖景/城市便捷/富林生态/鸿运/福德/椰岛之星/云悦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/海尚丝寓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526" w:type="dxa"/>
            <w:tcBorders>
              <w:top w:val="single" w:color="4BACC6" w:themeColor="accent5" w:sz="8" w:space="0"/>
              <w:left w:val="nil"/>
              <w:bottom w:val="single" w:color="FFFFFF" w:themeColor="background1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ind w:left="2"/>
              <w:jc w:val="center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</w:t>
            </w:r>
          </w:p>
          <w:p>
            <w:pPr>
              <w:spacing w:line="180" w:lineRule="auto"/>
              <w:ind w:left="2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海景房</w:t>
            </w:r>
          </w:p>
        </w:tc>
        <w:tc>
          <w:tcPr>
            <w:tcW w:w="10489" w:type="dxa"/>
            <w:gridSpan w:val="3"/>
            <w:tcBorders>
              <w:top w:val="single" w:color="4BACC6" w:themeColor="accent5" w:sz="8" w:space="0"/>
              <w:left w:val="single" w:color="4BACC6" w:themeColor="accent5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317" w:rightChars="151"/>
              <w:rPr>
                <w:rFonts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红塘湾建国/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亚太海航/大卫传奇/海虹（主楼）/君锦滨海（主楼）/凯瑞莱大东海店/凯瑞莱三亚湾店/仙居府/万嘉度假酒店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/马兰花假日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2015" w:type="dxa"/>
            <w:gridSpan w:val="4"/>
            <w:tcBorders>
              <w:top w:val="single" w:color="4BACC6" w:themeColor="accent5" w:sz="8" w:space="0"/>
              <w:left w:val="nil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ind w:left="141" w:leftChars="67" w:right="317" w:rightChars="151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注：海南部分酒店标准相比内地偏低，如遇旺季酒店客房紧张或政府临时征用等特殊情况，我社有权调整为同等级标准酒店，全程不提供自然单间，单房差或加床费用须自理；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我司默认安排双床，可根据房态申请大床，需要报名时确认申请，不保证安排。且酒店以当天入住为准，不提前指定酒店。行程报价中所含房费按双人标准间</w:t>
            </w:r>
            <w:r>
              <w:rPr>
                <w:rFonts w:ascii="微软雅黑" w:hAnsi="微软雅黑" w:eastAsia="微软雅黑"/>
                <w:kern w:val="0"/>
                <w:sz w:val="18"/>
                <w:szCs w:val="18"/>
              </w:rPr>
              <w:t>/2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人核算。如要求三人间或加床，需视入住酒店房型及预订情况而定。通常酒店标准间内加床为钢丝床或床垫等非标准床。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酒店限AM12:00时退房，晚航班返程者，建议行李寄存酒店前台，自由活动或自费钟点房休息。海南省政府为了更好的规划海南酒店的管理，全岛目前没有挂星的大部分酒店将“酒店”两字变更为“旅租”，敬请知晓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自费项目说明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single" w:color="FFFFFF" w:themeColor="background1" w:sz="8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15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--- 旅游期间，旅游者与旅行社双方协商一致，旅游者可选择参加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2943" w:type="dxa"/>
            <w:gridSpan w:val="2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   大型椰海实景演出·红</w:t>
            </w:r>
          </w:p>
          <w:p>
            <w:pPr>
              <w:spacing w:line="1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色娘子军</w:t>
            </w:r>
          </w:p>
        </w:tc>
        <w:tc>
          <w:tcPr>
            <w:tcW w:w="3119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演出时间约60分钟</w:t>
            </w:r>
          </w:p>
        </w:tc>
        <w:tc>
          <w:tcPr>
            <w:tcW w:w="5953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260元/位（参考价格，执行价格请以运营商公布为准）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2015" w:type="dxa"/>
            <w:gridSpan w:val="4"/>
            <w:tcBorders>
              <w:top w:val="single" w:color="FFFFFF" w:themeColor="background1" w:sz="8" w:space="0"/>
              <w:left w:val="nil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补充说明</w:t>
            </w:r>
          </w:p>
        </w:tc>
      </w:tr>
    </w:tbl>
    <w:tbl>
      <w:tblPr>
        <w:tblStyle w:val="6"/>
        <w:tblW w:w="11908" w:type="dxa"/>
        <w:tblInd w:w="-60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7" w:hRule="atLeast"/>
        </w:trPr>
        <w:tc>
          <w:tcPr>
            <w:tcW w:w="11908" w:type="dxa"/>
            <w:shd w:val="clear" w:color="auto" w:fill="FCFCFC"/>
          </w:tcPr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接送机温馨提醒：（1）接机人员一般会提前在机场接机口等候，请您下飞机后务必及时开机，保持手机畅通；接机为滚动接机，会接临近时间段的游客，您需稍作等待（一般30分钟左右）请谅解；(2）在自由活动期间请注意安全，掌握好时间，并保持手机畅通以便工作人员联系您，免得耽误回程赶飞机的时间；（3）第一天到海南请勿食用过多热带水果及大量海鲜，以防肠胃不适，影响您后面的行程！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2.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折扣机票，不可退票、改签，请成人带好有效证件，儿童带好户口本；航班抵达前24小时以内取消合同的客人需收车位费200元/人。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3.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我们承诺绝不减少餐标，但海南饮食口味清淡，且海南物价水平较高，且各团队餐厅菜式比较雷同，未必能达到您的要求，建议您可自带些咸菜或辣椒酱等佐餐。旅游期间切勿吃生食、生海鲜等，不可光顾路边无牌照摊档，忌暴饮暴食，应多喝开水，多吃蔬菜水果，少抽烟，少喝酒。因私自食用不洁食品和海鲜引起的肠胃疾病，旅行社不承担经济赔偿责任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4.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行程当中约定景点等其它项目（非赠送、升级类），如遇不可抗力因素造成无法履行，仅按游客意愿替换或按团队采购成本价格退费，并有权将景点及住宿顺序做相应调整；行程当中关于赠送、免费升级等项目，如遇不可抗力因素或因游客自身原因无法实现及自愿放弃的，均不退费、不更换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5.特别提示：岛屿类（蜈支洲岛、分界洲岛、西岛等）景区规定60岁以上及行动不便游客（包括孕妇）需填写景区的免责声明方可登船上岛；70周岁以上老年人出于安全考虑，景区不予接待。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6.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行程中标注的时间可能因堵车、排队等情况有所不同；部分景区团队旅游可能会排队等候，因等候而延误或减少游览时间，游客请谅解并配合。因排队引发投诉旅行社无法受理。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7.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非本公司组织安排的游览活动，旅游者自行承担风险。由此发生的损失及纠纷，由旅游者自行承担和解决，旅行社不承担任何责任。夜间或自由活动期间宜结伴同行并告知导游，记好导游手机号备用，注意人身和财物安全。贵重物品可寄存在酒店前台保险柜，下榻的酒店的名称位置也要记牢，不要随便相信陌生人，特别是三轮摩托车、街头发小广告者，天下没有免费的午餐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8.行程中美丽商城包含：澜湄文化城、中御珠宝博物馆、美丽之冠珠宝城、美丽汇商城，为了给游客营造舒适美好的的购物体验，我社根据实际情况择一安排，敬请谅解。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9.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行程中部分景区或酒店内设有购物商店，属于自行商业行为，并非我社安排的旅游购物店，此类投诉我社无法受理，敬请谅解；如需新增购物或参加另行付费的旅游项目，需和地接社协商一致并在海南当地补签相关自愿合同或证明，敬请广大游客理性消费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10.因报价已提供综合优惠，故持导游、军官、残疾、老人、教师、学生等优惠证件的客人均不再享受门票减免或其它优惠退费。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11.因本线路较为特色，如当日参团人数不足8人，我社将为您提供两种选择方案：（1）免费升级相关同类产品（不低于原线路成本价值）；（2）通过您委托当地旅行社代租自驾游车辆，我社派专职司机兼导游为您全程服务；如有异议请慎重选择，敬请理解！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12.海南气候炎热，紫外线照射强烈，雨水充沛，请带好必备的防晒用品、太阳镜、太阳帽、雨伞，尽量穿旅游鞋，应避免穿皮鞋、高跟鞋。为防止旅途中水土不服，建议旅游者应自备一些清热、解暑的药或冲剂等常用药品以备不时之需，切勿随意服用他人提供的药品。海南是著名的海滨旅游胜地，请自备拖鞋、泳衣泳裤等。且需注意人身安全，请勿私自下海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13.文明旅游、文明出行，自觉爱护景区的花草树木和文物古迹，不随意在景区、古迹上乱涂乱画、不乱丢垃圾、尊重当地少数民族风俗等。很多景区和酒店周边有小摊小贩，如无意购买请不要与其讲价还价，一旦讲好价格不购买的话容易产生矛盾。出游请保持平常的心态，遇事切勿急躁，大家互相体谅、互相帮助。</w:t>
            </w:r>
          </w:p>
          <w:p>
            <w:pPr>
              <w:ind w:left="357" w:leftChars="83" w:right="174" w:rightChars="83" w:hanging="183" w:hangingChars="102"/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14.请如实填写当地《游客意见书》，游客的投诉诉求以在海南当地由游客自行填写的意见单为主要依据。不填或不实填写，归来后的投诉将无法受理，如在行程进行中对旅行社的服务标准有异议，请在海南当地解决（24小时客服热线：0898-66677719），如旅游期间在当地解决不了，应在当地备案。温馨提醒：旅游投诉时效为返回出发地起30天内有效。</w:t>
            </w:r>
          </w:p>
        </w:tc>
      </w:tr>
    </w:tbl>
    <w:p/>
    <w:sectPr>
      <w:pgSz w:w="11906" w:h="16838"/>
      <w:pgMar w:top="720" w:right="720" w:bottom="720" w:left="720" w:header="851" w:footer="118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489"/>
    <w:rsid w:val="0000225A"/>
    <w:rsid w:val="00016AC0"/>
    <w:rsid w:val="00045797"/>
    <w:rsid w:val="00047346"/>
    <w:rsid w:val="00062523"/>
    <w:rsid w:val="0006516A"/>
    <w:rsid w:val="000716CC"/>
    <w:rsid w:val="000747E5"/>
    <w:rsid w:val="00080D4D"/>
    <w:rsid w:val="00084A71"/>
    <w:rsid w:val="000A4F7C"/>
    <w:rsid w:val="000C5F76"/>
    <w:rsid w:val="000D0A57"/>
    <w:rsid w:val="000D550A"/>
    <w:rsid w:val="000D6F38"/>
    <w:rsid w:val="000F7468"/>
    <w:rsid w:val="00103561"/>
    <w:rsid w:val="0010357F"/>
    <w:rsid w:val="0010558B"/>
    <w:rsid w:val="00111342"/>
    <w:rsid w:val="00116C0D"/>
    <w:rsid w:val="00123EE9"/>
    <w:rsid w:val="00132BCE"/>
    <w:rsid w:val="001366D0"/>
    <w:rsid w:val="00141FD4"/>
    <w:rsid w:val="00152CF0"/>
    <w:rsid w:val="0016307F"/>
    <w:rsid w:val="001631E2"/>
    <w:rsid w:val="00164351"/>
    <w:rsid w:val="001671FB"/>
    <w:rsid w:val="001905C3"/>
    <w:rsid w:val="001A14CF"/>
    <w:rsid w:val="001A1E44"/>
    <w:rsid w:val="001F464D"/>
    <w:rsid w:val="00226D79"/>
    <w:rsid w:val="00235093"/>
    <w:rsid w:val="00255F31"/>
    <w:rsid w:val="002761EE"/>
    <w:rsid w:val="0029084F"/>
    <w:rsid w:val="00292CFC"/>
    <w:rsid w:val="002A490C"/>
    <w:rsid w:val="002B074C"/>
    <w:rsid w:val="002C0ED4"/>
    <w:rsid w:val="002C25D9"/>
    <w:rsid w:val="002D30C9"/>
    <w:rsid w:val="00302780"/>
    <w:rsid w:val="00302C77"/>
    <w:rsid w:val="00313DC6"/>
    <w:rsid w:val="00360532"/>
    <w:rsid w:val="00363E95"/>
    <w:rsid w:val="0037608B"/>
    <w:rsid w:val="00377F40"/>
    <w:rsid w:val="003A1C73"/>
    <w:rsid w:val="003A5909"/>
    <w:rsid w:val="003D787C"/>
    <w:rsid w:val="003E3A27"/>
    <w:rsid w:val="003E5AA3"/>
    <w:rsid w:val="003E6668"/>
    <w:rsid w:val="00407B67"/>
    <w:rsid w:val="004158EE"/>
    <w:rsid w:val="0042691C"/>
    <w:rsid w:val="00430077"/>
    <w:rsid w:val="0044748B"/>
    <w:rsid w:val="00453FD4"/>
    <w:rsid w:val="00461F05"/>
    <w:rsid w:val="00464363"/>
    <w:rsid w:val="004675F3"/>
    <w:rsid w:val="00471D2B"/>
    <w:rsid w:val="00474484"/>
    <w:rsid w:val="004852C9"/>
    <w:rsid w:val="00491B76"/>
    <w:rsid w:val="00496EB4"/>
    <w:rsid w:val="004A0497"/>
    <w:rsid w:val="004B7DB8"/>
    <w:rsid w:val="004C7DC4"/>
    <w:rsid w:val="004E2894"/>
    <w:rsid w:val="004F2441"/>
    <w:rsid w:val="004F33E6"/>
    <w:rsid w:val="005038B8"/>
    <w:rsid w:val="00516750"/>
    <w:rsid w:val="0051744E"/>
    <w:rsid w:val="0053099E"/>
    <w:rsid w:val="00532CE9"/>
    <w:rsid w:val="00540214"/>
    <w:rsid w:val="005432FF"/>
    <w:rsid w:val="00547D03"/>
    <w:rsid w:val="005563DA"/>
    <w:rsid w:val="0056075E"/>
    <w:rsid w:val="00565274"/>
    <w:rsid w:val="0058425C"/>
    <w:rsid w:val="005A769F"/>
    <w:rsid w:val="005B0BA2"/>
    <w:rsid w:val="005B2315"/>
    <w:rsid w:val="005C5C5C"/>
    <w:rsid w:val="005E0974"/>
    <w:rsid w:val="005F33F1"/>
    <w:rsid w:val="00603FA4"/>
    <w:rsid w:val="006128CF"/>
    <w:rsid w:val="006141EA"/>
    <w:rsid w:val="00614FD6"/>
    <w:rsid w:val="00642461"/>
    <w:rsid w:val="006578C7"/>
    <w:rsid w:val="00685EE8"/>
    <w:rsid w:val="006960F8"/>
    <w:rsid w:val="00696699"/>
    <w:rsid w:val="006A455E"/>
    <w:rsid w:val="006B6055"/>
    <w:rsid w:val="006B7C28"/>
    <w:rsid w:val="006C15E9"/>
    <w:rsid w:val="006D157F"/>
    <w:rsid w:val="006E06DF"/>
    <w:rsid w:val="00703562"/>
    <w:rsid w:val="0072685D"/>
    <w:rsid w:val="00735B9A"/>
    <w:rsid w:val="00743136"/>
    <w:rsid w:val="00762C2F"/>
    <w:rsid w:val="00773A90"/>
    <w:rsid w:val="007754D1"/>
    <w:rsid w:val="007A3959"/>
    <w:rsid w:val="007B26EA"/>
    <w:rsid w:val="007B2BCE"/>
    <w:rsid w:val="007B3447"/>
    <w:rsid w:val="007C12F1"/>
    <w:rsid w:val="007D5508"/>
    <w:rsid w:val="007F6C99"/>
    <w:rsid w:val="00805585"/>
    <w:rsid w:val="0081562A"/>
    <w:rsid w:val="00820022"/>
    <w:rsid w:val="00834676"/>
    <w:rsid w:val="00836CA6"/>
    <w:rsid w:val="00843648"/>
    <w:rsid w:val="00850CED"/>
    <w:rsid w:val="00851250"/>
    <w:rsid w:val="008627CB"/>
    <w:rsid w:val="00864A24"/>
    <w:rsid w:val="00883072"/>
    <w:rsid w:val="00887746"/>
    <w:rsid w:val="008A093E"/>
    <w:rsid w:val="008A25D2"/>
    <w:rsid w:val="008C3435"/>
    <w:rsid w:val="008C35CE"/>
    <w:rsid w:val="008D1693"/>
    <w:rsid w:val="008D681B"/>
    <w:rsid w:val="008E3CEA"/>
    <w:rsid w:val="008E658E"/>
    <w:rsid w:val="008F28B4"/>
    <w:rsid w:val="008F2FB7"/>
    <w:rsid w:val="008F3EE3"/>
    <w:rsid w:val="00904788"/>
    <w:rsid w:val="00906EA2"/>
    <w:rsid w:val="00912E86"/>
    <w:rsid w:val="0092072D"/>
    <w:rsid w:val="00931F2A"/>
    <w:rsid w:val="0094416D"/>
    <w:rsid w:val="009803BE"/>
    <w:rsid w:val="00997F9D"/>
    <w:rsid w:val="009B15C9"/>
    <w:rsid w:val="009D7544"/>
    <w:rsid w:val="009E3660"/>
    <w:rsid w:val="009E60E6"/>
    <w:rsid w:val="00A01A85"/>
    <w:rsid w:val="00A034C9"/>
    <w:rsid w:val="00A05414"/>
    <w:rsid w:val="00A23145"/>
    <w:rsid w:val="00A35715"/>
    <w:rsid w:val="00A411EF"/>
    <w:rsid w:val="00A5310F"/>
    <w:rsid w:val="00A54B21"/>
    <w:rsid w:val="00A616A1"/>
    <w:rsid w:val="00A74EE6"/>
    <w:rsid w:val="00A7678E"/>
    <w:rsid w:val="00A81806"/>
    <w:rsid w:val="00A90DB4"/>
    <w:rsid w:val="00AB4893"/>
    <w:rsid w:val="00AB4917"/>
    <w:rsid w:val="00AB5FB7"/>
    <w:rsid w:val="00AC5BD7"/>
    <w:rsid w:val="00AF3803"/>
    <w:rsid w:val="00B1742F"/>
    <w:rsid w:val="00B25DD2"/>
    <w:rsid w:val="00B27A32"/>
    <w:rsid w:val="00B40090"/>
    <w:rsid w:val="00B46A2C"/>
    <w:rsid w:val="00B5466A"/>
    <w:rsid w:val="00B6621F"/>
    <w:rsid w:val="00B77F3C"/>
    <w:rsid w:val="00B81942"/>
    <w:rsid w:val="00B82E46"/>
    <w:rsid w:val="00BA54C3"/>
    <w:rsid w:val="00BD05E9"/>
    <w:rsid w:val="00BD797C"/>
    <w:rsid w:val="00BF380B"/>
    <w:rsid w:val="00C2615C"/>
    <w:rsid w:val="00C32FC4"/>
    <w:rsid w:val="00C56C2D"/>
    <w:rsid w:val="00C66093"/>
    <w:rsid w:val="00C71651"/>
    <w:rsid w:val="00C76F60"/>
    <w:rsid w:val="00CB1EF8"/>
    <w:rsid w:val="00CB2396"/>
    <w:rsid w:val="00CB3FA7"/>
    <w:rsid w:val="00CC54F2"/>
    <w:rsid w:val="00CD4A15"/>
    <w:rsid w:val="00CE2F45"/>
    <w:rsid w:val="00D06082"/>
    <w:rsid w:val="00D078EA"/>
    <w:rsid w:val="00D159EF"/>
    <w:rsid w:val="00D30C3F"/>
    <w:rsid w:val="00D36BD5"/>
    <w:rsid w:val="00D37F58"/>
    <w:rsid w:val="00D55E4E"/>
    <w:rsid w:val="00D66F78"/>
    <w:rsid w:val="00D754D2"/>
    <w:rsid w:val="00D807E7"/>
    <w:rsid w:val="00D8522D"/>
    <w:rsid w:val="00D863D9"/>
    <w:rsid w:val="00D941C4"/>
    <w:rsid w:val="00D94FE8"/>
    <w:rsid w:val="00DA7E9C"/>
    <w:rsid w:val="00DB3376"/>
    <w:rsid w:val="00DE138B"/>
    <w:rsid w:val="00DE563D"/>
    <w:rsid w:val="00DE733D"/>
    <w:rsid w:val="00E00CA9"/>
    <w:rsid w:val="00E00D39"/>
    <w:rsid w:val="00E04F85"/>
    <w:rsid w:val="00E24A11"/>
    <w:rsid w:val="00E26E4D"/>
    <w:rsid w:val="00E36211"/>
    <w:rsid w:val="00E42A69"/>
    <w:rsid w:val="00E440FD"/>
    <w:rsid w:val="00E44C4F"/>
    <w:rsid w:val="00E53B5E"/>
    <w:rsid w:val="00E61489"/>
    <w:rsid w:val="00EA1B26"/>
    <w:rsid w:val="00EA554E"/>
    <w:rsid w:val="00EB3E3F"/>
    <w:rsid w:val="00EB52D1"/>
    <w:rsid w:val="00EC51BD"/>
    <w:rsid w:val="00EC7B03"/>
    <w:rsid w:val="00ED5396"/>
    <w:rsid w:val="00ED544E"/>
    <w:rsid w:val="00ED6DEF"/>
    <w:rsid w:val="00EE0285"/>
    <w:rsid w:val="00EE56C5"/>
    <w:rsid w:val="00EE71E6"/>
    <w:rsid w:val="00F2562A"/>
    <w:rsid w:val="00F30B02"/>
    <w:rsid w:val="00F315E7"/>
    <w:rsid w:val="00F33898"/>
    <w:rsid w:val="00F42A2A"/>
    <w:rsid w:val="00F626BD"/>
    <w:rsid w:val="00F63296"/>
    <w:rsid w:val="00F80157"/>
    <w:rsid w:val="00F81EE2"/>
    <w:rsid w:val="00F97F15"/>
    <w:rsid w:val="00FA0B9D"/>
    <w:rsid w:val="00FB2898"/>
    <w:rsid w:val="00FC5612"/>
    <w:rsid w:val="00FC5850"/>
    <w:rsid w:val="00FD1152"/>
    <w:rsid w:val="00FD2D79"/>
    <w:rsid w:val="00FD4D15"/>
    <w:rsid w:val="00FE02B6"/>
    <w:rsid w:val="00FF07A9"/>
    <w:rsid w:val="00FF23D2"/>
    <w:rsid w:val="18370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8">
    <w:name w:val="Hyperlink"/>
    <w:basedOn w:val="7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脚 Char"/>
    <w:basedOn w:val="7"/>
    <w:link w:val="3"/>
    <w:uiPriority w:val="0"/>
    <w:rPr>
      <w:sz w:val="18"/>
      <w:szCs w:val="18"/>
    </w:rPr>
  </w:style>
  <w:style w:type="character" w:customStyle="1" w:styleId="10">
    <w:name w:val="页眉 Char"/>
    <w:basedOn w:val="7"/>
    <w:link w:val="4"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6</Pages>
  <Words>605</Words>
  <Characters>3453</Characters>
  <Lines>28</Lines>
  <Paragraphs>8</Paragraphs>
  <TotalTime>188</TotalTime>
  <ScaleCrop>false</ScaleCrop>
  <LinksUpToDate>false</LinksUpToDate>
  <CharactersWithSpaces>4050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2018-08-15T09:35:00Z</dcterms:created>
  <dc:creator>zjc</dc:creator>
  <cp:lastModifiedBy>Administrator</cp:lastModifiedBy>
  <dcterms:modified xsi:type="dcterms:W3CDTF">2019-09-11T08:43:29Z</dcterms:modified>
  <cp:revision>229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