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趣七仙岭" focussize="0,0" recolor="t" r:id="rId5"/>
    </v:background>
  </w:background>
  <w:body>
    <w:p>
      <w:pPr>
        <w:rPr>
          <w:rFonts w:hint="eastAsia" w:eastAsiaTheme="minorEastAsia"/>
          <w:lang w:eastAsia="zh-CN"/>
        </w:rPr>
      </w:pPr>
      <w:r>
        <w:rPr>
          <w:rFonts w:hint="eastAsia" w:eastAsiaTheme="minorEastAsia"/>
          <w:lang w:eastAsia="zh-CN"/>
        </w:rPr>
        <w:drawing>
          <wp:anchor distT="0" distB="0" distL="114300" distR="114300" simplePos="0" relativeHeight="251684864" behindDoc="1" locked="0" layoutInCell="1" allowOverlap="1">
            <wp:simplePos x="0" y="0"/>
            <wp:positionH relativeFrom="column">
              <wp:posOffset>-238125</wp:posOffset>
            </wp:positionH>
            <wp:positionV relativeFrom="paragraph">
              <wp:posOffset>-205740</wp:posOffset>
            </wp:positionV>
            <wp:extent cx="7553960" cy="10688955"/>
            <wp:effectExtent l="0" t="0" r="8890" b="17145"/>
            <wp:wrapNone/>
            <wp:docPr id="1" name="图片 1"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4"/>
                    <pic:cNvPicPr>
                      <a:picLocks noChangeAspect="1"/>
                    </pic:cNvPicPr>
                  </pic:nvPicPr>
                  <pic:blipFill>
                    <a:blip r:embed="rId6"/>
                    <a:stretch>
                      <a:fillRect/>
                    </a:stretch>
                  </pic:blipFill>
                  <pic:spPr>
                    <a:xfrm>
                      <a:off x="0" y="0"/>
                      <a:ext cx="7553960" cy="10688955"/>
                    </a:xfrm>
                    <a:prstGeom prst="rect">
                      <a:avLst/>
                    </a:prstGeom>
                  </pic:spPr>
                </pic:pic>
              </a:graphicData>
            </a:graphic>
          </wp:anchor>
        </w:drawing>
      </w:r>
      <w:r>
        <w:br w:type="page"/>
      </w:r>
    </w:p>
    <w:p>
      <w:r>
        <w:drawing>
          <wp:anchor distT="0" distB="0" distL="114300" distR="114300" simplePos="0" relativeHeight="251679744" behindDoc="0" locked="0" layoutInCell="1" allowOverlap="1">
            <wp:simplePos x="0" y="0"/>
            <wp:positionH relativeFrom="column">
              <wp:posOffset>-214630</wp:posOffset>
            </wp:positionH>
            <wp:positionV relativeFrom="paragraph">
              <wp:posOffset>-215900</wp:posOffset>
            </wp:positionV>
            <wp:extent cx="7553960" cy="10685780"/>
            <wp:effectExtent l="0" t="0" r="8890" b="127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3960" cy="10685780"/>
                    </a:xfrm>
                    <a:prstGeom prst="rect">
                      <a:avLst/>
                    </a:prstGeom>
                  </pic:spPr>
                </pic:pic>
              </a:graphicData>
            </a:graphic>
          </wp:anchor>
        </w:drawing>
      </w:r>
      <w:r>
        <w:br w:type="page"/>
      </w:r>
    </w:p>
    <w:tbl>
      <w:tblPr>
        <w:tblStyle w:val="6"/>
        <w:tblW w:w="11225" w:type="dxa"/>
        <w:jc w:val="center"/>
        <w:tblInd w:w="0" w:type="dxa"/>
        <w:tblLayout w:type="fixed"/>
        <w:tblCellMar>
          <w:top w:w="57" w:type="dxa"/>
          <w:left w:w="57" w:type="dxa"/>
          <w:bottom w:w="57" w:type="dxa"/>
          <w:right w:w="57" w:type="dxa"/>
        </w:tblCellMar>
      </w:tblPr>
      <w:tblGrid>
        <w:gridCol w:w="1863"/>
        <w:gridCol w:w="6478"/>
        <w:gridCol w:w="7"/>
        <w:gridCol w:w="300"/>
        <w:gridCol w:w="2577"/>
      </w:tblGrid>
      <w:tr>
        <w:tblPrEx>
          <w:tblLayout w:type="fixed"/>
          <w:tblCellMar>
            <w:top w:w="57" w:type="dxa"/>
            <w:left w:w="57" w:type="dxa"/>
            <w:bottom w:w="57" w:type="dxa"/>
            <w:right w:w="57" w:type="dxa"/>
          </w:tblCellMar>
        </w:tblPrEx>
        <w:trPr>
          <w:jc w:val="center"/>
        </w:trPr>
        <w:tc>
          <w:tcPr>
            <w:tcW w:w="11225" w:type="dxa"/>
            <w:gridSpan w:val="5"/>
            <w:tcBorders>
              <w:bottom w:val="single" w:color="FFFFFF" w:sz="4" w:space="0"/>
              <w:tl2br w:val="nil"/>
              <w:tr2bl w:val="nil"/>
            </w:tcBorders>
            <w:shd w:val="clear" w:color="auto" w:fill="E60044"/>
          </w:tcPr>
          <w:p>
            <w:pPr>
              <w:jc w:val="center"/>
              <w:rPr>
                <w:rFonts w:ascii="微软雅黑" w:hAnsi="微软雅黑" w:eastAsia="微软雅黑"/>
                <w:b/>
                <w:iCs/>
                <w:color w:val="262626" w:themeColor="text1" w:themeTint="D9"/>
                <w:sz w:val="36"/>
                <w14:textFill>
                  <w14:solidFill>
                    <w14:schemeClr w14:val="tx1">
                      <w14:lumMod w14:val="85000"/>
                      <w14:lumOff w14:val="15000"/>
                    </w14:schemeClr>
                  </w14:solidFill>
                </w14:textFill>
              </w:rPr>
            </w:pPr>
            <w:r>
              <w:br w:type="page"/>
            </w:r>
            <w:r>
              <w:rPr>
                <w:rFonts w:hint="eastAsia" w:ascii="微软雅黑" w:hAnsi="微软雅黑" w:eastAsia="微软雅黑"/>
                <w:b/>
                <w:iCs/>
                <w:color w:val="FFFFFF" w:themeColor="background1"/>
                <w:sz w:val="36"/>
                <w14:textFill>
                  <w14:solidFill>
                    <w14:schemeClr w14:val="bg1"/>
                  </w14:solidFill>
                </w14:textFill>
              </w:rPr>
              <w:drawing>
                <wp:anchor distT="0" distB="0" distL="114300" distR="114300" simplePos="0" relativeHeight="251657216" behindDoc="1" locked="0" layoutInCell="1" allowOverlap="1">
                  <wp:simplePos x="0" y="0"/>
                  <wp:positionH relativeFrom="column">
                    <wp:posOffset>-30480</wp:posOffset>
                  </wp:positionH>
                  <wp:positionV relativeFrom="paragraph">
                    <wp:posOffset>-30480</wp:posOffset>
                  </wp:positionV>
                  <wp:extent cx="7127875" cy="469265"/>
                  <wp:effectExtent l="0" t="0" r="15875" b="6985"/>
                  <wp:wrapNone/>
                  <wp:docPr id="2" name="图片 2" descr="趣七仙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趣七仙岭"/>
                          <pic:cNvPicPr>
                            <a:picLocks noChangeAspect="1"/>
                          </pic:cNvPicPr>
                        </pic:nvPicPr>
                        <pic:blipFill>
                          <a:blip r:embed="rId8"/>
                          <a:stretch>
                            <a:fillRect/>
                          </a:stretch>
                        </pic:blipFill>
                        <pic:spPr>
                          <a:xfrm>
                            <a:off x="0" y="0"/>
                            <a:ext cx="7127875" cy="469265"/>
                          </a:xfrm>
                          <a:prstGeom prst="rect">
                            <a:avLst/>
                          </a:prstGeom>
                        </pic:spPr>
                      </pic:pic>
                    </a:graphicData>
                  </a:graphic>
                </wp:anchor>
              </w:drawing>
            </w:r>
            <w:r>
              <w:rPr>
                <w:rFonts w:hint="eastAsia" w:ascii="微软雅黑" w:hAnsi="微软雅黑" w:eastAsia="微软雅黑"/>
                <w:b/>
                <w:iCs/>
                <w:color w:val="FFFFFF" w:themeColor="background1"/>
                <w:sz w:val="36"/>
                <w14:textFill>
                  <w14:solidFill>
                    <w14:schemeClr w14:val="bg1"/>
                  </w14:solidFill>
                </w14:textFill>
              </w:rPr>
              <w:t>海岸风情（五星海景版）·海南游</w:t>
            </w:r>
          </w:p>
        </w:tc>
      </w:tr>
      <w:tr>
        <w:tblPrEx>
          <w:tblLayout w:type="fixed"/>
          <w:tblCellMar>
            <w:top w:w="57" w:type="dxa"/>
            <w:left w:w="57" w:type="dxa"/>
            <w:bottom w:w="57" w:type="dxa"/>
            <w:right w:w="57" w:type="dxa"/>
          </w:tblCellMar>
        </w:tblPrEx>
        <w:trPr>
          <w:trHeight w:val="446" w:hRule="atLeast"/>
          <w:jc w:val="center"/>
        </w:trPr>
        <w:tc>
          <w:tcPr>
            <w:tcW w:w="8348" w:type="dxa"/>
            <w:gridSpan w:val="3"/>
            <w:tcBorders>
              <w:bottom w:val="single" w:color="C00000" w:sz="4" w:space="0"/>
              <w:tl2br w:val="nil"/>
              <w:tr2bl w:val="nil"/>
            </w:tcBorders>
            <w:shd w:val="clear" w:color="auto" w:fill="auto"/>
            <w:vAlign w:val="center"/>
          </w:tcPr>
          <w:p>
            <w:pPr>
              <w:jc w:val="left"/>
              <w:rPr>
                <w:color w:val="E60044"/>
              </w:rPr>
            </w:pPr>
            <w:r>
              <w:rPr>
                <w:rFonts w:hint="eastAsia" w:ascii="宋体" w:hAnsi="宋体"/>
                <w:b/>
                <w:color w:val="E60044"/>
                <w:sz w:val="28"/>
                <w:szCs w:val="28"/>
              </w:rPr>
              <w:t>行程安排</w:t>
            </w:r>
          </w:p>
        </w:tc>
        <w:tc>
          <w:tcPr>
            <w:tcW w:w="300" w:type="dxa"/>
            <w:tcBorders>
              <w:top w:val="single" w:color="FFFFFF" w:sz="4" w:space="0"/>
              <w:left w:val="nil"/>
              <w:bottom w:val="single" w:color="FFFFFF" w:sz="4" w:space="0"/>
              <w:tl2br w:val="nil"/>
              <w:tr2bl w:val="nil"/>
            </w:tcBorders>
            <w:shd w:val="clear" w:color="auto" w:fill="auto"/>
            <w:vAlign w:val="center"/>
          </w:tcPr>
          <w:p>
            <w:pPr>
              <w:jc w:val="left"/>
              <w:rPr>
                <w:rFonts w:ascii="宋体" w:hAnsi="宋体"/>
                <w:b/>
                <w:color w:val="C00000"/>
                <w:sz w:val="28"/>
                <w:szCs w:val="28"/>
              </w:rPr>
            </w:pPr>
          </w:p>
        </w:tc>
        <w:tc>
          <w:tcPr>
            <w:tcW w:w="2577" w:type="dxa"/>
            <w:tcBorders>
              <w:bottom w:val="single" w:color="C00000" w:sz="4" w:space="0"/>
              <w:tl2br w:val="nil"/>
              <w:tr2bl w:val="nil"/>
            </w:tcBorders>
            <w:shd w:val="clear" w:color="auto" w:fill="auto"/>
            <w:vAlign w:val="center"/>
          </w:tcPr>
          <w:p>
            <w:pPr>
              <w:jc w:val="left"/>
              <w:rPr>
                <w:rFonts w:ascii="宋体" w:hAnsi="宋体"/>
                <w:b/>
                <w:color w:val="E60044"/>
                <w:sz w:val="28"/>
                <w:szCs w:val="28"/>
              </w:rPr>
            </w:pPr>
            <w:r>
              <w:rPr>
                <w:rFonts w:hint="eastAsia" w:ascii="宋体" w:hAnsi="宋体"/>
                <w:b/>
                <w:color w:val="E60044"/>
                <w:sz w:val="28"/>
                <w:szCs w:val="28"/>
              </w:rPr>
              <w:t>路线特色</w:t>
            </w:r>
          </w:p>
        </w:tc>
      </w:tr>
      <w:tr>
        <w:tblPrEx>
          <w:tblLayout w:type="fixed"/>
          <w:tblCellMar>
            <w:top w:w="57" w:type="dxa"/>
            <w:left w:w="57" w:type="dxa"/>
            <w:bottom w:w="57" w:type="dxa"/>
            <w:right w:w="57" w:type="dxa"/>
          </w:tblCellMar>
        </w:tblPrEx>
        <w:trPr>
          <w:trHeight w:val="246" w:hRule="atLeast"/>
          <w:jc w:val="center"/>
        </w:trPr>
        <w:tc>
          <w:tcPr>
            <w:tcW w:w="1863" w:type="dxa"/>
            <w:tcBorders>
              <w:top w:val="single" w:color="FFFFFF" w:sz="4" w:space="0"/>
              <w:left w:val="single" w:color="FFFFFF" w:sz="4" w:space="0"/>
              <w:right w:val="single" w:color="FFFFFF" w:sz="4" w:space="0"/>
            </w:tcBorders>
            <w:shd w:val="clear" w:color="auto" w:fill="D0CECE" w:themeFill="background2" w:themeFillShade="E6"/>
            <w:vAlign w:val="center"/>
          </w:tcPr>
          <w:p>
            <w:pPr>
              <w:jc w:val="center"/>
              <w:rPr>
                <w:rFonts w:eastAsia="宋体"/>
                <w:b/>
                <w:bCs/>
                <w:color w:val="262626" w:themeColor="text1" w:themeTint="D9"/>
                <w:szCs w:val="21"/>
                <w14:textFill>
                  <w14:solidFill>
                    <w14:schemeClr w14:val="tx1">
                      <w14:lumMod w14:val="85000"/>
                      <w14:lumOff w14:val="15000"/>
                    </w14:schemeClr>
                  </w14:solidFill>
                </w14:textFill>
              </w:rPr>
            </w:pPr>
            <w:r>
              <w:rPr>
                <w:rFonts w:hint="eastAsia"/>
                <w:b/>
                <w:bCs/>
                <w:color w:val="262626" w:themeColor="text1" w:themeTint="D9"/>
                <w:szCs w:val="21"/>
                <w14:textFill>
                  <w14:solidFill>
                    <w14:schemeClr w14:val="tx1">
                      <w14:lumMod w14:val="85000"/>
                      <w14:lumOff w14:val="15000"/>
                    </w14:schemeClr>
                  </w14:solidFill>
                </w14:textFill>
              </w:rPr>
              <w:t>天数</w:t>
            </w:r>
          </w:p>
        </w:tc>
        <w:tc>
          <w:tcPr>
            <w:tcW w:w="6478" w:type="dxa"/>
            <w:tcBorders>
              <w:top w:val="single" w:color="FFFFFF" w:sz="4" w:space="0"/>
              <w:left w:val="single" w:color="FFFFFF" w:sz="4" w:space="0"/>
              <w:right w:val="single" w:color="FFFFFF" w:sz="4" w:space="0"/>
            </w:tcBorders>
            <w:shd w:val="clear" w:color="auto" w:fill="D0CECE" w:themeFill="background2" w:themeFillShade="E6"/>
            <w:vAlign w:val="center"/>
          </w:tcPr>
          <w:p>
            <w:pPr>
              <w:jc w:val="center"/>
              <w:rPr>
                <w:rFonts w:ascii="宋体" w:hAnsi="宋体" w:eastAsia="宋体"/>
                <w:b/>
                <w:bCs/>
                <w:color w:val="262626" w:themeColor="text1" w:themeTint="D9"/>
                <w:szCs w:val="21"/>
                <w14:textFill>
                  <w14:solidFill>
                    <w14:schemeClr w14:val="tx1">
                      <w14:lumMod w14:val="85000"/>
                      <w14:lumOff w14:val="15000"/>
                    </w14:schemeClr>
                  </w14:solidFill>
                </w14:textFill>
              </w:rPr>
            </w:pPr>
            <w:r>
              <w:rPr>
                <w:rFonts w:hint="eastAsia" w:ascii="宋体" w:hAnsi="宋体"/>
                <w:b/>
                <w:bCs/>
                <w:color w:val="262626" w:themeColor="text1" w:themeTint="D9"/>
                <w:szCs w:val="21"/>
                <w14:textFill>
                  <w14:solidFill>
                    <w14:schemeClr w14:val="tx1">
                      <w14:lumMod w14:val="85000"/>
                      <w14:lumOff w14:val="15000"/>
                    </w14:schemeClr>
                  </w14:solidFill>
                </w14:textFill>
              </w:rPr>
              <w:t>细化行程</w:t>
            </w:r>
          </w:p>
        </w:tc>
        <w:tc>
          <w:tcPr>
            <w:tcW w:w="307" w:type="dxa"/>
            <w:gridSpan w:val="2"/>
            <w:vMerge w:val="restart"/>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ascii="宋体" w:hAnsi="宋体"/>
                <w:b/>
                <w:bCs/>
                <w:color w:val="262626" w:themeColor="text1" w:themeTint="D9"/>
                <w:szCs w:val="21"/>
                <w14:textFill>
                  <w14:solidFill>
                    <w14:schemeClr w14:val="tx1">
                      <w14:lumMod w14:val="85000"/>
                      <w14:lumOff w14:val="15000"/>
                    </w14:schemeClr>
                  </w14:solidFill>
                </w14:textFill>
              </w:rPr>
            </w:pPr>
          </w:p>
        </w:tc>
        <w:tc>
          <w:tcPr>
            <w:tcW w:w="2577" w:type="dxa"/>
            <w:vMerge w:val="restart"/>
            <w:tcBorders>
              <w:top w:val="single" w:color="FFFFFF" w:sz="4" w:space="0"/>
              <w:left w:val="single" w:color="FFFFFF" w:sz="4" w:space="0"/>
              <w:right w:val="single" w:color="FFFFFF" w:sz="4" w:space="0"/>
            </w:tcBorders>
            <w:shd w:val="clear" w:color="auto" w:fill="auto"/>
          </w:tcPr>
          <w:p>
            <w:pPr>
              <w:spacing w:before="93" w:beforeLines="30"/>
              <w:rPr>
                <w:rFonts w:ascii="Arial" w:hAnsi="Arial" w:cs="Arial"/>
                <w:b/>
                <w:bCs/>
                <w:color w:val="E60044"/>
                <w:szCs w:val="21"/>
              </w:rPr>
            </w:pPr>
            <w:r>
              <w:rPr>
                <w:rFonts w:hint="eastAsia" w:ascii="Arial" w:hAnsi="Arial" w:cs="Arial"/>
                <w:b/>
                <w:bCs/>
                <w:color w:val="E60044"/>
                <w:szCs w:val="21"/>
              </w:rPr>
              <w:t>住宿标准：</w:t>
            </w:r>
          </w:p>
          <w:p>
            <w:pPr>
              <w:spacing w:after="156" w:afterLines="50" w:line="280" w:lineRule="exact"/>
              <w:rPr>
                <w:rFonts w:ascii="宋体" w:hAnsi="宋体"/>
                <w:sz w:val="18"/>
                <w:szCs w:val="18"/>
              </w:rPr>
            </w:pPr>
            <w:r>
              <w:rPr>
                <w:rFonts w:hint="eastAsia" w:ascii="宋体" w:hAnsi="宋体"/>
                <w:sz w:val="18"/>
                <w:szCs w:val="18"/>
              </w:rPr>
              <w:t>全程连住一线海边酒店海景房，临海而眠；</w:t>
            </w:r>
          </w:p>
          <w:p>
            <w:pPr>
              <w:spacing w:line="280" w:lineRule="exact"/>
              <w:rPr>
                <w:rFonts w:ascii="Arial" w:hAnsi="Arial" w:cs="Arial"/>
                <w:b/>
                <w:bCs/>
                <w:color w:val="E60044"/>
                <w:szCs w:val="21"/>
              </w:rPr>
            </w:pPr>
            <w:r>
              <w:rPr>
                <w:rFonts w:hint="eastAsia" w:ascii="Arial" w:hAnsi="Arial" w:cs="Arial"/>
                <w:b/>
                <w:bCs/>
                <w:color w:val="E60044"/>
                <w:szCs w:val="21"/>
              </w:rPr>
              <w:t>特色美食：</w:t>
            </w:r>
          </w:p>
          <w:p>
            <w:pPr>
              <w:spacing w:line="280" w:lineRule="exact"/>
              <w:rPr>
                <w:rFonts w:ascii="宋体" w:hAnsi="宋体"/>
                <w:sz w:val="18"/>
                <w:szCs w:val="18"/>
              </w:rPr>
            </w:pPr>
            <w:r>
              <w:rPr>
                <w:rFonts w:hint="eastAsia" w:ascii="宋体" w:hAnsi="宋体"/>
                <w:sz w:val="18"/>
                <w:szCs w:val="18"/>
              </w:rPr>
              <w:t>早餐酒店早餐，正餐餐标均价达30元/人/餐（自助或围桌），升级</w:t>
            </w:r>
            <w:r>
              <w:rPr>
                <w:rFonts w:hint="eastAsia" w:ascii="宋体" w:hAnsi="宋体" w:cs="Times New Roman"/>
                <w:color w:val="262626" w:themeColor="text1" w:themeTint="D9"/>
                <w:kern w:val="0"/>
                <w:sz w:val="18"/>
                <w:szCs w:val="18"/>
                <w14:textFill>
                  <w14:solidFill>
                    <w14:schemeClr w14:val="tx1">
                      <w14:lumMod w14:val="85000"/>
                      <w14:lumOff w14:val="15000"/>
                    </w14:schemeClr>
                  </w14:solidFill>
                </w14:textFill>
              </w:rPr>
              <w:t>虾兵蟹将海鲜餐</w:t>
            </w:r>
            <w:r>
              <w:rPr>
                <w:rFonts w:hint="eastAsia" w:ascii="宋体" w:hAnsi="宋体"/>
                <w:sz w:val="18"/>
                <w:szCs w:val="18"/>
              </w:rPr>
              <w:t>、南山素斋自助餐各1次。</w:t>
            </w:r>
          </w:p>
          <w:p>
            <w:pPr>
              <w:spacing w:line="280" w:lineRule="exact"/>
              <w:rPr>
                <w:rFonts w:ascii="宋体" w:hAnsi="宋体"/>
                <w:sz w:val="20"/>
                <w:szCs w:val="20"/>
              </w:rPr>
            </w:pPr>
          </w:p>
          <w:p>
            <w:pPr>
              <w:spacing w:line="280" w:lineRule="exact"/>
              <w:rPr>
                <w:rFonts w:ascii="Arial" w:hAnsi="Arial" w:cs="Arial"/>
                <w:b/>
                <w:bCs/>
                <w:color w:val="E60044"/>
                <w:szCs w:val="21"/>
              </w:rPr>
            </w:pPr>
            <w:r>
              <w:rPr>
                <w:rFonts w:hint="eastAsia" w:ascii="Arial" w:hAnsi="Arial" w:cs="Arial"/>
                <w:b/>
                <w:bCs/>
                <w:color w:val="E60044"/>
                <w:szCs w:val="21"/>
              </w:rPr>
              <w:t>大牌景区：</w:t>
            </w:r>
          </w:p>
          <w:p>
            <w:pPr>
              <w:spacing w:line="280" w:lineRule="exact"/>
              <w:rPr>
                <w:rFonts w:asciiTheme="minorEastAsia" w:hAnsiTheme="minorEastAsia"/>
                <w:sz w:val="18"/>
                <w:szCs w:val="18"/>
              </w:rPr>
            </w:pPr>
            <w:r>
              <w:rPr>
                <w:rFonts w:hint="eastAsia" w:asciiTheme="minorEastAsia" w:hAnsiTheme="minorEastAsia"/>
                <w:sz w:val="18"/>
                <w:szCs w:val="18"/>
              </w:rPr>
              <w:t>5A海岛蜈支洲岛、5A南山文化苑、4A亚龙湾热带天堂、4A天涯海角等。</w:t>
            </w:r>
          </w:p>
          <w:p>
            <w:pPr>
              <w:spacing w:line="280" w:lineRule="exact"/>
              <w:rPr>
                <w:rFonts w:asciiTheme="minorEastAsia" w:hAnsiTheme="minorEastAsia"/>
                <w:sz w:val="18"/>
                <w:szCs w:val="18"/>
              </w:rPr>
            </w:pPr>
          </w:p>
          <w:p>
            <w:pPr>
              <w:spacing w:line="280" w:lineRule="exact"/>
              <w:rPr>
                <w:rFonts w:cs="Arial" w:asciiTheme="minorEastAsia" w:hAnsiTheme="minorEastAsia"/>
                <w:b/>
                <w:bCs/>
                <w:color w:val="E60044"/>
                <w:szCs w:val="21"/>
              </w:rPr>
            </w:pPr>
            <w:r>
              <w:rPr>
                <w:rFonts w:hint="eastAsia" w:cs="Arial" w:asciiTheme="minorEastAsia" w:hAnsiTheme="minorEastAsia"/>
                <w:b/>
                <w:bCs/>
                <w:color w:val="E60044"/>
                <w:szCs w:val="21"/>
              </w:rPr>
              <w:t>贴心服务：</w:t>
            </w:r>
          </w:p>
          <w:p>
            <w:pPr>
              <w:rPr>
                <w:rFonts w:asciiTheme="minorEastAsia" w:hAnsiTheme="minorEastAsia"/>
                <w:sz w:val="18"/>
                <w:szCs w:val="18"/>
              </w:rPr>
            </w:pPr>
            <w:r>
              <w:rPr>
                <w:rFonts w:hint="eastAsia" w:ascii="宋体" w:hAnsi="宋体"/>
                <w:sz w:val="20"/>
                <w:szCs w:val="20"/>
              </w:rPr>
              <w:t>全程品牌矿泉水1瓶/人/天，旅行社责任险</w:t>
            </w:r>
            <w:r>
              <w:rPr>
                <w:rFonts w:hint="eastAsia" w:asciiTheme="minorEastAsia" w:hAnsiTheme="minorEastAsia"/>
                <w:sz w:val="18"/>
                <w:szCs w:val="18"/>
              </w:rPr>
              <w:t>；</w:t>
            </w:r>
          </w:p>
          <w:p>
            <w:pPr>
              <w:rPr>
                <w:rFonts w:asciiTheme="minorEastAsia" w:hAnsiTheme="minorEastAsia"/>
                <w:sz w:val="18"/>
                <w:szCs w:val="18"/>
              </w:rPr>
            </w:pPr>
          </w:p>
        </w:tc>
      </w:tr>
      <w:tr>
        <w:tblPrEx>
          <w:tblLayout w:type="fixed"/>
          <w:tblCellMar>
            <w:top w:w="57" w:type="dxa"/>
            <w:left w:w="57" w:type="dxa"/>
            <w:bottom w:w="57" w:type="dxa"/>
            <w:right w:w="57" w:type="dxa"/>
          </w:tblCellMar>
        </w:tblPrEx>
        <w:trPr>
          <w:trHeight w:val="1193" w:hRule="atLeast"/>
          <w:jc w:val="center"/>
        </w:trPr>
        <w:tc>
          <w:tcPr>
            <w:tcW w:w="1863" w:type="dxa"/>
            <w:tcBorders>
              <w:bottom w:val="single" w:color="D0CECE" w:themeColor="background2" w:themeShade="E6" w:sz="4" w:space="0"/>
            </w:tcBorders>
            <w:shd w:val="clear" w:color="auto" w:fill="auto"/>
          </w:tcPr>
          <w:p>
            <w:pPr>
              <w:spacing w:line="640" w:lineRule="exact"/>
              <w:rPr>
                <w:rFonts w:hAnsi="宋体"/>
                <w:b/>
                <w:bCs/>
                <w:iCs/>
                <w:color w:val="262626" w:themeColor="text1" w:themeTint="D9"/>
                <w:sz w:val="64"/>
                <w:szCs w:val="64"/>
                <w14:textFill>
                  <w14:solidFill>
                    <w14:schemeClr w14:val="tx1">
                      <w14:lumMod w14:val="85000"/>
                      <w14:lumOff w14:val="15000"/>
                    </w14:schemeClr>
                  </w14:solidFill>
                </w14:textFill>
              </w:rPr>
            </w:pPr>
            <w:r>
              <w:rPr>
                <w:rFonts w:hint="eastAsia" w:hAnsi="宋体"/>
                <w:b/>
                <w:bCs/>
                <w:iCs/>
                <w:color w:val="262626" w:themeColor="text1" w:themeTint="D9"/>
                <w:sz w:val="64"/>
                <w:szCs w:val="64"/>
                <w14:textFill>
                  <w14:solidFill>
                    <w14:schemeClr w14:val="tx1">
                      <w14:lumMod w14:val="85000"/>
                      <w14:lumOff w14:val="15000"/>
                    </w14:schemeClr>
                  </w14:solidFill>
                </w14:textFill>
              </w:rPr>
              <w:t>D1</w:t>
            </w:r>
          </w:p>
          <w:p>
            <w:pPr>
              <w:spacing w:line="20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262626" w:themeColor="text1" w:themeTint="D9"/>
                <w:sz w:val="18"/>
                <w:szCs w:val="18"/>
                <w14:textFill>
                  <w14:solidFill>
                    <w14:schemeClr w14:val="tx1">
                      <w14:lumMod w14:val="85000"/>
                      <w14:lumOff w14:val="15000"/>
                    </w14:schemeClr>
                  </w14:solidFill>
                </w14:textFill>
              </w:rPr>
              <w:t>出发地 &gt;&gt; 三亚</w:t>
            </w:r>
          </w:p>
        </w:tc>
        <w:tc>
          <w:tcPr>
            <w:tcW w:w="6478" w:type="dxa"/>
            <w:tcBorders>
              <w:bottom w:val="single" w:color="D0CECE" w:themeColor="background2" w:themeShade="E6" w:sz="4" w:space="0"/>
            </w:tcBorders>
            <w:shd w:val="clear" w:color="auto" w:fill="auto"/>
            <w:vAlign w:val="center"/>
          </w:tcPr>
          <w:p>
            <w:pPr>
              <w:spacing w:line="28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262626" w:themeColor="text1" w:themeTint="D9"/>
                <w:sz w:val="18"/>
                <w:szCs w:val="18"/>
                <w14:textFill>
                  <w14:solidFill>
                    <w14:schemeClr w14:val="tx1">
                      <w14:lumMod w14:val="85000"/>
                      <w14:lumOff w14:val="15000"/>
                    </w14:schemeClr>
                  </w14:solidFill>
                </w14:textFill>
              </w:rPr>
              <w:t>乘机抵达美丽海南岛，</w:t>
            </w:r>
            <w:r>
              <w:rPr>
                <w:rFonts w:hint="eastAsia" w:asciiTheme="minorEastAsia" w:hAnsiTheme="minorEastAsia"/>
                <w:kern w:val="0"/>
                <w:sz w:val="18"/>
                <w:szCs w:val="18"/>
              </w:rPr>
              <w:t>尊贵从接机开始。</w:t>
            </w:r>
            <w:r>
              <w:rPr>
                <w:rFonts w:hint="eastAsia" w:ascii="宋体" w:hAnsi="宋体"/>
                <w:color w:val="262626" w:themeColor="text1" w:themeTint="D9"/>
                <w:sz w:val="18"/>
                <w:szCs w:val="18"/>
                <w14:textFill>
                  <w14:solidFill>
                    <w14:schemeClr w14:val="tx1">
                      <w14:lumMod w14:val="85000"/>
                      <w14:lumOff w14:val="15000"/>
                    </w14:schemeClr>
                  </w14:solidFill>
                </w14:textFill>
              </w:rPr>
              <w:t>沿途欣赏海岛美景，回酒店休息，期待明天的精彩旅程。</w:t>
            </w:r>
          </w:p>
          <w:p>
            <w:pPr>
              <w:spacing w:line="28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C00000"/>
                <w:sz w:val="18"/>
                <w:szCs w:val="18"/>
              </w:rPr>
              <w:t>住宿安排：</w:t>
            </w:r>
            <w:r>
              <w:rPr>
                <w:rFonts w:hint="eastAsia"/>
                <w:sz w:val="18"/>
                <w:szCs w:val="18"/>
              </w:rPr>
              <w:t>指定酒店</w:t>
            </w:r>
          </w:p>
          <w:p>
            <w:pPr>
              <w:spacing w:line="32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C00000"/>
                <w:sz w:val="18"/>
                <w:szCs w:val="18"/>
              </w:rPr>
              <w:t>餐饮安排：</w:t>
            </w:r>
            <w:r>
              <w:rPr>
                <w:rFonts w:hint="eastAsia" w:ascii="宋体" w:hAnsi="宋体"/>
                <w:color w:val="262626" w:themeColor="text1" w:themeTint="D9"/>
                <w:sz w:val="18"/>
                <w:szCs w:val="18"/>
                <w14:textFill>
                  <w14:solidFill>
                    <w14:schemeClr w14:val="tx1">
                      <w14:lumMod w14:val="85000"/>
                      <w14:lumOff w14:val="15000"/>
                    </w14:schemeClr>
                  </w14:solidFill>
                </w14:textFill>
              </w:rPr>
              <w:t>敬请自理</w:t>
            </w:r>
          </w:p>
        </w:tc>
        <w:tc>
          <w:tcPr>
            <w:tcW w:w="307" w:type="dxa"/>
            <w:gridSpan w:val="2"/>
            <w:vMerge w:val="continue"/>
            <w:tcBorders>
              <w:top w:val="single" w:color="FFFFFF" w:sz="4" w:space="0"/>
              <w:left w:val="nil"/>
              <w:bottom w:val="single" w:color="FFFFFF" w:sz="4" w:space="0"/>
              <w:right w:val="single" w:color="FFFFFF" w:sz="4" w:space="0"/>
            </w:tcBorders>
            <w:shd w:val="clear" w:color="auto" w:fill="auto"/>
            <w:vAlign w:val="center"/>
          </w:tcPr>
          <w:p>
            <w:pPr>
              <w:spacing w:line="200" w:lineRule="atLeast"/>
              <w:rPr>
                <w:rFonts w:ascii="宋体" w:hAnsi="宋体"/>
                <w:color w:val="C00000"/>
                <w:sz w:val="18"/>
                <w:szCs w:val="18"/>
              </w:rPr>
            </w:pPr>
          </w:p>
        </w:tc>
        <w:tc>
          <w:tcPr>
            <w:tcW w:w="2577" w:type="dxa"/>
            <w:vMerge w:val="continue"/>
            <w:tcBorders>
              <w:left w:val="single" w:color="FFFFFF" w:sz="4" w:space="0"/>
              <w:right w:val="single" w:color="FFFFFF" w:sz="4" w:space="0"/>
            </w:tcBorders>
            <w:shd w:val="clear" w:color="auto" w:fill="auto"/>
          </w:tcPr>
          <w:p>
            <w:pPr>
              <w:spacing w:after="156" w:afterLines="50" w:line="280" w:lineRule="exact"/>
              <w:rPr>
                <w:rFonts w:ascii="宋体" w:hAnsi="宋体"/>
                <w:color w:val="C00000"/>
                <w:sz w:val="18"/>
                <w:szCs w:val="18"/>
              </w:rPr>
            </w:pPr>
          </w:p>
        </w:tc>
      </w:tr>
      <w:tr>
        <w:tblPrEx>
          <w:tblLayout w:type="fixed"/>
          <w:tblCellMar>
            <w:top w:w="57" w:type="dxa"/>
            <w:left w:w="57" w:type="dxa"/>
            <w:bottom w:w="57" w:type="dxa"/>
            <w:right w:w="57" w:type="dxa"/>
          </w:tblCellMar>
        </w:tblPrEx>
        <w:trPr>
          <w:trHeight w:val="1501" w:hRule="atLeast"/>
          <w:jc w:val="center"/>
        </w:trPr>
        <w:tc>
          <w:tcPr>
            <w:tcW w:w="1863" w:type="dxa"/>
            <w:tcBorders>
              <w:top w:val="single" w:color="D0CECE" w:themeColor="background2" w:themeShade="E6" w:sz="4" w:space="0"/>
              <w:bottom w:val="single" w:color="D0CECE" w:themeColor="background2" w:themeShade="E6" w:sz="4" w:space="0"/>
            </w:tcBorders>
            <w:shd w:val="clear" w:color="auto" w:fill="auto"/>
          </w:tcPr>
          <w:p>
            <w:pPr>
              <w:spacing w:line="640" w:lineRule="exact"/>
              <w:rPr>
                <w:rFonts w:hAnsi="宋体"/>
                <w:b/>
                <w:bCs/>
                <w:iCs/>
                <w:color w:val="262626" w:themeColor="text1" w:themeTint="D9"/>
                <w:sz w:val="64"/>
                <w:szCs w:val="64"/>
                <w14:textFill>
                  <w14:solidFill>
                    <w14:schemeClr w14:val="tx1">
                      <w14:lumMod w14:val="85000"/>
                      <w14:lumOff w14:val="15000"/>
                    </w14:schemeClr>
                  </w14:solidFill>
                </w14:textFill>
              </w:rPr>
            </w:pPr>
            <w:r>
              <w:rPr>
                <w:rFonts w:hint="eastAsia" w:hAnsi="宋体"/>
                <w:b/>
                <w:bCs/>
                <w:iCs/>
                <w:color w:val="262626" w:themeColor="text1" w:themeTint="D9"/>
                <w:sz w:val="64"/>
                <w:szCs w:val="64"/>
                <w14:textFill>
                  <w14:solidFill>
                    <w14:schemeClr w14:val="tx1">
                      <w14:lumMod w14:val="85000"/>
                      <w14:lumOff w14:val="15000"/>
                    </w14:schemeClr>
                  </w14:solidFill>
                </w14:textFill>
              </w:rPr>
              <w:t>D2</w:t>
            </w:r>
          </w:p>
          <w:p>
            <w:pPr>
              <w:spacing w:line="20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262626" w:themeColor="text1" w:themeTint="D9"/>
                <w:sz w:val="18"/>
                <w:szCs w:val="18"/>
                <w14:textFill>
                  <w14:solidFill>
                    <w14:schemeClr w14:val="tx1">
                      <w14:lumMod w14:val="85000"/>
                      <w14:lumOff w14:val="15000"/>
                    </w14:schemeClr>
                  </w14:solidFill>
                </w14:textFill>
              </w:rPr>
              <w:t>三亚一地</w:t>
            </w:r>
          </w:p>
        </w:tc>
        <w:tc>
          <w:tcPr>
            <w:tcW w:w="6478" w:type="dxa"/>
            <w:tcBorders>
              <w:top w:val="single" w:color="D0CECE" w:themeColor="background2" w:themeShade="E6" w:sz="4" w:space="0"/>
              <w:bottom w:val="single" w:color="D0CECE" w:themeColor="background2" w:themeShade="E6" w:sz="4" w:space="0"/>
            </w:tcBorders>
            <w:shd w:val="clear" w:color="auto" w:fill="auto"/>
            <w:vAlign w:val="center"/>
          </w:tcPr>
          <w:p>
            <w:pPr>
              <w:spacing w:line="250" w:lineRule="exact"/>
              <w:rPr>
                <w:b/>
                <w:bCs/>
                <w:color w:val="E60044"/>
                <w:sz w:val="18"/>
                <w:szCs w:val="18"/>
              </w:rPr>
            </w:pPr>
            <w:r>
              <w:rPr>
                <w:rFonts w:hint="eastAsia"/>
                <w:color w:val="E60044"/>
                <w:sz w:val="18"/>
                <w:szCs w:val="18"/>
              </w:rPr>
              <w:t>景点安排：</w:t>
            </w:r>
            <w:r>
              <w:rPr>
                <w:rFonts w:hint="eastAsia"/>
                <w:b/>
                <w:bCs/>
                <w:color w:val="E60044"/>
                <w:sz w:val="18"/>
                <w:szCs w:val="18"/>
              </w:rPr>
              <w:t>蜈支洲岛</w:t>
            </w:r>
          </w:p>
          <w:p>
            <w:pPr>
              <w:pStyle w:val="5"/>
              <w:spacing w:before="0" w:beforeAutospacing="0" w:after="0" w:afterAutospacing="0" w:line="250" w:lineRule="exact"/>
              <w:jc w:val="both"/>
              <w:rPr>
                <w:color w:val="262626" w:themeColor="text1" w:themeTint="D9"/>
                <w:sz w:val="18"/>
                <w:szCs w:val="18"/>
                <w14:textFill>
                  <w14:solidFill>
                    <w14:schemeClr w14:val="tx1">
                      <w14:lumMod w14:val="85000"/>
                      <w14:lumOff w14:val="15000"/>
                    </w14:schemeClr>
                  </w14:solidFill>
                </w14:textFill>
              </w:rPr>
            </w:pPr>
            <w:r>
              <w:rPr>
                <w:rFonts w:hint="eastAsia"/>
                <w:b/>
                <w:bCs/>
                <w:color w:val="262626" w:themeColor="text1" w:themeTint="D9"/>
                <w:sz w:val="18"/>
                <w:szCs w:val="18"/>
                <w14:textFill>
                  <w14:solidFill>
                    <w14:schemeClr w14:val="tx1">
                      <w14:lumMod w14:val="85000"/>
                      <w14:lumOff w14:val="15000"/>
                    </w14:schemeClr>
                  </w14:solidFill>
                </w14:textFill>
              </w:rPr>
              <w:t>【蜈支洲岛】：</w:t>
            </w:r>
            <w:r>
              <w:rPr>
                <w:rFonts w:hint="eastAsia"/>
                <w:color w:val="262626" w:themeColor="text1" w:themeTint="D9"/>
                <w:sz w:val="18"/>
                <w:szCs w:val="18"/>
                <w14:textFill>
                  <w14:solidFill>
                    <w14:schemeClr w14:val="tx1">
                      <w14:lumMod w14:val="85000"/>
                      <w14:lumOff w14:val="15000"/>
                    </w14:schemeClr>
                  </w14:solidFill>
                </w14:textFill>
              </w:rPr>
              <w:t>（游览时间不少于240分钟，含上下岛时间，海上项目自理）国家5A级海岛，集丰富性与独特性于一体。沙质洁白细腻、海域清澈透明，海水能见度6—27米。30余项海上和潜水娱乐项目（自费），给前来观光和度假的旅游者带来原始、静谧、浪漫和 动感时尚的休闲体验。</w:t>
            </w:r>
          </w:p>
          <w:p>
            <w:pPr>
              <w:spacing w:line="250" w:lineRule="exact"/>
              <w:rPr>
                <w:sz w:val="18"/>
                <w:szCs w:val="18"/>
              </w:rPr>
            </w:pPr>
            <w:r>
              <w:rPr>
                <w:rFonts w:hint="eastAsia" w:ascii="宋体" w:hAnsi="宋体"/>
                <w:color w:val="E60044"/>
                <w:sz w:val="18"/>
                <w:szCs w:val="18"/>
              </w:rPr>
              <w:t>住宿安排：</w:t>
            </w:r>
            <w:r>
              <w:rPr>
                <w:rFonts w:hint="eastAsia"/>
                <w:sz w:val="18"/>
                <w:szCs w:val="18"/>
              </w:rPr>
              <w:t>指定酒店</w:t>
            </w:r>
          </w:p>
          <w:p>
            <w:pPr>
              <w:spacing w:line="250" w:lineRule="exact"/>
              <w:rPr>
                <w:b/>
                <w:bCs/>
                <w:color w:val="262626" w:themeColor="text1" w:themeTint="D9"/>
                <w:szCs w:val="21"/>
                <w14:textFill>
                  <w14:solidFill>
                    <w14:schemeClr w14:val="tx1">
                      <w14:lumMod w14:val="85000"/>
                      <w14:lumOff w14:val="15000"/>
                    </w14:schemeClr>
                  </w14:solidFill>
                </w14:textFill>
              </w:rPr>
            </w:pPr>
            <w:r>
              <w:rPr>
                <w:rFonts w:hint="eastAsia" w:ascii="宋体" w:hAnsi="宋体"/>
                <w:color w:val="E60044"/>
                <w:sz w:val="18"/>
                <w:szCs w:val="18"/>
              </w:rPr>
              <w:t>餐饮安排：</w:t>
            </w:r>
            <w:r>
              <w:rPr>
                <w:rFonts w:hint="eastAsia" w:ascii="宋体" w:hAnsi="宋体"/>
                <w:color w:val="262626" w:themeColor="text1" w:themeTint="D9"/>
                <w:sz w:val="18"/>
                <w:szCs w:val="18"/>
                <w14:textFill>
                  <w14:solidFill>
                    <w14:schemeClr w14:val="tx1">
                      <w14:lumMod w14:val="85000"/>
                      <w14:lumOff w14:val="15000"/>
                    </w14:schemeClr>
                  </w14:solidFill>
                </w14:textFill>
              </w:rPr>
              <w:t>早餐：酒店用餐    中餐：自理    晚餐：含</w:t>
            </w:r>
          </w:p>
        </w:tc>
        <w:tc>
          <w:tcPr>
            <w:tcW w:w="307" w:type="dxa"/>
            <w:gridSpan w:val="2"/>
            <w:vMerge w:val="continue"/>
            <w:tcBorders>
              <w:top w:val="single" w:color="FFFFFF" w:sz="4" w:space="0"/>
              <w:left w:val="nil"/>
              <w:bottom w:val="single" w:color="FFFFFF" w:sz="4" w:space="0"/>
              <w:right w:val="single" w:color="FFFFFF" w:sz="4" w:space="0"/>
            </w:tcBorders>
            <w:shd w:val="clear" w:color="auto" w:fill="auto"/>
            <w:vAlign w:val="center"/>
          </w:tcPr>
          <w:p>
            <w:pPr>
              <w:spacing w:line="200" w:lineRule="atLeast"/>
              <w:rPr>
                <w:rFonts w:ascii="宋体" w:hAnsi="宋体"/>
                <w:color w:val="C00000"/>
                <w:sz w:val="18"/>
                <w:szCs w:val="18"/>
              </w:rPr>
            </w:pPr>
          </w:p>
        </w:tc>
        <w:tc>
          <w:tcPr>
            <w:tcW w:w="2577" w:type="dxa"/>
            <w:vMerge w:val="continue"/>
            <w:tcBorders>
              <w:left w:val="single" w:color="FFFFFF" w:sz="4" w:space="0"/>
              <w:right w:val="single" w:color="FFFFFF" w:sz="4" w:space="0"/>
            </w:tcBorders>
            <w:shd w:val="clear" w:color="auto" w:fill="auto"/>
            <w:vAlign w:val="center"/>
          </w:tcPr>
          <w:p>
            <w:pPr>
              <w:spacing w:line="200" w:lineRule="atLeast"/>
              <w:rPr>
                <w:rFonts w:ascii="宋体" w:hAnsi="宋体"/>
                <w:color w:val="C00000"/>
                <w:sz w:val="18"/>
                <w:szCs w:val="18"/>
              </w:rPr>
            </w:pPr>
          </w:p>
        </w:tc>
      </w:tr>
      <w:tr>
        <w:tblPrEx>
          <w:tblLayout w:type="fixed"/>
          <w:tblCellMar>
            <w:top w:w="57" w:type="dxa"/>
            <w:left w:w="57" w:type="dxa"/>
            <w:bottom w:w="57" w:type="dxa"/>
            <w:right w:w="57" w:type="dxa"/>
          </w:tblCellMar>
        </w:tblPrEx>
        <w:trPr>
          <w:trHeight w:val="1582" w:hRule="atLeast"/>
          <w:jc w:val="center"/>
        </w:trPr>
        <w:tc>
          <w:tcPr>
            <w:tcW w:w="1863" w:type="dxa"/>
            <w:tcBorders>
              <w:top w:val="single" w:color="D0CECE" w:themeColor="background2" w:themeShade="E6" w:sz="4" w:space="0"/>
              <w:bottom w:val="single" w:color="D0CECE" w:themeColor="background2" w:themeShade="E6" w:sz="4" w:space="0"/>
            </w:tcBorders>
            <w:shd w:val="clear" w:color="auto" w:fill="auto"/>
          </w:tcPr>
          <w:p>
            <w:pPr>
              <w:spacing w:line="640" w:lineRule="exact"/>
              <w:rPr>
                <w:rFonts w:hAnsi="宋体"/>
                <w:b/>
                <w:bCs/>
                <w:iCs/>
                <w:color w:val="262626" w:themeColor="text1" w:themeTint="D9"/>
                <w:sz w:val="64"/>
                <w:szCs w:val="64"/>
                <w14:textFill>
                  <w14:solidFill>
                    <w14:schemeClr w14:val="tx1">
                      <w14:lumMod w14:val="85000"/>
                      <w14:lumOff w14:val="15000"/>
                    </w14:schemeClr>
                  </w14:solidFill>
                </w14:textFill>
              </w:rPr>
            </w:pPr>
            <w:r>
              <w:rPr>
                <w:rFonts w:hint="eastAsia" w:hAnsi="宋体"/>
                <w:b/>
                <w:bCs/>
                <w:iCs/>
                <w:color w:val="262626" w:themeColor="text1" w:themeTint="D9"/>
                <w:sz w:val="64"/>
                <w:szCs w:val="64"/>
                <w14:textFill>
                  <w14:solidFill>
                    <w14:schemeClr w14:val="tx1">
                      <w14:lumMod w14:val="85000"/>
                      <w14:lumOff w14:val="15000"/>
                    </w14:schemeClr>
                  </w14:solidFill>
                </w14:textFill>
              </w:rPr>
              <w:t>D3</w:t>
            </w:r>
          </w:p>
          <w:p>
            <w:pPr>
              <w:spacing w:line="20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262626" w:themeColor="text1" w:themeTint="D9"/>
                <w:sz w:val="18"/>
                <w:szCs w:val="18"/>
                <w14:textFill>
                  <w14:solidFill>
                    <w14:schemeClr w14:val="tx1">
                      <w14:lumMod w14:val="85000"/>
                      <w14:lumOff w14:val="15000"/>
                    </w14:schemeClr>
                  </w14:solidFill>
                </w14:textFill>
              </w:rPr>
              <w:t>三亚一地</w:t>
            </w:r>
          </w:p>
        </w:tc>
        <w:tc>
          <w:tcPr>
            <w:tcW w:w="6478" w:type="dxa"/>
            <w:tcBorders>
              <w:top w:val="single" w:color="D0CECE" w:themeColor="background2" w:themeShade="E6" w:sz="4" w:space="0"/>
              <w:bottom w:val="single" w:color="D0CECE" w:themeColor="background2" w:themeShade="E6" w:sz="4" w:space="0"/>
            </w:tcBorders>
            <w:shd w:val="clear" w:color="auto" w:fill="auto"/>
            <w:vAlign w:val="center"/>
          </w:tcPr>
          <w:p>
            <w:pPr>
              <w:spacing w:line="260" w:lineRule="exact"/>
              <w:rPr>
                <w:b/>
                <w:bCs/>
                <w:color w:val="E60044"/>
                <w:sz w:val="18"/>
                <w:szCs w:val="18"/>
              </w:rPr>
            </w:pPr>
            <w:r>
              <w:rPr>
                <w:rFonts w:hint="eastAsia"/>
                <w:color w:val="E60044"/>
                <w:sz w:val="18"/>
                <w:szCs w:val="18"/>
              </w:rPr>
              <w:t>景点安排：</w:t>
            </w:r>
            <w:r>
              <w:rPr>
                <w:rFonts w:hint="eastAsia"/>
                <w:b/>
                <w:bCs/>
                <w:color w:val="E60044"/>
                <w:sz w:val="18"/>
                <w:szCs w:val="18"/>
                <w:lang w:val="zh-TW" w:eastAsia="zh-TW"/>
              </w:rPr>
              <w:t>天涯海角</w:t>
            </w:r>
            <w:r>
              <w:rPr>
                <w:rFonts w:hint="eastAsia"/>
                <w:b/>
                <w:bCs/>
                <w:color w:val="E60044"/>
                <w:sz w:val="18"/>
                <w:szCs w:val="18"/>
              </w:rPr>
              <w:t>—南山佛教文化苑—</w:t>
            </w:r>
            <w:r>
              <w:rPr>
                <w:rFonts w:hint="eastAsia"/>
                <w:b/>
                <w:bCs/>
                <w:color w:val="E60044"/>
                <w:sz w:val="18"/>
                <w:szCs w:val="18"/>
                <w:lang w:val="zh-TW"/>
              </w:rPr>
              <w:t>热带农业示范基地</w:t>
            </w:r>
          </w:p>
          <w:p>
            <w:pPr>
              <w:spacing w:line="260" w:lineRule="exact"/>
              <w:rPr>
                <w:rFonts w:ascii="宋体" w:hAnsi="宋体" w:eastAsia="宋体" w:cs="宋体"/>
                <w:color w:val="262626" w:themeColor="text1" w:themeTint="D9"/>
                <w:sz w:val="18"/>
                <w:szCs w:val="18"/>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【天涯海角】：</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游览时间不少于120分钟）国家级风景名胜，海南标志性景区，景区依山傍海，碧海、青山、白沙、巨磊、礁盘，浑然一体，宛若七彩交融的丹青画屏；椰林、波涛、渔舟、鸥燕、云霞，辉映点衬，形成了南国独特的椰风海韵。</w:t>
            </w:r>
          </w:p>
          <w:p>
            <w:pPr>
              <w:pStyle w:val="5"/>
              <w:spacing w:before="0" w:beforeAutospacing="0" w:after="0" w:afterAutospacing="0" w:line="260" w:lineRule="exact"/>
              <w:jc w:val="both"/>
              <w:rPr>
                <w:color w:val="262626" w:themeColor="text1" w:themeTint="D9"/>
                <w:sz w:val="18"/>
                <w:szCs w:val="18"/>
                <w14:textFill>
                  <w14:solidFill>
                    <w14:schemeClr w14:val="tx1">
                      <w14:lumMod w14:val="85000"/>
                      <w14:lumOff w14:val="15000"/>
                    </w14:schemeClr>
                  </w14:solidFill>
                </w14:textFill>
              </w:rPr>
            </w:pPr>
            <w:r>
              <w:rPr>
                <w:rFonts w:hint="eastAsia"/>
                <w:b/>
                <w:bCs/>
                <w:color w:val="262626" w:themeColor="text1" w:themeTint="D9"/>
                <w:sz w:val="18"/>
                <w:szCs w:val="18"/>
                <w14:textFill>
                  <w14:solidFill>
                    <w14:schemeClr w14:val="tx1">
                      <w14:lumMod w14:val="85000"/>
                      <w14:lumOff w14:val="15000"/>
                    </w14:schemeClr>
                  </w14:solidFill>
                </w14:textFill>
              </w:rPr>
              <w:t>【南山佛教文化苑】：</w:t>
            </w:r>
            <w:r>
              <w:rPr>
                <w:rFonts w:hint="eastAsia"/>
                <w:color w:val="262626" w:themeColor="text1" w:themeTint="D9"/>
                <w:sz w:val="18"/>
                <w:szCs w:val="18"/>
                <w14:textFill>
                  <w14:solidFill>
                    <w14:schemeClr w14:val="tx1">
                      <w14:lumMod w14:val="85000"/>
                      <w14:lumOff w14:val="15000"/>
                    </w14:schemeClr>
                  </w14:solidFill>
                </w14:textFill>
              </w:rPr>
              <w:t>（游览时间不少于120分钟）国家5A级旅游景区，更有举世瞩目的108米“南山海上观音”，景区内风光秀丽，集佛教文化、福寿文化、生态文化、民俗风情、历史传说、园林建设为一体。在南山，既能领略热带滨海美景，同时还能获得佛教文化带来的心灵慰藉，体味回归自然、天人合一的乐趣。</w:t>
            </w:r>
          </w:p>
          <w:p>
            <w:pPr>
              <w:spacing w:line="260" w:lineRule="exact"/>
              <w:rPr>
                <w:color w:val="262626" w:themeColor="text1" w:themeTint="D9"/>
                <w:sz w:val="18"/>
                <w:szCs w:val="18"/>
                <w14:textFill>
                  <w14:solidFill>
                    <w14:schemeClr w14:val="tx1">
                      <w14:lumMod w14:val="85000"/>
                      <w14:lumOff w14:val="15000"/>
                    </w14:schemeClr>
                  </w14:solidFill>
                </w14:textFill>
              </w:rPr>
            </w:pPr>
            <w:r>
              <w:rPr>
                <w:rFonts w:hint="eastAsia"/>
                <w:b/>
                <w:bCs/>
                <w:color w:val="262626" w:themeColor="text1" w:themeTint="D9"/>
                <w:sz w:val="18"/>
                <w:szCs w:val="18"/>
                <w14:textFill>
                  <w14:solidFill>
                    <w14:schemeClr w14:val="tx1">
                      <w14:lumMod w14:val="85000"/>
                      <w14:lumOff w14:val="15000"/>
                    </w14:schemeClr>
                  </w14:solidFill>
                </w14:textFill>
              </w:rPr>
              <w:t>【热带农业示范基地】：</w:t>
            </w:r>
            <w:r>
              <w:rPr>
                <w:rFonts w:hint="eastAsia"/>
                <w:color w:val="262626" w:themeColor="text1" w:themeTint="D9"/>
                <w:sz w:val="18"/>
                <w:szCs w:val="18"/>
                <w14:textFill>
                  <w14:solidFill>
                    <w14:schemeClr w14:val="tx1">
                      <w14:lumMod w14:val="85000"/>
                      <w14:lumOff w14:val="15000"/>
                    </w14:schemeClr>
                  </w14:solidFill>
                </w14:textFill>
              </w:rPr>
              <w:t>（游览时间不少于90分钟），在这里了解海南独特的天然橡胶文化，秉承“科技、环保、健康、时尚”的理念，精湛制作各种工艺产品，打造轻松休闲的生活方式。</w:t>
            </w:r>
          </w:p>
          <w:p>
            <w:pPr>
              <w:spacing w:line="26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E60044"/>
                <w:sz w:val="18"/>
                <w:szCs w:val="18"/>
              </w:rPr>
              <w:t>住宿安排：</w:t>
            </w:r>
            <w:r>
              <w:rPr>
                <w:rFonts w:hint="eastAsia"/>
                <w:sz w:val="18"/>
                <w:szCs w:val="18"/>
              </w:rPr>
              <w:t>指定酒店</w:t>
            </w:r>
          </w:p>
          <w:p>
            <w:pPr>
              <w:spacing w:line="260" w:lineRule="exact"/>
              <w:rPr>
                <w:color w:val="262626" w:themeColor="text1" w:themeTint="D9"/>
                <w:sz w:val="22"/>
                <w:szCs w:val="22"/>
                <w14:textFill>
                  <w14:solidFill>
                    <w14:schemeClr w14:val="tx1">
                      <w14:lumMod w14:val="85000"/>
                      <w14:lumOff w14:val="15000"/>
                    </w14:schemeClr>
                  </w14:solidFill>
                </w14:textFill>
              </w:rPr>
            </w:pPr>
            <w:r>
              <w:rPr>
                <w:rFonts w:hint="eastAsia" w:ascii="宋体" w:hAnsi="宋体"/>
                <w:color w:val="E60044"/>
                <w:sz w:val="18"/>
                <w:szCs w:val="18"/>
              </w:rPr>
              <w:t>餐饮安排：</w:t>
            </w:r>
            <w:r>
              <w:rPr>
                <w:rFonts w:hint="eastAsia" w:ascii="宋体" w:hAnsi="宋体"/>
                <w:color w:val="262626" w:themeColor="text1" w:themeTint="D9"/>
                <w:sz w:val="18"/>
                <w:szCs w:val="18"/>
                <w14:textFill>
                  <w14:solidFill>
                    <w14:schemeClr w14:val="tx1">
                      <w14:lumMod w14:val="85000"/>
                      <w14:lumOff w14:val="15000"/>
                    </w14:schemeClr>
                  </w14:solidFill>
                </w14:textFill>
              </w:rPr>
              <w:t>早餐：酒店用餐   中餐：南山素斋特色餐   晚餐：含</w:t>
            </w:r>
          </w:p>
        </w:tc>
        <w:tc>
          <w:tcPr>
            <w:tcW w:w="307" w:type="dxa"/>
            <w:gridSpan w:val="2"/>
            <w:vMerge w:val="continue"/>
            <w:tcBorders>
              <w:top w:val="single" w:color="FFFFFF" w:sz="4" w:space="0"/>
              <w:left w:val="nil"/>
              <w:bottom w:val="single" w:color="FFFFFF" w:sz="4" w:space="0"/>
              <w:right w:val="single" w:color="FFFFFF" w:sz="4" w:space="0"/>
            </w:tcBorders>
            <w:shd w:val="clear" w:color="auto" w:fill="auto"/>
            <w:vAlign w:val="center"/>
          </w:tcPr>
          <w:p>
            <w:pPr>
              <w:spacing w:line="200" w:lineRule="atLeast"/>
              <w:rPr>
                <w:rFonts w:ascii="宋体" w:hAnsi="宋体"/>
                <w:color w:val="C00000"/>
                <w:sz w:val="18"/>
                <w:szCs w:val="18"/>
              </w:rPr>
            </w:pPr>
          </w:p>
        </w:tc>
        <w:tc>
          <w:tcPr>
            <w:tcW w:w="2577" w:type="dxa"/>
            <w:vMerge w:val="continue"/>
            <w:tcBorders>
              <w:left w:val="single" w:color="FFFFFF" w:sz="4" w:space="0"/>
              <w:right w:val="single" w:color="FFFFFF" w:sz="4" w:space="0"/>
            </w:tcBorders>
            <w:shd w:val="clear" w:color="auto" w:fill="auto"/>
            <w:vAlign w:val="center"/>
          </w:tcPr>
          <w:p>
            <w:pPr>
              <w:spacing w:line="200" w:lineRule="atLeast"/>
              <w:rPr>
                <w:rFonts w:ascii="宋体" w:hAnsi="宋体"/>
                <w:color w:val="C00000"/>
                <w:sz w:val="18"/>
                <w:szCs w:val="18"/>
              </w:rPr>
            </w:pPr>
          </w:p>
        </w:tc>
      </w:tr>
      <w:tr>
        <w:tblPrEx>
          <w:tblLayout w:type="fixed"/>
          <w:tblCellMar>
            <w:top w:w="57" w:type="dxa"/>
            <w:left w:w="57" w:type="dxa"/>
            <w:bottom w:w="57" w:type="dxa"/>
            <w:right w:w="57" w:type="dxa"/>
          </w:tblCellMar>
        </w:tblPrEx>
        <w:trPr>
          <w:trHeight w:val="2277" w:hRule="atLeast"/>
          <w:jc w:val="center"/>
        </w:trPr>
        <w:tc>
          <w:tcPr>
            <w:tcW w:w="1863" w:type="dxa"/>
            <w:tcBorders>
              <w:top w:val="single" w:color="D0CECE" w:themeColor="background2" w:themeShade="E6" w:sz="4" w:space="0"/>
              <w:bottom w:val="single" w:color="D0CECE" w:themeColor="background2" w:themeShade="E6" w:sz="4" w:space="0"/>
            </w:tcBorders>
            <w:shd w:val="clear" w:color="auto" w:fill="auto"/>
          </w:tcPr>
          <w:p>
            <w:pPr>
              <w:spacing w:line="640" w:lineRule="exact"/>
              <w:rPr>
                <w:rFonts w:hAnsi="宋体"/>
                <w:b/>
                <w:bCs/>
                <w:iCs/>
                <w:color w:val="262626" w:themeColor="text1" w:themeTint="D9"/>
                <w:sz w:val="64"/>
                <w:szCs w:val="64"/>
                <w14:textFill>
                  <w14:solidFill>
                    <w14:schemeClr w14:val="tx1">
                      <w14:lumMod w14:val="85000"/>
                      <w14:lumOff w14:val="15000"/>
                    </w14:schemeClr>
                  </w14:solidFill>
                </w14:textFill>
              </w:rPr>
            </w:pPr>
            <w:r>
              <w:rPr>
                <w:rFonts w:hint="eastAsia" w:hAnsi="宋体"/>
                <w:b/>
                <w:bCs/>
                <w:iCs/>
                <w:color w:val="262626" w:themeColor="text1" w:themeTint="D9"/>
                <w:sz w:val="64"/>
                <w:szCs w:val="64"/>
                <w14:textFill>
                  <w14:solidFill>
                    <w14:schemeClr w14:val="tx1">
                      <w14:lumMod w14:val="85000"/>
                      <w14:lumOff w14:val="15000"/>
                    </w14:schemeClr>
                  </w14:solidFill>
                </w14:textFill>
              </w:rPr>
              <w:t>D4</w:t>
            </w:r>
          </w:p>
          <w:p>
            <w:pPr>
              <w:spacing w:line="200" w:lineRule="exact"/>
              <w:rPr>
                <w:rFonts w:hAnsi="宋体"/>
                <w:iCs/>
                <w:color w:val="262626" w:themeColor="text1" w:themeTint="D9"/>
                <w:sz w:val="18"/>
                <w:szCs w:val="18"/>
                <w14:textFill>
                  <w14:solidFill>
                    <w14:schemeClr w14:val="tx1">
                      <w14:lumMod w14:val="85000"/>
                      <w14:lumOff w14:val="15000"/>
                    </w14:schemeClr>
                  </w14:solidFill>
                </w14:textFill>
              </w:rPr>
            </w:pPr>
            <w:r>
              <w:rPr>
                <w:rFonts w:hint="eastAsia" w:hAnsi="宋体"/>
                <w:iCs/>
                <w:color w:val="262626" w:themeColor="text1" w:themeTint="D9"/>
                <w:sz w:val="18"/>
                <w:szCs w:val="18"/>
                <w14:textFill>
                  <w14:solidFill>
                    <w14:schemeClr w14:val="tx1">
                      <w14:lumMod w14:val="85000"/>
                      <w14:lumOff w14:val="15000"/>
                    </w14:schemeClr>
                  </w14:solidFill>
                </w14:textFill>
              </w:rPr>
              <w:t>三亚一地</w:t>
            </w:r>
          </w:p>
        </w:tc>
        <w:tc>
          <w:tcPr>
            <w:tcW w:w="6478" w:type="dxa"/>
            <w:tcBorders>
              <w:top w:val="single" w:color="D0CECE" w:themeColor="background2" w:themeShade="E6" w:sz="4" w:space="0"/>
              <w:bottom w:val="single" w:color="D0CECE" w:themeColor="background2" w:themeShade="E6" w:sz="4" w:space="0"/>
            </w:tcBorders>
            <w:shd w:val="clear" w:color="auto" w:fill="auto"/>
            <w:vAlign w:val="center"/>
          </w:tcPr>
          <w:p>
            <w:pPr>
              <w:spacing w:line="260" w:lineRule="exact"/>
              <w:rPr>
                <w:b/>
                <w:bCs/>
                <w:color w:val="E60044"/>
                <w:sz w:val="18"/>
                <w:szCs w:val="18"/>
              </w:rPr>
            </w:pPr>
            <w:r>
              <w:rPr>
                <w:rFonts w:hint="eastAsia"/>
                <w:color w:val="E60044"/>
                <w:sz w:val="18"/>
                <w:szCs w:val="18"/>
              </w:rPr>
              <w:t>景点安排：</w:t>
            </w:r>
            <w:r>
              <w:rPr>
                <w:rFonts w:hint="eastAsia"/>
                <w:b/>
                <w:bCs/>
                <w:color w:val="E60044"/>
                <w:sz w:val="18"/>
                <w:szCs w:val="18"/>
              </w:rPr>
              <w:t>美丽商城—亚龙湾天堂森林公园—亚龙湾玫瑰谷</w:t>
            </w:r>
          </w:p>
          <w:p>
            <w:pPr>
              <w:spacing w:before="31" w:beforeLines="10" w:after="31" w:afterLines="10" w:line="280" w:lineRule="exact"/>
              <w:rPr>
                <w:color w:val="262626" w:themeColor="text1" w:themeTint="D9"/>
                <w:sz w:val="18"/>
                <w:szCs w:val="18"/>
                <w14:textFill>
                  <w14:solidFill>
                    <w14:schemeClr w14:val="tx1">
                      <w14:lumMod w14:val="85000"/>
                      <w14:lumOff w14:val="15000"/>
                    </w14:schemeClr>
                  </w14:solidFill>
                </w14:textFill>
              </w:rPr>
            </w:pPr>
            <w:r>
              <w:rPr>
                <w:rFonts w:hint="eastAsia"/>
                <w:b/>
                <w:bCs/>
                <w:color w:val="262626" w:themeColor="text1" w:themeTint="D9"/>
                <w:sz w:val="18"/>
                <w:szCs w:val="18"/>
                <w14:textFill>
                  <w14:solidFill>
                    <w14:schemeClr w14:val="tx1">
                      <w14:lumMod w14:val="85000"/>
                      <w14:lumOff w14:val="15000"/>
                    </w14:schemeClr>
                  </w14:solidFill>
                </w14:textFill>
              </w:rPr>
              <w:t>美丽商城：</w:t>
            </w:r>
            <w:r>
              <w:rPr>
                <w:rFonts w:hint="eastAsia"/>
                <w:color w:val="262626" w:themeColor="text1" w:themeTint="D9"/>
                <w:sz w:val="18"/>
                <w:szCs w:val="18"/>
                <w14:textFill>
                  <w14:solidFill>
                    <w14:schemeClr w14:val="tx1">
                      <w14:lumMod w14:val="85000"/>
                      <w14:lumOff w14:val="15000"/>
                    </w14:schemeClr>
                  </w14:solidFill>
                </w14:textFill>
              </w:rPr>
              <w:t>（游览时间不少于</w:t>
            </w:r>
            <w:r>
              <w:rPr>
                <w:color w:val="262626" w:themeColor="text1" w:themeTint="D9"/>
                <w:sz w:val="18"/>
                <w:szCs w:val="18"/>
                <w14:textFill>
                  <w14:solidFill>
                    <w14:schemeClr w14:val="tx1">
                      <w14:lumMod w14:val="85000"/>
                      <w14:lumOff w14:val="15000"/>
                    </w14:schemeClr>
                  </w14:solidFill>
                </w14:textFill>
              </w:rPr>
              <w:t>90</w:t>
            </w:r>
            <w:r>
              <w:rPr>
                <w:rFonts w:hint="eastAsia"/>
                <w:color w:val="262626" w:themeColor="text1" w:themeTint="D9"/>
                <w:sz w:val="18"/>
                <w:szCs w:val="18"/>
                <w14:textFill>
                  <w14:solidFill>
                    <w14:schemeClr w14:val="tx1">
                      <w14:lumMod w14:val="85000"/>
                      <w14:lumOff w14:val="15000"/>
                    </w14:schemeClr>
                  </w14:solidFill>
                </w14:textFill>
              </w:rPr>
              <w:t>分钟）展示珠宝玉石文化，领略“美丽三亚，浪漫天涯”的魅力元素。</w:t>
            </w:r>
          </w:p>
          <w:p>
            <w:pPr>
              <w:spacing w:line="260" w:lineRule="exact"/>
              <w:rPr>
                <w:rFonts w:asciiTheme="minorEastAsia" w:hAnsiTheme="minorEastAsia"/>
                <w:sz w:val="18"/>
                <w:szCs w:val="18"/>
              </w:rPr>
            </w:pPr>
            <w:r>
              <w:rPr>
                <w:rFonts w:hint="eastAsia" w:asciiTheme="minorEastAsia" w:hAnsiTheme="minorEastAsia"/>
                <w:b/>
                <w:bCs/>
                <w:sz w:val="18"/>
                <w:szCs w:val="18"/>
              </w:rPr>
              <w:t>亚龙湾热带天堂森林公园：</w:t>
            </w:r>
            <w:r>
              <w:rPr>
                <w:rFonts w:hint="eastAsia" w:asciiTheme="minorEastAsia" w:hAnsiTheme="minorEastAsia"/>
                <w:sz w:val="18"/>
                <w:szCs w:val="18"/>
              </w:rPr>
              <w:t>（游览不少于120分钟）“面朝大海，背靠青山，四季花开。” 三亚的天然大氧吧，拥有良好的热带雨林生态资源，景区内美丽的自然风光占据了冯小刚著名电影《非诚勿扰2》三分之二以上镜头，成为情侣们公认的爱情圣地，至今热度不减。</w:t>
            </w:r>
          </w:p>
          <w:p>
            <w:pPr>
              <w:spacing w:line="250" w:lineRule="exact"/>
              <w:rPr>
                <w:sz w:val="18"/>
                <w:szCs w:val="18"/>
              </w:rPr>
            </w:pPr>
            <w:r>
              <w:rPr>
                <w:rFonts w:hint="eastAsia"/>
                <w:b/>
                <w:bCs/>
                <w:color w:val="262626" w:themeColor="text1" w:themeTint="D9"/>
                <w:sz w:val="18"/>
                <w:szCs w:val="18"/>
                <w14:textFill>
                  <w14:solidFill>
                    <w14:schemeClr w14:val="tx1">
                      <w14:lumMod w14:val="85000"/>
                      <w14:lumOff w14:val="15000"/>
                    </w14:schemeClr>
                  </w14:solidFill>
                </w14:textFill>
              </w:rPr>
              <w:t>玫瑰谷：</w:t>
            </w:r>
            <w:r>
              <w:rPr>
                <w:rFonts w:hint="eastAsia"/>
                <w:color w:val="262626" w:themeColor="text1" w:themeTint="D9"/>
                <w:sz w:val="18"/>
                <w:szCs w:val="18"/>
                <w14:textFill>
                  <w14:solidFill>
                    <w14:schemeClr w14:val="tx1">
                      <w14:lumMod w14:val="85000"/>
                      <w14:lumOff w14:val="15000"/>
                    </w14:schemeClr>
                  </w14:solidFill>
                </w14:textFill>
              </w:rPr>
              <w:t>（不少于</w:t>
            </w:r>
            <w:r>
              <w:rPr>
                <w:color w:val="262626" w:themeColor="text1" w:themeTint="D9"/>
                <w:sz w:val="18"/>
                <w:szCs w:val="18"/>
                <w14:textFill>
                  <w14:solidFill>
                    <w14:schemeClr w14:val="tx1">
                      <w14:lumMod w14:val="85000"/>
                      <w14:lumOff w14:val="15000"/>
                    </w14:schemeClr>
                  </w14:solidFill>
                </w14:textFill>
              </w:rPr>
              <w:t>90</w:t>
            </w:r>
            <w:r>
              <w:rPr>
                <w:rFonts w:hint="eastAsia"/>
                <w:color w:val="262626" w:themeColor="text1" w:themeTint="D9"/>
                <w:sz w:val="18"/>
                <w:szCs w:val="18"/>
                <w14:textFill>
                  <w14:solidFill>
                    <w14:schemeClr w14:val="tx1">
                      <w14:lumMod w14:val="85000"/>
                      <w14:lumOff w14:val="15000"/>
                    </w14:schemeClr>
                  </w14:solidFill>
                </w14:textFill>
              </w:rPr>
              <w:t>分钟）以“美丽·浪漫·爱”为主题的亚洲规模最大的亚龙湾国际玫瑰谷，徜徉在玫瑰花海之中，奔赴一场极致浪漫的玫瑰之约。</w:t>
            </w:r>
          </w:p>
          <w:p>
            <w:pPr>
              <w:spacing w:line="260" w:lineRule="exact"/>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E60044"/>
                <w:sz w:val="18"/>
                <w:szCs w:val="18"/>
              </w:rPr>
              <w:t>住宿安排：</w:t>
            </w:r>
            <w:r>
              <w:rPr>
                <w:rFonts w:hint="eastAsia"/>
                <w:sz w:val="18"/>
                <w:szCs w:val="18"/>
              </w:rPr>
              <w:t>指定酒店</w:t>
            </w:r>
          </w:p>
          <w:p>
            <w:pPr>
              <w:spacing w:line="260" w:lineRule="exact"/>
              <w:rPr>
                <w:color w:val="262626" w:themeColor="text1" w:themeTint="D9"/>
                <w:sz w:val="22"/>
                <w:szCs w:val="22"/>
                <w14:textFill>
                  <w14:solidFill>
                    <w14:schemeClr w14:val="tx1">
                      <w14:lumMod w14:val="85000"/>
                      <w14:lumOff w14:val="15000"/>
                    </w14:schemeClr>
                  </w14:solidFill>
                </w14:textFill>
              </w:rPr>
            </w:pPr>
            <w:r>
              <w:rPr>
                <w:rFonts w:hint="eastAsia" w:ascii="宋体" w:hAnsi="宋体"/>
                <w:color w:val="E60044"/>
                <w:sz w:val="18"/>
                <w:szCs w:val="18"/>
              </w:rPr>
              <w:t>餐饮安排：</w:t>
            </w:r>
            <w:r>
              <w:rPr>
                <w:rFonts w:hint="eastAsia" w:ascii="宋体" w:hAnsi="宋体"/>
                <w:color w:val="262626" w:themeColor="text1" w:themeTint="D9"/>
                <w:sz w:val="18"/>
                <w:szCs w:val="18"/>
                <w14:textFill>
                  <w14:solidFill>
                    <w14:schemeClr w14:val="tx1">
                      <w14:lumMod w14:val="85000"/>
                      <w14:lumOff w14:val="15000"/>
                    </w14:schemeClr>
                  </w14:solidFill>
                </w14:textFill>
              </w:rPr>
              <w:t>早餐：酒店用餐   中餐：含   晚餐：自理</w:t>
            </w:r>
          </w:p>
        </w:tc>
        <w:tc>
          <w:tcPr>
            <w:tcW w:w="307" w:type="dxa"/>
            <w:gridSpan w:val="2"/>
            <w:vMerge w:val="continue"/>
            <w:tcBorders>
              <w:top w:val="single" w:color="FFFFFF" w:sz="4" w:space="0"/>
              <w:left w:val="nil"/>
              <w:bottom w:val="single" w:color="FFFFFF" w:sz="4" w:space="0"/>
              <w:right w:val="single" w:color="FFFFFF" w:sz="4" w:space="0"/>
            </w:tcBorders>
            <w:shd w:val="clear" w:color="auto" w:fill="auto"/>
            <w:vAlign w:val="center"/>
          </w:tcPr>
          <w:p>
            <w:pPr>
              <w:spacing w:line="200" w:lineRule="atLeast"/>
              <w:rPr>
                <w:rFonts w:ascii="宋体" w:hAnsi="宋体"/>
                <w:color w:val="C00000"/>
                <w:sz w:val="18"/>
                <w:szCs w:val="18"/>
              </w:rPr>
            </w:pPr>
          </w:p>
        </w:tc>
        <w:tc>
          <w:tcPr>
            <w:tcW w:w="2577" w:type="dxa"/>
            <w:vMerge w:val="continue"/>
            <w:tcBorders>
              <w:left w:val="single" w:color="FFFFFF" w:sz="4" w:space="0"/>
              <w:right w:val="single" w:color="FFFFFF" w:sz="4" w:space="0"/>
            </w:tcBorders>
            <w:shd w:val="clear" w:color="auto" w:fill="auto"/>
            <w:vAlign w:val="center"/>
          </w:tcPr>
          <w:p>
            <w:pPr>
              <w:spacing w:line="200" w:lineRule="atLeast"/>
              <w:rPr>
                <w:rFonts w:ascii="宋体" w:hAnsi="宋体"/>
                <w:color w:val="C00000"/>
                <w:sz w:val="18"/>
                <w:szCs w:val="18"/>
              </w:rPr>
            </w:pPr>
          </w:p>
        </w:tc>
      </w:tr>
      <w:tr>
        <w:tblPrEx>
          <w:tblLayout w:type="fixed"/>
          <w:tblCellMar>
            <w:top w:w="57" w:type="dxa"/>
            <w:left w:w="57" w:type="dxa"/>
            <w:bottom w:w="57" w:type="dxa"/>
            <w:right w:w="57" w:type="dxa"/>
          </w:tblCellMar>
        </w:tblPrEx>
        <w:trPr>
          <w:trHeight w:val="1171" w:hRule="atLeast"/>
          <w:jc w:val="center"/>
        </w:trPr>
        <w:tc>
          <w:tcPr>
            <w:tcW w:w="1863" w:type="dxa"/>
            <w:tcBorders>
              <w:top w:val="single" w:color="D0CECE" w:themeColor="background2" w:themeShade="E6" w:sz="4" w:space="0"/>
            </w:tcBorders>
            <w:shd w:val="clear" w:color="auto" w:fill="auto"/>
          </w:tcPr>
          <w:p>
            <w:pPr>
              <w:spacing w:line="640" w:lineRule="exact"/>
              <w:rPr>
                <w:rFonts w:hAnsi="宋体"/>
                <w:b/>
                <w:bCs/>
                <w:iCs/>
                <w:color w:val="262626" w:themeColor="text1" w:themeTint="D9"/>
                <w:sz w:val="64"/>
                <w:szCs w:val="64"/>
                <w14:textFill>
                  <w14:solidFill>
                    <w14:schemeClr w14:val="tx1">
                      <w14:lumMod w14:val="85000"/>
                      <w14:lumOff w14:val="15000"/>
                    </w14:schemeClr>
                  </w14:solidFill>
                </w14:textFill>
              </w:rPr>
            </w:pPr>
            <w:r>
              <w:rPr>
                <w:rFonts w:hint="eastAsia" w:hAnsi="宋体"/>
                <w:b/>
                <w:bCs/>
                <w:iCs/>
                <w:color w:val="262626" w:themeColor="text1" w:themeTint="D9"/>
                <w:sz w:val="64"/>
                <w:szCs w:val="64"/>
                <w14:textFill>
                  <w14:solidFill>
                    <w14:schemeClr w14:val="tx1">
                      <w14:lumMod w14:val="85000"/>
                      <w14:lumOff w14:val="15000"/>
                    </w14:schemeClr>
                  </w14:solidFill>
                </w14:textFill>
              </w:rPr>
              <w:t>D5</w:t>
            </w:r>
          </w:p>
          <w:p>
            <w:pPr>
              <w:spacing w:line="200" w:lineRule="exact"/>
              <w:rPr>
                <w:rFonts w:hAnsi="宋体" w:eastAsia="宋体"/>
                <w:b/>
                <w:bCs/>
                <w:iCs/>
                <w:color w:val="262626" w:themeColor="text1" w:themeTint="D9"/>
                <w:sz w:val="22"/>
                <w:szCs w:val="22"/>
                <w14:textFill>
                  <w14:solidFill>
                    <w14:schemeClr w14:val="tx1">
                      <w14:lumMod w14:val="85000"/>
                      <w14:lumOff w14:val="15000"/>
                    </w14:schemeClr>
                  </w14:solidFill>
                </w14:textFill>
              </w:rPr>
            </w:pPr>
            <w:r>
              <w:rPr>
                <w:rFonts w:hint="eastAsia" w:hAnsi="宋体"/>
                <w:iCs/>
                <w:color w:val="262626" w:themeColor="text1" w:themeTint="D9"/>
                <w:sz w:val="18"/>
                <w:szCs w:val="18"/>
                <w14:textFill>
                  <w14:solidFill>
                    <w14:schemeClr w14:val="tx1">
                      <w14:lumMod w14:val="85000"/>
                      <w14:lumOff w14:val="15000"/>
                    </w14:schemeClr>
                  </w14:solidFill>
                </w14:textFill>
              </w:rPr>
              <w:t>三亚</w:t>
            </w:r>
            <w:r>
              <w:rPr>
                <w:rFonts w:hint="eastAsia" w:ascii="宋体" w:hAnsi="宋体"/>
                <w:color w:val="262626" w:themeColor="text1" w:themeTint="D9"/>
                <w:sz w:val="18"/>
                <w:szCs w:val="18"/>
                <w14:textFill>
                  <w14:solidFill>
                    <w14:schemeClr w14:val="tx1">
                      <w14:lumMod w14:val="85000"/>
                      <w14:lumOff w14:val="15000"/>
                    </w14:schemeClr>
                  </w14:solidFill>
                </w14:textFill>
              </w:rPr>
              <w:t xml:space="preserve"> &gt;&gt; 温馨的家</w:t>
            </w:r>
          </w:p>
        </w:tc>
        <w:tc>
          <w:tcPr>
            <w:tcW w:w="6478" w:type="dxa"/>
            <w:tcBorders>
              <w:top w:val="single" w:color="D0CECE" w:themeColor="background2" w:themeShade="E6" w:sz="4" w:space="0"/>
            </w:tcBorders>
            <w:shd w:val="clear" w:color="auto" w:fill="auto"/>
            <w:vAlign w:val="center"/>
          </w:tcPr>
          <w:p>
            <w:pPr>
              <w:spacing w:line="280" w:lineRule="exact"/>
              <w:rPr>
                <w:sz w:val="18"/>
                <w:szCs w:val="18"/>
                <w:lang w:val="zh-TW"/>
              </w:rPr>
            </w:pPr>
            <w:bookmarkStart w:id="0" w:name="_GoBack"/>
            <w:bookmarkEnd w:id="0"/>
            <w:r>
              <w:rPr>
                <w:rFonts w:hint="eastAsia"/>
                <w:sz w:val="18"/>
                <w:szCs w:val="18"/>
                <w:lang w:val="zh-TW"/>
              </w:rPr>
              <w:t>乘机返回温馨家园（酒店退房时间为中午12点前）。</w:t>
            </w:r>
          </w:p>
          <w:p>
            <w:pPr>
              <w:spacing w:line="280" w:lineRule="exact"/>
              <w:rPr>
                <w:sz w:val="18"/>
                <w:szCs w:val="18"/>
                <w:lang w:val="zh-TW"/>
              </w:rPr>
            </w:pPr>
            <w:r>
              <w:rPr>
                <w:rFonts w:hint="eastAsia" w:ascii="宋体" w:hAnsi="宋体"/>
                <w:color w:val="E60044"/>
                <w:sz w:val="18"/>
                <w:szCs w:val="18"/>
              </w:rPr>
              <w:t>餐饮安排：</w:t>
            </w:r>
            <w:r>
              <w:rPr>
                <w:rFonts w:hint="eastAsia"/>
                <w:sz w:val="18"/>
                <w:szCs w:val="18"/>
                <w:lang w:val="zh-TW"/>
              </w:rPr>
              <w:t>早餐：酒店用餐   中餐：自理   晚餐：自理</w:t>
            </w:r>
          </w:p>
          <w:p>
            <w:pPr>
              <w:spacing w:line="280" w:lineRule="exact"/>
              <w:rPr>
                <w:sz w:val="18"/>
                <w:szCs w:val="18"/>
                <w:lang w:val="zh-TW"/>
              </w:rPr>
            </w:pPr>
          </w:p>
          <w:p>
            <w:pPr>
              <w:spacing w:line="280" w:lineRule="exact"/>
              <w:rPr>
                <w:sz w:val="18"/>
                <w:szCs w:val="18"/>
                <w:lang w:val="zh-TW" w:eastAsia="zh-TW"/>
              </w:rPr>
            </w:pPr>
            <w:r>
              <w:rPr>
                <w:rFonts w:hint="eastAsia"/>
                <w:color w:val="808080" w:themeColor="text1" w:themeTint="80"/>
                <w:sz w:val="18"/>
                <w:szCs w:val="18"/>
                <w:u w:val="single"/>
                <w:lang w:val="zh-TW"/>
                <w14:textFill>
                  <w14:solidFill>
                    <w14:schemeClr w14:val="tx1">
                      <w14:lumMod w14:val="50000"/>
                      <w14:lumOff w14:val="50000"/>
                    </w14:schemeClr>
                  </w14:solidFill>
                </w14:textFill>
              </w:rPr>
              <w:t>注明：以上行程景点浏览仅供参考，在不减少景点情况下将对行程游览顺序进行调整，具体游览顺序请以实际出游为准。</w:t>
            </w:r>
          </w:p>
        </w:tc>
        <w:tc>
          <w:tcPr>
            <w:tcW w:w="307" w:type="dxa"/>
            <w:gridSpan w:val="2"/>
            <w:vMerge w:val="continue"/>
            <w:tcBorders>
              <w:top w:val="single" w:color="FFFFFF" w:sz="4" w:space="0"/>
              <w:left w:val="nil"/>
              <w:bottom w:val="single" w:color="FFFFFF" w:sz="4" w:space="0"/>
              <w:right w:val="single" w:color="FFFFFF" w:sz="4" w:space="0"/>
            </w:tcBorders>
            <w:shd w:val="clear" w:color="auto" w:fill="auto"/>
            <w:vAlign w:val="center"/>
          </w:tcPr>
          <w:p>
            <w:pPr>
              <w:spacing w:line="200" w:lineRule="atLeast"/>
              <w:rPr>
                <w:color w:val="C00000"/>
                <w:sz w:val="18"/>
                <w:szCs w:val="18"/>
                <w:lang w:val="zh-TW"/>
              </w:rPr>
            </w:pPr>
          </w:p>
        </w:tc>
        <w:tc>
          <w:tcPr>
            <w:tcW w:w="2577" w:type="dxa"/>
            <w:vMerge w:val="continue"/>
            <w:tcBorders>
              <w:left w:val="single" w:color="FFFFFF" w:sz="4" w:space="0"/>
              <w:bottom w:val="single" w:color="FFFFFF" w:sz="4" w:space="0"/>
              <w:right w:val="single" w:color="FFFFFF" w:sz="4" w:space="0"/>
            </w:tcBorders>
            <w:shd w:val="clear" w:color="auto" w:fill="auto"/>
            <w:vAlign w:val="center"/>
          </w:tcPr>
          <w:p>
            <w:pPr>
              <w:spacing w:line="200" w:lineRule="atLeast"/>
              <w:rPr>
                <w:color w:val="C00000"/>
                <w:sz w:val="18"/>
                <w:szCs w:val="18"/>
                <w:lang w:val="zh-TW"/>
              </w:rPr>
            </w:pPr>
          </w:p>
        </w:tc>
      </w:tr>
    </w:tbl>
    <w:p>
      <w:r>
        <w:br w:type="page"/>
      </w:r>
    </w:p>
    <w:tbl>
      <w:tblPr>
        <w:tblStyle w:val="6"/>
        <w:tblW w:w="11225" w:type="dxa"/>
        <w:jc w:val="center"/>
        <w:tblInd w:w="0" w:type="dxa"/>
        <w:tblLayout w:type="fixed"/>
        <w:tblCellMar>
          <w:top w:w="113" w:type="dxa"/>
          <w:left w:w="57" w:type="dxa"/>
          <w:bottom w:w="113" w:type="dxa"/>
          <w:right w:w="57" w:type="dxa"/>
        </w:tblCellMar>
      </w:tblPr>
      <w:tblGrid>
        <w:gridCol w:w="1689"/>
        <w:gridCol w:w="9536"/>
      </w:tblGrid>
      <w:tr>
        <w:tblPrEx>
          <w:tblLayout w:type="fixed"/>
          <w:tblCellMar>
            <w:top w:w="113" w:type="dxa"/>
            <w:left w:w="57" w:type="dxa"/>
            <w:bottom w:w="113" w:type="dxa"/>
            <w:right w:w="57" w:type="dxa"/>
          </w:tblCellMar>
        </w:tblPrEx>
        <w:trPr>
          <w:trHeight w:val="270" w:hRule="atLeast"/>
          <w:jc w:val="center"/>
        </w:trPr>
        <w:tc>
          <w:tcPr>
            <w:tcW w:w="11225" w:type="dxa"/>
            <w:gridSpan w:val="2"/>
            <w:tcBorders>
              <w:bottom w:val="single" w:color="E60044" w:sz="4" w:space="0"/>
              <w:tl2br w:val="nil"/>
              <w:tr2bl w:val="nil"/>
            </w:tcBorders>
            <w:shd w:val="clear" w:color="auto" w:fill="auto"/>
            <w:vAlign w:val="center"/>
          </w:tcPr>
          <w:p>
            <w:pPr>
              <w:jc w:val="center"/>
              <w:rPr>
                <w:color w:val="E60044"/>
              </w:rPr>
            </w:pPr>
            <w:r>
              <w:br w:type="page"/>
            </w:r>
            <w:r>
              <w:rPr>
                <w:rFonts w:hint="eastAsia" w:ascii="宋体" w:hAnsi="宋体"/>
                <w:b/>
                <w:color w:val="E60044"/>
                <w:sz w:val="28"/>
                <w:szCs w:val="28"/>
              </w:rPr>
              <w:t xml:space="preserve">费用包含 </w:t>
            </w:r>
          </w:p>
        </w:tc>
      </w:tr>
      <w:tr>
        <w:tblPrEx>
          <w:tblLayout w:type="fixed"/>
          <w:tblCellMar>
            <w:top w:w="113" w:type="dxa"/>
            <w:left w:w="57" w:type="dxa"/>
            <w:bottom w:w="113" w:type="dxa"/>
            <w:right w:w="57" w:type="dxa"/>
          </w:tblCellMar>
        </w:tblPrEx>
        <w:trPr>
          <w:trHeight w:val="2382" w:hRule="atLeast"/>
          <w:jc w:val="center"/>
        </w:trPr>
        <w:tc>
          <w:tcPr>
            <w:tcW w:w="11225" w:type="dxa"/>
            <w:gridSpan w:val="2"/>
            <w:tcBorders>
              <w:top w:val="single" w:color="E60044" w:sz="4" w:space="0"/>
              <w:left w:val="single" w:color="FFFFFF" w:sz="4" w:space="0"/>
              <w:right w:val="single" w:color="FFFFFF" w:sz="4" w:space="0"/>
              <w:tl2br w:val="nil"/>
              <w:tr2bl w:val="nil"/>
            </w:tcBorders>
            <w:shd w:val="clear" w:color="auto" w:fill="auto"/>
          </w:tcPr>
          <w:p>
            <w:pPr>
              <w:spacing w:before="93" w:beforeLines="30" w:after="93" w:afterLines="30" w:line="240" w:lineRule="exact"/>
              <w:jc w:val="left"/>
              <w:rPr>
                <w:rFonts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旅游交通：</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往返机票、机建燃油、海南当地</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VIP</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空调旅游车，</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1</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人</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1</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正座（</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26</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座以下无行李箱）；</w:t>
            </w:r>
          </w:p>
          <w:p>
            <w:pPr>
              <w:spacing w:before="93" w:beforeLines="30" w:after="93" w:afterLines="30" w:line="240" w:lineRule="exact"/>
              <w:jc w:val="left"/>
              <w:rPr>
                <w:rFonts w:ascii="宋体" w:hAnsi="宋体" w:eastAsia="宋体" w:cs="宋体"/>
                <w:color w:val="262626" w:themeColor="text1" w:themeTint="D9"/>
                <w:sz w:val="18"/>
                <w:szCs w:val="18"/>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住宿标准：</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三亚一地，全程连住一线海边酒店海景房；</w:t>
            </w:r>
          </w:p>
          <w:p>
            <w:pPr>
              <w:spacing w:before="93" w:beforeLines="30" w:after="93" w:afterLines="30" w:line="240" w:lineRule="exact"/>
              <w:jc w:val="left"/>
              <w:rPr>
                <w:rFonts w:ascii="宋体" w:hAnsi="宋体" w:eastAsia="宋体" w:cs="宋体"/>
                <w:color w:val="262626" w:themeColor="text1" w:themeTint="D9"/>
                <w:sz w:val="18"/>
                <w:szCs w:val="18"/>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景点门票：</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报价包含景点首道门票（不含景区内设自费项目，另有约定除外）；</w:t>
            </w:r>
          </w:p>
          <w:p>
            <w:pPr>
              <w:spacing w:before="93" w:beforeLines="30" w:after="93" w:afterLines="30" w:line="240" w:lineRule="exact"/>
              <w:jc w:val="left"/>
              <w:rPr>
                <w:rFonts w:ascii="宋体" w:hAnsi="宋体" w:eastAsia="宋体" w:cs="宋体"/>
                <w:color w:val="262626" w:themeColor="text1" w:themeTint="D9"/>
                <w:sz w:val="18"/>
                <w:szCs w:val="18"/>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用餐标准：</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全程4正4早，正餐标30元/人/餐；升级</w:t>
            </w:r>
            <w:r>
              <w:rPr>
                <w:rFonts w:hint="eastAsia" w:ascii="宋体" w:hAnsi="宋体" w:cs="Times New Roman"/>
                <w:color w:val="262626" w:themeColor="text1" w:themeTint="D9"/>
                <w:kern w:val="0"/>
                <w:sz w:val="18"/>
                <w:szCs w:val="18"/>
                <w14:textFill>
                  <w14:solidFill>
                    <w14:schemeClr w14:val="tx1">
                      <w14:lumMod w14:val="85000"/>
                      <w14:lumOff w14:val="15000"/>
                    </w14:schemeClr>
                  </w14:solidFill>
                </w14:textFill>
              </w:rPr>
              <w:t>虾兵蟹将海鲜餐</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、南山素斋自助餐各1次；</w:t>
            </w:r>
          </w:p>
          <w:p>
            <w:pPr>
              <w:spacing w:before="93" w:beforeLines="30" w:after="93" w:afterLines="30" w:line="240" w:lineRule="exact"/>
              <w:jc w:val="left"/>
              <w:rPr>
                <w:rFonts w:ascii="宋体" w:hAnsi="宋体" w:eastAsia="宋体" w:cs="宋体"/>
                <w:color w:val="262626" w:themeColor="text1" w:themeTint="D9"/>
                <w:sz w:val="18"/>
                <w:szCs w:val="18"/>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保险服务：</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最高保额</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30</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万元</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人海南旅行社责任险；</w:t>
            </w:r>
          </w:p>
          <w:p>
            <w:pPr>
              <w:spacing w:before="93" w:beforeLines="30" w:after="93" w:afterLines="30" w:line="240" w:lineRule="exact"/>
              <w:jc w:val="left"/>
              <w:rPr>
                <w:rFonts w:ascii="宋体" w:hAnsi="宋体" w:eastAsia="宋体" w:cs="宋体"/>
                <w:color w:val="262626" w:themeColor="text1" w:themeTint="D9"/>
                <w:sz w:val="18"/>
                <w:szCs w:val="18"/>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导游服务：</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持证专业导游，幽默风趣耐心解说、贴心细致管家式服务；</w:t>
            </w:r>
          </w:p>
          <w:p>
            <w:pPr>
              <w:spacing w:before="93" w:beforeLines="30" w:after="93" w:afterLines="30" w:line="240" w:lineRule="exact"/>
              <w:jc w:val="left"/>
              <w:rPr>
                <w:rFonts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儿童费用：</w:t>
            </w:r>
            <w:r>
              <w:rPr>
                <w:rFonts w:hint="eastAsia" w:ascii="宋体" w:hAnsi="宋体" w:eastAsia="宋体" w:cs="宋体"/>
                <w:color w:val="262626" w:themeColor="text1" w:themeTint="D9"/>
                <w:sz w:val="18"/>
                <w:szCs w:val="18"/>
                <w:lang w:val="zh-TW" w:eastAsia="zh-TW"/>
                <w14:textFill>
                  <w14:solidFill>
                    <w14:schemeClr w14:val="tx1">
                      <w14:lumMod w14:val="85000"/>
                      <w14:lumOff w14:val="15000"/>
                    </w14:schemeClr>
                  </w14:solidFill>
                </w14:textFill>
              </w:rPr>
              <w:t>2岁以上1.2米以下儿童只含半价正餐+车位，不含早餐</w:t>
            </w:r>
            <w:r>
              <w:rPr>
                <w:rFonts w:hint="eastAsia" w:ascii="宋体" w:hAnsi="宋体" w:eastAsia="宋体" w:cs="宋体"/>
                <w:color w:val="262626" w:themeColor="text1" w:themeTint="D9"/>
                <w:sz w:val="18"/>
                <w:szCs w:val="18"/>
                <w:lang w:val="zh-TW"/>
                <w14:textFill>
                  <w14:solidFill>
                    <w14:schemeClr w14:val="tx1">
                      <w14:lumMod w14:val="85000"/>
                      <w14:lumOff w14:val="15000"/>
                    </w14:schemeClr>
                  </w14:solidFill>
                </w14:textFill>
              </w:rPr>
              <w:t>；</w:t>
            </w:r>
          </w:p>
          <w:p>
            <w:pPr>
              <w:spacing w:before="93" w:beforeLines="30" w:after="93" w:afterLines="30" w:line="240" w:lineRule="exact"/>
              <w:jc w:val="left"/>
              <w:rPr>
                <w:color w:val="262626" w:themeColor="text1" w:themeTint="D9"/>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sz w:val="18"/>
                <w:szCs w:val="18"/>
                <w14:textFill>
                  <w14:solidFill>
                    <w14:schemeClr w14:val="tx1">
                      <w14:lumMod w14:val="85000"/>
                      <w14:lumOff w14:val="15000"/>
                    </w14:schemeClr>
                  </w14:solidFill>
                </w14:textFill>
              </w:rPr>
              <w:t>特别说明：</w:t>
            </w:r>
            <w:r>
              <w:rPr>
                <w:rFonts w:hint="eastAsia" w:ascii="宋体" w:hAnsi="宋体" w:eastAsia="宋体" w:cs="宋体"/>
                <w:color w:val="262626" w:themeColor="text1" w:themeTint="D9"/>
                <w:sz w:val="18"/>
                <w:szCs w:val="18"/>
                <w14:textFill>
                  <w14:solidFill>
                    <w14:schemeClr w14:val="tx1">
                      <w14:lumMod w14:val="85000"/>
                      <w14:lumOff w14:val="15000"/>
                    </w14:schemeClr>
                  </w14:solidFill>
                </w14:textFill>
              </w:rPr>
              <w:t>“费用包含说明”内容以外的所有费用不包含。</w:t>
            </w:r>
          </w:p>
        </w:tc>
      </w:tr>
      <w:tr>
        <w:tblPrEx>
          <w:tblLayout w:type="fixed"/>
          <w:tblCellMar>
            <w:top w:w="113" w:type="dxa"/>
            <w:left w:w="57" w:type="dxa"/>
            <w:bottom w:w="113" w:type="dxa"/>
            <w:right w:w="57" w:type="dxa"/>
          </w:tblCellMar>
        </w:tblPrEx>
        <w:trPr>
          <w:trHeight w:val="452" w:hRule="atLeast"/>
          <w:jc w:val="center"/>
        </w:trPr>
        <w:tc>
          <w:tcPr>
            <w:tcW w:w="11225" w:type="dxa"/>
            <w:gridSpan w:val="2"/>
            <w:tcBorders>
              <w:bottom w:val="single" w:color="E60044" w:sz="4" w:space="0"/>
              <w:tl2br w:val="nil"/>
              <w:tr2bl w:val="nil"/>
            </w:tcBorders>
            <w:shd w:val="clear" w:color="auto" w:fill="auto"/>
            <w:vAlign w:val="center"/>
          </w:tcPr>
          <w:p>
            <w:pPr>
              <w:jc w:val="center"/>
              <w:rPr>
                <w:color w:val="E60044"/>
              </w:rPr>
            </w:pPr>
            <w:r>
              <w:rPr>
                <w:rFonts w:hint="eastAsia" w:ascii="宋体" w:hAnsi="宋体"/>
                <w:b/>
                <w:color w:val="E60044"/>
                <w:sz w:val="28"/>
                <w:szCs w:val="28"/>
              </w:rPr>
              <w:t xml:space="preserve">酒店说明 </w:t>
            </w:r>
          </w:p>
        </w:tc>
      </w:tr>
      <w:tr>
        <w:tblPrEx>
          <w:tblLayout w:type="fixed"/>
          <w:tblCellMar>
            <w:top w:w="113" w:type="dxa"/>
            <w:left w:w="57" w:type="dxa"/>
            <w:bottom w:w="113" w:type="dxa"/>
            <w:right w:w="57" w:type="dxa"/>
          </w:tblCellMar>
        </w:tblPrEx>
        <w:trPr>
          <w:trHeight w:val="213" w:hRule="atLeast"/>
          <w:jc w:val="center"/>
        </w:trPr>
        <w:tc>
          <w:tcPr>
            <w:tcW w:w="1689" w:type="dxa"/>
            <w:tcBorders>
              <w:top w:val="single" w:color="E60044" w:sz="4" w:space="0"/>
              <w:left w:val="single" w:color="FFFFFF" w:sz="4" w:space="0"/>
              <w:bottom w:val="single" w:color="FFFFFF" w:sz="4" w:space="0"/>
              <w:right w:val="single" w:color="FFFFFF" w:sz="4" w:space="0"/>
            </w:tcBorders>
            <w:shd w:val="clear" w:color="auto" w:fill="D0CECE" w:themeFill="background2" w:themeFillShade="E6"/>
            <w:vAlign w:val="center"/>
          </w:tcPr>
          <w:p>
            <w:pPr>
              <w:jc w:val="center"/>
              <w:rPr>
                <w:rFonts w:ascii="宋体" w:hAnsi="宋体"/>
                <w:b/>
                <w:bCs/>
                <w:color w:val="262626" w:themeColor="text1" w:themeTint="D9"/>
                <w:szCs w:val="21"/>
                <w14:textFill>
                  <w14:solidFill>
                    <w14:schemeClr w14:val="tx1">
                      <w14:lumMod w14:val="85000"/>
                      <w14:lumOff w14:val="15000"/>
                    </w14:schemeClr>
                  </w14:solidFill>
                </w14:textFill>
              </w:rPr>
            </w:pPr>
            <w:r>
              <w:rPr>
                <w:rFonts w:hint="eastAsia" w:ascii="宋体" w:hAnsi="宋体"/>
                <w:b/>
                <w:bCs/>
                <w:iCs/>
                <w:color w:val="262626" w:themeColor="text1" w:themeTint="D9"/>
                <w:szCs w:val="21"/>
                <w14:textFill>
                  <w14:solidFill>
                    <w14:schemeClr w14:val="tx1">
                      <w14:lumMod w14:val="85000"/>
                      <w14:lumOff w14:val="15000"/>
                    </w14:schemeClr>
                  </w14:solidFill>
                </w14:textFill>
              </w:rPr>
              <w:t>地区/标准</w:t>
            </w:r>
          </w:p>
        </w:tc>
        <w:tc>
          <w:tcPr>
            <w:tcW w:w="9536" w:type="dxa"/>
            <w:tcBorders>
              <w:top w:val="single" w:color="E60044" w:sz="4" w:space="0"/>
              <w:left w:val="single" w:color="FFFFFF" w:sz="4" w:space="0"/>
              <w:bottom w:val="single" w:color="FFFFFF" w:sz="4" w:space="0"/>
              <w:right w:val="single" w:color="FFFFFF" w:sz="4" w:space="0"/>
            </w:tcBorders>
            <w:shd w:val="clear" w:color="auto" w:fill="D0CECE" w:themeFill="background2" w:themeFillShade="E6"/>
            <w:vAlign w:val="center"/>
          </w:tcPr>
          <w:p>
            <w:pPr>
              <w:jc w:val="center"/>
              <w:rPr>
                <w:rFonts w:ascii="宋体" w:hAnsi="宋体"/>
                <w:b/>
                <w:bCs/>
                <w:color w:val="262626" w:themeColor="text1" w:themeTint="D9"/>
                <w:szCs w:val="21"/>
                <w14:textFill>
                  <w14:solidFill>
                    <w14:schemeClr w14:val="tx1">
                      <w14:lumMod w14:val="85000"/>
                      <w14:lumOff w14:val="15000"/>
                    </w14:schemeClr>
                  </w14:solidFill>
                </w14:textFill>
              </w:rPr>
            </w:pPr>
            <w:r>
              <w:rPr>
                <w:rFonts w:hint="eastAsia" w:ascii="宋体" w:hAnsi="宋体"/>
                <w:b/>
                <w:bCs/>
                <w:iCs/>
                <w:color w:val="262626" w:themeColor="text1" w:themeTint="D9"/>
                <w:szCs w:val="21"/>
                <w14:textFill>
                  <w14:solidFill>
                    <w14:schemeClr w14:val="tx1">
                      <w14:lumMod w14:val="85000"/>
                      <w14:lumOff w14:val="15000"/>
                    </w14:schemeClr>
                  </w14:solidFill>
                </w14:textFill>
              </w:rPr>
              <w:t>指定酒店</w:t>
            </w:r>
          </w:p>
        </w:tc>
      </w:tr>
      <w:tr>
        <w:tblPrEx>
          <w:tblLayout w:type="fixed"/>
          <w:tblCellMar>
            <w:top w:w="113" w:type="dxa"/>
            <w:left w:w="57" w:type="dxa"/>
            <w:bottom w:w="113" w:type="dxa"/>
            <w:right w:w="57" w:type="dxa"/>
          </w:tblCellMar>
        </w:tblPrEx>
        <w:trPr>
          <w:trHeight w:val="175" w:hRule="atLeast"/>
          <w:jc w:val="center"/>
        </w:trPr>
        <w:tc>
          <w:tcPr>
            <w:tcW w:w="1689" w:type="dxa"/>
            <w:tcBorders>
              <w:top w:val="single" w:color="FFFFFF" w:sz="4" w:space="0"/>
              <w:left w:val="single" w:color="FFFFFF" w:sz="4" w:space="0"/>
              <w:bottom w:val="single" w:color="FFFFFF" w:sz="4" w:space="0"/>
              <w:right w:val="single" w:color="FFFFFF" w:sz="4" w:space="0"/>
            </w:tcBorders>
            <w:shd w:val="clear" w:color="auto" w:fill="E7E6E6" w:themeFill="background2"/>
            <w:vAlign w:val="center"/>
          </w:tcPr>
          <w:p>
            <w:pPr>
              <w:jc w:val="center"/>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262626" w:themeColor="text1" w:themeTint="D9"/>
                <w:sz w:val="18"/>
                <w:szCs w:val="18"/>
                <w14:textFill>
                  <w14:solidFill>
                    <w14:schemeClr w14:val="tx1">
                      <w14:lumMod w14:val="85000"/>
                      <w14:lumOff w14:val="15000"/>
                    </w14:schemeClr>
                  </w14:solidFill>
                </w14:textFill>
              </w:rPr>
              <w:t>三亚·指定酒店</w:t>
            </w:r>
          </w:p>
        </w:tc>
        <w:tc>
          <w:tcPr>
            <w:tcW w:w="9536" w:type="dxa"/>
            <w:tcBorders>
              <w:top w:val="single" w:color="FFFFFF" w:sz="4" w:space="0"/>
              <w:left w:val="single" w:color="FFFFFF" w:sz="4" w:space="0"/>
              <w:bottom w:val="single" w:color="FFFFFF" w:sz="4" w:space="0"/>
              <w:right w:val="single" w:color="FFFFFF" w:sz="4" w:space="0"/>
            </w:tcBorders>
            <w:shd w:val="clear" w:color="auto" w:fill="E7E6E6" w:themeFill="background2"/>
            <w:vAlign w:val="center"/>
          </w:tcPr>
          <w:p>
            <w:pPr>
              <w:jc w:val="center"/>
              <w:rPr>
                <w:rFonts w:ascii="宋体" w:hAnsi="宋体"/>
                <w:color w:val="262626" w:themeColor="text1" w:themeTint="D9"/>
                <w:sz w:val="18"/>
                <w:szCs w:val="18"/>
                <w14:textFill>
                  <w14:solidFill>
                    <w14:schemeClr w14:val="tx1">
                      <w14:lumMod w14:val="85000"/>
                      <w14:lumOff w14:val="15000"/>
                    </w14:schemeClr>
                  </w14:solidFill>
                </w14:textFill>
              </w:rPr>
            </w:pPr>
            <w:r>
              <w:rPr>
                <w:rFonts w:hint="eastAsia" w:ascii="宋体" w:hAnsi="宋体"/>
                <w:color w:val="262626" w:themeColor="text1" w:themeTint="D9"/>
                <w:sz w:val="18"/>
                <w:szCs w:val="18"/>
                <w14:textFill>
                  <w14:solidFill>
                    <w14:schemeClr w14:val="tx1">
                      <w14:lumMod w14:val="85000"/>
                      <w14:lumOff w14:val="15000"/>
                    </w14:schemeClr>
                  </w14:solidFill>
                </w14:textFill>
              </w:rPr>
              <w:t>金莎珺唐、海立方（豪华海景房3-9楼带阳台房）、18度蓝、明申高尔夫</w:t>
            </w:r>
          </w:p>
        </w:tc>
      </w:tr>
      <w:tr>
        <w:tblPrEx>
          <w:tblLayout w:type="fixed"/>
          <w:tblCellMar>
            <w:top w:w="113" w:type="dxa"/>
            <w:left w:w="57" w:type="dxa"/>
            <w:bottom w:w="113" w:type="dxa"/>
            <w:right w:w="57" w:type="dxa"/>
          </w:tblCellMar>
        </w:tblPrEx>
        <w:trPr>
          <w:trHeight w:val="596" w:hRule="atLeast"/>
          <w:jc w:val="center"/>
        </w:trPr>
        <w:tc>
          <w:tcPr>
            <w:tcW w:w="11225" w:type="dxa"/>
            <w:gridSpan w:val="2"/>
            <w:tcBorders>
              <w:top w:val="single" w:color="FFFFFF" w:sz="4" w:space="0"/>
              <w:left w:val="single" w:color="FFFFFF" w:sz="4" w:space="0"/>
              <w:right w:val="single" w:color="FFFFFF" w:sz="4" w:space="0"/>
              <w:tl2br w:val="nil"/>
              <w:tr2bl w:val="nil"/>
            </w:tcBorders>
            <w:shd w:val="clear" w:color="auto" w:fill="auto"/>
            <w:vAlign w:val="center"/>
          </w:tcPr>
          <w:p>
            <w:pPr>
              <w:spacing w:line="280" w:lineRule="exact"/>
              <w:rPr>
                <w:color w:val="262626" w:themeColor="text1" w:themeTint="D9"/>
                <w14:textFill>
                  <w14:solidFill>
                    <w14:schemeClr w14:val="tx1">
                      <w14:lumMod w14:val="85000"/>
                      <w14:lumOff w14:val="15000"/>
                    </w14:schemeClr>
                  </w14:solidFill>
                </w14:textFill>
              </w:rPr>
            </w:pPr>
            <w:r>
              <w:rPr>
                <w:rFonts w:hint="eastAsia" w:ascii="宋体" w:hAnsi="宋体"/>
                <w:color w:val="262626" w:themeColor="text1" w:themeTint="D9"/>
                <w:sz w:val="18"/>
                <w:szCs w:val="18"/>
                <w14:textFill>
                  <w14:solidFill>
                    <w14:schemeClr w14:val="tx1">
                      <w14:lumMod w14:val="85000"/>
                      <w14:lumOff w14:val="15000"/>
                    </w14:schemeClr>
                  </w14:solidFill>
                </w14:textFill>
              </w:rPr>
              <w:t>注：1、如遇旺季酒店房型售罄或酒店会议、政府活动占用等情形，我社将会升级至不低于以上所列标准的同类型酒店；2、夫妻情侣可根据房态免费申请大床，需要报名时确认申请；敬请谅解。</w:t>
            </w:r>
          </w:p>
        </w:tc>
      </w:tr>
    </w:tbl>
    <w:p>
      <w:pPr>
        <w:rPr>
          <w:rFonts w:ascii="宋体" w:hAnsi="宋体" w:eastAsia="宋体" w:cs="宋体"/>
          <w:color w:val="262626" w:themeColor="text1" w:themeTint="D9"/>
          <w:sz w:val="18"/>
          <w:szCs w:val="18"/>
          <w14:textFill>
            <w14:solidFill>
              <w14:schemeClr w14:val="tx1">
                <w14:lumMod w14:val="85000"/>
                <w14:lumOff w14:val="15000"/>
              </w14:schemeClr>
            </w14:solidFill>
          </w14:textFill>
        </w:rPr>
      </w:pPr>
    </w:p>
    <w:tbl>
      <w:tblPr>
        <w:tblStyle w:val="6"/>
        <w:tblpPr w:leftFromText="180" w:rightFromText="180" w:vertAnchor="text" w:horzAnchor="page" w:tblpX="415" w:tblpY="93"/>
        <w:tblOverlap w:val="never"/>
        <w:tblW w:w="11225"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57" w:type="dxa"/>
          <w:left w:w="57" w:type="dxa"/>
          <w:bottom w:w="57" w:type="dxa"/>
          <w:right w:w="57" w:type="dxa"/>
        </w:tblCellMar>
      </w:tblPr>
      <w:tblGrid>
        <w:gridCol w:w="1122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57" w:type="dxa"/>
            <w:left w:w="57" w:type="dxa"/>
            <w:bottom w:w="57" w:type="dxa"/>
            <w:right w:w="57" w:type="dxa"/>
          </w:tblCellMar>
        </w:tblPrEx>
        <w:trPr>
          <w:trHeight w:val="203" w:hRule="atLeast"/>
        </w:trPr>
        <w:tc>
          <w:tcPr>
            <w:tcW w:w="11225" w:type="dxa"/>
            <w:shd w:val="clear" w:color="auto" w:fill="E60044"/>
            <w:vAlign w:val="center"/>
          </w:tcPr>
          <w:p>
            <w:pPr>
              <w:jc w:val="center"/>
              <w:rPr>
                <w:color w:val="FFFFFF" w:themeColor="background1"/>
                <w14:textFill>
                  <w14:solidFill>
                    <w14:schemeClr w14:val="bg1"/>
                  </w14:solidFill>
                </w14:textFill>
              </w:rPr>
            </w:pPr>
            <w:r>
              <w:rPr>
                <w:rFonts w:hint="eastAsia" w:ascii="宋体" w:hAnsi="宋体"/>
                <w:b/>
                <w:color w:val="FFFFFF" w:themeColor="background1"/>
                <w:sz w:val="28"/>
                <w:szCs w:val="28"/>
                <w14:textFill>
                  <w14:solidFill>
                    <w14:schemeClr w14:val="bg1"/>
                  </w14:solidFill>
                </w14:textFill>
              </w:rPr>
              <w:t xml:space="preserve">补充说明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57" w:type="dxa"/>
            <w:left w:w="57" w:type="dxa"/>
            <w:bottom w:w="57" w:type="dxa"/>
            <w:right w:w="57" w:type="dxa"/>
          </w:tblCellMar>
        </w:tblPrEx>
        <w:tc>
          <w:tcPr>
            <w:tcW w:w="11225" w:type="dxa"/>
            <w:tcBorders>
              <w:tl2br w:val="nil"/>
              <w:tr2bl w:val="nil"/>
            </w:tcBorders>
            <w:shd w:val="clear" w:color="auto" w:fill="auto"/>
          </w:tcPr>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12、本线路全程不推荐任何行程外购物店，海上自愿娱乐项目、景区内交通工具及特色演出均为游客自行自愿选择（</w:t>
            </w:r>
            <w:r>
              <w:rPr>
                <w:rFonts w:hint="eastAsia" w:asciiTheme="minorEastAsia" w:hAnsiTheme="minorEastAsia" w:cstheme="minorEastAsia"/>
                <w:b/>
                <w:sz w:val="18"/>
                <w:szCs w:val="21"/>
                <w:lang w:eastAsia="zh-CN"/>
              </w:rPr>
              <w:t>夜游三亚湾</w:t>
            </w:r>
            <w:r>
              <w:rPr>
                <w:rFonts w:hint="eastAsia" w:asciiTheme="minorEastAsia" w:hAnsiTheme="minorEastAsia" w:cstheme="minorEastAsia"/>
                <w:b/>
                <w:sz w:val="18"/>
                <w:szCs w:val="21"/>
              </w:rPr>
              <w:t>2</w:t>
            </w:r>
            <w:r>
              <w:rPr>
                <w:rFonts w:hint="eastAsia" w:asciiTheme="minorEastAsia" w:hAnsiTheme="minorEastAsia" w:cstheme="minorEastAsia"/>
                <w:b/>
                <w:sz w:val="18"/>
                <w:szCs w:val="21"/>
                <w:lang w:val="en-US" w:eastAsia="zh-CN"/>
              </w:rPr>
              <w:t>8</w:t>
            </w:r>
            <w:r>
              <w:rPr>
                <w:rFonts w:hint="eastAsia" w:asciiTheme="minorEastAsia" w:hAnsiTheme="minorEastAsia" w:cstheme="minorEastAsia"/>
                <w:b/>
                <w:sz w:val="18"/>
                <w:szCs w:val="21"/>
              </w:rPr>
              <w:t>8元/人、千古情演绎300元/人、红色娘子军演出260元/人,</w:t>
            </w:r>
            <w:r>
              <w:rPr>
                <w:rFonts w:hint="eastAsia" w:asciiTheme="minorEastAsia" w:hAnsiTheme="minorEastAsia" w:cstheme="minorEastAsia"/>
                <w:sz w:val="18"/>
                <w:szCs w:val="21"/>
              </w:rPr>
              <w:t>实际价格请以运营商公布为准）。景区内购物，海南部分景区及酒店为方便旅游者有自设的商场及购物场所，并非我社安排的旅游购物店，属于第三方与您之间自愿行为，此类投诉我社无法受理，敬请谅解。</w:t>
            </w:r>
          </w:p>
          <w:p>
            <w:pPr>
              <w:spacing w:before="62" w:beforeLines="20" w:after="62" w:afterLines="20"/>
              <w:ind w:left="270" w:hanging="270" w:hangingChars="150"/>
              <w:rPr>
                <w:rFonts w:asciiTheme="minorEastAsia" w:hAnsiTheme="minorEastAsia" w:cstheme="minorEastAsia"/>
                <w:sz w:val="18"/>
                <w:szCs w:val="21"/>
              </w:rPr>
            </w:pPr>
            <w:r>
              <w:rPr>
                <w:rFonts w:hint="eastAsia" w:asciiTheme="minorEastAsia" w:hAnsiTheme="minorEastAsia" w:cstheme="minorEastAsia"/>
                <w:sz w:val="18"/>
                <w:szCs w:val="21"/>
              </w:rPr>
              <w:t>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w:t>
            </w:r>
          </w:p>
          <w:p>
            <w:pPr>
              <w:spacing w:before="62" w:beforeLines="20" w:after="62" w:afterLines="20"/>
              <w:ind w:left="271" w:hanging="271" w:hangingChars="150"/>
              <w:rPr>
                <w:rFonts w:ascii="微软雅黑" w:hAnsi="微软雅黑" w:eastAsia="微软雅黑"/>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cstheme="minorEastAsia"/>
                <w:b/>
                <w:bCs/>
                <w:sz w:val="18"/>
                <w:szCs w:val="18"/>
              </w:rPr>
              <w:t>14、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w:t>
            </w:r>
          </w:p>
        </w:tc>
      </w:tr>
    </w:tbl>
    <w:p>
      <w:pPr>
        <w:rPr>
          <w:color w:val="262626" w:themeColor="text1" w:themeTint="D9"/>
          <w:sz w:val="18"/>
          <w:szCs w:val="18"/>
          <w14:textFill>
            <w14:solidFill>
              <w14:schemeClr w14:val="tx1">
                <w14:lumMod w14:val="85000"/>
                <w14:lumOff w14:val="15000"/>
              </w14:schemeClr>
            </w14:solidFill>
          </w14:textFill>
        </w:rPr>
      </w:pPr>
    </w:p>
    <w:sectPr>
      <w:footerReference r:id="rId3" w:type="default"/>
      <w:pgSz w:w="11906" w:h="16838"/>
      <w:pgMar w:top="340" w:right="340" w:bottom="340" w:left="340" w:header="232" w:footer="35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0E4F"/>
    <w:rsid w:val="0001212C"/>
    <w:rsid w:val="000136A2"/>
    <w:rsid w:val="00023C3B"/>
    <w:rsid w:val="000912D2"/>
    <w:rsid w:val="000D4D56"/>
    <w:rsid w:val="000E0E0E"/>
    <w:rsid w:val="00135BFD"/>
    <w:rsid w:val="00161232"/>
    <w:rsid w:val="00172F29"/>
    <w:rsid w:val="0017458C"/>
    <w:rsid w:val="001836B3"/>
    <w:rsid w:val="001848FA"/>
    <w:rsid w:val="001862AA"/>
    <w:rsid w:val="00197AB2"/>
    <w:rsid w:val="001A1FA5"/>
    <w:rsid w:val="001A5209"/>
    <w:rsid w:val="001B3ADC"/>
    <w:rsid w:val="001E0F57"/>
    <w:rsid w:val="001F31CB"/>
    <w:rsid w:val="00213316"/>
    <w:rsid w:val="0022095B"/>
    <w:rsid w:val="0025225E"/>
    <w:rsid w:val="002950DF"/>
    <w:rsid w:val="002D60CC"/>
    <w:rsid w:val="00310CC0"/>
    <w:rsid w:val="00314796"/>
    <w:rsid w:val="0032258A"/>
    <w:rsid w:val="00324C8A"/>
    <w:rsid w:val="003C16C9"/>
    <w:rsid w:val="003E4DE4"/>
    <w:rsid w:val="00473CE0"/>
    <w:rsid w:val="00474B5E"/>
    <w:rsid w:val="004B705B"/>
    <w:rsid w:val="00511B5A"/>
    <w:rsid w:val="00517CEA"/>
    <w:rsid w:val="00534DD7"/>
    <w:rsid w:val="0053504E"/>
    <w:rsid w:val="005805A8"/>
    <w:rsid w:val="005C437F"/>
    <w:rsid w:val="005E19DF"/>
    <w:rsid w:val="005E7C00"/>
    <w:rsid w:val="005E7F9C"/>
    <w:rsid w:val="00607267"/>
    <w:rsid w:val="00615F52"/>
    <w:rsid w:val="00631F74"/>
    <w:rsid w:val="006A7574"/>
    <w:rsid w:val="006C388D"/>
    <w:rsid w:val="00740538"/>
    <w:rsid w:val="007605D7"/>
    <w:rsid w:val="00780BF5"/>
    <w:rsid w:val="007D41E1"/>
    <w:rsid w:val="007F6BD4"/>
    <w:rsid w:val="0084574A"/>
    <w:rsid w:val="00845D39"/>
    <w:rsid w:val="00850BF9"/>
    <w:rsid w:val="00871216"/>
    <w:rsid w:val="008743B4"/>
    <w:rsid w:val="00890E94"/>
    <w:rsid w:val="00893634"/>
    <w:rsid w:val="008C2FE6"/>
    <w:rsid w:val="008D3C2E"/>
    <w:rsid w:val="008F3246"/>
    <w:rsid w:val="00927DBA"/>
    <w:rsid w:val="00965DDE"/>
    <w:rsid w:val="00984B67"/>
    <w:rsid w:val="009B433C"/>
    <w:rsid w:val="009C0BCC"/>
    <w:rsid w:val="00A16405"/>
    <w:rsid w:val="00A175FB"/>
    <w:rsid w:val="00A31101"/>
    <w:rsid w:val="00A45BFB"/>
    <w:rsid w:val="00A56508"/>
    <w:rsid w:val="00A9319F"/>
    <w:rsid w:val="00AB06F8"/>
    <w:rsid w:val="00AB411B"/>
    <w:rsid w:val="00AB4229"/>
    <w:rsid w:val="00AC4005"/>
    <w:rsid w:val="00B30C1E"/>
    <w:rsid w:val="00B419CC"/>
    <w:rsid w:val="00B55630"/>
    <w:rsid w:val="00BE52AA"/>
    <w:rsid w:val="00BF0D67"/>
    <w:rsid w:val="00BF20EE"/>
    <w:rsid w:val="00BF6553"/>
    <w:rsid w:val="00C24052"/>
    <w:rsid w:val="00C63A98"/>
    <w:rsid w:val="00CC46AA"/>
    <w:rsid w:val="00CE7536"/>
    <w:rsid w:val="00D01D2B"/>
    <w:rsid w:val="00D11F44"/>
    <w:rsid w:val="00D128BB"/>
    <w:rsid w:val="00D22FF6"/>
    <w:rsid w:val="00D43E3F"/>
    <w:rsid w:val="00D511FC"/>
    <w:rsid w:val="00D5397C"/>
    <w:rsid w:val="00D67FA3"/>
    <w:rsid w:val="00D76043"/>
    <w:rsid w:val="00DC2108"/>
    <w:rsid w:val="00DC2BCD"/>
    <w:rsid w:val="00DE32ED"/>
    <w:rsid w:val="00DF5895"/>
    <w:rsid w:val="00E16440"/>
    <w:rsid w:val="00E24038"/>
    <w:rsid w:val="00E50563"/>
    <w:rsid w:val="00E60100"/>
    <w:rsid w:val="00E627C6"/>
    <w:rsid w:val="00E84C75"/>
    <w:rsid w:val="00EB305D"/>
    <w:rsid w:val="00EC356B"/>
    <w:rsid w:val="00F03C93"/>
    <w:rsid w:val="00F06DE7"/>
    <w:rsid w:val="00F10CB4"/>
    <w:rsid w:val="00F16741"/>
    <w:rsid w:val="00F20973"/>
    <w:rsid w:val="00F54BD5"/>
    <w:rsid w:val="00F72194"/>
    <w:rsid w:val="00F932C2"/>
    <w:rsid w:val="00FC002F"/>
    <w:rsid w:val="00FE3D9A"/>
    <w:rsid w:val="00FF32F6"/>
    <w:rsid w:val="00FF61F8"/>
    <w:rsid w:val="01786AC3"/>
    <w:rsid w:val="02E8169C"/>
    <w:rsid w:val="037064A6"/>
    <w:rsid w:val="05EA05B9"/>
    <w:rsid w:val="060B3707"/>
    <w:rsid w:val="07EB79D6"/>
    <w:rsid w:val="08A73B07"/>
    <w:rsid w:val="09956601"/>
    <w:rsid w:val="0B952A4F"/>
    <w:rsid w:val="0BA115A6"/>
    <w:rsid w:val="0D6367E4"/>
    <w:rsid w:val="10601B8A"/>
    <w:rsid w:val="14DD2A45"/>
    <w:rsid w:val="150A19EE"/>
    <w:rsid w:val="15B711EC"/>
    <w:rsid w:val="171505A0"/>
    <w:rsid w:val="17335D53"/>
    <w:rsid w:val="17784F52"/>
    <w:rsid w:val="17C82FF6"/>
    <w:rsid w:val="19AC2213"/>
    <w:rsid w:val="1C627327"/>
    <w:rsid w:val="20AA2152"/>
    <w:rsid w:val="221456E5"/>
    <w:rsid w:val="225D208B"/>
    <w:rsid w:val="2436699F"/>
    <w:rsid w:val="258955DB"/>
    <w:rsid w:val="25EB64D7"/>
    <w:rsid w:val="281818F4"/>
    <w:rsid w:val="29D5459D"/>
    <w:rsid w:val="2A7F2244"/>
    <w:rsid w:val="2B4262A0"/>
    <w:rsid w:val="2BE222CE"/>
    <w:rsid w:val="2C644E5F"/>
    <w:rsid w:val="2D0D48B7"/>
    <w:rsid w:val="2DEB7D19"/>
    <w:rsid w:val="30DB5145"/>
    <w:rsid w:val="31015BBD"/>
    <w:rsid w:val="32E9253F"/>
    <w:rsid w:val="386D1B20"/>
    <w:rsid w:val="39B73441"/>
    <w:rsid w:val="39E40528"/>
    <w:rsid w:val="3A6401D0"/>
    <w:rsid w:val="40C63115"/>
    <w:rsid w:val="44AC71E3"/>
    <w:rsid w:val="455005EE"/>
    <w:rsid w:val="459D00E8"/>
    <w:rsid w:val="4A054215"/>
    <w:rsid w:val="4D0C0565"/>
    <w:rsid w:val="4D1F6E36"/>
    <w:rsid w:val="4ECC72E7"/>
    <w:rsid w:val="4F2D7844"/>
    <w:rsid w:val="508B2248"/>
    <w:rsid w:val="511D4FF2"/>
    <w:rsid w:val="52D54F5B"/>
    <w:rsid w:val="52ED35BA"/>
    <w:rsid w:val="534F4535"/>
    <w:rsid w:val="5523308C"/>
    <w:rsid w:val="55A47791"/>
    <w:rsid w:val="58451BBE"/>
    <w:rsid w:val="5A1F4B21"/>
    <w:rsid w:val="5BA37DB5"/>
    <w:rsid w:val="5CF4716A"/>
    <w:rsid w:val="5D1B22F7"/>
    <w:rsid w:val="60AB3B68"/>
    <w:rsid w:val="61A902A4"/>
    <w:rsid w:val="61EA58CC"/>
    <w:rsid w:val="64BD2ACA"/>
    <w:rsid w:val="65B77652"/>
    <w:rsid w:val="66B80760"/>
    <w:rsid w:val="6B7F7D43"/>
    <w:rsid w:val="6BB32CBF"/>
    <w:rsid w:val="6D301E87"/>
    <w:rsid w:val="6F6E2C29"/>
    <w:rsid w:val="6FFC6A05"/>
    <w:rsid w:val="701E7300"/>
    <w:rsid w:val="738E2FE7"/>
    <w:rsid w:val="740C1D6B"/>
    <w:rsid w:val="76052EAE"/>
    <w:rsid w:val="76865A7E"/>
    <w:rsid w:val="778B1DFE"/>
    <w:rsid w:val="7C100E4F"/>
    <w:rsid w:val="7CD3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Times New Roman"/>
      <w:kern w:val="0"/>
      <w:sz w:val="24"/>
      <w:szCs w:val="20"/>
    </w:rPr>
  </w:style>
  <w:style w:type="character" w:customStyle="1" w:styleId="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22C1B-F729-4056-BAC4-C69DC719FF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3956</Words>
  <Characters>243</Characters>
  <Lines>2</Lines>
  <Paragraphs>8</Paragraphs>
  <TotalTime>453</TotalTime>
  <ScaleCrop>false</ScaleCrop>
  <LinksUpToDate>false</LinksUpToDate>
  <CharactersWithSpaces>4191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2018-01-23T09:18:00Z</dcterms:created>
  <dc:creator>Administrator</dc:creator>
  <cp:lastModifiedBy>Administrator</cp:lastModifiedBy>
  <dcterms:modified xsi:type="dcterms:W3CDTF">2019-09-30T03:58:00Z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