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sectPr>
          <w:pgSz w:w="11906" w:h="16838"/>
          <w:pgMar w:top="720" w:right="720" w:bottom="720" w:left="720" w:header="851" w:footer="118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9258300</wp:posOffset>
            </wp:positionV>
            <wp:extent cx="1257300" cy="40576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-456565</wp:posOffset>
            </wp:positionV>
            <wp:extent cx="7562850" cy="10691495"/>
            <wp:effectExtent l="0" t="0" r="0" b="14605"/>
            <wp:wrapSquare wrapText="bothSides"/>
            <wp:docPr id="1" name="图片 1" descr="E:\产品首页图\遇见香水湾.jpg遇见香水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产品首页图\遇见香水湾.jpg遇见香水湾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0945" cy="10691495"/>
            <wp:effectExtent l="0" t="0" r="1905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br w:type="page"/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-304165</wp:posOffset>
            </wp:positionV>
            <wp:extent cx="7562215" cy="10691495"/>
            <wp:effectExtent l="0" t="0" r="63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6"/>
        <w:tblpPr w:leftFromText="180" w:rightFromText="180" w:vertAnchor="page" w:horzAnchor="page" w:tblpX="109" w:tblpY="856"/>
        <w:tblW w:w="120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2"/>
        <w:gridCol w:w="1134"/>
        <w:gridCol w:w="2693"/>
        <w:gridCol w:w="3544"/>
        <w:gridCol w:w="1701"/>
        <w:gridCol w:w="1310"/>
        <w:gridCol w:w="1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566" w:hRule="atLeast"/>
        </w:trPr>
        <w:tc>
          <w:tcPr>
            <w:tcW w:w="119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ind w:left="141" w:hanging="214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遇见香水湾</w:t>
            </w:r>
            <w:r>
              <w:rPr>
                <w:rFonts w:hint="eastAsia" w:ascii="黑体" w:hAnsi="黑体" w:eastAsia="黑体" w:cs="黑体"/>
                <w:color w:val="FFFFFF" w:themeColor="background1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  <w:t>·海南游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1779" w:hRule="atLeast"/>
        </w:trPr>
        <w:tc>
          <w:tcPr>
            <w:tcW w:w="1190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>
            <w:pPr>
              <w:spacing w:line="360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行程特色：冰点价格，热门景区，唯美景色，海边派对，打卡国际品牌五星酒店，享受美好假期</w:t>
            </w:r>
          </w:p>
          <w:p>
            <w:pPr>
              <w:spacing w:line="360" w:lineRule="auto"/>
              <w:ind w:left="174" w:leftChars="83" w:right="317" w:rightChars="151"/>
              <w:jc w:val="left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 xml:space="preserve">● 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大牌酒店：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全程入住经济舒适型酒店，升级1晚香水湾国际品牌五星酒店，一次旅行双重体验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唯美景区：分界洲岛5A、天堂森林公园4A、天涯海角4A、玫瑰谷3A、椰田古寨3A</w:t>
            </w:r>
          </w:p>
          <w:p>
            <w:pPr>
              <w:spacing w:line="360" w:lineRule="auto"/>
              <w:ind w:left="174" w:leftChars="83" w:right="317" w:rightChars="151" w:firstLine="1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82D2D2"/>
                <w:sz w:val="18"/>
                <w:szCs w:val="18"/>
              </w:rPr>
              <w:t>●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 xml:space="preserve"> 贴心赠送：香水湾海边派对、品牌矿泉水1瓶/人/天、旅行社责任险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（最高保额20万元/人）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395" w:hRule="atLeast"/>
        </w:trPr>
        <w:tc>
          <w:tcPr>
            <w:tcW w:w="11908" w:type="dxa"/>
            <w:gridSpan w:val="7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4BACC6" w:themeFill="accent5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="宋体"/>
                <w:color w:val="82D2D2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行程安排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545" w:hRule="atLeast"/>
        </w:trPr>
        <w:tc>
          <w:tcPr>
            <w:tcW w:w="11908" w:type="dxa"/>
            <w:gridSpan w:val="7"/>
            <w:tcBorders>
              <w:top w:val="single" w:color="FFFFFF" w:themeColor="background1" w:sz="18" w:space="0"/>
              <w:left w:val="nil"/>
              <w:bottom w:val="single" w:color="FFFFFF" w:themeColor="background1" w:sz="1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 w:cstheme="minorEastAsia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theme="minorEastAsia"/>
                <w:b/>
                <w:sz w:val="18"/>
                <w:szCs w:val="18"/>
              </w:rPr>
              <w:t>--- 适用于第6天06:30后返程航班(SY-6T5W-4) ---</w:t>
            </w:r>
          </w:p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462" w:hRule="atLeast"/>
        </w:trPr>
        <w:tc>
          <w:tcPr>
            <w:tcW w:w="1526" w:type="dxa"/>
            <w:gridSpan w:val="2"/>
            <w:tcBorders>
              <w:top w:val="single" w:color="FFFFFF" w:themeColor="background1" w:sz="18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141" w:hanging="140" w:hangingChars="67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天数</w:t>
            </w:r>
          </w:p>
        </w:tc>
        <w:tc>
          <w:tcPr>
            <w:tcW w:w="7371" w:type="dxa"/>
            <w:gridSpan w:val="3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        游览景点</w:t>
            </w:r>
          </w:p>
        </w:tc>
        <w:tc>
          <w:tcPr>
            <w:tcW w:w="1701" w:type="dxa"/>
            <w:tcBorders>
              <w:top w:val="single" w:color="FFFFFF" w:themeColor="background1" w:sz="18" w:space="0"/>
              <w:left w:val="single" w:color="FFFFFF" w:themeColor="background1" w:sz="18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用餐</w:t>
            </w:r>
          </w:p>
        </w:tc>
        <w:tc>
          <w:tcPr>
            <w:tcW w:w="1310" w:type="dxa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住宿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158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D1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抵达三亚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─ | ─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563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spacing w:before="93" w:beforeLines="30" w:line="276" w:lineRule="auto"/>
              <w:ind w:left="258" w:leftChars="67" w:hanging="117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0382" w:type="dxa"/>
            <w:gridSpan w:val="5"/>
            <w:tcBorders>
              <w:top w:val="nil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乘机抵达“国际旅游岛”，接机员已提前在此恭候您到来，随后前往下榻酒店，沿途您可欣赏到鹿城-三亚美丽的景色。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247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D2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三亚&gt;&gt;香水湾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分界洲岛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海边派对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4BACC6" w:themeColor="accent5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754" w:hRule="atLeast"/>
        </w:trPr>
        <w:tc>
          <w:tcPr>
            <w:tcW w:w="1526" w:type="dxa"/>
            <w:gridSpan w:val="2"/>
            <w:vMerge w:val="continue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分界洲岛：（游览时间不少于5小时，含排队、乘船时间，景区内表演及海上项目自理）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“海上世外桃园”国家5A级海岛景区，体验海中游乐的刺激与精彩；</w:t>
            </w:r>
          </w:p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（赠）海边派对：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前往香水湾</w:t>
            </w: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—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洁白的沙滩伴着阵阵海浪声，开启海边篝火派对，让您感受“东方夏威夷”的热带滨海风情。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244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D3</w:t>
            </w:r>
          </w:p>
          <w:p>
            <w:pPr>
              <w:spacing w:line="276" w:lineRule="auto"/>
              <w:ind w:left="211" w:leftChars="67" w:hanging="70" w:hangingChars="39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香水湾&gt;&gt;三亚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left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天堂森林公园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玫瑰谷 &gt;&gt; 天涯海角 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1888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亚龙湾热带天堂森林公园：（游览时间不少于120分钟，由于山路较陡，客人须乘景区观光车上山，50元/人观光车费用为必交项目）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著名导演冯小刚电影《非诚勿扰2》的外景取景地，立于山顶，远看美丽的亚龙湾和南中国海，近看星罗棋布的一座座鸟巢尽收眼底，重温电影中的浪漫爱情；</w:t>
            </w:r>
          </w:p>
          <w:p>
            <w:pPr>
              <w:spacing w:line="276" w:lineRule="auto"/>
              <w:ind w:right="351" w:rightChars="167"/>
              <w:jc w:val="left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亚龙湾国际玫瑰谷：（游览时间不少于90分钟，30元/人电瓶车费用自理）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</w:p>
          <w:p>
            <w:pPr>
              <w:spacing w:line="276" w:lineRule="auto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天涯海角：（游览时间不少于120分钟）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国家4A级景区，漫步蜿蜒的海岸线如同进入一个天然的时空隧道，在“南天一柱”、</w:t>
            </w:r>
          </w:p>
          <w:p>
            <w:pPr>
              <w:spacing w:line="276" w:lineRule="auto"/>
              <w:ind w:right="67" w:rightChars="32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“海判南天”、“天涯海角”等巨型摩崖石刻中徘徊，追寻古人足迹，体验浮世沧桑。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364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D4</w:t>
            </w:r>
          </w:p>
          <w:p>
            <w:pPr>
              <w:ind w:left="282" w:leftChars="101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美丽商城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&gt;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&gt; 橡胶博览馆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椰田古寨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澜湄文化城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中 | 晚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584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themeColor="accent5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美丽商城：（游览时间不少于90分钟）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集珠宝文化展示及体验、珠宝晶石艺术品收藏鉴赏、参观游览、休闲购物为一体的综合性商业中心；</w:t>
            </w:r>
          </w:p>
          <w:p>
            <w:pPr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热带橡胶博览馆：（游览时间不少于90分钟）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了解海南独特的天然橡胶文化和精湛制作的工艺产品；</w:t>
            </w:r>
          </w:p>
          <w:p>
            <w:pPr>
              <w:ind w:right="351" w:rightChars="167"/>
              <w:rPr>
                <w:rFonts w:hint="eastAsia"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椰田古寨：（游览时间不少于90分钟）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走进祖国最南端民风淳朴的苗族部落，感受千年传统手工艺，体验天涯民族银器文化；</w:t>
            </w:r>
          </w:p>
          <w:p>
            <w:pPr>
              <w:ind w:right="67" w:rightChars="3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澜湄文化城：（游览时间不少于90分钟）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以一带一路为导航展现海南国际旅游岛特色，享受国际旅游岛政策，品鉴澜湄之瑰宝。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350" w:hRule="atLeast"/>
        </w:trPr>
        <w:tc>
          <w:tcPr>
            <w:tcW w:w="1526" w:type="dxa"/>
            <w:gridSpan w:val="2"/>
            <w:vMerge w:val="restart"/>
            <w:tcBorders>
              <w:top w:val="single" w:color="4BACC6" w:themeColor="accent5" w:sz="12" w:space="0"/>
              <w:left w:val="single" w:color="auto" w:sz="4" w:space="0"/>
              <w:bottom w:val="single" w:color="4BACC6" w:themeColor="accent5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D5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三亚一地</w:t>
            </w:r>
          </w:p>
        </w:tc>
        <w:tc>
          <w:tcPr>
            <w:tcW w:w="7371" w:type="dxa"/>
            <w:gridSpan w:val="3"/>
            <w:tcBorders>
              <w:top w:val="single" w:color="4BACC6" w:themeColor="accent5" w:sz="12" w:space="0"/>
              <w:left w:val="single" w:color="FFFFFF" w:themeColor="background1" w:sz="1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lef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槟榔谷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 xml:space="preserve">亚龙湾沙滩 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 xml:space="preserve">&gt;&gt; </w:t>
            </w:r>
            <w:r>
              <w:rPr>
                <w:rFonts w:hint="eastAsia" w:ascii="微软雅黑" w:hAnsi="微软雅黑" w:eastAsia="微软雅黑"/>
                <w:b/>
                <w:color w:val="FF0000"/>
                <w:sz w:val="18"/>
                <w:szCs w:val="18"/>
              </w:rPr>
              <w:t>免税城</w:t>
            </w:r>
          </w:p>
        </w:tc>
        <w:tc>
          <w:tcPr>
            <w:tcW w:w="1701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310" w:type="dxa"/>
            <w:tcBorders>
              <w:top w:val="single" w:color="4BACC6" w:themeColor="accent5" w:sz="12" w:space="0"/>
              <w:left w:val="single" w:color="FFFFFF" w:themeColor="background1" w:sz="8" w:space="0"/>
              <w:bottom w:val="single" w:color="4BACC6" w:themeColor="accent5" w:sz="8" w:space="0"/>
              <w:right w:val="nil"/>
            </w:tcBorders>
            <w:shd w:val="clear" w:color="auto" w:fill="FAFBFC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指定酒店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1060" w:hRule="atLeast"/>
        </w:trPr>
        <w:tc>
          <w:tcPr>
            <w:tcW w:w="1526" w:type="dxa"/>
            <w:gridSpan w:val="2"/>
            <w:vMerge w:val="continue"/>
            <w:tcBorders>
              <w:left w:val="single" w:color="auto" w:sz="4" w:space="0"/>
              <w:bottom w:val="single" w:color="4BACC6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5"/>
            <w:tcBorders>
              <w:top w:val="single" w:color="4BACC6" w:themeColor="accent5" w:sz="8" w:space="0"/>
              <w:left w:val="single" w:color="FFFFFF" w:themeColor="background1" w:sz="18" w:space="0"/>
              <w:bottom w:val="single" w:color="4BACC6" w:sz="12" w:space="0"/>
              <w:right w:val="nil"/>
            </w:tcBorders>
            <w:shd w:val="clear" w:color="auto" w:fill="FAFBFC"/>
            <w:vAlign w:val="center"/>
          </w:tcPr>
          <w:p>
            <w:pPr>
              <w:spacing w:line="276" w:lineRule="auto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海南槟榔谷黎苗文化旅游区：（游览时间不少于120分钟，景区内交通及演出自理）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国家5A级景区，海南民族文化活化石，感受原始的艺术之旅；</w:t>
            </w:r>
          </w:p>
          <w:p>
            <w:pPr>
              <w:spacing w:line="276" w:lineRule="auto"/>
              <w:ind w:right="351" w:rightChars="167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亚龙湾国家旅游度假区：（游览时间不少于30分钟）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4A级景区，这里沙滩、阳光、碧水，绿树构成一幅美丽的滨海风光；</w:t>
            </w:r>
          </w:p>
          <w:p>
            <w:pPr>
              <w:spacing w:line="276" w:lineRule="auto"/>
              <w:ind w:left="34" w:leftChars="16" w:right="351" w:rightChars="167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18"/>
                <w:szCs w:val="18"/>
              </w:rPr>
              <w:t>（赠）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免税城：（游览时间不少于120分钟）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集免税购物、有税购物、餐饮娱乐、珠宝展示于一身的旅游零售商业综合体。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261" w:hRule="atLeast"/>
        </w:trPr>
        <w:tc>
          <w:tcPr>
            <w:tcW w:w="1526" w:type="dxa"/>
            <w:gridSpan w:val="2"/>
            <w:vMerge w:val="restart"/>
            <w:tcBorders>
              <w:top w:val="single" w:color="4BACC6" w:sz="12" w:space="0"/>
              <w:left w:val="single" w:color="auto" w:sz="4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  <w:t>D6</w:t>
            </w:r>
          </w:p>
          <w:p>
            <w:pPr>
              <w:ind w:left="211" w:leftChars="67" w:hanging="70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返回温馨家园</w:t>
            </w:r>
          </w:p>
        </w:tc>
        <w:tc>
          <w:tcPr>
            <w:tcW w:w="7371" w:type="dxa"/>
            <w:gridSpan w:val="3"/>
            <w:tcBorders>
              <w:top w:val="single" w:color="4BACC6" w:sz="12" w:space="0"/>
              <w:left w:val="single" w:color="FFFFFF" w:themeColor="background1" w:sz="18" w:space="0"/>
              <w:bottom w:val="single" w:color="4BACC6" w:sz="4" w:space="0"/>
              <w:right w:val="single" w:color="4BACC6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color="4BACC6" w:sz="12" w:space="0"/>
              <w:left w:val="single" w:color="4BACC6" w:sz="4" w:space="0"/>
              <w:bottom w:val="single" w:color="4BACC6" w:sz="4" w:space="0"/>
              <w:right w:val="single" w:color="4BACC6" w:sz="4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34" w:rightChars="16"/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 | ─ | ─</w:t>
            </w:r>
          </w:p>
        </w:tc>
        <w:tc>
          <w:tcPr>
            <w:tcW w:w="1310" w:type="dxa"/>
            <w:tcBorders>
              <w:top w:val="single" w:color="4BACC6" w:sz="12" w:space="0"/>
              <w:left w:val="single" w:color="4BACC6" w:sz="4" w:space="0"/>
              <w:bottom w:val="single" w:color="4BACC6" w:sz="4" w:space="0"/>
              <w:right w:val="single" w:color="FFFFFF" w:themeColor="background1" w:sz="12" w:space="0"/>
            </w:tcBorders>
            <w:shd w:val="clear" w:color="auto" w:fill="FAFBFC"/>
            <w:vAlign w:val="center"/>
          </w:tcPr>
          <w:p>
            <w:pPr>
              <w:spacing w:line="320" w:lineRule="exact"/>
              <w:ind w:right="67" w:rightChars="32"/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专人送机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107" w:type="dxa"/>
          <w:trHeight w:val="750" w:hRule="atLeast"/>
        </w:trPr>
        <w:tc>
          <w:tcPr>
            <w:tcW w:w="1526" w:type="dxa"/>
            <w:gridSpan w:val="2"/>
            <w:vMerge w:val="continue"/>
            <w:tcBorders>
              <w:top w:val="single" w:color="4BACC6" w:sz="12" w:space="0"/>
              <w:left w:val="single" w:color="auto" w:sz="4" w:space="0"/>
              <w:bottom w:val="single" w:color="FFFFFF" w:themeColor="background1" w:sz="12" w:space="0"/>
              <w:right w:val="single" w:color="FFFFFF" w:themeColor="background1" w:sz="18" w:space="0"/>
            </w:tcBorders>
            <w:shd w:val="clear" w:color="auto" w:fill="FAFBFC"/>
            <w:vAlign w:val="center"/>
          </w:tcPr>
          <w:p>
            <w:pPr>
              <w:ind w:left="344" w:leftChars="67" w:hanging="203" w:hangingChars="39"/>
              <w:jc w:val="center"/>
              <w:rPr>
                <w:rFonts w:ascii="微软雅黑" w:hAnsi="微软雅黑" w:eastAsia="微软雅黑"/>
                <w:b/>
                <w:color w:val="4BACC6" w:themeColor="accent5"/>
                <w:sz w:val="52"/>
                <w:szCs w:val="52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10382" w:type="dxa"/>
            <w:gridSpan w:val="5"/>
            <w:tcBorders>
              <w:top w:val="single" w:color="4BACC6" w:sz="4" w:space="0"/>
              <w:left w:val="single" w:color="FFFFFF" w:themeColor="background1" w:sz="18" w:space="0"/>
              <w:bottom w:val="single" w:color="FFFFFF" w:themeColor="background1" w:sz="12" w:space="0"/>
              <w:right w:val="nil"/>
            </w:tcBorders>
            <w:shd w:val="clear" w:color="auto" w:fill="FAFBFC"/>
            <w:vAlign w:val="center"/>
          </w:tcPr>
          <w:p>
            <w:pPr>
              <w:ind w:right="351" w:rightChars="167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早餐后，根据约定时间安排送机，结束本次愉快的 “国际旅游岛”之行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</w:pPr>
            <w:r>
              <w:br w:type="page"/>
            </w: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费用包含说明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1F1F1" w:themeFill="background1" w:themeFillShade="F2"/>
          </w:tcPr>
          <w:p>
            <w:pPr>
              <w:spacing w:before="93" w:beforeLines="30"/>
              <w:ind w:right="317" w:rightChars="151"/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single" w:color="FFFFFF" w:themeColor="background1" w:sz="18" w:space="0"/>
              <w:right w:val="nil"/>
            </w:tcBorders>
            <w:shd w:val="clear" w:color="auto" w:fill="FCFCFC"/>
            <w:vAlign w:val="bottom"/>
          </w:tcPr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4晚经济舒适型酒店，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1晚香水湾国际品牌五星酒店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餐饮：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全程含5正5早，早餐围桌或自助，正餐标25元/人/餐；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地接指定GPS安全监控系统，VIP空调旅游巴士，1人1正座（海南正规26座以下旅游车无行李箱）；</w:t>
            </w:r>
          </w:p>
          <w:p>
            <w:pPr>
              <w:tabs>
                <w:tab w:val="left" w:pos="11374"/>
              </w:tabs>
              <w:ind w:left="846" w:leftChars="151" w:right="317" w:rightChars="151" w:hanging="529" w:hangingChars="294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景点：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报价包含景点首道门票（不含景区内设自费项目，另有约定除外）；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购物：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部分景区或酒店内设有购物场所，属于自行商业行为，购物随客意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导游：</w:t>
            </w:r>
            <w:bookmarkStart w:id="0" w:name="_GoBack"/>
            <w:bookmarkEnd w:id="0"/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持证专业导游，幽默风趣耐心解说、贴心细致管家式服务；</w:t>
            </w:r>
          </w:p>
          <w:p>
            <w:pPr>
              <w:tabs>
                <w:tab w:val="left" w:pos="11374"/>
              </w:tabs>
              <w:ind w:left="315" w:leftChars="150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保险：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含海南旅行社责任险（最高保额20万元/人）；</w:t>
            </w:r>
          </w:p>
          <w:p>
            <w:pPr>
              <w:tabs>
                <w:tab w:val="left" w:pos="11374"/>
              </w:tabs>
              <w:ind w:left="315" w:leftChars="150" w:right="317" w:rightChars="151" w:firstLine="2" w:firstLineChars="1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接机：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专职人员接送机服务，接机柜台：“南海明珠”。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酒店说明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single" w:color="4BACC6" w:themeColor="accent5" w:sz="8" w:space="0"/>
              <w:right w:val="nil"/>
            </w:tcBorders>
            <w:shd w:val="clear" w:color="auto" w:fill="F1F1F1" w:themeFill="background1" w:themeFillShade="F2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以下酒店排序不为入住顺序且酒店排名不分先后 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三亚</w:t>
            </w:r>
          </w:p>
        </w:tc>
        <w:tc>
          <w:tcPr>
            <w:tcW w:w="10631" w:type="dxa"/>
            <w:gridSpan w:val="7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格林联盟/凤珠/格林豪泰/海之云/三鑫/玉兰湾/中苑/</w:t>
            </w: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悦莱特/港湾雅馨/名人/自由随心/鑫海阳光/华科/金泽园/云海/美都/华鸿/亚莱特/海角之旅/安居旅租/景明假日/笃庆楼/海丽/7天酒店/车佳房/海丽枫/方平居/嘉豪/金都/君临/伊鑫/兰临/新兴花园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</w:trPr>
        <w:tc>
          <w:tcPr>
            <w:tcW w:w="1384" w:type="dxa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bottom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国际品牌</w:t>
            </w:r>
          </w:p>
        </w:tc>
        <w:tc>
          <w:tcPr>
            <w:tcW w:w="10631" w:type="dxa"/>
            <w:gridSpan w:val="7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before="93" w:beforeLines="30"/>
              <w:ind w:right="317" w:rightChars="151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阿尔卡迪亚/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香水湾富力万豪/清水湾假日/荣逸温情/兴隆希尔顿逸林滨湖/天通康达/帛生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 w:hRule="atLeast"/>
        </w:trPr>
        <w:tc>
          <w:tcPr>
            <w:tcW w:w="12015" w:type="dxa"/>
            <w:gridSpan w:val="8"/>
            <w:tcBorders>
              <w:top w:val="single" w:color="4BACC6" w:themeColor="accent5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ind w:left="141" w:leftChars="67" w:right="317" w:rightChars="151"/>
              <w:rPr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我司默认安排双床，可根据房态申请大床，需要报名时确认申请，不保证安排。且酒店以当天入住为准，不提前指定酒店。行程报价中所含房费按双人标准间</w:t>
            </w:r>
            <w:r>
              <w:rPr>
                <w:rFonts w:ascii="微软雅黑" w:hAnsi="微软雅黑" w:eastAsia="微软雅黑"/>
                <w:kern w:val="0"/>
                <w:sz w:val="18"/>
                <w:szCs w:val="18"/>
              </w:rPr>
              <w:t>/2</w:t>
            </w: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酒店限AM12:00时退房，晚航班返程者，建议行李寄存酒店前台，自由活动或自费钟点房休息。海南省政府为了更好的规划海南酒店的管理，全岛目前没有挂星的大部分酒店将“酒店”两字变更为“旅租”，敬请知晓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cs="宋体" w:asciiTheme="minorEastAsia" w:hAnsiTheme="minorEastAsia"/>
                <w:color w:val="FFFFFF" w:themeColor="background1"/>
                <w:sz w:val="24"/>
                <w:szCs w:val="1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自费项目说明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12015" w:type="dxa"/>
            <w:gridSpan w:val="8"/>
            <w:tcBorders>
              <w:top w:val="nil"/>
              <w:left w:val="nil"/>
              <w:bottom w:val="single" w:color="FFFFFF" w:themeColor="background1" w:sz="8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15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--- 旅游期间，旅游者与旅行社双方协商一致，旅游者可选择参加---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exact"/>
        </w:trPr>
        <w:tc>
          <w:tcPr>
            <w:tcW w:w="2660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ind w:firstLine="450" w:firstLineChars="250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海洋剧场（海豚表演）</w:t>
            </w:r>
          </w:p>
        </w:tc>
        <w:tc>
          <w:tcPr>
            <w:tcW w:w="2693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662" w:type="dxa"/>
            <w:gridSpan w:val="4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180元/位（参考价格，执行价格请以运营商公布为准）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exact"/>
        </w:trPr>
        <w:tc>
          <w:tcPr>
            <w:tcW w:w="2660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大型椰海实景演出·红</w:t>
            </w:r>
          </w:p>
          <w:p>
            <w:pPr>
              <w:spacing w:line="180" w:lineRule="auto"/>
              <w:jc w:val="center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色娘子军</w:t>
            </w:r>
          </w:p>
        </w:tc>
        <w:tc>
          <w:tcPr>
            <w:tcW w:w="2693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演出时间约60分钟</w:t>
            </w:r>
          </w:p>
        </w:tc>
        <w:tc>
          <w:tcPr>
            <w:tcW w:w="6662" w:type="dxa"/>
            <w:gridSpan w:val="4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260元/位（参考价格，执行价格请以运营商公布为准）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exact"/>
        </w:trPr>
        <w:tc>
          <w:tcPr>
            <w:tcW w:w="2660" w:type="dxa"/>
            <w:gridSpan w:val="3"/>
            <w:tcBorders>
              <w:top w:val="single" w:color="4BACC6" w:themeColor="accent5" w:sz="8" w:space="0"/>
              <w:left w:val="nil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spacing w:line="180" w:lineRule="auto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 xml:space="preserve">   槟榔古韵（含电瓶车）</w:t>
            </w:r>
          </w:p>
        </w:tc>
        <w:tc>
          <w:tcPr>
            <w:tcW w:w="2693" w:type="dxa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4BACC6" w:themeColor="accent5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游览时间约60分钟</w:t>
            </w:r>
          </w:p>
        </w:tc>
        <w:tc>
          <w:tcPr>
            <w:tcW w:w="6662" w:type="dxa"/>
            <w:gridSpan w:val="4"/>
            <w:tcBorders>
              <w:top w:val="single" w:color="4BACC6" w:themeColor="accent5" w:sz="8" w:space="0"/>
              <w:left w:val="single" w:color="4BACC6" w:themeColor="accent5" w:sz="8" w:space="0"/>
              <w:bottom w:val="single" w:color="4BACC6" w:themeColor="accent5" w:sz="8" w:space="0"/>
              <w:right w:val="single" w:color="FFFFFF" w:themeColor="background1" w:sz="8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175元/位（参考价格，执行价格请以运营商公布为准）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2015" w:type="dxa"/>
            <w:gridSpan w:val="8"/>
            <w:tcBorders>
              <w:top w:val="single" w:color="FFFFFF" w:themeColor="background1" w:sz="8" w:space="0"/>
              <w:left w:val="nil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4BACC6" w:themeFill="accent5"/>
            <w:vAlign w:val="center"/>
          </w:tcPr>
          <w:p>
            <w:pPr>
              <w:jc w:val="center"/>
              <w:rPr>
                <w:rFonts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FFFFFF" w:themeColor="background1"/>
                <w:sz w:val="30"/>
                <w:szCs w:val="30"/>
                <w14:textFill>
                  <w14:solidFill>
                    <w14:schemeClr w14:val="bg1"/>
                  </w14:solidFill>
                </w14:textFill>
              </w:rPr>
              <w:t>补充说明</w:t>
            </w:r>
          </w:p>
        </w:tc>
      </w:tr>
    </w:tbl>
    <w:tbl>
      <w:tblPr>
        <w:tblStyle w:val="6"/>
        <w:tblW w:w="11908" w:type="dxa"/>
        <w:tblInd w:w="-60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1908" w:type="dxa"/>
            <w:shd w:val="clear" w:color="auto" w:fill="FCFCFC"/>
          </w:tcPr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接送机温馨提醒：（1）接机人员一般会提前在机场接机口等候，请您下飞机后务必及时开机，保持手机畅通；接机为滚动接机，会接临近时间段的游客，您需稍作等待（一般30分钟左右）请谅解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2.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折扣机票，不可退票、改签，请成人带好有效证件，儿童带好户口本；航班抵达前24小时以内取消合同的客人需收车位费200元/人。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3.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我们承诺绝不减少餐标，但海南饮食口味清淡，且海南物价水平较高，且各团队餐厅菜式比较雷同，未必能达到您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4.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当中约定景点等其它项目（非赠送、升级类），如遇不可抗力因素造成无法履行，仅按游客意愿替换或按团队采购成本价格退费，并有权将景点及住宿顺序做相应调整；行程当中关于赠送、免费升级等项目，如遇不可抗力因素或因游客自身原因无法实现及自愿放弃的，均不退费、不更换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5.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特别提示：岛屿类（蜈支洲岛、分界洲岛、西岛等）景区规定60岁以上及行动不便游客（包括孕妇）需填写景区的免责声明方可登船上岛；70周岁以上老年人出于安全考虑，景区不予接待。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6.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7.</w:t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8.行程中美丽商城包含：中御珠宝博物馆、美丽之冠珠宝城、美丽汇商城，为了给游客营造舒适美好的的购物体验，我社根据实际情况择一安排，敬请谅解。</w:t>
            </w:r>
          </w:p>
          <w:p>
            <w:pPr>
              <w:spacing w:before="50" w:after="156" w:afterLines="50" w:line="240" w:lineRule="exact"/>
              <w:ind w:left="358" w:leftChars="83" w:right="174" w:rightChars="83" w:hanging="184" w:hangingChars="102"/>
              <w:rPr>
                <w:rFonts w:ascii="微软雅黑" w:hAnsi="微软雅黑" w:eastAsia="微软雅黑" w:cs="宋体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9.</w:t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ab/>
            </w:r>
            <w:r>
              <w:rPr>
                <w:rFonts w:hint="eastAsia" w:ascii="微软雅黑" w:hAnsi="微软雅黑" w:eastAsia="微软雅黑" w:cs="宋体"/>
                <w:b/>
                <w:sz w:val="18"/>
                <w:szCs w:val="18"/>
              </w:rPr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10.因报价已提供综合优惠，故持导游、军官、残疾、老人、教师、学生等优惠证件的客人均不再享受门票减免或其它优惠退费。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11.因本线路较为特色，如当日参团人数不足8人，我社将为您提供两种选择方案：（1）免费升级相关同类产品（不低于原线路成本价值）；（2）通过您委托当地旅行社代租自驾游车辆，我社派专职司机兼导游为您全程服务；如有异议请慎重选择，敬请理解！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12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>
            <w:pPr>
              <w:spacing w:before="50" w:after="156" w:afterLines="50" w:line="240" w:lineRule="exact"/>
              <w:ind w:left="357" w:leftChars="83" w:right="174" w:rightChars="83" w:hanging="183" w:hangingChars="102"/>
              <w:rPr>
                <w:rFonts w:ascii="微软雅黑" w:hAnsi="微软雅黑" w:eastAsia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sz w:val="18"/>
                <w:szCs w:val="18"/>
              </w:rPr>
              <w:t>13.文明旅游、文明出行，自觉爱护景区的花草树木和文物古迹，不随意在景区、古迹上乱涂乱画、不乱丢垃圾、尊重当地少数民族风俗等。很多景区和酒店周边有小摊小贩，如无意购买请不要与其讲价还价，一旦讲好价格不购买的话容易产生矛盾。出游请保持平常的心态，遇事切勿急躁，大家互相体谅、互相帮助。</w:t>
            </w:r>
          </w:p>
          <w:p>
            <w:pPr>
              <w:ind w:left="357" w:leftChars="83" w:right="174" w:rightChars="83" w:hanging="183" w:hangingChars="102"/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14.请如实填写当地《游客意见书》，游客的投诉诉求以在海南当地由游客自行填写的意见单为主要依据。不填或不实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>
      <w:pPr>
        <w:ind w:left="567"/>
      </w:pPr>
    </w:p>
    <w:sectPr>
      <w:pgSz w:w="11906" w:h="16838"/>
      <w:pgMar w:top="720" w:right="720" w:bottom="720" w:left="720" w:header="851" w:footer="118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707"/>
    <w:rsid w:val="00004228"/>
    <w:rsid w:val="00006AC8"/>
    <w:rsid w:val="00016FC5"/>
    <w:rsid w:val="00021BB2"/>
    <w:rsid w:val="0002288D"/>
    <w:rsid w:val="000231A8"/>
    <w:rsid w:val="00036206"/>
    <w:rsid w:val="00037D4C"/>
    <w:rsid w:val="0005447C"/>
    <w:rsid w:val="00054732"/>
    <w:rsid w:val="00054977"/>
    <w:rsid w:val="00061B4A"/>
    <w:rsid w:val="00064D28"/>
    <w:rsid w:val="00070458"/>
    <w:rsid w:val="00071F26"/>
    <w:rsid w:val="000720E2"/>
    <w:rsid w:val="00077168"/>
    <w:rsid w:val="000772C9"/>
    <w:rsid w:val="000916D1"/>
    <w:rsid w:val="000930B4"/>
    <w:rsid w:val="000A5841"/>
    <w:rsid w:val="000B11EC"/>
    <w:rsid w:val="000C4D14"/>
    <w:rsid w:val="000D3C55"/>
    <w:rsid w:val="000D3F04"/>
    <w:rsid w:val="000E53E0"/>
    <w:rsid w:val="000F1BF5"/>
    <w:rsid w:val="000F68B3"/>
    <w:rsid w:val="001143A7"/>
    <w:rsid w:val="00123AB6"/>
    <w:rsid w:val="00125BBD"/>
    <w:rsid w:val="00135F78"/>
    <w:rsid w:val="00142D30"/>
    <w:rsid w:val="00145D09"/>
    <w:rsid w:val="0014722E"/>
    <w:rsid w:val="00152756"/>
    <w:rsid w:val="00180A75"/>
    <w:rsid w:val="00195AC7"/>
    <w:rsid w:val="001B543B"/>
    <w:rsid w:val="001C2C0A"/>
    <w:rsid w:val="001C4A4B"/>
    <w:rsid w:val="001D4DBC"/>
    <w:rsid w:val="001D79F7"/>
    <w:rsid w:val="001E2FC3"/>
    <w:rsid w:val="001F138C"/>
    <w:rsid w:val="00210868"/>
    <w:rsid w:val="00212509"/>
    <w:rsid w:val="002247E1"/>
    <w:rsid w:val="00235171"/>
    <w:rsid w:val="002362F2"/>
    <w:rsid w:val="00237007"/>
    <w:rsid w:val="00247B72"/>
    <w:rsid w:val="00250F7E"/>
    <w:rsid w:val="0025776A"/>
    <w:rsid w:val="0026359F"/>
    <w:rsid w:val="00267E33"/>
    <w:rsid w:val="00283ED1"/>
    <w:rsid w:val="002A5A11"/>
    <w:rsid w:val="002B1D63"/>
    <w:rsid w:val="002B4160"/>
    <w:rsid w:val="002B6E01"/>
    <w:rsid w:val="002C0C92"/>
    <w:rsid w:val="002E0652"/>
    <w:rsid w:val="002F4858"/>
    <w:rsid w:val="00305992"/>
    <w:rsid w:val="00351F15"/>
    <w:rsid w:val="003531EF"/>
    <w:rsid w:val="00360E6A"/>
    <w:rsid w:val="00362511"/>
    <w:rsid w:val="0036351A"/>
    <w:rsid w:val="00363EEA"/>
    <w:rsid w:val="0038338B"/>
    <w:rsid w:val="00383C5E"/>
    <w:rsid w:val="00387927"/>
    <w:rsid w:val="00390F75"/>
    <w:rsid w:val="003B4B0E"/>
    <w:rsid w:val="003C3CF7"/>
    <w:rsid w:val="003D1340"/>
    <w:rsid w:val="003D1EFA"/>
    <w:rsid w:val="003D6626"/>
    <w:rsid w:val="003E232D"/>
    <w:rsid w:val="003E4200"/>
    <w:rsid w:val="003F07EF"/>
    <w:rsid w:val="003F4439"/>
    <w:rsid w:val="00415FF3"/>
    <w:rsid w:val="00420CDB"/>
    <w:rsid w:val="00426DDD"/>
    <w:rsid w:val="00435414"/>
    <w:rsid w:val="00435750"/>
    <w:rsid w:val="0046451E"/>
    <w:rsid w:val="00466B3D"/>
    <w:rsid w:val="00467D92"/>
    <w:rsid w:val="00467F3C"/>
    <w:rsid w:val="00470FE2"/>
    <w:rsid w:val="004751B4"/>
    <w:rsid w:val="0047666D"/>
    <w:rsid w:val="00482C65"/>
    <w:rsid w:val="0048447B"/>
    <w:rsid w:val="0049234B"/>
    <w:rsid w:val="00493E34"/>
    <w:rsid w:val="004B2ECB"/>
    <w:rsid w:val="004B5679"/>
    <w:rsid w:val="004C0254"/>
    <w:rsid w:val="004C2B5F"/>
    <w:rsid w:val="004D083D"/>
    <w:rsid w:val="004D2B82"/>
    <w:rsid w:val="004E523A"/>
    <w:rsid w:val="004F3985"/>
    <w:rsid w:val="00512827"/>
    <w:rsid w:val="00513F7B"/>
    <w:rsid w:val="00520167"/>
    <w:rsid w:val="005204F9"/>
    <w:rsid w:val="0052216C"/>
    <w:rsid w:val="00525F98"/>
    <w:rsid w:val="005402CF"/>
    <w:rsid w:val="00547414"/>
    <w:rsid w:val="00550536"/>
    <w:rsid w:val="005568D9"/>
    <w:rsid w:val="005601F3"/>
    <w:rsid w:val="005719BF"/>
    <w:rsid w:val="00571BC4"/>
    <w:rsid w:val="00574E5A"/>
    <w:rsid w:val="005827C3"/>
    <w:rsid w:val="00583168"/>
    <w:rsid w:val="00583707"/>
    <w:rsid w:val="00591B58"/>
    <w:rsid w:val="00596A71"/>
    <w:rsid w:val="005C2178"/>
    <w:rsid w:val="005C578D"/>
    <w:rsid w:val="005E2BB4"/>
    <w:rsid w:val="005F2C32"/>
    <w:rsid w:val="0060165B"/>
    <w:rsid w:val="0060346C"/>
    <w:rsid w:val="00640894"/>
    <w:rsid w:val="006556EC"/>
    <w:rsid w:val="006654EE"/>
    <w:rsid w:val="00682778"/>
    <w:rsid w:val="006B7A52"/>
    <w:rsid w:val="006D22C0"/>
    <w:rsid w:val="006D356D"/>
    <w:rsid w:val="006E1262"/>
    <w:rsid w:val="006E740C"/>
    <w:rsid w:val="006F2882"/>
    <w:rsid w:val="006F3876"/>
    <w:rsid w:val="00726CF9"/>
    <w:rsid w:val="00736754"/>
    <w:rsid w:val="007664E9"/>
    <w:rsid w:val="007667F6"/>
    <w:rsid w:val="00784369"/>
    <w:rsid w:val="00786BEA"/>
    <w:rsid w:val="007A7075"/>
    <w:rsid w:val="007B223E"/>
    <w:rsid w:val="007C18D2"/>
    <w:rsid w:val="007D6F35"/>
    <w:rsid w:val="007E03E0"/>
    <w:rsid w:val="007F25E4"/>
    <w:rsid w:val="008042CD"/>
    <w:rsid w:val="00811B26"/>
    <w:rsid w:val="00811BAA"/>
    <w:rsid w:val="00824809"/>
    <w:rsid w:val="00842469"/>
    <w:rsid w:val="00842D5D"/>
    <w:rsid w:val="00845E37"/>
    <w:rsid w:val="00866C5D"/>
    <w:rsid w:val="00875C99"/>
    <w:rsid w:val="00876763"/>
    <w:rsid w:val="0087734C"/>
    <w:rsid w:val="008B3CF9"/>
    <w:rsid w:val="008B40C3"/>
    <w:rsid w:val="008D4E92"/>
    <w:rsid w:val="008F1A73"/>
    <w:rsid w:val="00902F7D"/>
    <w:rsid w:val="009147C9"/>
    <w:rsid w:val="00916BC1"/>
    <w:rsid w:val="009204FD"/>
    <w:rsid w:val="009253DB"/>
    <w:rsid w:val="009278AB"/>
    <w:rsid w:val="00940765"/>
    <w:rsid w:val="00944B68"/>
    <w:rsid w:val="00950A20"/>
    <w:rsid w:val="0095564D"/>
    <w:rsid w:val="0096008B"/>
    <w:rsid w:val="00991568"/>
    <w:rsid w:val="0099565E"/>
    <w:rsid w:val="009A45B3"/>
    <w:rsid w:val="009A4DBE"/>
    <w:rsid w:val="009B1DE8"/>
    <w:rsid w:val="009D02BF"/>
    <w:rsid w:val="009D73BF"/>
    <w:rsid w:val="009F72D1"/>
    <w:rsid w:val="009F744C"/>
    <w:rsid w:val="00A00604"/>
    <w:rsid w:val="00A00996"/>
    <w:rsid w:val="00A04D07"/>
    <w:rsid w:val="00A06BB8"/>
    <w:rsid w:val="00A07653"/>
    <w:rsid w:val="00A1255F"/>
    <w:rsid w:val="00A142F5"/>
    <w:rsid w:val="00A145AC"/>
    <w:rsid w:val="00A33BFB"/>
    <w:rsid w:val="00A3697D"/>
    <w:rsid w:val="00A547A9"/>
    <w:rsid w:val="00A65977"/>
    <w:rsid w:val="00AA7DB5"/>
    <w:rsid w:val="00AB01E9"/>
    <w:rsid w:val="00AB2B29"/>
    <w:rsid w:val="00AC7414"/>
    <w:rsid w:val="00AE7B5A"/>
    <w:rsid w:val="00AF3098"/>
    <w:rsid w:val="00B0228C"/>
    <w:rsid w:val="00B0505A"/>
    <w:rsid w:val="00B121CE"/>
    <w:rsid w:val="00B13E0E"/>
    <w:rsid w:val="00B215DB"/>
    <w:rsid w:val="00B2225A"/>
    <w:rsid w:val="00B23187"/>
    <w:rsid w:val="00B25269"/>
    <w:rsid w:val="00B3028E"/>
    <w:rsid w:val="00B56F8D"/>
    <w:rsid w:val="00B61ED7"/>
    <w:rsid w:val="00B63D7A"/>
    <w:rsid w:val="00B66D78"/>
    <w:rsid w:val="00B8032C"/>
    <w:rsid w:val="00B927FB"/>
    <w:rsid w:val="00B94727"/>
    <w:rsid w:val="00BA0D36"/>
    <w:rsid w:val="00BA2128"/>
    <w:rsid w:val="00BA32F7"/>
    <w:rsid w:val="00BA60EE"/>
    <w:rsid w:val="00BF2CDA"/>
    <w:rsid w:val="00C04856"/>
    <w:rsid w:val="00C11E14"/>
    <w:rsid w:val="00C30684"/>
    <w:rsid w:val="00C32706"/>
    <w:rsid w:val="00C4303A"/>
    <w:rsid w:val="00C44C7F"/>
    <w:rsid w:val="00C5185A"/>
    <w:rsid w:val="00C54D6F"/>
    <w:rsid w:val="00C61747"/>
    <w:rsid w:val="00C652E9"/>
    <w:rsid w:val="00C706E6"/>
    <w:rsid w:val="00C72AEE"/>
    <w:rsid w:val="00C7477D"/>
    <w:rsid w:val="00C956AC"/>
    <w:rsid w:val="00C97D18"/>
    <w:rsid w:val="00CA5D26"/>
    <w:rsid w:val="00CA7C51"/>
    <w:rsid w:val="00CB0BCC"/>
    <w:rsid w:val="00CB1C5C"/>
    <w:rsid w:val="00CB5311"/>
    <w:rsid w:val="00CC456A"/>
    <w:rsid w:val="00CE4D1A"/>
    <w:rsid w:val="00CE7222"/>
    <w:rsid w:val="00CF4B5D"/>
    <w:rsid w:val="00CF79B0"/>
    <w:rsid w:val="00D02B3B"/>
    <w:rsid w:val="00D05F82"/>
    <w:rsid w:val="00D061D8"/>
    <w:rsid w:val="00D12508"/>
    <w:rsid w:val="00D129E1"/>
    <w:rsid w:val="00D25048"/>
    <w:rsid w:val="00D26DF2"/>
    <w:rsid w:val="00D27C3C"/>
    <w:rsid w:val="00D34FA5"/>
    <w:rsid w:val="00D41B63"/>
    <w:rsid w:val="00D4286B"/>
    <w:rsid w:val="00D52131"/>
    <w:rsid w:val="00D60B07"/>
    <w:rsid w:val="00D760CC"/>
    <w:rsid w:val="00D81C73"/>
    <w:rsid w:val="00D841A1"/>
    <w:rsid w:val="00D9234F"/>
    <w:rsid w:val="00D93C37"/>
    <w:rsid w:val="00DA0A1E"/>
    <w:rsid w:val="00DC480E"/>
    <w:rsid w:val="00DD2DDA"/>
    <w:rsid w:val="00DF5F62"/>
    <w:rsid w:val="00DF7428"/>
    <w:rsid w:val="00DF77B4"/>
    <w:rsid w:val="00E07743"/>
    <w:rsid w:val="00E07DD7"/>
    <w:rsid w:val="00E1054D"/>
    <w:rsid w:val="00E1227A"/>
    <w:rsid w:val="00E24CD0"/>
    <w:rsid w:val="00E30896"/>
    <w:rsid w:val="00E36091"/>
    <w:rsid w:val="00E50CBC"/>
    <w:rsid w:val="00E50D94"/>
    <w:rsid w:val="00E60FDD"/>
    <w:rsid w:val="00E717DD"/>
    <w:rsid w:val="00E72866"/>
    <w:rsid w:val="00E734E3"/>
    <w:rsid w:val="00E73A8A"/>
    <w:rsid w:val="00E77314"/>
    <w:rsid w:val="00E96F6E"/>
    <w:rsid w:val="00EA086C"/>
    <w:rsid w:val="00EC5460"/>
    <w:rsid w:val="00ED1AEB"/>
    <w:rsid w:val="00EE58AF"/>
    <w:rsid w:val="00F057CA"/>
    <w:rsid w:val="00F06012"/>
    <w:rsid w:val="00F06D9A"/>
    <w:rsid w:val="00F1046C"/>
    <w:rsid w:val="00F1209A"/>
    <w:rsid w:val="00F13551"/>
    <w:rsid w:val="00F26A05"/>
    <w:rsid w:val="00F61C8C"/>
    <w:rsid w:val="00F62C6F"/>
    <w:rsid w:val="00F6744C"/>
    <w:rsid w:val="00F7041D"/>
    <w:rsid w:val="00F734CA"/>
    <w:rsid w:val="00F83428"/>
    <w:rsid w:val="00F95CDB"/>
    <w:rsid w:val="00FB6349"/>
    <w:rsid w:val="00FC2436"/>
    <w:rsid w:val="00FC72A7"/>
    <w:rsid w:val="00FE3954"/>
    <w:rsid w:val="00FF155B"/>
    <w:rsid w:val="00FF5AD4"/>
    <w:rsid w:val="6B8A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7"/>
    <w:link w:val="4"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uiPriority w:val="99"/>
    <w:rPr>
      <w:sz w:val="18"/>
      <w:szCs w:val="18"/>
    </w:rPr>
  </w:style>
  <w:style w:type="character" w:customStyle="1" w:styleId="11">
    <w:name w:val="批注框文本 Char"/>
    <w:basedOn w:val="7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3758349-7D07-4DBF-9EC1-472C253D13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6</Pages>
  <Words>640</Words>
  <Characters>3648</Characters>
  <Lines>30</Lines>
  <Paragraphs>8</Paragraphs>
  <TotalTime>90</TotalTime>
  <ScaleCrop>false</ScaleCrop>
  <LinksUpToDate>false</LinksUpToDate>
  <CharactersWithSpaces>4280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2018-08-17T02:02:00Z</dcterms:created>
  <dc:creator>Administrator</dc:creator>
  <cp:lastModifiedBy>Administrator</cp:lastModifiedBy>
  <cp:lastPrinted>2018-08-10T09:45:00Z</cp:lastPrinted>
  <dcterms:modified xsi:type="dcterms:W3CDTF">2019-10-23T04:08:40Z</dcterms:modified>
  <cp:revision>157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