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bCs/>
          <w:color w:val="FF9900"/>
          <w:sz w:val="52"/>
          <w:szCs w:val="52"/>
          <w:lang w:bidi="th-TH"/>
        </w:rPr>
      </w:pPr>
      <w:r>
        <w:rPr>
          <w:rFonts w:ascii="微软雅黑" w:hAnsi="微软雅黑" w:eastAsia="微软雅黑" w:cs="微软雅黑"/>
          <w:b/>
          <w:bCs/>
          <w:color w:val="FF9900"/>
          <w:sz w:val="52"/>
          <w:szCs w:val="52"/>
        </w:rPr>
        <w:drawing>
          <wp:anchor distT="0" distB="0" distL="114300" distR="114300" simplePos="0" relativeHeight="251685888" behindDoc="0" locked="0" layoutInCell="1" allowOverlap="1">
            <wp:simplePos x="0" y="0"/>
            <wp:positionH relativeFrom="column">
              <wp:posOffset>-485775</wp:posOffset>
            </wp:positionH>
            <wp:positionV relativeFrom="paragraph">
              <wp:posOffset>-457200</wp:posOffset>
            </wp:positionV>
            <wp:extent cx="7560945" cy="10696575"/>
            <wp:effectExtent l="19050" t="0" r="1905" b="0"/>
            <wp:wrapSquare wrapText="bothSides"/>
            <wp:docPr id="2" name="图片 1" descr="C:\Users\ADMINI~1\AppData\Local\Temp\WeChat Files\23014322277997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WeChat Files\230143222779976493.jpg"/>
                    <pic:cNvPicPr>
                      <a:picLocks noChangeAspect="1" noChangeArrowheads="1"/>
                    </pic:cNvPicPr>
                  </pic:nvPicPr>
                  <pic:blipFill>
                    <a:blip r:embed="rId4" cstate="print"/>
                    <a:srcRect/>
                    <a:stretch>
                      <a:fillRect/>
                    </a:stretch>
                  </pic:blipFill>
                  <pic:spPr>
                    <a:xfrm>
                      <a:off x="0" y="0"/>
                      <a:ext cx="7560945" cy="10696575"/>
                    </a:xfrm>
                    <a:prstGeom prst="rect">
                      <a:avLst/>
                    </a:prstGeom>
                    <a:noFill/>
                    <a:ln w="9525">
                      <a:noFill/>
                      <a:miter lim="800000"/>
                      <a:headEnd/>
                      <a:tailEnd/>
                    </a:ln>
                  </pic:spPr>
                </pic:pic>
              </a:graphicData>
            </a:graphic>
          </wp:anchor>
        </w:drawing>
      </w:r>
    </w:p>
    <w:p>
      <w:pPr>
        <w:rPr>
          <w:rFonts w:ascii="微软雅黑" w:hAnsi="微软雅黑" w:eastAsia="微软雅黑" w:cs="微软雅黑"/>
          <w:b/>
          <w:bCs/>
          <w:color w:val="FF9900"/>
          <w:sz w:val="52"/>
          <w:szCs w:val="52"/>
          <w:lang w:bidi="th-TH"/>
        </w:rPr>
      </w:pPr>
      <w:r>
        <w:rPr>
          <w:rFonts w:hint="eastAsia" w:ascii="微软雅黑" w:hAnsi="微软雅黑" w:eastAsia="微软雅黑" w:cs="微软雅黑"/>
          <w:b/>
          <w:bCs/>
          <w:color w:val="FF9900"/>
          <w:sz w:val="52"/>
          <w:szCs w:val="52"/>
          <w:lang w:bidi="th-TH"/>
        </w:rPr>
        <w:drawing>
          <wp:anchor distT="0" distB="0" distL="114300" distR="114300" simplePos="0" relativeHeight="251687936"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3" name="图片 6" descr="微信图片_201706281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微信图片_20170628145350"/>
                    <pic:cNvPicPr>
                      <a:picLocks noChangeAspect="1"/>
                    </pic:cNvPicPr>
                  </pic:nvPicPr>
                  <pic:blipFill>
                    <a:blip r:embed="rId5" cstate="print"/>
                    <a:stretch>
                      <a:fillRect/>
                    </a:stretch>
                  </pic:blipFill>
                  <pic:spPr>
                    <a:xfrm>
                      <a:off x="0" y="0"/>
                      <a:ext cx="7560310" cy="10695940"/>
                    </a:xfrm>
                    <a:prstGeom prst="rect">
                      <a:avLst/>
                    </a:prstGeom>
                  </pic:spPr>
                </pic:pic>
              </a:graphicData>
            </a:graphic>
          </wp:anchor>
        </w:drawing>
      </w:r>
    </w:p>
    <w:p>
      <w:pPr>
        <w:rPr>
          <w:rFonts w:ascii="微软雅黑" w:hAnsi="微软雅黑" w:eastAsia="微软雅黑" w:cs="微软雅黑"/>
          <w:b/>
          <w:bCs/>
          <w:color w:val="FF9900"/>
          <w:sz w:val="52"/>
          <w:szCs w:val="52"/>
          <w:lang w:bidi="th-TH"/>
        </w:rPr>
      </w:pPr>
      <w:r>
        <w:rPr>
          <w:rFonts w:hint="eastAsia" w:ascii="微软雅黑" w:hAnsi="微软雅黑" w:eastAsia="微软雅黑" w:cs="微软雅黑"/>
          <w:b/>
          <w:bCs/>
          <w:color w:val="FF9900"/>
          <w:sz w:val="52"/>
          <w:szCs w:val="52"/>
          <w:lang w:bidi="th-TH"/>
        </w:rPr>
        <w:drawing>
          <wp:anchor distT="0" distB="0" distL="114300" distR="114300" simplePos="0" relativeHeight="251689984"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8" name="图片 24" descr="星耀都喜6天5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星耀都喜6天5晚4"/>
                    <pic:cNvPicPr>
                      <a:picLocks noChangeAspect="1"/>
                    </pic:cNvPicPr>
                  </pic:nvPicPr>
                  <pic:blipFill>
                    <a:blip r:embed="rId6" cstate="print"/>
                    <a:stretch>
                      <a:fillRect/>
                    </a:stretch>
                  </pic:blipFill>
                  <pic:spPr>
                    <a:xfrm>
                      <a:off x="0" y="0"/>
                      <a:ext cx="7560310" cy="10695940"/>
                    </a:xfrm>
                    <a:prstGeom prst="rect">
                      <a:avLst/>
                    </a:prstGeom>
                  </pic:spPr>
                </pic:pic>
              </a:graphicData>
            </a:graphic>
          </wp:anchor>
        </w:drawing>
      </w:r>
    </w:p>
    <w:p>
      <w:pPr>
        <w:rPr>
          <w:rFonts w:ascii="微软雅黑" w:hAnsi="微软雅黑" w:eastAsia="微软雅黑" w:cs="微软雅黑"/>
          <w:b/>
          <w:bCs/>
          <w:color w:val="FF9900"/>
          <w:sz w:val="52"/>
          <w:szCs w:val="52"/>
          <w:lang w:bidi="th-TH"/>
        </w:rPr>
      </w:pPr>
      <w:r>
        <w:rPr>
          <w:rFonts w:hint="eastAsia" w:ascii="微软雅黑" w:hAnsi="微软雅黑" w:eastAsia="微软雅黑" w:cs="微软雅黑"/>
          <w:b/>
          <w:bCs/>
          <w:color w:val="FF9900"/>
          <w:sz w:val="52"/>
          <w:szCs w:val="52"/>
          <w:lang w:bidi="th-TH"/>
        </w:rPr>
        <w:drawing>
          <wp:anchor distT="0" distB="0" distL="114300" distR="114300" simplePos="0" relativeHeight="251692032" behindDoc="0" locked="0" layoutInCell="1" allowOverlap="1">
            <wp:simplePos x="0" y="0"/>
            <wp:positionH relativeFrom="column">
              <wp:posOffset>-438150</wp:posOffset>
            </wp:positionH>
            <wp:positionV relativeFrom="paragraph">
              <wp:posOffset>-457200</wp:posOffset>
            </wp:positionV>
            <wp:extent cx="7648575" cy="10810875"/>
            <wp:effectExtent l="19050" t="0" r="0" b="0"/>
            <wp:wrapSquare wrapText="bothSides"/>
            <wp:docPr id="10" name="图片 25" descr="星耀都喜6天5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星耀都喜6天5晚5"/>
                    <pic:cNvPicPr>
                      <a:picLocks noChangeAspect="1"/>
                    </pic:cNvPicPr>
                  </pic:nvPicPr>
                  <pic:blipFill>
                    <a:blip r:embed="rId7" cstate="print"/>
                    <a:stretch>
                      <a:fillRect/>
                    </a:stretch>
                  </pic:blipFill>
                  <pic:spPr>
                    <a:xfrm>
                      <a:off x="0" y="0"/>
                      <a:ext cx="7645400" cy="10810875"/>
                    </a:xfrm>
                    <a:prstGeom prst="rect">
                      <a:avLst/>
                    </a:prstGeom>
                  </pic:spPr>
                </pic:pic>
              </a:graphicData>
            </a:graphic>
          </wp:anchor>
        </w:drawing>
      </w:r>
    </w:p>
    <w:p>
      <w:pPr>
        <w:rPr>
          <w:rFonts w:ascii="微软雅黑" w:hAnsi="微软雅黑" w:eastAsia="微软雅黑" w:cs="微软雅黑"/>
          <w:b/>
          <w:bCs/>
          <w:color w:val="FF9900"/>
          <w:sz w:val="52"/>
          <w:szCs w:val="52"/>
          <w:lang w:bidi="th-TH"/>
        </w:rPr>
      </w:pPr>
      <w:r>
        <w:rPr>
          <w:rFonts w:hint="eastAsia" w:ascii="微软雅黑" w:hAnsi="微软雅黑" w:eastAsia="微软雅黑" w:cs="微软雅黑"/>
          <w:b/>
          <w:bCs/>
          <w:color w:val="FF9900"/>
          <w:sz w:val="52"/>
          <w:szCs w:val="52"/>
          <w:lang w:bidi="th-TH"/>
        </w:rPr>
        <w:drawing>
          <wp:anchor distT="0" distB="0" distL="114300" distR="114300" simplePos="0" relativeHeight="251694080"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11" name="图片 26" descr="星耀都喜6天5晚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descr="星耀都喜6天5晚6"/>
                    <pic:cNvPicPr>
                      <a:picLocks noChangeAspect="1"/>
                    </pic:cNvPicPr>
                  </pic:nvPicPr>
                  <pic:blipFill>
                    <a:blip r:embed="rId8" cstate="print"/>
                    <a:stretch>
                      <a:fillRect/>
                    </a:stretch>
                  </pic:blipFill>
                  <pic:spPr>
                    <a:xfrm>
                      <a:off x="0" y="0"/>
                      <a:ext cx="7560310" cy="10695940"/>
                    </a:xfrm>
                    <a:prstGeom prst="rect">
                      <a:avLst/>
                    </a:prstGeom>
                  </pic:spPr>
                </pic:pic>
              </a:graphicData>
            </a:graphic>
          </wp:anchor>
        </w:drawing>
      </w:r>
    </w:p>
    <w:p>
      <w:pPr>
        <w:rPr>
          <w:rFonts w:ascii="微软雅黑" w:hAnsi="微软雅黑" w:eastAsia="微软雅黑" w:cs="微软雅黑"/>
          <w:b/>
          <w:bCs/>
          <w:color w:val="FF9900"/>
          <w:sz w:val="52"/>
          <w:szCs w:val="52"/>
          <w:lang w:bidi="th-TH"/>
        </w:rPr>
      </w:pPr>
      <w:r>
        <w:rPr>
          <w:rFonts w:hint="eastAsia" w:ascii="微软雅黑" w:hAnsi="微软雅黑" w:eastAsia="微软雅黑" w:cs="微软雅黑"/>
          <w:b/>
          <w:bCs/>
          <w:color w:val="FF9900"/>
          <w:sz w:val="52"/>
          <w:szCs w:val="52"/>
          <w:lang w:bidi="th-TH"/>
        </w:rPr>
        <w:drawing>
          <wp:anchor distT="0" distB="0" distL="114300" distR="114300" simplePos="0" relativeHeight="251696128"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12" name="图片 28" descr="星耀都喜6天5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descr="星耀都喜6天5晚2"/>
                    <pic:cNvPicPr>
                      <a:picLocks noChangeAspect="1"/>
                    </pic:cNvPicPr>
                  </pic:nvPicPr>
                  <pic:blipFill>
                    <a:blip r:embed="rId9" cstate="print"/>
                    <a:stretch>
                      <a:fillRect/>
                    </a:stretch>
                  </pic:blipFill>
                  <pic:spPr>
                    <a:xfrm>
                      <a:off x="0" y="0"/>
                      <a:ext cx="7560310" cy="10695940"/>
                    </a:xfrm>
                    <a:prstGeom prst="rect">
                      <a:avLst/>
                    </a:prstGeom>
                  </pic:spPr>
                </pic:pic>
              </a:graphicData>
            </a:graphic>
          </wp:anchor>
        </w:drawing>
      </w:r>
    </w:p>
    <w:tbl>
      <w:tblPr>
        <w:tblStyle w:val="8"/>
        <w:tblpPr w:leftFromText="180" w:rightFromText="180" w:vertAnchor="text" w:horzAnchor="margin" w:tblpY="-385"/>
        <w:tblOverlap w:val="never"/>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142"/>
        <w:gridCol w:w="252"/>
        <w:gridCol w:w="882"/>
        <w:gridCol w:w="1548"/>
        <w:gridCol w:w="12"/>
        <w:gridCol w:w="1906"/>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shd w:val="clear" w:color="auto" w:fill="FF9900"/>
          </w:tcPr>
          <w:p>
            <w:pPr>
              <w:rPr>
                <w:rFonts w:ascii="微软雅黑" w:hAnsi="微软雅黑" w:eastAsia="微软雅黑" w:cs="微软雅黑"/>
                <w:b/>
                <w:bCs/>
                <w:szCs w:val="21"/>
              </w:rPr>
            </w:pPr>
            <w:r>
              <w:rPr>
                <w:rFonts w:hint="eastAsia" w:ascii="微软雅黑" w:hAnsi="微软雅黑" w:eastAsia="微软雅黑" w:cs="微软雅黑"/>
                <w:b/>
                <w:bCs/>
                <w:color w:val="FFFFFF"/>
                <w:sz w:val="28"/>
                <w:szCs w:val="28"/>
              </w:rPr>
              <w:t>日期</w:t>
            </w:r>
          </w:p>
        </w:tc>
        <w:tc>
          <w:tcPr>
            <w:tcW w:w="9222" w:type="dxa"/>
            <w:gridSpan w:val="7"/>
            <w:shd w:val="clear" w:color="auto" w:fill="FF9900"/>
          </w:tcPr>
          <w:p>
            <w:pPr>
              <w:ind w:firstLine="3642" w:firstLineChars="1300"/>
              <w:rPr>
                <w:rFonts w:ascii="微软雅黑" w:hAnsi="微软雅黑" w:eastAsia="微软雅黑" w:cs="微软雅黑"/>
                <w:szCs w:val="21"/>
                <w:shd w:val="clear" w:color="FFFFFF" w:fill="D9D9D9"/>
              </w:rPr>
            </w:pPr>
            <w:r>
              <w:rPr>
                <w:rFonts w:hint="eastAsia" w:ascii="微软雅黑" w:hAnsi="微软雅黑" w:eastAsia="微软雅黑" w:cs="微软雅黑"/>
                <w:b/>
                <w:bCs/>
                <w:color w:val="FFFFFF"/>
                <w:sz w:val="28"/>
                <w:szCs w:val="28"/>
              </w:rPr>
              <w:t>行程内容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D1</w:t>
            </w:r>
          </w:p>
        </w:tc>
        <w:tc>
          <w:tcPr>
            <w:tcW w:w="9222" w:type="dxa"/>
            <w:gridSpan w:val="7"/>
          </w:tcPr>
          <w:p>
            <w:pPr>
              <w:ind w:right="420"/>
              <w:rPr>
                <w:rFonts w:ascii="微软雅黑" w:hAnsi="微软雅黑" w:eastAsia="微软雅黑" w:cs="微软雅黑"/>
                <w:b/>
                <w:bCs/>
                <w:szCs w:val="21"/>
              </w:rPr>
            </w:pPr>
            <w:r>
              <w:rPr>
                <w:rFonts w:hint="eastAsia" w:ascii="微软雅黑" w:hAnsi="微软雅黑" w:eastAsia="微软雅黑" w:cs="微软雅黑"/>
                <w:b/>
                <w:bCs/>
                <w:color w:val="FF9900"/>
                <w:szCs w:val="21"/>
              </w:rPr>
              <w:t>成都 清迈   参考航班时间3U8089   1740-1910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continue"/>
          </w:tcPr>
          <w:p>
            <w:pPr>
              <w:jc w:val="center"/>
              <w:rPr>
                <w:rFonts w:ascii="微软雅黑" w:hAnsi="微软雅黑" w:eastAsia="微软雅黑" w:cs="微软雅黑"/>
                <w:b/>
                <w:bCs/>
                <w:szCs w:val="21"/>
              </w:rPr>
            </w:pPr>
          </w:p>
        </w:tc>
        <w:tc>
          <w:tcPr>
            <w:tcW w:w="1142" w:type="dxa"/>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早餐：无</w:t>
            </w:r>
          </w:p>
        </w:tc>
        <w:tc>
          <w:tcPr>
            <w:tcW w:w="1134" w:type="dxa"/>
            <w:gridSpan w:val="2"/>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午餐：无</w:t>
            </w:r>
          </w:p>
        </w:tc>
        <w:tc>
          <w:tcPr>
            <w:tcW w:w="1560" w:type="dxa"/>
            <w:gridSpan w:val="2"/>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晚餐：无</w:t>
            </w:r>
          </w:p>
        </w:tc>
        <w:tc>
          <w:tcPr>
            <w:tcW w:w="5386" w:type="dxa"/>
            <w:gridSpan w:val="2"/>
          </w:tcPr>
          <w:p>
            <w:pPr>
              <w:rPr>
                <w:rFonts w:ascii="Calibri" w:hAnsi="Calibri"/>
                <w:kern w:val="0"/>
                <w:sz w:val="22"/>
                <w:szCs w:val="22"/>
              </w:rPr>
            </w:pPr>
            <w:r>
              <w:rPr>
                <w:rFonts w:hint="eastAsia" w:ascii="微软雅黑" w:hAnsi="微软雅黑" w:eastAsia="微软雅黑" w:cs="微软雅黑"/>
                <w:sz w:val="18"/>
                <w:szCs w:val="18"/>
              </w:rPr>
              <w:t>住宿：</w:t>
            </w:r>
            <w:r>
              <w:rPr>
                <w:rFonts w:hint="eastAsia" w:ascii="MingLiU" w:hAnsi="MingLiU" w:eastAsia="MingLiU"/>
                <w:kern w:val="0"/>
                <w:sz w:val="20"/>
              </w:rPr>
              <w:t>清迈</w:t>
            </w:r>
            <w:r>
              <w:rPr>
                <w:rFonts w:hint="eastAsia" w:ascii="宋体" w:hAnsi="宋体"/>
                <w:b/>
                <w:bCs/>
                <w:kern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gridSpan w:val="8"/>
          </w:tcPr>
          <w:p>
            <w:pPr>
              <w:ind w:firstLine="400" w:firstLineChars="200"/>
              <w:jc w:val="left"/>
              <w:rPr>
                <w:rFonts w:ascii="微软雅黑" w:hAnsi="微软雅黑" w:eastAsia="微软雅黑" w:cs="微软雅黑"/>
                <w:b/>
                <w:bCs/>
                <w:szCs w:val="21"/>
              </w:rPr>
            </w:pPr>
            <w:r>
              <w:rPr>
                <w:rFonts w:hint="eastAsia" w:ascii="微软雅黑" w:hAnsi="微软雅黑" w:eastAsia="微软雅黑" w:cs="微软雅黑"/>
                <w:color w:val="000000"/>
                <w:sz w:val="20"/>
              </w:rPr>
              <w:t>成都双流国际机场T1航站楼集合，办理登机手续后，搭乘国际航班前往泰国北部度假圣地-清迈，抵达后导游接机前往酒店，办理入住手续。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D2</w:t>
            </w:r>
          </w:p>
        </w:tc>
        <w:tc>
          <w:tcPr>
            <w:tcW w:w="9222" w:type="dxa"/>
            <w:gridSpan w:val="7"/>
          </w:tcPr>
          <w:p>
            <w:pPr>
              <w:ind w:right="420"/>
              <w:rPr>
                <w:rFonts w:ascii="微软雅黑" w:hAnsi="微软雅黑" w:eastAsia="微软雅黑" w:cs="微软雅黑"/>
                <w:b/>
                <w:bCs/>
                <w:color w:val="FF9900"/>
                <w:szCs w:val="21"/>
              </w:rPr>
            </w:pPr>
            <w:r>
              <w:rPr>
                <w:rFonts w:hint="eastAsia" w:ascii="微软雅黑" w:hAnsi="微软雅黑" w:eastAsia="微软雅黑" w:cs="微软雅黑"/>
                <w:b/>
                <w:bCs/>
                <w:color w:val="FF9900"/>
                <w:szCs w:val="21"/>
              </w:rPr>
              <w:t xml:space="preserve">清迈-清莱-火车头休息站（赠送每人一杯泰式奶茶） -白庙-麒麟公园（含缆车）-清莱蓝庙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continue"/>
          </w:tcPr>
          <w:p>
            <w:pPr>
              <w:jc w:val="center"/>
              <w:rPr>
                <w:rFonts w:ascii="微软雅黑" w:hAnsi="微软雅黑" w:eastAsia="微软雅黑" w:cs="微软雅黑"/>
                <w:b/>
                <w:bCs/>
                <w:szCs w:val="21"/>
              </w:rPr>
            </w:pPr>
          </w:p>
        </w:tc>
        <w:tc>
          <w:tcPr>
            <w:tcW w:w="1394" w:type="dxa"/>
            <w:gridSpan w:val="2"/>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早餐：酒店内</w:t>
            </w:r>
          </w:p>
        </w:tc>
        <w:tc>
          <w:tcPr>
            <w:tcW w:w="2430" w:type="dxa"/>
            <w:gridSpan w:val="2"/>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午餐：泰式餐厅</w:t>
            </w:r>
          </w:p>
        </w:tc>
        <w:tc>
          <w:tcPr>
            <w:tcW w:w="1918" w:type="dxa"/>
            <w:gridSpan w:val="2"/>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晚餐：云园餐厅</w:t>
            </w:r>
          </w:p>
        </w:tc>
        <w:tc>
          <w:tcPr>
            <w:tcW w:w="3480" w:type="dxa"/>
          </w:tcPr>
          <w:p>
            <w:pPr>
              <w:rPr>
                <w:rFonts w:ascii="微软雅黑" w:hAnsi="微软雅黑" w:eastAsia="微软雅黑" w:cs="微软雅黑"/>
                <w:sz w:val="18"/>
                <w:szCs w:val="18"/>
              </w:rPr>
            </w:pPr>
            <w:r>
              <w:rPr>
                <w:rFonts w:hint="eastAsia" w:ascii="微软雅黑" w:hAnsi="微软雅黑" w:eastAsia="微软雅黑" w:cs="微软雅黑"/>
                <w:sz w:val="18"/>
                <w:szCs w:val="18"/>
              </w:rPr>
              <w:t>住宿：清莱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gridSpan w:val="8"/>
          </w:tcPr>
          <w:p>
            <w:pPr>
              <w:rPr>
                <w:rFonts w:hint="eastAsia" w:ascii="微软雅黑" w:hAnsi="微软雅黑" w:cs="微软雅黑" w:eastAsiaTheme="minorEastAsia"/>
                <w:color w:val="000000"/>
                <w:sz w:val="20"/>
              </w:rPr>
            </w:pPr>
            <w:r>
              <w:rPr>
                <w:rFonts w:hint="eastAsia" w:ascii="宋体" w:hAnsi="宋体"/>
                <w:color w:val="000000"/>
                <w:sz w:val="22"/>
                <w:szCs w:val="22"/>
              </w:rPr>
              <w:t xml:space="preserve">  </w:t>
            </w:r>
            <w:r>
              <w:rPr>
                <w:rFonts w:hint="eastAsia" w:ascii="宋体" w:hAnsi="宋体"/>
                <w:color w:val="000000"/>
                <w:sz w:val="20"/>
              </w:rPr>
              <w:t xml:space="preserve">     </w:t>
            </w:r>
            <w:r>
              <w:rPr>
                <w:rFonts w:hint="eastAsia" w:ascii="微软雅黑" w:hAnsi="微软雅黑" w:eastAsia="微软雅黑" w:cs="微软雅黑"/>
                <w:color w:val="000000"/>
                <w:sz w:val="20"/>
              </w:rPr>
              <w:t>酒店早餐后前往清莱，途中前往【</w:t>
            </w:r>
            <w:r>
              <w:rPr>
                <w:rFonts w:hint="eastAsia" w:ascii="微软雅黑" w:hAnsi="微软雅黑" w:eastAsia="微软雅黑" w:cs="微软雅黑"/>
                <w:b/>
                <w:bCs/>
                <w:color w:val="000000"/>
                <w:sz w:val="20"/>
              </w:rPr>
              <w:t>火车头休息站</w:t>
            </w:r>
            <w:r>
              <w:rPr>
                <w:rFonts w:hint="eastAsia" w:ascii="微软雅黑" w:hAnsi="微软雅黑" w:eastAsia="微软雅黑" w:cs="微软雅黑"/>
                <w:color w:val="000000"/>
                <w:sz w:val="20"/>
              </w:rPr>
              <w:t>】（约30分钟），（赠送每人一杯泰式奶茶）随后参观著名的【</w:t>
            </w:r>
            <w:r>
              <w:rPr>
                <w:rFonts w:hint="eastAsia" w:ascii="微软雅黑" w:hAnsi="微软雅黑" w:eastAsia="微软雅黑" w:cs="微软雅黑"/>
                <w:b/>
                <w:bCs/>
                <w:color w:val="000000"/>
                <w:sz w:val="20"/>
              </w:rPr>
              <w:t>龙昆艺术庙</w:t>
            </w:r>
            <w:r>
              <w:rPr>
                <w:rFonts w:hint="eastAsia" w:ascii="微软雅黑" w:hAnsi="微软雅黑" w:eastAsia="微软雅黑" w:cs="微软雅黑"/>
                <w:color w:val="000000"/>
                <w:sz w:val="20"/>
              </w:rPr>
              <w:t>】，也称【白庙】（约60分钟），是泰国著名艺术家查差仑的杰作，作者穷尽毕生精力于设计、建造此庙，将仙境模拟于人间，传达世人多结善缘、恶必有报的人生哲理，是一座巧夺天工的白色寺庙。此庙贴满了马赛克，在阳光的照耀下，熠熠生辉，十分震撼。寺庙里还有亚洲唯一的【</w:t>
            </w:r>
            <w:r>
              <w:rPr>
                <w:rFonts w:hint="eastAsia" w:ascii="微软雅黑" w:hAnsi="微软雅黑" w:eastAsia="微软雅黑" w:cs="微软雅黑"/>
                <w:b/>
                <w:bCs/>
                <w:color w:val="000000"/>
                <w:sz w:val="20"/>
              </w:rPr>
              <w:t>金色厕所</w:t>
            </w:r>
            <w:r>
              <w:rPr>
                <w:rFonts w:hint="eastAsia" w:ascii="微软雅黑" w:hAnsi="微软雅黑" w:eastAsia="微软雅黑" w:cs="微软雅黑"/>
                <w:color w:val="000000"/>
                <w:sz w:val="20"/>
              </w:rPr>
              <w:t>】（约15分钟），金碧辉煌。如果您想许愿，白庙旁还有【</w:t>
            </w:r>
            <w:r>
              <w:rPr>
                <w:rFonts w:hint="eastAsia" w:ascii="微软雅黑" w:hAnsi="微软雅黑" w:eastAsia="微软雅黑" w:cs="微软雅黑"/>
                <w:b/>
                <w:bCs/>
                <w:color w:val="000000"/>
                <w:sz w:val="20"/>
              </w:rPr>
              <w:t>十二星座许愿池</w:t>
            </w:r>
            <w:r>
              <w:rPr>
                <w:rFonts w:hint="eastAsia" w:ascii="微软雅黑" w:hAnsi="微软雅黑" w:eastAsia="微软雅黑" w:cs="微软雅黑"/>
                <w:color w:val="000000"/>
                <w:sz w:val="20"/>
              </w:rPr>
              <w:t>】和【</w:t>
            </w:r>
            <w:r>
              <w:rPr>
                <w:rFonts w:hint="eastAsia" w:ascii="微软雅黑" w:hAnsi="微软雅黑" w:eastAsia="微软雅黑" w:cs="微软雅黑"/>
                <w:b/>
                <w:bCs/>
                <w:color w:val="000000"/>
                <w:sz w:val="20"/>
              </w:rPr>
              <w:t>许愿伞塔</w:t>
            </w:r>
            <w:r>
              <w:rPr>
                <w:rFonts w:hint="eastAsia" w:ascii="微软雅黑" w:hAnsi="微软雅黑" w:eastAsia="微软雅黑" w:cs="微软雅黑"/>
                <w:color w:val="000000"/>
                <w:sz w:val="20"/>
              </w:rPr>
              <w:t>】（约15分钟）。接着游览清莱麒麟公园感受异国的公园风情。在【</w:t>
            </w:r>
            <w:r>
              <w:rPr>
                <w:rFonts w:hint="eastAsia" w:ascii="微软雅黑" w:hAnsi="微软雅黑" w:eastAsia="微软雅黑" w:cs="微软雅黑"/>
                <w:b/>
                <w:bCs/>
                <w:color w:val="000000"/>
                <w:sz w:val="20"/>
              </w:rPr>
              <w:t>麒麟公园</w:t>
            </w:r>
            <w:r>
              <w:rPr>
                <w:rFonts w:hint="eastAsia" w:ascii="微软雅黑" w:hAnsi="微软雅黑" w:eastAsia="微软雅黑" w:cs="微软雅黑"/>
                <w:color w:val="000000"/>
                <w:sz w:val="20"/>
              </w:rPr>
              <w:t>】（约60分钟）内参观茶园感受茶文化的魅力，通过喂长颈鹿体验与动物亲密接触的乐趣，以及参观展览园，体验真正的泰国文化，亲眼见证有机生活对于自然土地与万物的美好意象。随后去往【</w:t>
            </w:r>
            <w:r>
              <w:rPr>
                <w:rFonts w:hint="eastAsia" w:ascii="微软雅黑" w:hAnsi="微软雅黑" w:eastAsia="微软雅黑" w:cs="微软雅黑"/>
                <w:b/>
                <w:bCs/>
                <w:color w:val="000000"/>
                <w:sz w:val="20"/>
              </w:rPr>
              <w:t>清莱蓝庙</w:t>
            </w:r>
            <w:r>
              <w:rPr>
                <w:rFonts w:hint="eastAsia" w:ascii="微软雅黑" w:hAnsi="微软雅黑" w:eastAsia="微软雅黑" w:cs="微软雅黑"/>
                <w:color w:val="000000"/>
                <w:sz w:val="20"/>
              </w:rPr>
              <w:t>】（约20分钟），晚餐后入住酒店休息。</w:t>
            </w:r>
          </w:p>
          <w:p>
            <w:pPr>
              <w:rPr>
                <w:rFonts w:hint="eastAsia" w:ascii="宋体" w:hAnsi="宋体" w:eastAsiaTheme="minorEastAsia"/>
                <w:color w:val="000000"/>
                <w:sz w:val="22"/>
                <w:szCs w:val="22"/>
              </w:rPr>
            </w:pPr>
            <w:r>
              <w:rPr>
                <w:rFonts w:hint="eastAsia" w:ascii="微软雅黑" w:hAnsi="微软雅黑" w:cs="微软雅黑" w:eastAsiaTheme="minorEastAsia"/>
                <w:color w:val="000000"/>
                <w:sz w:val="20"/>
              </w:rPr>
              <w:drawing>
                <wp:inline distT="0" distB="0" distL="0" distR="0">
                  <wp:extent cx="2001520" cy="1424940"/>
                  <wp:effectExtent l="0" t="0" r="17780" b="3810"/>
                  <wp:docPr id="22" name="Picture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图片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05966" cy="1428115"/>
                          </a:xfrm>
                          <a:prstGeom prst="rect">
                            <a:avLst/>
                          </a:prstGeom>
                          <a:noFill/>
                          <a:ln>
                            <a:noFill/>
                          </a:ln>
                        </pic:spPr>
                      </pic:pic>
                    </a:graphicData>
                  </a:graphic>
                </wp:inline>
              </w:drawing>
            </w:r>
            <w:r>
              <w:rPr>
                <w:rFonts w:ascii="宋体" w:hAnsi="宋体" w:eastAsiaTheme="minorEastAsia"/>
                <w:color w:val="000000"/>
                <w:sz w:val="22"/>
                <w:szCs w:val="22"/>
              </w:rPr>
              <w:drawing>
                <wp:inline distT="0" distB="0" distL="0" distR="0">
                  <wp:extent cx="2289810" cy="1424940"/>
                  <wp:effectExtent l="0" t="0" r="15240" b="381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672" cy="1424867"/>
                          </a:xfrm>
                          <a:prstGeom prst="rect">
                            <a:avLst/>
                          </a:prstGeom>
                        </pic:spPr>
                      </pic:pic>
                    </a:graphicData>
                  </a:graphic>
                </wp:inline>
              </w:drawing>
            </w:r>
            <w:r>
              <w:rPr>
                <w:rFonts w:ascii="宋体" w:hAnsi="宋体" w:eastAsiaTheme="minorEastAsia"/>
                <w:color w:val="000000"/>
                <w:sz w:val="22"/>
                <w:szCs w:val="22"/>
              </w:rPr>
              <w:drawing>
                <wp:inline distT="0" distB="0" distL="0" distR="0">
                  <wp:extent cx="1894205" cy="1432560"/>
                  <wp:effectExtent l="0" t="0" r="10795" b="1524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6822" cy="1434574"/>
                          </a:xfrm>
                          <a:prstGeom prst="rect">
                            <a:avLst/>
                          </a:prstGeom>
                        </pic:spPr>
                      </pic:pic>
                    </a:graphicData>
                  </a:graphic>
                </wp:inline>
              </w:drawing>
            </w:r>
          </w:p>
        </w:tc>
      </w:tr>
    </w:tbl>
    <w:tbl>
      <w:tblPr>
        <w:tblStyle w:val="8"/>
        <w:tblpPr w:leftFromText="180" w:rightFromText="180" w:vertAnchor="page" w:horzAnchor="margin" w:tblpY="9466"/>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30"/>
        <w:gridCol w:w="2270"/>
        <w:gridCol w:w="2068"/>
        <w:gridCol w:w="3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D3</w:t>
            </w:r>
          </w:p>
        </w:tc>
        <w:tc>
          <w:tcPr>
            <w:tcW w:w="9270" w:type="dxa"/>
            <w:gridSpan w:val="4"/>
          </w:tcPr>
          <w:p>
            <w:pPr>
              <w:ind w:right="420"/>
              <w:rPr>
                <w:rFonts w:ascii="微软雅黑" w:hAnsi="微软雅黑" w:eastAsia="微软雅黑" w:cs="微软雅黑"/>
                <w:b/>
                <w:bCs/>
                <w:szCs w:val="21"/>
              </w:rPr>
            </w:pPr>
            <w:r>
              <w:rPr>
                <w:rFonts w:hint="eastAsia" w:ascii="宋体" w:hAnsi="宋体" w:eastAsia="宋体" w:cs="宋体"/>
                <w:b/>
                <w:bCs/>
                <w:color w:val="FF9900"/>
                <w:szCs w:val="21"/>
              </w:rPr>
              <w:t>金三角（大佛</w:t>
            </w:r>
            <w:r>
              <w:rPr>
                <w:rFonts w:hint="eastAsia" w:ascii="微软雅黑" w:hAnsi="微软雅黑" w:eastAsia="微软雅黑" w:cs="微软雅黑"/>
                <w:b/>
                <w:bCs/>
                <w:color w:val="FF9900"/>
                <w:szCs w:val="21"/>
              </w:rPr>
              <w:t>+</w:t>
            </w:r>
            <w:r>
              <w:rPr>
                <w:rFonts w:hint="eastAsia" w:ascii="宋体" w:hAnsi="宋体" w:eastAsia="宋体" w:cs="宋体"/>
                <w:b/>
                <w:bCs/>
                <w:color w:val="FF9900"/>
                <w:szCs w:val="21"/>
              </w:rPr>
              <w:t>牌坊）</w:t>
            </w:r>
            <w:r>
              <w:rPr>
                <w:rFonts w:hint="eastAsia" w:ascii="微软雅黑" w:hAnsi="微软雅黑" w:eastAsia="微软雅黑" w:cs="微软雅黑"/>
                <w:b/>
                <w:bCs/>
                <w:color w:val="FF9900"/>
                <w:szCs w:val="21"/>
              </w:rPr>
              <w:t>-</w:t>
            </w:r>
            <w:r>
              <w:rPr>
                <w:rFonts w:hint="eastAsia" w:ascii="宋体" w:hAnsi="宋体" w:eastAsia="宋体" w:cs="宋体"/>
                <w:b/>
                <w:bCs/>
                <w:color w:val="FF9900"/>
                <w:szCs w:val="21"/>
              </w:rPr>
              <w:t>乘船游览湄公河上老挝岛</w:t>
            </w:r>
            <w:r>
              <w:rPr>
                <w:rFonts w:hint="eastAsia" w:ascii="微软雅黑" w:hAnsi="微软雅黑" w:eastAsia="微软雅黑" w:cs="微软雅黑"/>
                <w:b/>
                <w:bCs/>
                <w:color w:val="FF9900"/>
                <w:szCs w:val="21"/>
              </w:rPr>
              <w:t>-</w:t>
            </w:r>
            <w:r>
              <w:rPr>
                <w:rFonts w:hint="eastAsia" w:ascii="宋体" w:hAnsi="宋体" w:eastAsia="宋体" w:cs="宋体"/>
                <w:b/>
                <w:bCs/>
                <w:color w:val="FF9900"/>
                <w:szCs w:val="21"/>
              </w:rPr>
              <w:t>鸦片之家博物馆</w:t>
            </w:r>
            <w:r>
              <w:rPr>
                <w:rFonts w:hint="eastAsia" w:ascii="微软雅黑" w:hAnsi="微软雅黑" w:eastAsia="微软雅黑" w:cs="微软雅黑"/>
                <w:b/>
                <w:bCs/>
                <w:color w:val="FF9900"/>
                <w:szCs w:val="21"/>
              </w:rPr>
              <w:t>-</w:t>
            </w:r>
            <w:r>
              <w:rPr>
                <w:rFonts w:hint="eastAsia" w:ascii="宋体" w:hAnsi="宋体" w:eastAsia="宋体" w:cs="宋体"/>
                <w:b/>
                <w:bCs/>
                <w:color w:val="FF9900"/>
                <w:szCs w:val="21"/>
              </w:rPr>
              <w:t>返回清迈</w:t>
            </w:r>
            <w:r>
              <w:rPr>
                <w:rFonts w:hint="eastAsia" w:ascii="微软雅黑" w:hAnsi="微软雅黑" w:eastAsia="微软雅黑" w:cs="微软雅黑"/>
                <w:b/>
                <w:bCs/>
                <w:color w:val="FF99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188" w:type="dxa"/>
            <w:vMerge w:val="continue"/>
          </w:tcPr>
          <w:p>
            <w:pPr>
              <w:jc w:val="center"/>
              <w:rPr>
                <w:rFonts w:ascii="微软雅黑" w:hAnsi="微软雅黑" w:eastAsia="微软雅黑" w:cs="微软雅黑"/>
                <w:b/>
                <w:bCs/>
                <w:szCs w:val="21"/>
              </w:rPr>
            </w:pPr>
          </w:p>
        </w:tc>
        <w:tc>
          <w:tcPr>
            <w:tcW w:w="1330" w:type="dxa"/>
          </w:tcPr>
          <w:p>
            <w:pPr>
              <w:jc w:val="center"/>
              <w:rPr>
                <w:rFonts w:ascii="微软雅黑" w:hAnsi="微软雅黑" w:eastAsia="微软雅黑" w:cs="微软雅黑"/>
                <w:b/>
                <w:bCs/>
                <w:sz w:val="18"/>
                <w:szCs w:val="18"/>
              </w:rPr>
            </w:pPr>
            <w:r>
              <w:rPr>
                <w:rFonts w:hint="eastAsia" w:ascii="宋体" w:hAnsi="宋体" w:eastAsia="宋体" w:cs="宋体"/>
                <w:sz w:val="18"/>
                <w:szCs w:val="18"/>
              </w:rPr>
              <w:t>早餐：酒店内</w:t>
            </w:r>
          </w:p>
        </w:tc>
        <w:tc>
          <w:tcPr>
            <w:tcW w:w="2270" w:type="dxa"/>
          </w:tcPr>
          <w:p>
            <w:pPr>
              <w:rPr>
                <w:rFonts w:ascii="Calibri" w:hAnsi="Calibri"/>
                <w:kern w:val="0"/>
                <w:sz w:val="22"/>
                <w:szCs w:val="22"/>
              </w:rPr>
            </w:pPr>
            <w:r>
              <w:rPr>
                <w:rFonts w:hint="eastAsia" w:ascii="宋体" w:hAnsi="宋体" w:eastAsia="宋体" w:cs="宋体"/>
                <w:sz w:val="18"/>
                <w:szCs w:val="18"/>
              </w:rPr>
              <w:t>午餐：</w:t>
            </w:r>
            <w:r>
              <w:rPr>
                <w:rFonts w:hint="eastAsia" w:ascii="微软雅黑" w:hAnsi="微软雅黑" w:eastAsia="微软雅黑" w:cs="微软雅黑"/>
                <w:sz w:val="18"/>
                <w:szCs w:val="18"/>
              </w:rPr>
              <w:t>De-RIVER</w:t>
            </w:r>
            <w:r>
              <w:rPr>
                <w:rFonts w:hint="eastAsia" w:ascii="宋体" w:hAnsi="宋体" w:eastAsia="宋体" w:cs="宋体"/>
                <w:sz w:val="18"/>
                <w:szCs w:val="18"/>
              </w:rPr>
              <w:t>餐厅</w:t>
            </w:r>
          </w:p>
        </w:tc>
        <w:tc>
          <w:tcPr>
            <w:tcW w:w="2068" w:type="dxa"/>
          </w:tcPr>
          <w:p>
            <w:pPr>
              <w:rPr>
                <w:rFonts w:ascii="Arial" w:hAnsi="Arial" w:cs="Arial"/>
                <w:kern w:val="0"/>
                <w:sz w:val="20"/>
              </w:rPr>
            </w:pPr>
            <w:r>
              <w:rPr>
                <w:rFonts w:hint="eastAsia" w:ascii="宋体" w:hAnsi="宋体" w:eastAsia="宋体" w:cs="宋体"/>
                <w:sz w:val="18"/>
                <w:szCs w:val="18"/>
              </w:rPr>
              <w:t>晚餐：</w:t>
            </w:r>
            <w:r>
              <w:rPr>
                <w:rFonts w:hint="eastAsia" w:ascii="Calibri" w:hAnsi="Calibri" w:eastAsia="微软雅黑" w:cs="Calibri"/>
                <w:kern w:val="0"/>
                <w:sz w:val="20"/>
              </w:rPr>
              <w:t>美历泰式餐厅</w:t>
            </w:r>
          </w:p>
        </w:tc>
        <w:tc>
          <w:tcPr>
            <w:tcW w:w="3602" w:type="dxa"/>
          </w:tcPr>
          <w:p>
            <w:pPr>
              <w:rPr>
                <w:rFonts w:ascii="微软雅黑" w:hAnsi="微软雅黑" w:eastAsia="微软雅黑" w:cs="微软雅黑"/>
                <w:sz w:val="18"/>
                <w:szCs w:val="18"/>
              </w:rPr>
            </w:pPr>
            <w:r>
              <w:rPr>
                <w:rFonts w:hint="eastAsia" w:ascii="宋体" w:hAnsi="宋体" w:eastAsia="宋体" w:cs="宋体"/>
                <w:sz w:val="18"/>
                <w:szCs w:val="18"/>
              </w:rPr>
              <w:t>住宿：</w:t>
            </w:r>
            <w:r>
              <w:rPr>
                <w:rFonts w:hint="eastAsia" w:ascii="MingLiU" w:hAnsi="MingLiU" w:eastAsiaTheme="minorEastAsia"/>
                <w:kern w:val="0"/>
                <w:sz w:val="20"/>
              </w:rPr>
              <w:t>清迈</w:t>
            </w:r>
            <w:r>
              <w:rPr>
                <w:rFonts w:hint="eastAsia" w:ascii="宋体" w:hAnsi="宋体"/>
                <w:b/>
                <w:bCs/>
                <w:kern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9" w:hRule="atLeast"/>
        </w:trPr>
        <w:tc>
          <w:tcPr>
            <w:tcW w:w="10458" w:type="dxa"/>
            <w:gridSpan w:val="5"/>
          </w:tcPr>
          <w:p>
            <w:pPr>
              <w:ind w:firstLine="400" w:firstLineChars="200"/>
              <w:rPr>
                <w:rFonts w:ascii="微软雅黑" w:hAnsi="微软雅黑" w:eastAsia="微软雅黑" w:cs="微软雅黑"/>
                <w:color w:val="000000"/>
                <w:sz w:val="20"/>
              </w:rPr>
            </w:pPr>
            <w:r>
              <w:rPr>
                <w:rFonts w:hint="eastAsia" w:ascii="微软雅黑" w:hAnsi="微软雅黑" w:eastAsia="微软雅黑" w:cs="微软雅黑"/>
                <w:color w:val="000000"/>
                <w:sz w:val="20"/>
              </w:rPr>
              <w:t>酒店早餐后前往游览金三角地区，此地是缅甸、老挝、泰国的交界地区，山峦叠嶂并盛产罂粟。我们（赠送）乘船游览湄公河及对岸的老挝山寨（约60分钟），观看【</w:t>
            </w:r>
            <w:r>
              <w:rPr>
                <w:rFonts w:hint="eastAsia" w:ascii="宋体" w:hAnsi="宋体" w:eastAsia="宋体" w:cs="宋体"/>
                <w:b/>
                <w:bCs/>
                <w:color w:val="000000"/>
                <w:sz w:val="20"/>
              </w:rPr>
              <w:t>金三角牌坊</w:t>
            </w:r>
            <w:r>
              <w:rPr>
                <w:rFonts w:hint="eastAsia" w:ascii="微软雅黑" w:hAnsi="微软雅黑" w:eastAsia="微软雅黑" w:cs="微软雅黑"/>
                <w:color w:val="000000"/>
                <w:sz w:val="20"/>
              </w:rPr>
              <w:t>】和【</w:t>
            </w:r>
            <w:r>
              <w:rPr>
                <w:rFonts w:hint="eastAsia" w:ascii="宋体" w:hAnsi="宋体" w:eastAsia="宋体" w:cs="宋体"/>
                <w:b/>
                <w:bCs/>
                <w:color w:val="000000"/>
                <w:sz w:val="20"/>
              </w:rPr>
              <w:t>金三角大佛</w:t>
            </w:r>
            <w:r>
              <w:rPr>
                <w:rFonts w:hint="eastAsia" w:ascii="微软雅黑" w:hAnsi="微软雅黑" w:eastAsia="微软雅黑" w:cs="微软雅黑"/>
                <w:color w:val="000000"/>
                <w:sz w:val="20"/>
              </w:rPr>
              <w:t>】（约15分钟），随后观看【</w:t>
            </w:r>
            <w:r>
              <w:rPr>
                <w:rFonts w:hint="eastAsia" w:ascii="宋体" w:hAnsi="宋体" w:eastAsia="宋体" w:cs="宋体"/>
                <w:b/>
                <w:bCs/>
                <w:color w:val="000000"/>
                <w:sz w:val="20"/>
              </w:rPr>
              <w:t>鸦片之家</w:t>
            </w:r>
            <w:r>
              <w:rPr>
                <w:rFonts w:hint="eastAsia" w:ascii="微软雅黑" w:hAnsi="微软雅黑" w:eastAsia="微软雅黑" w:cs="微软雅黑"/>
                <w:color w:val="000000"/>
                <w:sz w:val="20"/>
              </w:rPr>
              <w:t>】（约30分钟）。在那可以看见美塞河与湄公河的交汇处，旁边有一个三角形的标志，标明湄公河这边是泰国，对岸是老挝，两河夹着的一块三角地带是缅甸。在标志旁边竖立一座巨大的金灿灿的坐佛，面向东，好像在祈求和平、幸福和安康。让您感受不一样的泰北风情。</w:t>
            </w:r>
          </w:p>
          <w:p>
            <w:pPr>
              <w:ind w:firstLine="400" w:firstLineChars="200"/>
              <w:rPr>
                <w:rFonts w:hint="eastAsia" w:ascii="微软雅黑" w:hAnsi="微软雅黑" w:cs="微软雅黑" w:eastAsiaTheme="minorEastAsia"/>
                <w:color w:val="000000"/>
                <w:sz w:val="20"/>
              </w:rPr>
            </w:pPr>
            <w:r>
              <w:rPr>
                <w:rFonts w:hint="eastAsia" w:ascii="微软雅黑" w:hAnsi="微软雅黑" w:eastAsia="微软雅黑" w:cs="微软雅黑"/>
                <w:color w:val="000000"/>
                <w:sz w:val="20"/>
              </w:rPr>
              <w:drawing>
                <wp:anchor distT="0" distB="0" distL="0" distR="0" simplePos="0" relativeHeight="251704320" behindDoc="0" locked="0" layoutInCell="1" allowOverlap="1">
                  <wp:simplePos x="0" y="0"/>
                  <wp:positionH relativeFrom="column">
                    <wp:posOffset>4676140</wp:posOffset>
                  </wp:positionH>
                  <wp:positionV relativeFrom="paragraph">
                    <wp:posOffset>320040</wp:posOffset>
                  </wp:positionV>
                  <wp:extent cx="1828165" cy="1390650"/>
                  <wp:effectExtent l="19050" t="0" r="635" b="0"/>
                  <wp:wrapSquare wrapText="bothSides"/>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165" cy="1390650"/>
                          </a:xfrm>
                          <a:prstGeom prst="rect">
                            <a:avLst/>
                          </a:prstGeom>
                        </pic:spPr>
                      </pic:pic>
                    </a:graphicData>
                  </a:graphic>
                </wp:anchor>
              </w:drawing>
            </w:r>
            <w:r>
              <w:rPr>
                <w:rFonts w:hint="eastAsia" w:ascii="微软雅黑" w:hAnsi="微软雅黑" w:eastAsia="微软雅黑" w:cs="微软雅黑"/>
                <w:color w:val="000000"/>
                <w:sz w:val="20"/>
              </w:rPr>
              <w:t xml:space="preserve">后乘车返回清迈。 </w:t>
            </w:r>
          </w:p>
          <w:p>
            <w:pPr>
              <w:rPr>
                <w:rFonts w:hint="eastAsia" w:ascii="宋体" w:hAnsi="宋体" w:eastAsiaTheme="minorEastAsia"/>
                <w:color w:val="000000"/>
                <w:sz w:val="22"/>
                <w:szCs w:val="22"/>
              </w:rPr>
            </w:pPr>
            <w:r>
              <w:rPr>
                <w:rFonts w:ascii="宋体" w:hAnsi="宋体" w:eastAsiaTheme="minorEastAsia"/>
                <w:color w:val="000000"/>
                <w:sz w:val="22"/>
                <w:szCs w:val="22"/>
              </w:rPr>
              <w:drawing>
                <wp:inline distT="0" distB="0" distL="0" distR="0">
                  <wp:extent cx="2276475" cy="1381125"/>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90250" cy="1389884"/>
                          </a:xfrm>
                          <a:prstGeom prst="rect">
                            <a:avLst/>
                          </a:prstGeom>
                          <a:noFill/>
                          <a:ln>
                            <a:noFill/>
                          </a:ln>
                        </pic:spPr>
                      </pic:pic>
                    </a:graphicData>
                  </a:graphic>
                </wp:inline>
              </w:drawing>
            </w:r>
            <w:r>
              <w:rPr>
                <w:rFonts w:ascii="宋体" w:hAnsi="宋体" w:eastAsiaTheme="minorEastAsia"/>
                <w:color w:val="000000"/>
                <w:sz w:val="22"/>
                <w:szCs w:val="22"/>
              </w:rPr>
              <w:drawing>
                <wp:inline distT="0" distB="0" distL="0" distR="0">
                  <wp:extent cx="2276475" cy="1379855"/>
                  <wp:effectExtent l="19050" t="0" r="9525"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87053" cy="1386360"/>
                          </a:xfrm>
                          <a:prstGeom prst="rect">
                            <a:avLst/>
                          </a:prstGeom>
                          <a:noFill/>
                          <a:ln>
                            <a:noFill/>
                          </a:ln>
                        </pic:spPr>
                      </pic:pic>
                    </a:graphicData>
                  </a:graphic>
                </wp:inline>
              </w:drawing>
            </w:r>
          </w:p>
        </w:tc>
      </w:tr>
    </w:tbl>
    <w:p>
      <w:pPr>
        <w:rPr>
          <w:rFonts w:hint="eastAsia" w:ascii="微软雅黑" w:hAnsi="微软雅黑" w:cs="微软雅黑" w:eastAsiaTheme="minorEastAsia"/>
          <w:b/>
          <w:bCs/>
          <w:color w:val="FF9900"/>
          <w:sz w:val="52"/>
          <w:szCs w:val="52"/>
          <w:lang w:bidi="th-TH"/>
        </w:rPr>
      </w:pPr>
    </w:p>
    <w:p>
      <w:pPr>
        <w:rPr>
          <w:rFonts w:hint="eastAsia" w:ascii="微软雅黑" w:hAnsi="微软雅黑" w:cs="微软雅黑" w:eastAsiaTheme="minorEastAsia"/>
          <w:b/>
          <w:bCs/>
          <w:color w:val="FF9900"/>
          <w:sz w:val="52"/>
          <w:szCs w:val="52"/>
          <w:lang w:bidi="th-TH"/>
        </w:rPr>
      </w:pPr>
    </w:p>
    <w:tbl>
      <w:tblPr>
        <w:tblStyle w:val="8"/>
        <w:tblpPr w:leftFromText="180" w:rightFromText="180" w:vertAnchor="text" w:horzAnchor="margin" w:tblpY="731"/>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359"/>
        <w:gridCol w:w="2340"/>
        <w:gridCol w:w="2788"/>
        <w:gridCol w:w="2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D4</w:t>
            </w:r>
          </w:p>
        </w:tc>
        <w:tc>
          <w:tcPr>
            <w:tcW w:w="9459" w:type="dxa"/>
            <w:gridSpan w:val="4"/>
          </w:tcPr>
          <w:p>
            <w:pPr>
              <w:autoSpaceDE w:val="0"/>
              <w:autoSpaceDN w:val="0"/>
              <w:adjustRightInd w:val="0"/>
              <w:snapToGrid w:val="0"/>
              <w:jc w:val="left"/>
              <w:rPr>
                <w:rFonts w:hint="eastAsia" w:ascii="微软雅黑" w:hAnsi="微软雅黑" w:cs="微软雅黑" w:eastAsiaTheme="minorEastAsia"/>
                <w:b/>
                <w:bCs/>
                <w:color w:val="FF9900"/>
                <w:szCs w:val="21"/>
              </w:rPr>
            </w:pPr>
            <w:r>
              <w:rPr>
                <w:rFonts w:hint="eastAsia" w:ascii="宋体" w:hAnsi="宋体" w:eastAsia="宋体" w:cs="宋体"/>
                <w:b/>
                <w:bCs/>
                <w:color w:val="FF9900"/>
                <w:szCs w:val="21"/>
              </w:rPr>
              <w:t>美旺大象营</w:t>
            </w:r>
            <w:r>
              <w:rPr>
                <w:rFonts w:hint="eastAsia" w:ascii="微软雅黑" w:hAnsi="微软雅黑" w:eastAsia="微软雅黑" w:cs="微软雅黑"/>
                <w:b/>
                <w:bCs/>
                <w:color w:val="FF9900"/>
                <w:szCs w:val="21"/>
              </w:rPr>
              <w:t xml:space="preserve"> </w:t>
            </w:r>
            <w:r>
              <w:rPr>
                <w:rFonts w:hint="eastAsia" w:ascii="宋体" w:hAnsi="宋体" w:eastAsia="宋体" w:cs="宋体"/>
                <w:b/>
                <w:bCs/>
                <w:color w:val="FF9900"/>
                <w:szCs w:val="21"/>
              </w:rPr>
              <w:t>（免费喂食</w:t>
            </w:r>
            <w:r>
              <w:rPr>
                <w:rFonts w:hint="eastAsia" w:ascii="微软雅黑" w:hAnsi="微软雅黑" w:eastAsia="微软雅黑" w:cs="微软雅黑"/>
                <w:b/>
                <w:bCs/>
                <w:color w:val="FF9900"/>
                <w:szCs w:val="21"/>
              </w:rPr>
              <w:t>+</w:t>
            </w:r>
            <w:r>
              <w:rPr>
                <w:rFonts w:hint="eastAsia" w:ascii="宋体" w:hAnsi="宋体" w:eastAsia="宋体" w:cs="宋体"/>
                <w:b/>
                <w:bCs/>
                <w:color w:val="FF9900"/>
                <w:szCs w:val="21"/>
              </w:rPr>
              <w:t>帮忙大象洗澡</w:t>
            </w:r>
            <w:r>
              <w:rPr>
                <w:rFonts w:hint="eastAsia" w:ascii="微软雅黑" w:hAnsi="微软雅黑" w:eastAsia="微软雅黑" w:cs="微软雅黑"/>
                <w:b/>
                <w:bCs/>
                <w:color w:val="FF9900"/>
                <w:szCs w:val="21"/>
              </w:rPr>
              <w:t>+</w:t>
            </w:r>
            <w:r>
              <w:rPr>
                <w:rFonts w:hint="eastAsia" w:ascii="宋体" w:hAnsi="宋体" w:eastAsia="宋体" w:cs="宋体"/>
                <w:b/>
                <w:bCs/>
                <w:color w:val="FF9900"/>
                <w:szCs w:val="21"/>
              </w:rPr>
              <w:t>体验骑大象）</w:t>
            </w:r>
            <w:r>
              <w:rPr>
                <w:rFonts w:hint="eastAsia" w:ascii="微软雅黑" w:hAnsi="微软雅黑" w:eastAsia="微软雅黑" w:cs="微软雅黑"/>
                <w:b/>
                <w:bCs/>
                <w:color w:val="FF9900"/>
                <w:szCs w:val="21"/>
              </w:rPr>
              <w:t xml:space="preserve"> -</w:t>
            </w:r>
            <w:r>
              <w:rPr>
                <w:rFonts w:hint="eastAsia" w:ascii="宋体" w:hAnsi="宋体" w:eastAsia="宋体" w:cs="宋体"/>
                <w:b/>
                <w:bCs/>
                <w:color w:val="FF9900"/>
                <w:szCs w:val="21"/>
              </w:rPr>
              <w:t>湄滨河大树咖啡下午茶</w:t>
            </w:r>
            <w:r>
              <w:rPr>
                <w:rFonts w:hint="eastAsia" w:ascii="微软雅黑" w:hAnsi="微软雅黑" w:eastAsia="微软雅黑" w:cs="微软雅黑"/>
                <w:b/>
                <w:bCs/>
                <w:color w:val="FF9900"/>
                <w:szCs w:val="21"/>
              </w:rPr>
              <w:t>-</w:t>
            </w:r>
            <w:r>
              <w:rPr>
                <w:rFonts w:hint="eastAsia" w:ascii="宋体" w:hAnsi="宋体" w:eastAsia="宋体" w:cs="宋体"/>
                <w:b/>
                <w:bCs/>
                <w:color w:val="FF9900"/>
                <w:szCs w:val="21"/>
              </w:rPr>
              <w:t>嘟嘟车游览古城</w:t>
            </w:r>
            <w:r>
              <w:rPr>
                <w:rFonts w:hint="eastAsia" w:ascii="微软雅黑" w:hAnsi="微软雅黑" w:cs="微软雅黑" w:eastAsiaTheme="minorEastAsia"/>
                <w:b/>
                <w:bCs/>
                <w:color w:val="FF9900"/>
                <w:szCs w:val="21"/>
              </w:rPr>
              <w:t>-泰囧庙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continue"/>
          </w:tcPr>
          <w:p>
            <w:pPr>
              <w:jc w:val="center"/>
              <w:rPr>
                <w:rFonts w:ascii="微软雅黑" w:hAnsi="微软雅黑" w:eastAsia="微软雅黑" w:cs="微软雅黑"/>
                <w:b/>
                <w:bCs/>
                <w:szCs w:val="21"/>
              </w:rPr>
            </w:pPr>
          </w:p>
        </w:tc>
        <w:tc>
          <w:tcPr>
            <w:tcW w:w="1359" w:type="dxa"/>
          </w:tcPr>
          <w:p>
            <w:pPr>
              <w:jc w:val="center"/>
              <w:rPr>
                <w:rFonts w:ascii="微软雅黑" w:hAnsi="微软雅黑" w:eastAsia="微软雅黑" w:cs="微软雅黑"/>
                <w:b/>
                <w:bCs/>
                <w:sz w:val="18"/>
                <w:szCs w:val="18"/>
              </w:rPr>
            </w:pPr>
            <w:r>
              <w:rPr>
                <w:rFonts w:hint="eastAsia" w:ascii="宋体" w:hAnsi="宋体" w:eastAsia="宋体" w:cs="宋体"/>
                <w:sz w:val="18"/>
                <w:szCs w:val="18"/>
              </w:rPr>
              <w:t>早餐：酒店内</w:t>
            </w:r>
          </w:p>
        </w:tc>
        <w:tc>
          <w:tcPr>
            <w:tcW w:w="2340" w:type="dxa"/>
          </w:tcPr>
          <w:p>
            <w:pPr>
              <w:rPr>
                <w:szCs w:val="21"/>
              </w:rPr>
            </w:pPr>
            <w:r>
              <w:rPr>
                <w:rFonts w:hint="eastAsia" w:ascii="宋体" w:hAnsi="宋体" w:eastAsia="宋体" w:cs="宋体"/>
                <w:sz w:val="18"/>
                <w:szCs w:val="18"/>
              </w:rPr>
              <w:t>午餐：绿屋餐厅</w:t>
            </w:r>
          </w:p>
        </w:tc>
        <w:tc>
          <w:tcPr>
            <w:tcW w:w="2788" w:type="dxa"/>
          </w:tcPr>
          <w:p>
            <w:pPr>
              <w:rPr>
                <w:szCs w:val="21"/>
              </w:rPr>
            </w:pPr>
            <w:r>
              <w:rPr>
                <w:rFonts w:hint="eastAsia" w:ascii="宋体" w:hAnsi="宋体" w:eastAsia="宋体" w:cs="宋体"/>
                <w:sz w:val="18"/>
                <w:szCs w:val="18"/>
              </w:rPr>
              <w:t>晚餐：</w:t>
            </w:r>
            <w:r>
              <w:rPr>
                <w:rFonts w:hint="eastAsia" w:ascii="微软雅黑" w:hAnsi="微软雅黑" w:eastAsia="微软雅黑" w:cs="微软雅黑"/>
                <w:sz w:val="18"/>
                <w:szCs w:val="18"/>
              </w:rPr>
              <w:t>SIRIPANNA</w:t>
            </w:r>
            <w:r>
              <w:rPr>
                <w:rFonts w:hint="eastAsia" w:ascii="宋体" w:hAnsi="宋体" w:eastAsia="宋体" w:cs="宋体"/>
                <w:sz w:val="18"/>
                <w:szCs w:val="18"/>
              </w:rPr>
              <w:t>国际自助餐</w:t>
            </w:r>
          </w:p>
        </w:tc>
        <w:tc>
          <w:tcPr>
            <w:tcW w:w="2972" w:type="dxa"/>
          </w:tcPr>
          <w:p>
            <w:pPr>
              <w:rPr>
                <w:szCs w:val="21"/>
              </w:rPr>
            </w:pPr>
            <w:r>
              <w:rPr>
                <w:rFonts w:hint="eastAsia" w:ascii="宋体" w:hAnsi="宋体" w:eastAsia="宋体" w:cs="宋体"/>
                <w:sz w:val="18"/>
                <w:szCs w:val="18"/>
              </w:rPr>
              <w:t>住宿：</w:t>
            </w:r>
            <w:r>
              <w:rPr>
                <w:rFonts w:hint="eastAsia" w:asciiTheme="minorEastAsia" w:hAnsiTheme="minorEastAsia" w:eastAsiaTheme="minorEastAsia"/>
                <w:kern w:val="0"/>
                <w:sz w:val="20"/>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gridSpan w:val="5"/>
          </w:tcPr>
          <w:p>
            <w:pPr>
              <w:ind w:firstLine="400" w:firstLineChars="200"/>
              <w:rPr>
                <w:rFonts w:ascii="微软雅黑" w:hAnsi="微软雅黑" w:eastAsia="微软雅黑" w:cs="微软雅黑"/>
                <w:color w:val="000000"/>
                <w:sz w:val="20"/>
              </w:rPr>
            </w:pPr>
            <w:r>
              <w:rPr>
                <w:rFonts w:hint="eastAsia" w:ascii="微软雅黑" w:hAnsi="微软雅黑" w:eastAsia="微软雅黑" w:cs="微软雅黑"/>
                <w:color w:val="000000"/>
                <w:sz w:val="20"/>
              </w:rPr>
              <w:t>酒店早餐后，前往【</w:t>
            </w:r>
            <w:r>
              <w:rPr>
                <w:rFonts w:hint="eastAsia" w:ascii="微软雅黑" w:hAnsi="微软雅黑" w:eastAsia="微软雅黑" w:cs="微软雅黑"/>
                <w:b/>
                <w:bCs/>
                <w:color w:val="000000"/>
                <w:sz w:val="20"/>
              </w:rPr>
              <w:t xml:space="preserve"> </w:t>
            </w:r>
            <w:r>
              <w:rPr>
                <w:rFonts w:hint="eastAsia" w:ascii="宋体" w:hAnsi="宋体" w:eastAsia="宋体" w:cs="宋体"/>
                <w:b/>
                <w:bCs/>
                <w:color w:val="000000"/>
                <w:sz w:val="20"/>
              </w:rPr>
              <w:t>清迈美旺大象营</w:t>
            </w:r>
            <w:r>
              <w:rPr>
                <w:rFonts w:hint="eastAsia" w:ascii="微软雅黑" w:hAnsi="微软雅黑" w:eastAsia="微软雅黑" w:cs="微软雅黑"/>
                <w:color w:val="000000"/>
                <w:sz w:val="20"/>
              </w:rPr>
              <w:t>】+骑大象+喂养大象+大象洗澡半日游【</w:t>
            </w:r>
            <w:r>
              <w:rPr>
                <w:rFonts w:hint="eastAsia" w:ascii="宋体" w:hAnsi="宋体" w:eastAsia="宋体" w:cs="宋体"/>
                <w:b/>
                <w:bCs/>
                <w:color w:val="000000"/>
                <w:sz w:val="20"/>
              </w:rPr>
              <w:t>原汁原味亲密接触大象</w:t>
            </w:r>
            <w:r>
              <w:rPr>
                <w:rFonts w:hint="eastAsia" w:ascii="微软雅黑" w:hAnsi="微软雅黑" w:eastAsia="微软雅黑" w:cs="微软雅黑"/>
                <w:color w:val="000000"/>
                <w:sz w:val="20"/>
              </w:rPr>
              <w:t>】 .... 相比于曼谷的繁华、普吉的声色，泰北的清迈是更适合体验骑大象的地方，优越的山林 ... 里面的骑大象过河，还有开发给大象洗澡的互动项目，同时免费赠送香蕉喂养萌萌大象。（建议多带一套换洗的衣物） 下午前往湄萍河边的国际五星酒店享受【</w:t>
            </w:r>
            <w:r>
              <w:rPr>
                <w:rFonts w:hint="eastAsia" w:ascii="宋体" w:hAnsi="宋体" w:eastAsia="宋体" w:cs="宋体"/>
                <w:b/>
                <w:bCs/>
                <w:color w:val="000000"/>
                <w:sz w:val="20"/>
              </w:rPr>
              <w:t>大树咖啡下午茶</w:t>
            </w:r>
            <w:r>
              <w:rPr>
                <w:rFonts w:hint="eastAsia" w:ascii="微软雅黑" w:hAnsi="微软雅黑" w:eastAsia="微软雅黑" w:cs="微软雅黑"/>
                <w:color w:val="000000"/>
                <w:sz w:val="20"/>
              </w:rPr>
              <w:t>】（约90分钟），真正体验清迈轻松悠闲的下午时光。随后前往嘟嘟车清迈古城。【</w:t>
            </w:r>
            <w:r>
              <w:rPr>
                <w:rFonts w:hint="eastAsia" w:ascii="宋体" w:hAnsi="宋体" w:eastAsia="宋体" w:cs="宋体"/>
                <w:b/>
                <w:bCs/>
                <w:color w:val="000000"/>
                <w:sz w:val="20"/>
              </w:rPr>
              <w:t>三王雕像</w:t>
            </w:r>
            <w:r>
              <w:rPr>
                <w:rFonts w:hint="eastAsia" w:ascii="微软雅黑" w:hAnsi="微软雅黑" w:eastAsia="微软雅黑" w:cs="微软雅黑"/>
                <w:color w:val="000000"/>
                <w:sz w:val="20"/>
              </w:rPr>
              <w:t>】（约30分钟）位于清迈文化中心的正前方，是著名的三王雕像，为纪念三位对清迈有重大贡献的人物：兰甘亨大帝、孟莱王和南蒙王并立，他们是兰纳历史上最重要的三个北方泰国和老挝国王。随后乘坐</w:t>
            </w:r>
            <w:r>
              <w:rPr>
                <w:rFonts w:hint="eastAsia" w:ascii="宋体" w:hAnsi="宋体" w:eastAsia="宋体" w:cs="宋体"/>
                <w:b/>
                <w:bCs/>
                <w:color w:val="000000"/>
                <w:sz w:val="20"/>
              </w:rPr>
              <w:t>嘟嘟车游览古城</w:t>
            </w:r>
            <w:r>
              <w:rPr>
                <w:rFonts w:hint="eastAsia" w:ascii="微软雅黑" w:hAnsi="微软雅黑" w:eastAsia="微软雅黑" w:cs="微软雅黑"/>
                <w:color w:val="000000"/>
                <w:sz w:val="20"/>
              </w:rPr>
              <w:t>【</w:t>
            </w:r>
            <w:r>
              <w:rPr>
                <w:rFonts w:hint="eastAsia" w:ascii="宋体" w:hAnsi="宋体" w:eastAsia="宋体" w:cs="宋体"/>
                <w:b/>
                <w:bCs/>
                <w:color w:val="000000"/>
                <w:sz w:val="20"/>
              </w:rPr>
              <w:t>契迪隆寺</w:t>
            </w:r>
            <w:r>
              <w:rPr>
                <w:rFonts w:hint="eastAsia" w:ascii="微软雅黑" w:hAnsi="微软雅黑" w:eastAsia="微软雅黑" w:cs="微软雅黑"/>
                <w:color w:val="000000"/>
                <w:sz w:val="20"/>
              </w:rPr>
              <w:t>】（约30分钟）位于清迈古城的中央，柴迪隆寺在泰文的意思是“</w:t>
            </w:r>
            <w:r>
              <w:rPr>
                <w:rFonts w:hint="eastAsia" w:ascii="宋体" w:hAnsi="宋体" w:eastAsia="宋体" w:cs="宋体"/>
                <w:b/>
                <w:bCs/>
                <w:color w:val="000000"/>
                <w:sz w:val="20"/>
              </w:rPr>
              <w:t>大塔寺</w:t>
            </w:r>
            <w:r>
              <w:rPr>
                <w:rFonts w:hint="eastAsia" w:ascii="微软雅黑" w:hAnsi="微软雅黑" w:eastAsia="微软雅黑" w:cs="微软雅黑"/>
                <w:color w:val="000000"/>
                <w:sz w:val="20"/>
              </w:rPr>
              <w:t>”，又译作隆圣骨寺。【</w:t>
            </w:r>
            <w:r>
              <w:rPr>
                <w:rFonts w:hint="eastAsia" w:ascii="宋体" w:hAnsi="宋体" w:eastAsia="宋体" w:cs="宋体"/>
                <w:b/>
                <w:bCs/>
                <w:color w:val="000000"/>
                <w:sz w:val="20"/>
              </w:rPr>
              <w:t>泰囧庙</w:t>
            </w:r>
            <w:r>
              <w:rPr>
                <w:rFonts w:hint="eastAsia" w:ascii="微软雅黑" w:hAnsi="微软雅黑" w:eastAsia="微软雅黑" w:cs="微软雅黑"/>
                <w:color w:val="000000"/>
                <w:sz w:val="20"/>
              </w:rPr>
              <w:t>】（约30分钟）泰囧的拍摄地，是徐峥一直寻找的寺庙，那场文物大战的拍摄地。之后前往皮革店自由选购。</w:t>
            </w:r>
          </w:p>
          <w:p>
            <w:pPr>
              <w:ind w:firstLine="400" w:firstLineChars="200"/>
              <w:rPr>
                <w:rFonts w:hint="eastAsia" w:ascii="微软雅黑" w:hAnsi="微软雅黑" w:cs="微软雅黑" w:eastAsiaTheme="minorEastAsia"/>
                <w:color w:val="000000"/>
                <w:sz w:val="20"/>
              </w:rPr>
            </w:pPr>
            <w:r>
              <w:rPr>
                <w:rFonts w:hint="eastAsia" w:ascii="微软雅黑" w:hAnsi="微软雅黑" w:eastAsia="微软雅黑" w:cs="微软雅黑"/>
                <w:color w:val="000000"/>
                <w:sz w:val="20"/>
              </w:rPr>
              <w:drawing>
                <wp:anchor distT="0" distB="0" distL="114300" distR="114300" simplePos="0" relativeHeight="251708416" behindDoc="1" locked="0" layoutInCell="1" allowOverlap="1">
                  <wp:simplePos x="0" y="0"/>
                  <wp:positionH relativeFrom="column">
                    <wp:posOffset>4114800</wp:posOffset>
                  </wp:positionH>
                  <wp:positionV relativeFrom="paragraph">
                    <wp:posOffset>213360</wp:posOffset>
                  </wp:positionV>
                  <wp:extent cx="2051685" cy="1314450"/>
                  <wp:effectExtent l="19050" t="0" r="5715" b="0"/>
                  <wp:wrapTight wrapText="bothSides">
                    <wp:wrapPolygon>
                      <wp:start x="-201" y="0"/>
                      <wp:lineTo x="-201" y="21287"/>
                      <wp:lineTo x="21660" y="21287"/>
                      <wp:lineTo x="21660" y="0"/>
                      <wp:lineTo x="-201" y="0"/>
                    </wp:wrapPolygon>
                  </wp:wrapTight>
                  <wp:docPr id="41" name="Picture 19"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9" descr="รูปภาพที่เกี่ยวข้อ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51685" cy="1314450"/>
                          </a:xfrm>
                          <a:prstGeom prst="rect">
                            <a:avLst/>
                          </a:prstGeom>
                          <a:noFill/>
                          <a:ln>
                            <a:noFill/>
                          </a:ln>
                        </pic:spPr>
                      </pic:pic>
                    </a:graphicData>
                  </a:graphic>
                </wp:anchor>
              </w:drawing>
            </w:r>
            <w:r>
              <w:rPr>
                <w:rFonts w:hint="eastAsia" w:ascii="微软雅黑" w:hAnsi="微软雅黑" w:eastAsia="微软雅黑" w:cs="微软雅黑"/>
                <w:color w:val="000000"/>
                <w:sz w:val="20"/>
              </w:rPr>
              <w:drawing>
                <wp:anchor distT="0" distB="0" distL="114300" distR="114300" simplePos="0" relativeHeight="251707392" behindDoc="1" locked="0" layoutInCell="1" allowOverlap="1">
                  <wp:simplePos x="0" y="0"/>
                  <wp:positionH relativeFrom="column">
                    <wp:posOffset>2190750</wp:posOffset>
                  </wp:positionH>
                  <wp:positionV relativeFrom="paragraph">
                    <wp:posOffset>213360</wp:posOffset>
                  </wp:positionV>
                  <wp:extent cx="1847850" cy="1381125"/>
                  <wp:effectExtent l="19050" t="0" r="0" b="0"/>
                  <wp:wrapTight wrapText="bothSides">
                    <wp:wrapPolygon>
                      <wp:start x="-223" y="0"/>
                      <wp:lineTo x="-223" y="21451"/>
                      <wp:lineTo x="21600" y="21451"/>
                      <wp:lineTo x="21600" y="0"/>
                      <wp:lineTo x="-223" y="0"/>
                    </wp:wrapPolygon>
                  </wp:wrapTight>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0"/>
                          <pic:cNvPicPr>
                            <a:picLocks noChangeAspect="1"/>
                          </pic:cNvPicPr>
                        </pic:nvPicPr>
                        <pic:blipFill>
                          <a:blip r:embed="rId17" cstate="print"/>
                          <a:stretch>
                            <a:fillRect/>
                          </a:stretch>
                        </pic:blipFill>
                        <pic:spPr>
                          <a:xfrm>
                            <a:off x="0" y="0"/>
                            <a:ext cx="1847850" cy="1381125"/>
                          </a:xfrm>
                          <a:prstGeom prst="rect">
                            <a:avLst/>
                          </a:prstGeom>
                        </pic:spPr>
                      </pic:pic>
                    </a:graphicData>
                  </a:graphic>
                </wp:anchor>
              </w:drawing>
            </w:r>
            <w:r>
              <w:rPr>
                <w:rFonts w:hint="eastAsia" w:ascii="微软雅黑" w:hAnsi="微软雅黑" w:eastAsia="微软雅黑" w:cs="微软雅黑"/>
                <w:color w:val="000000"/>
                <w:sz w:val="20"/>
              </w:rPr>
              <w:drawing>
                <wp:anchor distT="0" distB="0" distL="114300" distR="114300" simplePos="0" relativeHeight="251706368" behindDoc="1" locked="0" layoutInCell="1" allowOverlap="1">
                  <wp:simplePos x="0" y="0"/>
                  <wp:positionH relativeFrom="column">
                    <wp:posOffset>19050</wp:posOffset>
                  </wp:positionH>
                  <wp:positionV relativeFrom="paragraph">
                    <wp:posOffset>212725</wp:posOffset>
                  </wp:positionV>
                  <wp:extent cx="2085975" cy="1329690"/>
                  <wp:effectExtent l="19050" t="0" r="9525" b="0"/>
                  <wp:wrapTight wrapText="bothSides">
                    <wp:wrapPolygon>
                      <wp:start x="-197" y="0"/>
                      <wp:lineTo x="-197" y="21352"/>
                      <wp:lineTo x="21699" y="21352"/>
                      <wp:lineTo x="21699" y="0"/>
                      <wp:lineTo x="-197" y="0"/>
                    </wp:wrapPolygon>
                  </wp:wrapTight>
                  <wp:docPr id="43" name="Picture 9" descr="D:\Documents\Tencent Files\2850509471\Image\C2C\H(LF}I2ERLLVO`$I@R~1L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 descr="D:\Documents\Tencent Files\2850509471\Image\C2C\H(LF}I2ERLLVO`$I@R~1L6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85975" cy="1329690"/>
                          </a:xfrm>
                          <a:prstGeom prst="rect">
                            <a:avLst/>
                          </a:prstGeom>
                          <a:noFill/>
                          <a:ln>
                            <a:noFill/>
                          </a:ln>
                        </pic:spPr>
                      </pic:pic>
                    </a:graphicData>
                  </a:graphic>
                </wp:anchor>
              </w:drawing>
            </w:r>
            <w:r>
              <w:rPr>
                <w:rFonts w:hint="eastAsia" w:ascii="微软雅黑" w:hAnsi="微软雅黑" w:eastAsia="微软雅黑" w:cs="微软雅黑"/>
                <w:color w:val="000000"/>
                <w:sz w:val="20"/>
              </w:rPr>
              <w:t>晚餐后入住酒店休息。</w:t>
            </w:r>
          </w:p>
          <w:p>
            <w:pPr>
              <w:ind w:firstLine="400" w:firstLineChars="200"/>
              <w:rPr>
                <w:rFonts w:hint="eastAsia" w:ascii="微软雅黑" w:hAnsi="微软雅黑" w:cs="微软雅黑" w:eastAsiaTheme="minorEastAsia"/>
                <w:color w:val="000000"/>
                <w:sz w:val="20"/>
              </w:rPr>
            </w:pPr>
          </w:p>
          <w:p>
            <w:pPr>
              <w:ind w:firstLine="400" w:firstLineChars="200"/>
              <w:rPr>
                <w:rFonts w:hint="eastAsia" w:ascii="微软雅黑" w:hAnsi="微软雅黑" w:cs="微软雅黑" w:eastAsiaTheme="minorEastAsia"/>
                <w:color w:val="000000"/>
                <w:sz w:val="20"/>
              </w:rPr>
            </w:pPr>
          </w:p>
          <w:p>
            <w:pPr>
              <w:ind w:firstLine="402" w:firstLineChars="200"/>
              <w:rPr>
                <w:rFonts w:hint="eastAsia" w:ascii="宋体" w:hAnsi="宋体" w:eastAsiaTheme="minorEastAsia"/>
                <w:b/>
                <w:bCs/>
                <w:color w:val="000000"/>
                <w:sz w:val="20"/>
              </w:rPr>
            </w:pPr>
          </w:p>
        </w:tc>
      </w:tr>
    </w:tbl>
    <w:p>
      <w:pPr>
        <w:rPr>
          <w:rFonts w:hint="eastAsia" w:ascii="微软雅黑" w:hAnsi="微软雅黑" w:cs="微软雅黑" w:eastAsiaTheme="minorEastAsia"/>
          <w:b/>
          <w:bCs/>
          <w:szCs w:val="21"/>
        </w:rPr>
      </w:pPr>
    </w:p>
    <w:p>
      <w:pPr>
        <w:rPr>
          <w:lang w:bidi="th-TH"/>
        </w:rPr>
      </w:pPr>
    </w:p>
    <w:tbl>
      <w:tblPr>
        <w:tblStyle w:val="8"/>
        <w:tblW w:w="10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629"/>
        <w:gridCol w:w="1890"/>
        <w:gridCol w:w="2718"/>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D5</w:t>
            </w:r>
          </w:p>
        </w:tc>
        <w:tc>
          <w:tcPr>
            <w:tcW w:w="9477" w:type="dxa"/>
            <w:gridSpan w:val="4"/>
          </w:tcPr>
          <w:p>
            <w:pPr>
              <w:autoSpaceDE w:val="0"/>
              <w:autoSpaceDN w:val="0"/>
              <w:adjustRightInd w:val="0"/>
              <w:snapToGrid w:val="0"/>
              <w:jc w:val="left"/>
              <w:rPr>
                <w:rFonts w:ascii="微软雅黑" w:hAnsi="微软雅黑" w:eastAsia="微软雅黑"/>
                <w:b/>
                <w:bCs/>
                <w:color w:val="FF9900"/>
                <w:sz w:val="20"/>
              </w:rPr>
            </w:pPr>
            <w:r>
              <w:rPr>
                <w:rFonts w:hint="eastAsia" w:ascii="微软雅黑" w:hAnsi="微软雅黑" w:eastAsia="微软雅黑"/>
                <w:b/>
                <w:bCs/>
                <w:color w:val="FF9900"/>
                <w:sz w:val="20"/>
              </w:rPr>
              <w:t>双龙寺-宁曼路-</w:t>
            </w:r>
            <w:r>
              <w:rPr>
                <w:rFonts w:hint="eastAsia" w:ascii="微软雅黑" w:hAnsi="微软雅黑" w:eastAsia="微软雅黑" w:cs="微软雅黑"/>
                <w:b/>
                <w:bCs/>
                <w:color w:val="FF9900"/>
                <w:szCs w:val="21"/>
              </w:rPr>
              <w:t>宫甘古城，舍利佛塔 -返回温暖的家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continue"/>
          </w:tcPr>
          <w:p>
            <w:pPr>
              <w:jc w:val="center"/>
              <w:rPr>
                <w:rFonts w:ascii="微软雅黑" w:hAnsi="微软雅黑" w:eastAsia="微软雅黑" w:cs="微软雅黑"/>
                <w:b/>
                <w:bCs/>
                <w:szCs w:val="21"/>
              </w:rPr>
            </w:pPr>
          </w:p>
        </w:tc>
        <w:tc>
          <w:tcPr>
            <w:tcW w:w="1629" w:type="dxa"/>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早餐：酒店内</w:t>
            </w:r>
          </w:p>
        </w:tc>
        <w:tc>
          <w:tcPr>
            <w:tcW w:w="1890" w:type="dxa"/>
          </w:tcPr>
          <w:p>
            <w:pPr>
              <w:rPr>
                <w:rFonts w:ascii="微软雅黑" w:hAnsi="微软雅黑" w:eastAsia="微软雅黑" w:cs="微软雅黑"/>
                <w:b/>
                <w:bCs/>
                <w:sz w:val="18"/>
                <w:szCs w:val="18"/>
                <w:highlight w:val="yellow"/>
              </w:rPr>
            </w:pPr>
            <w:r>
              <w:rPr>
                <w:rFonts w:hint="eastAsia" w:ascii="微软雅黑" w:hAnsi="微软雅黑" w:eastAsia="微软雅黑" w:cs="微软雅黑"/>
                <w:sz w:val="18"/>
                <w:szCs w:val="18"/>
              </w:rPr>
              <w:t>午餐：</w:t>
            </w:r>
            <w:r>
              <w:rPr>
                <w:rFonts w:hint="eastAsia" w:ascii="微软雅黑" w:hAnsi="微软雅黑" w:eastAsia="微软雅黑"/>
                <w:b/>
                <w:bCs/>
                <w:sz w:val="18"/>
                <w:szCs w:val="18"/>
              </w:rPr>
              <w:t>蕉叶餐厅</w:t>
            </w:r>
          </w:p>
        </w:tc>
        <w:tc>
          <w:tcPr>
            <w:tcW w:w="2718" w:type="dxa"/>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晚餐：</w:t>
            </w:r>
            <w:r>
              <w:rPr>
                <w:rFonts w:hint="eastAsia" w:ascii="微软雅黑" w:hAnsi="微软雅黑" w:eastAsia="微软雅黑"/>
                <w:sz w:val="18"/>
                <w:szCs w:val="18"/>
              </w:rPr>
              <w:t>Mango泰式火锅</w:t>
            </w:r>
          </w:p>
        </w:tc>
        <w:tc>
          <w:tcPr>
            <w:tcW w:w="3240" w:type="dxa"/>
          </w:tcPr>
          <w:p>
            <w:pPr>
              <w:rPr>
                <w:rFonts w:ascii="微软雅黑" w:hAnsi="微软雅黑" w:eastAsia="微软雅黑" w:cs="微软雅黑"/>
                <w:b/>
                <w:bCs/>
                <w:sz w:val="18"/>
                <w:szCs w:val="18"/>
              </w:rPr>
            </w:pPr>
            <w:r>
              <w:rPr>
                <w:rFonts w:hint="eastAsia" w:ascii="微软雅黑" w:hAnsi="微软雅黑" w:eastAsia="微软雅黑" w:cs="微软雅黑"/>
                <w:sz w:val="18"/>
                <w:szCs w:val="18"/>
              </w:rPr>
              <w:t>住宿：</w:t>
            </w:r>
            <w:r>
              <w:rPr>
                <w:rFonts w:hint="eastAsia" w:asciiTheme="minorEastAsia" w:hAnsiTheme="minorEastAsia" w:eastAsiaTheme="minorEastAsia"/>
                <w:kern w:val="0"/>
                <w:sz w:val="20"/>
              </w:rPr>
              <w:t>温暖的家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76" w:type="dxa"/>
            <w:gridSpan w:val="5"/>
          </w:tcPr>
          <w:p>
            <w:pPr>
              <w:ind w:firstLine="400" w:firstLineChars="200"/>
              <w:rPr>
                <w:rFonts w:ascii="微软雅黑" w:hAnsi="微软雅黑" w:eastAsia="微软雅黑" w:cs="微软雅黑"/>
                <w:color w:val="000000"/>
                <w:sz w:val="20"/>
              </w:rPr>
            </w:pPr>
            <w:r>
              <w:rPr>
                <w:rFonts w:hint="eastAsia" w:ascii="微软雅黑" w:hAnsi="微软雅黑" w:eastAsia="微软雅黑" w:cs="微软雅黑"/>
                <w:color w:val="000000"/>
                <w:sz w:val="20"/>
              </w:rPr>
              <w:t>酒店早餐后前往</w:t>
            </w:r>
            <w:r>
              <w:rPr>
                <w:rFonts w:hint="eastAsia" w:ascii="微软雅黑" w:hAnsi="微软雅黑" w:cs="微软雅黑" w:eastAsiaTheme="minorEastAsia"/>
                <w:color w:val="000000"/>
                <w:sz w:val="20"/>
              </w:rPr>
              <w:t>协议购物店自由选购。</w:t>
            </w:r>
            <w:r>
              <w:rPr>
                <w:rFonts w:hint="eastAsia" w:ascii="微软雅黑" w:hAnsi="微软雅黑" w:eastAsia="微软雅黑" w:cs="微软雅黑"/>
                <w:color w:val="000000"/>
                <w:sz w:val="20"/>
              </w:rPr>
              <w:t>后前往泰北佛教避暑胜地—【</w:t>
            </w:r>
            <w:r>
              <w:rPr>
                <w:rFonts w:hint="eastAsia" w:ascii="微软雅黑" w:hAnsi="微软雅黑" w:eastAsia="微软雅黑" w:cs="微软雅黑"/>
                <w:b/>
                <w:bCs/>
                <w:color w:val="000000"/>
                <w:sz w:val="20"/>
              </w:rPr>
              <w:t>双龙寺</w:t>
            </w:r>
            <w:r>
              <w:rPr>
                <w:rFonts w:hint="eastAsia" w:ascii="微软雅黑" w:hAnsi="微软雅黑" w:eastAsia="微软雅黑" w:cs="微软雅黑"/>
                <w:color w:val="000000"/>
                <w:sz w:val="20"/>
              </w:rPr>
              <w:t>】（约60分钟）。泰国著名的</w:t>
            </w:r>
            <w:r>
              <w:rPr>
                <w:rFonts w:hint="eastAsia" w:ascii="微软雅黑" w:hAnsi="微软雅黑" w:eastAsia="微软雅黑" w:cs="微软雅黑"/>
                <w:color w:val="000000"/>
                <w:sz w:val="20"/>
              </w:rPr>
              <w:fldChar w:fldCharType="begin"/>
            </w:r>
            <w:r>
              <w:rPr>
                <w:rFonts w:hint="eastAsia" w:ascii="微软雅黑" w:hAnsi="微软雅黑" w:eastAsia="微软雅黑" w:cs="微软雅黑"/>
                <w:color w:val="000000"/>
                <w:sz w:val="20"/>
              </w:rPr>
              <w:instrText xml:space="preserve"> HYPERLINK "http://baike.baidu.com/view/4696.htm" </w:instrText>
            </w:r>
            <w:r>
              <w:rPr>
                <w:rFonts w:hint="eastAsia" w:ascii="微软雅黑" w:hAnsi="微软雅黑" w:eastAsia="微软雅黑" w:cs="微软雅黑"/>
                <w:color w:val="000000"/>
                <w:sz w:val="20"/>
              </w:rPr>
              <w:fldChar w:fldCharType="separate"/>
            </w:r>
            <w:r>
              <w:rPr>
                <w:rFonts w:hint="eastAsia" w:ascii="微软雅黑" w:hAnsi="微软雅黑" w:eastAsia="微软雅黑" w:cs="微软雅黑"/>
                <w:color w:val="000000"/>
                <w:sz w:val="20"/>
              </w:rPr>
              <w:t>佛教</w:t>
            </w:r>
            <w:r>
              <w:rPr>
                <w:rFonts w:hint="eastAsia" w:ascii="微软雅黑" w:hAnsi="微软雅黑" w:eastAsia="微软雅黑" w:cs="微软雅黑"/>
                <w:color w:val="000000"/>
                <w:sz w:val="20"/>
              </w:rPr>
              <w:fldChar w:fldCharType="end"/>
            </w:r>
            <w:r>
              <w:rPr>
                <w:rFonts w:hint="eastAsia" w:ascii="微软雅黑" w:hAnsi="微软雅黑" w:eastAsia="微软雅黑" w:cs="微软雅黑"/>
                <w:color w:val="000000"/>
                <w:sz w:val="20"/>
              </w:rPr>
              <w:t>避暑胜地，位于泰国清迈，是一座由</w:t>
            </w:r>
            <w:r>
              <w:fldChar w:fldCharType="begin"/>
            </w:r>
            <w:r>
              <w:instrText xml:space="preserve"> HYPERLINK "http://baike.baidu.com/view/479299.htm" </w:instrText>
            </w:r>
            <w:r>
              <w:fldChar w:fldCharType="separate"/>
            </w:r>
            <w:r>
              <w:rPr>
                <w:rFonts w:hint="eastAsia" w:ascii="微软雅黑" w:hAnsi="微软雅黑" w:eastAsia="微软雅黑" w:cs="微软雅黑"/>
                <w:color w:val="000000"/>
                <w:sz w:val="20"/>
              </w:rPr>
              <w:t>白象</w:t>
            </w:r>
            <w:r>
              <w:rPr>
                <w:rFonts w:hint="eastAsia" w:ascii="微软雅黑" w:hAnsi="微软雅黑" w:eastAsia="微软雅黑" w:cs="微软雅黑"/>
                <w:color w:val="000000"/>
                <w:sz w:val="20"/>
              </w:rPr>
              <w:fldChar w:fldCharType="end"/>
            </w:r>
            <w:r>
              <w:rPr>
                <w:rFonts w:hint="eastAsia" w:ascii="微软雅黑" w:hAnsi="微软雅黑" w:eastAsia="微软雅黑" w:cs="微软雅黑"/>
                <w:color w:val="000000"/>
                <w:sz w:val="20"/>
              </w:rPr>
              <w:t>选址、皇室建造，充满传奇色彩的庙宇，传说有位锡兰高僧带了几颗佛舍利到泰国，高僧们为了怕让人抢走，便决定将舍利放在白象上，由白象选择一处可以建寺供奉舍利的福地，白象随意游荡，便在双龙寺的现址趴下，人们就建了舍利塔，又由于山路两旁有两只金龙守护，所以便叫做“双龙寺”。这座充满传奇色彩的庙宇，供奉着释迦摩尼佛的舍利子，九世皇赠与的水晶莲花。正殿供奉着释迦摩尼佛像。 接着前往清迈著名的宁曼路又称【</w:t>
            </w:r>
            <w:r>
              <w:rPr>
                <w:rFonts w:hint="eastAsia" w:ascii="微软雅黑" w:hAnsi="微软雅黑" w:eastAsia="微软雅黑" w:cs="微软雅黑"/>
                <w:b/>
                <w:bCs/>
                <w:color w:val="000000"/>
                <w:sz w:val="20"/>
              </w:rPr>
              <w:t>欧陆风情街-宁曼路</w:t>
            </w:r>
            <w:r>
              <w:rPr>
                <w:rFonts w:hint="eastAsia" w:ascii="微软雅黑" w:hAnsi="微软雅黑" w:eastAsia="微软雅黑" w:cs="微软雅黑"/>
                <w:color w:val="000000"/>
                <w:sz w:val="20"/>
              </w:rPr>
              <w:t>】，文艺范十足的宁曼路，位于古城和清迈大学的主路之间，是一条既小资又朴实的文艺达人街，也是清迈最年轻最时尚的一条街，汇集了酒吧，餐厅，甜品店以及各式创意小店，其中不乏泰国本土设计师的作品，处处充满了小情小调，拉上好友，一路慢慢地逛过去，累了就坐下喝杯饮料，困了就打个小盹，或者发发呆，在微风吹拂中看着行人在此享受您的小清新假期。随后前往【</w:t>
            </w:r>
            <w:r>
              <w:rPr>
                <w:rFonts w:hint="eastAsia" w:ascii="微软雅黑" w:hAnsi="微软雅黑" w:eastAsia="微软雅黑" w:cs="微软雅黑"/>
                <w:b/>
                <w:bCs/>
                <w:color w:val="000000"/>
                <w:sz w:val="20"/>
              </w:rPr>
              <w:t>魏功甘古城</w:t>
            </w:r>
            <w:r>
              <w:rPr>
                <w:rFonts w:hint="eastAsia" w:ascii="微软雅黑" w:hAnsi="微软雅黑" w:eastAsia="微软雅黑" w:cs="微软雅黑"/>
                <w:color w:val="000000"/>
                <w:sz w:val="20"/>
              </w:rPr>
              <w:t>】功甘城是兰纳王朝(Lann Thai)的第一個首都，是了解清迈历史的重要一站。</w:t>
            </w:r>
          </w:p>
          <w:p>
            <w:pPr>
              <w:ind w:firstLine="400" w:firstLineChars="200"/>
              <w:rPr>
                <w:rFonts w:hint="eastAsia" w:ascii="宋体" w:hAnsi="宋体" w:eastAsiaTheme="minorEastAsia"/>
                <w:color w:val="000000"/>
                <w:sz w:val="18"/>
                <w:szCs w:val="18"/>
              </w:rPr>
            </w:pPr>
            <w:r>
              <w:rPr>
                <w:rFonts w:hint="eastAsia" w:ascii="微软雅黑" w:hAnsi="微软雅黑" w:eastAsia="微软雅黑" w:cs="微软雅黑"/>
                <w:color w:val="000000"/>
                <w:sz w:val="20"/>
              </w:rPr>
              <w:drawing>
                <wp:anchor distT="0" distB="0" distL="0" distR="0" simplePos="0" relativeHeight="251665408" behindDoc="1" locked="0" layoutInCell="1" allowOverlap="1">
                  <wp:simplePos x="0" y="0"/>
                  <wp:positionH relativeFrom="column">
                    <wp:posOffset>4281805</wp:posOffset>
                  </wp:positionH>
                  <wp:positionV relativeFrom="paragraph">
                    <wp:posOffset>159385</wp:posOffset>
                  </wp:positionV>
                  <wp:extent cx="1884680" cy="1432560"/>
                  <wp:effectExtent l="19050" t="0" r="1270" b="0"/>
                  <wp:wrapTight wrapText="bothSides">
                    <wp:wrapPolygon>
                      <wp:start x="-218" y="0"/>
                      <wp:lineTo x="-218" y="21255"/>
                      <wp:lineTo x="21615" y="21255"/>
                      <wp:lineTo x="21615" y="0"/>
                      <wp:lineTo x="-21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4680" cy="1432560"/>
                          </a:xfrm>
                          <a:prstGeom prst="rect">
                            <a:avLst/>
                          </a:prstGeom>
                        </pic:spPr>
                      </pic:pic>
                    </a:graphicData>
                  </a:graphic>
                </wp:anchor>
              </w:drawing>
            </w:r>
            <w:r>
              <w:rPr>
                <w:rFonts w:hint="eastAsia" w:ascii="微软雅黑" w:hAnsi="微软雅黑" w:eastAsia="微软雅黑" w:cs="微软雅黑"/>
                <w:color w:val="000000"/>
                <w:sz w:val="20"/>
              </w:rPr>
              <w:drawing>
                <wp:anchor distT="0" distB="0" distL="0" distR="0" simplePos="0" relativeHeight="251664384" behindDoc="1" locked="0" layoutInCell="1" allowOverlap="1">
                  <wp:simplePos x="0" y="0"/>
                  <wp:positionH relativeFrom="column">
                    <wp:posOffset>2105025</wp:posOffset>
                  </wp:positionH>
                  <wp:positionV relativeFrom="paragraph">
                    <wp:posOffset>201930</wp:posOffset>
                  </wp:positionV>
                  <wp:extent cx="2005965" cy="1361440"/>
                  <wp:effectExtent l="19050" t="0" r="0" b="0"/>
                  <wp:wrapTight wrapText="bothSides">
                    <wp:wrapPolygon>
                      <wp:start x="-205" y="0"/>
                      <wp:lineTo x="-205" y="21157"/>
                      <wp:lineTo x="21538" y="21157"/>
                      <wp:lineTo x="21538" y="0"/>
                      <wp:lineTo x="-2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05965" cy="1361440"/>
                          </a:xfrm>
                          <a:prstGeom prst="rect">
                            <a:avLst/>
                          </a:prstGeom>
                          <a:noFill/>
                          <a:ln>
                            <a:noFill/>
                          </a:ln>
                        </pic:spPr>
                      </pic:pic>
                    </a:graphicData>
                  </a:graphic>
                </wp:anchor>
              </w:drawing>
            </w:r>
            <w:r>
              <w:rPr>
                <w:rFonts w:hint="eastAsia" w:ascii="微软雅黑" w:hAnsi="微软雅黑" w:eastAsia="微软雅黑" w:cs="微软雅黑"/>
                <w:color w:val="000000"/>
                <w:sz w:val="20"/>
              </w:rPr>
              <w:drawing>
                <wp:anchor distT="0" distB="0" distL="0" distR="0" simplePos="0" relativeHeight="251684864" behindDoc="1" locked="0" layoutInCell="1" allowOverlap="1">
                  <wp:simplePos x="0" y="0"/>
                  <wp:positionH relativeFrom="column">
                    <wp:posOffset>19050</wp:posOffset>
                  </wp:positionH>
                  <wp:positionV relativeFrom="paragraph">
                    <wp:posOffset>201295</wp:posOffset>
                  </wp:positionV>
                  <wp:extent cx="1990090" cy="1362075"/>
                  <wp:effectExtent l="19050" t="0" r="0" b="0"/>
                  <wp:wrapTight wrapText="bothSides">
                    <wp:wrapPolygon>
                      <wp:start x="-207" y="0"/>
                      <wp:lineTo x="-207" y="21449"/>
                      <wp:lineTo x="21504" y="21449"/>
                      <wp:lineTo x="21504" y="0"/>
                      <wp:lineTo x="-207" y="0"/>
                    </wp:wrapPolygon>
                  </wp:wrapTight>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90090" cy="1362075"/>
                          </a:xfrm>
                          <a:prstGeom prst="rect">
                            <a:avLst/>
                          </a:prstGeom>
                          <a:noFill/>
                          <a:ln>
                            <a:noFill/>
                          </a:ln>
                        </pic:spPr>
                      </pic:pic>
                    </a:graphicData>
                  </a:graphic>
                </wp:anchor>
              </w:drawing>
            </w:r>
            <w:r>
              <w:rPr>
                <w:rFonts w:hint="eastAsia" w:ascii="微软雅黑" w:hAnsi="微软雅黑" w:eastAsia="微软雅黑" w:cs="微软雅黑"/>
                <w:color w:val="000000"/>
                <w:sz w:val="20"/>
              </w:rPr>
              <w:t xml:space="preserve">后前往机场送机，办理登机手续，返回成都！ </w:t>
            </w:r>
            <w:bookmarkStart w:id="0" w:name="_GoBack"/>
            <w:bookmarkEnd w:id="0"/>
          </w:p>
        </w:tc>
      </w:tr>
    </w:tbl>
    <w:p>
      <w:pPr>
        <w:rPr>
          <w:rFonts w:ascii="微软雅黑" w:hAnsi="微软雅黑" w:eastAsia="微软雅黑" w:cs="微软雅黑"/>
          <w:b/>
          <w:bCs/>
          <w:sz w:val="13"/>
          <w:szCs w:val="13"/>
        </w:rPr>
      </w:pPr>
    </w:p>
    <w:p>
      <w:pPr>
        <w:rPr>
          <w:rFonts w:ascii="微软雅黑" w:hAnsi="微软雅黑" w:eastAsia="微软雅黑" w:cs="微软雅黑"/>
          <w:b/>
          <w:bCs/>
          <w:sz w:val="13"/>
          <w:szCs w:val="13"/>
        </w:rPr>
      </w:pPr>
    </w:p>
    <w:tbl>
      <w:tblPr>
        <w:tblStyle w:val="8"/>
        <w:tblpPr w:leftFromText="180" w:rightFromText="180" w:vertAnchor="text" w:horzAnchor="margin" w:tblpY="268"/>
        <w:tblOverlap w:val="never"/>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9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gridSpan w:val="2"/>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Pr>
          <w:p>
            <w:pPr>
              <w:jc w:val="center"/>
              <w:rPr>
                <w:rFonts w:hint="eastAsia" w:ascii="微软雅黑" w:hAnsi="微软雅黑" w:eastAsia="微软雅黑" w:cs="微软雅黑"/>
                <w:sz w:val="20"/>
                <w:lang w:val="en-US" w:eastAsia="zh-CN"/>
              </w:rPr>
            </w:pPr>
            <w:r>
              <w:rPr>
                <w:rFonts w:hint="eastAsia" w:ascii="微软雅黑" w:hAnsi="微软雅黑" w:eastAsia="微软雅黑" w:cs="微软雅黑"/>
                <w:sz w:val="20"/>
              </w:rPr>
              <w:t>清迈</w:t>
            </w:r>
            <w:r>
              <w:rPr>
                <w:rFonts w:hint="eastAsia" w:ascii="微软雅黑" w:hAnsi="微软雅黑" w:eastAsia="微软雅黑" w:cs="微软雅黑"/>
                <w:sz w:val="20"/>
                <w:lang w:eastAsia="zh-CN"/>
              </w:rPr>
              <w:t>四星</w:t>
            </w:r>
          </w:p>
        </w:tc>
        <w:tc>
          <w:tcPr>
            <w:tcW w:w="9309" w:type="dxa"/>
          </w:tcPr>
          <w:p>
            <w:pPr>
              <w:rPr>
                <w:rFonts w:hint="eastAsia" w:ascii="微软雅黑" w:hAnsi="微软雅黑" w:cs="微软雅黑" w:eastAsiaTheme="minorEastAsia"/>
                <w:sz w:val="20"/>
              </w:rPr>
            </w:pPr>
            <w:r>
              <w:rPr>
                <w:rFonts w:hint="eastAsia" w:ascii="微软雅黑" w:hAnsi="微软雅黑" w:eastAsia="微软雅黑" w:cs="微软雅黑"/>
                <w:sz w:val="20"/>
              </w:rPr>
              <w:t>GRANDVIEW/ FURAM/WOOD FIELD/MOUNTAIN CREEK/HORIZON RESORT</w:t>
            </w:r>
            <w:r>
              <w:rPr>
                <w:rFonts w:hint="eastAsia" w:ascii="微软雅黑" w:hAnsi="微软雅黑" w:cs="微软雅黑" w:eastAsiaTheme="minorEastAsia"/>
                <w:sz w:val="20"/>
              </w:rPr>
              <w:t>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Pr>
          <w:p>
            <w:pPr>
              <w:jc w:val="center"/>
              <w:rPr>
                <w:rFonts w:hint="eastAsia" w:ascii="微软雅黑" w:hAnsi="微软雅黑" w:eastAsia="微软雅黑" w:cs="微软雅黑"/>
                <w:sz w:val="20"/>
                <w:lang w:eastAsia="zh-CN"/>
              </w:rPr>
            </w:pPr>
            <w:r>
              <w:rPr>
                <w:rFonts w:hint="eastAsia" w:ascii="微软雅黑" w:hAnsi="微软雅黑" w:eastAsia="微软雅黑" w:cs="微软雅黑"/>
                <w:sz w:val="20"/>
              </w:rPr>
              <w:t>清迈</w:t>
            </w:r>
            <w:r>
              <w:rPr>
                <w:rFonts w:hint="eastAsia" w:ascii="微软雅黑" w:hAnsi="微软雅黑" w:eastAsia="微软雅黑" w:cs="微软雅黑"/>
                <w:sz w:val="20"/>
                <w:lang w:eastAsia="zh-CN"/>
              </w:rPr>
              <w:t>五星</w:t>
            </w:r>
          </w:p>
        </w:tc>
        <w:tc>
          <w:tcPr>
            <w:tcW w:w="9309" w:type="dxa"/>
          </w:tcPr>
          <w:p>
            <w:pPr>
              <w:rPr>
                <w:rFonts w:hint="eastAsia" w:ascii="微软雅黑" w:hAnsi="微软雅黑" w:cs="微软雅黑" w:eastAsiaTheme="minorEastAsia"/>
                <w:sz w:val="20"/>
              </w:rPr>
            </w:pPr>
            <w:r>
              <w:rPr>
                <w:rFonts w:hint="eastAsia" w:ascii="微软雅黑" w:hAnsi="微软雅黑" w:eastAsia="微软雅黑" w:cs="微软雅黑"/>
                <w:sz w:val="20"/>
              </w:rPr>
              <w:t>NORTH  HILL</w:t>
            </w:r>
            <w:r>
              <w:rPr>
                <w:rFonts w:hint="eastAsia" w:ascii="微软雅黑" w:hAnsi="微软雅黑" w:cs="微软雅黑" w:eastAsiaTheme="minorEastAsia"/>
                <w:sz w:val="20"/>
              </w:rPr>
              <w:t xml:space="preserve"> /</w:t>
            </w:r>
            <w:r>
              <w:rPr>
                <w:rFonts w:ascii="微软雅黑" w:hAnsi="微软雅黑" w:cs="微软雅黑" w:eastAsiaTheme="minorEastAsia"/>
                <w:sz w:val="20"/>
              </w:rPr>
              <w:t>PARC BUROUGH</w:t>
            </w:r>
            <w:r>
              <w:rPr>
                <w:rFonts w:hint="eastAsia" w:ascii="微软雅黑" w:hAnsi="微软雅黑" w:cs="微软雅黑" w:eastAsiaTheme="minorEastAsia"/>
                <w:sz w:val="20"/>
              </w:rPr>
              <w:t>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Pr>
          <w:p>
            <w:pPr>
              <w:jc w:val="center"/>
              <w:rPr>
                <w:rFonts w:hint="eastAsia" w:ascii="微软雅黑" w:hAnsi="微软雅黑" w:eastAsia="微软雅黑" w:cs="微软雅黑"/>
                <w:sz w:val="20"/>
                <w:lang w:eastAsia="zh-CN"/>
              </w:rPr>
            </w:pPr>
            <w:r>
              <w:rPr>
                <w:rFonts w:hint="eastAsia" w:ascii="微软雅黑" w:hAnsi="微软雅黑" w:eastAsia="微软雅黑" w:cs="微软雅黑"/>
                <w:sz w:val="20"/>
              </w:rPr>
              <w:t>清莱</w:t>
            </w:r>
            <w:r>
              <w:rPr>
                <w:rFonts w:hint="eastAsia" w:ascii="微软雅黑" w:hAnsi="微软雅黑" w:eastAsia="微软雅黑" w:cs="微软雅黑"/>
                <w:sz w:val="20"/>
                <w:lang w:eastAsia="zh-CN"/>
              </w:rPr>
              <w:t>四星</w:t>
            </w:r>
          </w:p>
        </w:tc>
        <w:tc>
          <w:tcPr>
            <w:tcW w:w="9309" w:type="dxa"/>
          </w:tcPr>
          <w:p>
            <w:pPr>
              <w:rPr>
                <w:rFonts w:hint="eastAsia" w:ascii="微软雅黑" w:hAnsi="微软雅黑" w:cs="微软雅黑" w:eastAsiaTheme="minorEastAsia"/>
                <w:sz w:val="20"/>
              </w:rPr>
            </w:pPr>
            <w:r>
              <w:rPr>
                <w:rFonts w:ascii="微软雅黑" w:hAnsi="微软雅黑" w:eastAsia="微软雅黑" w:cs="微软雅黑"/>
                <w:sz w:val="20"/>
              </w:rPr>
              <w:t>A-STAR RESORT </w:t>
            </w:r>
            <w:r>
              <w:rPr>
                <w:rFonts w:hint="eastAsia" w:ascii="微软雅黑" w:hAnsi="微软雅黑" w:cs="微软雅黑" w:eastAsiaTheme="minorEastAsia"/>
                <w:sz w:val="20"/>
              </w:rPr>
              <w:t>基础房</w:t>
            </w:r>
            <w:r>
              <w:rPr>
                <w:rFonts w:ascii="微软雅黑" w:hAnsi="微软雅黑" w:eastAsia="微软雅黑" w:cs="微软雅黑"/>
                <w:sz w:val="20"/>
              </w:rPr>
              <w:t>，  GOLDENPINE RESORT ，  WIANGINNDRA RIVERSIDE RESORT</w:t>
            </w:r>
            <w:r>
              <w:rPr>
                <w:rFonts w:hint="eastAsia" w:ascii="微软雅黑" w:hAnsi="微软雅黑" w:cs="微软雅黑" w:eastAsiaTheme="minorEastAsia"/>
                <w:sz w:val="20"/>
              </w:rPr>
              <w:t>或同级</w:t>
            </w:r>
          </w:p>
        </w:tc>
      </w:tr>
    </w:tbl>
    <w:p>
      <w:pPr>
        <w:rPr>
          <w:rFonts w:ascii="微软雅黑" w:hAnsi="微软雅黑" w:eastAsia="微软雅黑" w:cs="微软雅黑"/>
          <w:b/>
          <w:bCs/>
          <w:sz w:val="13"/>
          <w:szCs w:val="13"/>
        </w:rPr>
      </w:pPr>
    </w:p>
    <w:p/>
    <w:p/>
    <w:p/>
    <w:tbl>
      <w:tblPr>
        <w:tblStyle w:val="8"/>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1、</w:t>
            </w:r>
            <w:r>
              <w:rPr>
                <w:rFonts w:hint="eastAsia" w:ascii="宋体" w:hAnsi="宋体"/>
                <w:sz w:val="18"/>
                <w:szCs w:val="18"/>
              </w:rPr>
              <w:t>往返团队经济舱机票、机场税、燃油费（航班以出团前通知为准，航空公司航班调整、延误、取消等系意外事件，造成行程延期或取消等，由客人自行承担，乘机人请持有效期内身份证（护照）登机（不带有效证件以及未能在规定时间内到达造成无法登机造成的损失由客人自行负责）；本航班为包机切位，一经出票，不得改签、退票。</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2、</w:t>
            </w:r>
            <w:r>
              <w:rPr>
                <w:rFonts w:hint="eastAsia" w:ascii="宋体" w:hAnsi="宋体"/>
                <w:sz w:val="18"/>
                <w:szCs w:val="18"/>
              </w:rPr>
              <w:t xml:space="preserve">行程内所含景点首道大门票。 </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3、</w:t>
            </w:r>
            <w:r>
              <w:rPr>
                <w:rFonts w:hint="eastAsia" w:ascii="宋体" w:hAnsi="宋体"/>
                <w:sz w:val="18"/>
                <w:szCs w:val="18"/>
              </w:rPr>
              <w:t xml:space="preserve">行程内团队餐食4早8正餐（酒店含早餐、正餐30元/人·餐，正餐为自助餐或8菜1汤）。 </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4、</w:t>
            </w:r>
            <w:r>
              <w:rPr>
                <w:rFonts w:hint="eastAsia" w:ascii="宋体" w:hAnsi="宋体"/>
                <w:sz w:val="18"/>
                <w:szCs w:val="18"/>
              </w:rPr>
              <w:t>行程内指定酒店住宿。</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5、</w:t>
            </w:r>
            <w:r>
              <w:rPr>
                <w:rFonts w:hint="eastAsia" w:ascii="宋体" w:hAnsi="宋体"/>
                <w:sz w:val="18"/>
                <w:szCs w:val="18"/>
              </w:rPr>
              <w:t>旅游资质车辆。 (自由活动不提供车辆）</w:t>
            </w:r>
          </w:p>
          <w:p>
            <w:pPr>
              <w:rPr>
                <w:rFonts w:ascii="微软雅黑" w:hAnsi="微软雅黑" w:eastAsia="微软雅黑" w:cs="微软雅黑"/>
                <w:b/>
                <w:bCs/>
                <w:sz w:val="13"/>
                <w:szCs w:val="13"/>
              </w:rPr>
            </w:pPr>
            <w:r>
              <w:rPr>
                <w:rFonts w:hint="eastAsia" w:ascii="宋体" w:hAnsi="宋体"/>
                <w:b/>
                <w:bCs/>
                <w:sz w:val="18"/>
                <w:szCs w:val="18"/>
              </w:rPr>
              <w:t>6、</w:t>
            </w:r>
            <w:r>
              <w:rPr>
                <w:rFonts w:hint="eastAsia" w:ascii="宋体" w:hAnsi="宋体"/>
                <w:sz w:val="18"/>
                <w:szCs w:val="18"/>
              </w:rPr>
              <w:t>持证领队、持证导游服务费共计100元/人。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护照费用；</w:t>
            </w:r>
            <w:r>
              <w:rPr>
                <w:rFonts w:hint="eastAsia" w:ascii="微软雅黑" w:hAnsi="微软雅黑" w:eastAsia="微软雅黑" w:cs="微软雅黑"/>
                <w:bCs/>
                <w:szCs w:val="21"/>
              </w:rPr>
              <w:t>泰国旅游车司机服务费100泰铢；</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单房差；若出现单男单女，客人不愿自补单房差的，根据旅游业现行作业规定，旅游社有权安排拼房或在同批报名客人中加床；如单人报名，在没有办法拼房的情况下，客人必须自补单房差（须出团前付清）；</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酒店内电话、传真、洗熨、收费电视、饮料等费用；</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服务项目未提到的其它一切费用；</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洗衣，理发，电话，饮料，烟酒，付费电视，行李搬运、当地随性自愿小费等私人费用；</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旅游费用不包括旅游者因违约、自身过错、自由活动期间内行为或自身疾病引起的人身和财产损失；</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 xml:space="preserve">因不可抗力原因所引致的额外费用。  </w:t>
            </w:r>
          </w:p>
          <w:p>
            <w:pPr>
              <w:tabs>
                <w:tab w:val="left" w:pos="6180"/>
              </w:tabs>
              <w:adjustRightInd w:val="0"/>
              <w:snapToGrid w:val="0"/>
              <w:spacing w:line="300" w:lineRule="exact"/>
              <w:ind w:right="-74"/>
              <w:rPr>
                <w:rFonts w:ascii="微软雅黑" w:hAnsi="微软雅黑" w:eastAsia="微软雅黑" w:cs="微软雅黑"/>
                <w:b/>
                <w:bCs/>
                <w:sz w:val="13"/>
                <w:szCs w:val="13"/>
              </w:rPr>
            </w:pPr>
            <w:r>
              <w:rPr>
                <w:rFonts w:hint="eastAsia" w:ascii="宋体" w:hAnsi="宋体"/>
                <w:b/>
                <w:bCs/>
                <w:sz w:val="18"/>
                <w:szCs w:val="18"/>
              </w:rPr>
              <w:t>＊</w:t>
            </w:r>
            <w:r>
              <w:rPr>
                <w:rFonts w:hint="eastAsia" w:ascii="宋体" w:hAnsi="宋体"/>
                <w:sz w:val="18"/>
                <w:szCs w:val="18"/>
              </w:rPr>
              <w:t>泰国签证费用（如果为落地签则还不含快速通关小费）。。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签证资料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1、护照原件（须有半年以上有效期及足够的空白页）；       </w:t>
            </w:r>
          </w:p>
          <w:p>
            <w:pPr>
              <w:tabs>
                <w:tab w:val="left" w:pos="6180"/>
              </w:tabs>
              <w:adjustRightInd w:val="0"/>
              <w:snapToGrid w:val="0"/>
              <w:spacing w:line="300" w:lineRule="exact"/>
              <w:ind w:right="-74"/>
              <w:rPr>
                <w:rFonts w:ascii="微软雅黑" w:hAnsi="微软雅黑" w:eastAsia="微软雅黑" w:cs="微软雅黑"/>
                <w:b/>
                <w:bCs/>
                <w:sz w:val="13"/>
                <w:szCs w:val="13"/>
              </w:rPr>
            </w:pPr>
            <w:r>
              <w:rPr>
                <w:rFonts w:hint="eastAsia" w:ascii="宋体" w:hAnsi="宋体"/>
                <w:sz w:val="18"/>
                <w:szCs w:val="18"/>
              </w:rPr>
              <w:t>2、半年内的近期2寸白底彩照2张；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rPr>
                <w:rFonts w:ascii="宋体" w:hAnsi="宋体"/>
                <w:b/>
                <w:bCs/>
                <w:color w:val="FF0000"/>
                <w:sz w:val="18"/>
                <w:szCs w:val="18"/>
              </w:rPr>
            </w:pPr>
            <w:r>
              <w:rPr>
                <w:rFonts w:hint="eastAsia" w:ascii="宋体" w:hAnsi="宋体"/>
                <w:sz w:val="18"/>
                <w:szCs w:val="18"/>
              </w:rPr>
              <w:t>1、</w:t>
            </w:r>
            <w:r>
              <w:rPr>
                <w:rFonts w:hint="eastAsia" w:ascii="宋体" w:hAnsi="宋体"/>
                <w:b/>
                <w:bCs/>
                <w:color w:val="FF0000"/>
                <w:sz w:val="18"/>
                <w:szCs w:val="18"/>
              </w:rPr>
              <w:t>由于是包机，一经确认不得取消、更改时间，否则机票款全款损失。</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2、东南亚酒店没有官方公布的星级标准，没有挂星制度。行程中所标明的星级标准为当地行业参考标准，普遍比国内略差一点，</w:t>
            </w:r>
            <w:r>
              <w:rPr>
                <w:rFonts w:hint="eastAsia" w:ascii="宋体" w:hAnsi="宋体"/>
                <w:b/>
                <w:bCs/>
                <w:color w:val="FF0000"/>
                <w:sz w:val="18"/>
                <w:szCs w:val="18"/>
              </w:rPr>
              <w:t>行程中所列图片酒店为参考酒店，如果旺季或酒店超售，将替换为同等级酒店</w:t>
            </w:r>
            <w:r>
              <w:rPr>
                <w:rFonts w:hint="eastAsia" w:ascii="宋体" w:hAnsi="宋体"/>
                <w:sz w:val="18"/>
                <w:szCs w:val="18"/>
              </w:rPr>
              <w:t>。</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3、任何非官方网站所公布的酒店星级档次，是属于该网站自己的评估标准，不代表该酒店的真实档次或星级。</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4、此航班为包机，我社保留因航班、交通、签证等原因而导致行程变化，而对出团日期、线路等做适当调整的权利。</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5、团队中如遇单男单女，一律按加床处理；60岁以上的老人参团需有直系亲属的陪同，患病旅行者和孕妇不得参团。</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6、境外禁止脱团。如客人到境外后中途离团，按当地接待社规定请签署离团期间安全协议书并收取1000元/天脱团费。脱团期间，旅客的生命、身体、健康、财产安全等由旅客自行负责；</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7、民航局规定国际航班晚点4个小时之内，不给予任何赔偿。</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8、最低成团人数：16人。</w:t>
            </w:r>
          </w:p>
          <w:p>
            <w:pPr>
              <w:tabs>
                <w:tab w:val="left" w:pos="6180"/>
              </w:tabs>
              <w:adjustRightInd w:val="0"/>
              <w:snapToGrid w:val="0"/>
              <w:spacing w:line="300" w:lineRule="exact"/>
              <w:ind w:right="-74"/>
              <w:rPr>
                <w:rFonts w:ascii="微软雅黑" w:hAnsi="微软雅黑" w:eastAsia="微软雅黑" w:cs="微软雅黑"/>
                <w:b/>
                <w:bCs/>
                <w:sz w:val="18"/>
                <w:szCs w:val="18"/>
              </w:rPr>
            </w:pPr>
            <w:r>
              <w:rPr>
                <w:rFonts w:hint="eastAsia" w:ascii="宋体" w:hAnsi="宋体"/>
                <w:sz w:val="18"/>
                <w:szCs w:val="18"/>
              </w:rPr>
              <w:t>9、地接社信息：泰国清迈大兴旅游公司。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泰国旅游须知及注意事项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1、中国游客赴境外旅游，需遵守所在国家和地区的法律法规、遵守出境游文明公约，体现新时代中国公民的文明素养和精神风尚。</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3、飞机上航班座位按姓氏英文字母编排，若需调整座位待起飞后再自行调整；飞机起降及用餐，座椅排背需放直；NO SMOKING即禁止吸烟，FASTEN SEAT BELT 即系上安全带；非必要时勿随意走动，为了安全请务必遵守；</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4、为避免不必要之尴尬，请勿擅取酒店内和飞机上任何物品；若需留为纪念，请提出购买。</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5、乘坐游览车时，请注意巴士公司名称、颜色、车号，以免停车时找不到车；请保持车内整洁，旅游巴士上禁止吸烟。</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6、请紧记约定集合时间地点，务必准时集合上车以免影响旅游行程。旅程中若遇特殊情况而须调整，当以领队安排后通告为准。</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7、团队旅游客人须随团行动，如需境外中途离团，按当地接待社规定，将向客人收取离团费，离团费及当天其它剩余费用不予退还。</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8、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9、请特别注意安全，入住酒店后要记住领队及导游房号，需要帮助时可以找到他们。另要清楚自己房间所处位置及酒店走火通道。</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10、东南亚酒店由于环保因素，无论星级均须自备牙刷、牙膏、拖鞋、电吹筒等生活用品；酒店一般都有游泳池，请自带泳衣等用品。</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11、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tabs>
                <w:tab w:val="left" w:pos="6180"/>
              </w:tabs>
              <w:adjustRightInd w:val="0"/>
              <w:snapToGrid w:val="0"/>
              <w:spacing w:line="300" w:lineRule="exact"/>
              <w:ind w:right="-74"/>
              <w:rPr>
                <w:rFonts w:ascii="微软雅黑" w:hAnsi="微软雅黑" w:eastAsia="微软雅黑" w:cs="微软雅黑"/>
                <w:b/>
                <w:bCs/>
                <w:sz w:val="13"/>
                <w:szCs w:val="13"/>
              </w:rPr>
            </w:pPr>
            <w:r>
              <w:rPr>
                <w:rFonts w:hint="eastAsia" w:ascii="宋体" w:hAnsi="宋体"/>
                <w:sz w:val="18"/>
                <w:szCs w:val="18"/>
              </w:rPr>
              <w:t>12、泰国多中式自助餐；自助餐请切勿浪费，以免被罚款。详情查询导游或随团领队。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清迈旅游禁忌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1、不勾肩搭背，不从背后惊吓别人。</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2、女士进入皇宫时不可穿短裙和无袖装，男士必须穿有领子的上装，不得穿拖鞋。</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3、进入寺庙要脱鞋,服装应整齐、端庄,最好不要穿短裤。</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4、遇见僧侣要礼让；女性避免碰触僧侣，如奉献财物，可请男士代劳或直接放在桌上。</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5、打招呼时要双手合掌，不可以用脚指人或物。</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6、头部为身体较神圣部份，不随便摸别人的头，泰语中的坤恩（Khun），意指先生、小姐、太太，男女适用。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7、公共场所中男女不可有太过亲密的举动，亦不要当众发脾气。</w:t>
            </w:r>
          </w:p>
          <w:p>
            <w:pPr>
              <w:tabs>
                <w:tab w:val="left" w:pos="6180"/>
              </w:tabs>
              <w:adjustRightInd w:val="0"/>
              <w:snapToGrid w:val="0"/>
              <w:spacing w:line="300" w:lineRule="exact"/>
              <w:ind w:right="-74"/>
              <w:rPr>
                <w:rFonts w:ascii="微软雅黑" w:hAnsi="微软雅黑" w:eastAsia="微软雅黑" w:cs="微软雅黑"/>
                <w:b/>
                <w:bCs/>
                <w:sz w:val="13"/>
                <w:szCs w:val="13"/>
              </w:rPr>
            </w:pPr>
            <w:r>
              <w:rPr>
                <w:rFonts w:hint="eastAsia" w:ascii="宋体" w:hAnsi="宋体"/>
                <w:sz w:val="18"/>
                <w:szCs w:val="18"/>
              </w:rPr>
              <w:t>8、泰国禁赌，即使在酒店房间内也不可玩牌或打麻将。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泰国旅游须知及注意事项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rPr>
                <w:rFonts w:ascii="宋体"/>
                <w:b/>
                <w:color w:val="000000"/>
                <w:sz w:val="18"/>
                <w:szCs w:val="18"/>
              </w:rPr>
            </w:pPr>
            <w:r>
              <w:rPr>
                <w:rFonts w:hint="eastAsia" w:ascii="宋体" w:hAnsi="宋体"/>
                <w:b/>
                <w:color w:val="000000"/>
                <w:sz w:val="18"/>
                <w:szCs w:val="18"/>
              </w:rPr>
              <w:t>★泰国海关规定进入泰国的每位必须最少携带</w:t>
            </w:r>
            <w:r>
              <w:rPr>
                <w:rFonts w:ascii="宋体" w:hAnsi="宋体"/>
                <w:b/>
                <w:color w:val="000000"/>
                <w:sz w:val="18"/>
                <w:szCs w:val="18"/>
              </w:rPr>
              <w:t>3000</w:t>
            </w:r>
            <w:r>
              <w:rPr>
                <w:rFonts w:hint="eastAsia" w:ascii="宋体" w:hAnsi="宋体"/>
                <w:b/>
                <w:color w:val="000000"/>
                <w:sz w:val="18"/>
                <w:szCs w:val="18"/>
              </w:rPr>
              <w:t>元人民币现金，否则有可能被移民局误认为打工者，将无法进入泰国。原机返回！！！</w:t>
            </w:r>
          </w:p>
          <w:p>
            <w:pPr>
              <w:autoSpaceDN w:val="0"/>
              <w:jc w:val="left"/>
              <w:rPr>
                <w:rFonts w:ascii="微软雅黑" w:hAnsi="微软雅黑" w:eastAsia="微软雅黑" w:cs="微软雅黑"/>
                <w:b/>
                <w:bCs/>
                <w:sz w:val="18"/>
                <w:szCs w:val="18"/>
              </w:rPr>
            </w:pPr>
            <w:r>
              <w:rPr>
                <w:rFonts w:hint="eastAsia" w:ascii="宋体" w:hAnsi="宋体"/>
                <w:b/>
                <w:color w:val="FF9900"/>
                <w:sz w:val="18"/>
                <w:szCs w:val="18"/>
              </w:rPr>
              <w:t>泰国海关近日严查入关违禁</w:t>
            </w:r>
            <w:r>
              <w:rPr>
                <w:rFonts w:ascii="宋体" w:hAnsi="宋体"/>
                <w:b/>
                <w:color w:val="FF9900"/>
                <w:sz w:val="18"/>
                <w:szCs w:val="18"/>
              </w:rPr>
              <w:t>:</w:t>
            </w:r>
            <w:r>
              <w:rPr>
                <w:rFonts w:hint="eastAsia" w:ascii="宋体" w:hAnsi="宋体"/>
                <w:b/>
                <w:color w:val="FF9900"/>
                <w:sz w:val="18"/>
                <w:szCs w:val="18"/>
              </w:rPr>
              <w:t>每人香烟不超过</w:t>
            </w:r>
            <w:r>
              <w:rPr>
                <w:rFonts w:ascii="宋体" w:hAnsi="宋体"/>
                <w:b/>
                <w:color w:val="FF9900"/>
                <w:sz w:val="18"/>
                <w:szCs w:val="18"/>
              </w:rPr>
              <w:t>10</w:t>
            </w:r>
            <w:r>
              <w:rPr>
                <w:rFonts w:hint="eastAsia" w:ascii="宋体" w:hAnsi="宋体"/>
                <w:b/>
                <w:color w:val="FF9900"/>
                <w:sz w:val="18"/>
                <w:szCs w:val="18"/>
              </w:rPr>
              <w:t>包</w:t>
            </w:r>
            <w:r>
              <w:rPr>
                <w:rFonts w:ascii="宋体" w:hAnsi="宋体"/>
                <w:b/>
                <w:color w:val="FF9900"/>
                <w:sz w:val="18"/>
                <w:szCs w:val="18"/>
              </w:rPr>
              <w:t>(</w:t>
            </w:r>
            <w:r>
              <w:rPr>
                <w:rFonts w:hint="eastAsia" w:ascii="宋体" w:hAnsi="宋体"/>
                <w:b/>
                <w:color w:val="FF9900"/>
                <w:sz w:val="18"/>
                <w:szCs w:val="18"/>
              </w:rPr>
              <w:t>不超过</w:t>
            </w:r>
            <w:r>
              <w:rPr>
                <w:rFonts w:ascii="宋体" w:hAnsi="宋体"/>
                <w:b/>
                <w:color w:val="FF9900"/>
                <w:sz w:val="18"/>
                <w:szCs w:val="18"/>
              </w:rPr>
              <w:t>200</w:t>
            </w:r>
            <w:r>
              <w:rPr>
                <w:rFonts w:hint="eastAsia" w:ascii="宋体" w:hAnsi="宋体"/>
                <w:b/>
                <w:color w:val="FF9900"/>
                <w:sz w:val="18"/>
                <w:szCs w:val="18"/>
              </w:rPr>
              <w:t>支</w:t>
            </w:r>
            <w:r>
              <w:rPr>
                <w:rFonts w:ascii="宋体" w:hAnsi="宋体"/>
                <w:b/>
                <w:color w:val="FF9900"/>
                <w:sz w:val="18"/>
                <w:szCs w:val="18"/>
              </w:rPr>
              <w:t>),</w:t>
            </w:r>
            <w:r>
              <w:rPr>
                <w:rFonts w:hint="eastAsia" w:ascii="宋体" w:hAnsi="宋体"/>
                <w:b/>
                <w:color w:val="FF9900"/>
                <w:sz w:val="18"/>
                <w:szCs w:val="18"/>
              </w:rPr>
              <w:t>酒不超500毫升</w:t>
            </w:r>
            <w:r>
              <w:rPr>
                <w:rFonts w:ascii="宋体"/>
                <w:b/>
                <w:color w:val="FF9900"/>
                <w:sz w:val="18"/>
                <w:szCs w:val="18"/>
              </w:rPr>
              <w:t>.</w:t>
            </w:r>
            <w:r>
              <w:rPr>
                <w:rFonts w:hint="eastAsia" w:ascii="宋体" w:hAnsi="宋体"/>
                <w:b/>
                <w:color w:val="FF9900"/>
                <w:sz w:val="18"/>
                <w:szCs w:val="18"/>
              </w:rPr>
              <w:t>否则</w:t>
            </w:r>
            <w:r>
              <w:rPr>
                <w:rFonts w:ascii="宋体"/>
                <w:b/>
                <w:color w:val="FF9900"/>
                <w:sz w:val="18"/>
                <w:szCs w:val="18"/>
              </w:rPr>
              <w:t>,</w:t>
            </w:r>
            <w:r>
              <w:rPr>
                <w:rFonts w:hint="eastAsia" w:ascii="宋体" w:hAnsi="宋体"/>
                <w:b/>
                <w:color w:val="FF9900"/>
                <w:sz w:val="18"/>
                <w:szCs w:val="18"/>
              </w:rPr>
              <w:t>没收超额部分并重罚</w:t>
            </w:r>
            <w:r>
              <w:rPr>
                <w:rFonts w:ascii="宋体" w:hAnsi="宋体"/>
                <w:b/>
                <w:color w:val="FF9900"/>
                <w:sz w:val="18"/>
                <w:szCs w:val="18"/>
              </w:rPr>
              <w:t>.(10000</w:t>
            </w:r>
            <w:r>
              <w:rPr>
                <w:rFonts w:hint="eastAsia" w:ascii="宋体" w:hAnsi="宋体"/>
                <w:b/>
                <w:color w:val="FF9900"/>
                <w:sz w:val="18"/>
                <w:szCs w:val="18"/>
              </w:rPr>
              <w:t>铢起板</w:t>
            </w:r>
            <w:r>
              <w:rPr>
                <w:rFonts w:ascii="宋体" w:hAnsi="宋体"/>
                <w:b/>
                <w:color w:val="FF9900"/>
                <w:sz w:val="18"/>
                <w:szCs w:val="18"/>
              </w:rPr>
              <w:t>)</w:t>
            </w:r>
            <w:r>
              <w:rPr>
                <w:rFonts w:ascii="宋体" w:hAnsi="宋体"/>
                <w:b/>
                <w:color w:val="FF9900"/>
                <w:sz w:val="18"/>
                <w:szCs w:val="18"/>
              </w:rPr>
              <w:br w:type="textWrapping"/>
            </w:r>
            <w:r>
              <w:rPr>
                <w:rFonts w:ascii="宋体" w:hAnsi="宋体"/>
                <w:b/>
                <w:color w:val="FF9900"/>
                <w:sz w:val="18"/>
                <w:szCs w:val="18"/>
              </w:rPr>
              <w:t>(</w:t>
            </w:r>
            <w:r>
              <w:rPr>
                <w:rFonts w:hint="eastAsia" w:ascii="宋体" w:hAnsi="宋体"/>
                <w:b/>
                <w:color w:val="FF9900"/>
                <w:sz w:val="18"/>
                <w:szCs w:val="18"/>
              </w:rPr>
              <w:t>如行李里有一条烟</w:t>
            </w:r>
            <w:r>
              <w:rPr>
                <w:rFonts w:ascii="宋体"/>
                <w:b/>
                <w:color w:val="FF9900"/>
                <w:sz w:val="18"/>
                <w:szCs w:val="18"/>
              </w:rPr>
              <w:t>,</w:t>
            </w:r>
            <w:r>
              <w:rPr>
                <w:rFonts w:hint="eastAsia" w:ascii="宋体" w:hAnsi="宋体"/>
                <w:b/>
                <w:color w:val="FF9900"/>
                <w:sz w:val="18"/>
                <w:szCs w:val="18"/>
              </w:rPr>
              <w:t>随身还有半包烟</w:t>
            </w:r>
            <w:r>
              <w:rPr>
                <w:rFonts w:ascii="宋体"/>
                <w:b/>
                <w:color w:val="FF9900"/>
                <w:sz w:val="18"/>
                <w:szCs w:val="18"/>
              </w:rPr>
              <w:t>,</w:t>
            </w:r>
            <w:r>
              <w:rPr>
                <w:rFonts w:hint="eastAsia" w:ascii="宋体" w:hAnsi="宋体"/>
                <w:b/>
                <w:color w:val="FF9900"/>
                <w:sz w:val="18"/>
                <w:szCs w:val="18"/>
              </w:rPr>
              <w:t>也算违规</w:t>
            </w:r>
            <w:r>
              <w:rPr>
                <w:rFonts w:ascii="宋体"/>
                <w:b/>
                <w:color w:val="FF9900"/>
                <w:sz w:val="18"/>
                <w:szCs w:val="18"/>
              </w:rPr>
              <w:t>,</w:t>
            </w:r>
            <w:r>
              <w:rPr>
                <w:rFonts w:hint="eastAsia" w:ascii="宋体" w:hAnsi="宋体"/>
                <w:b/>
                <w:color w:val="FF9900"/>
                <w:sz w:val="18"/>
                <w:szCs w:val="18"/>
              </w:rPr>
              <w:t>将重罚</w:t>
            </w:r>
            <w:r>
              <w:rPr>
                <w:rFonts w:ascii="宋体" w:hAnsi="宋体"/>
                <w:b/>
                <w:color w:val="FF9900"/>
                <w:sz w:val="18"/>
                <w:szCs w:val="18"/>
              </w:rPr>
              <w:t>.)</w:t>
            </w:r>
            <w:r>
              <w:rPr>
                <w:rFonts w:ascii="宋体" w:hAnsi="宋体"/>
                <w:b/>
                <w:color w:val="FF9900"/>
                <w:sz w:val="18"/>
                <w:szCs w:val="18"/>
              </w:rPr>
              <w:br w:type="textWrapping"/>
            </w:r>
            <w:r>
              <w:rPr>
                <w:rFonts w:hint="eastAsia" w:ascii="宋体" w:hAnsi="宋体"/>
                <w:b/>
                <w:color w:val="FF9900"/>
                <w:sz w:val="18"/>
                <w:szCs w:val="18"/>
              </w:rPr>
              <w:t>请各组团社务必通知参团客人</w:t>
            </w:r>
            <w:r>
              <w:rPr>
                <w:rFonts w:ascii="宋体"/>
                <w:b/>
                <w:color w:val="FF9900"/>
                <w:sz w:val="18"/>
                <w:szCs w:val="18"/>
              </w:rPr>
              <w:t>,</w:t>
            </w:r>
            <w:r>
              <w:rPr>
                <w:rFonts w:hint="eastAsia" w:ascii="宋体" w:hAnsi="宋体"/>
                <w:b/>
                <w:color w:val="FF9900"/>
                <w:sz w:val="18"/>
                <w:szCs w:val="18"/>
              </w:rPr>
              <w:t>以避免产生不必要的损失</w:t>
            </w:r>
            <w:r>
              <w:rPr>
                <w:rFonts w:ascii="宋体"/>
                <w:b/>
                <w:color w:val="FF99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出国游安全须知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widowControl/>
              <w:ind w:left="11" w:hanging="10" w:hangingChars="6"/>
              <w:jc w:val="left"/>
              <w:rPr>
                <w:rFonts w:ascii="楷体" w:hAnsi="楷体" w:eastAsia="楷体" w:cs="楷体"/>
                <w:sz w:val="18"/>
                <w:szCs w:val="18"/>
              </w:rPr>
            </w:pPr>
            <w:r>
              <w:rPr>
                <w:rFonts w:hint="eastAsia" w:ascii="楷体" w:hAnsi="楷体" w:eastAsia="楷体" w:cs="楷体"/>
                <w:sz w:val="18"/>
                <w:szCs w:val="18"/>
              </w:rPr>
              <w:t>亲爱的各位游客，首先感谢大家参加我社的旅游团，以下是我社出团前的安全须知，请大家仔细阅读并遵守，否则由此造成的后果，请自行承担。</w:t>
            </w:r>
          </w:p>
          <w:p>
            <w:pPr>
              <w:widowControl/>
              <w:jc w:val="left"/>
              <w:rPr>
                <w:rFonts w:ascii="楷体" w:hAnsi="楷体" w:eastAsia="楷体" w:cs="楷体"/>
                <w:b/>
                <w:bCs/>
                <w:color w:val="008000"/>
                <w:sz w:val="18"/>
                <w:szCs w:val="18"/>
              </w:rPr>
            </w:pPr>
            <w:r>
              <w:rPr>
                <w:rFonts w:hint="eastAsia" w:ascii="楷体" w:hAnsi="楷体" w:eastAsia="楷体" w:cs="楷体"/>
                <w:b/>
                <w:bCs/>
                <w:color w:val="008000"/>
                <w:sz w:val="18"/>
                <w:szCs w:val="18"/>
              </w:rPr>
              <w:t>1、证件安全：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widowControl/>
              <w:jc w:val="left"/>
              <w:rPr>
                <w:rFonts w:ascii="楷体" w:hAnsi="楷体" w:eastAsia="楷体" w:cs="楷体"/>
                <w:b/>
                <w:bCs/>
                <w:color w:val="008000"/>
                <w:sz w:val="18"/>
                <w:szCs w:val="18"/>
              </w:rPr>
            </w:pPr>
            <w:r>
              <w:rPr>
                <w:rFonts w:hint="eastAsia" w:ascii="楷体" w:hAnsi="楷体" w:eastAsia="楷体" w:cs="楷体"/>
                <w:b/>
                <w:bCs/>
                <w:color w:val="008000"/>
                <w:sz w:val="18"/>
                <w:szCs w:val="18"/>
              </w:rPr>
              <w:t>2、人身安全：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②为了确保旅行团顺利出行，防止旅途中发生人身意外伤害事故，请游客在出行前做一次必要的身体检查，如存在下列健康问题的病患者，请勿报名，如隐瞒参团发生事故，责任自负：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传染性疾病患者，如传染性肝炎、活动期肺结核、伤寒等传染病人；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心血管疾病患者，如严重高血压、心功能不全、心肌缺氧、心肌梗塞等病人；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脑血管疾病患者，如脑栓塞、脑出血、脑肿瘤等病人；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呼吸系统疾病患者，如肺气肿、肺心病等病人；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精神病患者，如癫痫及各种精神病人；</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严重贫血病患者，如血红蛋白量水平在 50 克 / 升以下的病人；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大中型手术的恢复期病患者；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孕妇及行动不便者。</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③传染病、精神病等患者如危及其他游客的健康和安全，其本人或者法定监护人应当承担赔偿责任。</w:t>
            </w:r>
          </w:p>
          <w:p>
            <w:pPr>
              <w:widowControl/>
              <w:jc w:val="left"/>
              <w:rPr>
                <w:rFonts w:ascii="楷体" w:hAnsi="楷体" w:eastAsia="楷体" w:cs="楷体"/>
                <w:b/>
                <w:bCs/>
                <w:color w:val="008000"/>
                <w:sz w:val="18"/>
                <w:szCs w:val="18"/>
              </w:rPr>
            </w:pPr>
            <w:r>
              <w:rPr>
                <w:rFonts w:hint="eastAsia" w:ascii="楷体" w:hAnsi="楷体" w:eastAsia="楷体" w:cs="楷体"/>
                <w:b/>
                <w:bCs/>
                <w:color w:val="008000"/>
                <w:sz w:val="18"/>
                <w:szCs w:val="18"/>
              </w:rPr>
              <w:t>3、住宿安全：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widowControl/>
              <w:jc w:val="left"/>
              <w:rPr>
                <w:rFonts w:ascii="楷体" w:hAnsi="楷体" w:eastAsia="楷体" w:cs="楷体"/>
                <w:b/>
                <w:bCs/>
                <w:color w:val="008000"/>
                <w:sz w:val="18"/>
                <w:szCs w:val="18"/>
              </w:rPr>
            </w:pPr>
            <w:r>
              <w:rPr>
                <w:rFonts w:hint="eastAsia" w:ascii="楷体" w:hAnsi="楷体" w:eastAsia="楷体" w:cs="楷体"/>
                <w:b/>
                <w:bCs/>
                <w:color w:val="008000"/>
                <w:sz w:val="18"/>
                <w:szCs w:val="18"/>
              </w:rPr>
              <w:t>4、餐饮安全：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在旅游途中，请在指定或下榻的宾馆餐厅用餐，不要购买和饮用地摊或小商贩提供的饮料食品，以免造成肠胃不适或中毒。</w:t>
            </w:r>
          </w:p>
          <w:p>
            <w:pPr>
              <w:widowControl/>
              <w:jc w:val="left"/>
              <w:rPr>
                <w:rFonts w:ascii="楷体" w:hAnsi="楷体" w:eastAsia="楷体" w:cs="楷体"/>
                <w:b/>
                <w:bCs/>
                <w:color w:val="008000"/>
                <w:sz w:val="18"/>
                <w:szCs w:val="18"/>
              </w:rPr>
            </w:pPr>
            <w:r>
              <w:rPr>
                <w:rFonts w:hint="eastAsia" w:ascii="楷体" w:hAnsi="楷体" w:eastAsia="楷体" w:cs="楷体"/>
                <w:b/>
                <w:bCs/>
                <w:color w:val="008000"/>
                <w:sz w:val="18"/>
                <w:szCs w:val="18"/>
              </w:rPr>
              <w:t>5、交通安全：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①要熟悉所在国的交通信号标志，遵守交通规则，不要强行抢道，也不要随意横穿马路；</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②在国外乘坐旅游车时，不要乘坐第一排的工作人员专座，此专座设有工作人员保险，     但游客乘坐一旦发生意外是得不到赔付的；</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③在乘坐飞机或乘车时要系好安全带；</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④不要在飞机起飞后和降落前使用手机和相关电子用品；不要把头和手伸出旅游车外； ⑤在乘坐船、快艇等水上交通工具时，要穿救生衣(圈)；</w:t>
            </w:r>
          </w:p>
          <w:p>
            <w:pPr>
              <w:widowControl/>
              <w:jc w:val="left"/>
              <w:rPr>
                <w:rFonts w:ascii="楷体" w:hAnsi="楷体" w:eastAsia="楷体" w:cs="楷体"/>
                <w:b/>
                <w:bCs/>
                <w:color w:val="008000"/>
                <w:sz w:val="18"/>
                <w:szCs w:val="18"/>
              </w:rPr>
            </w:pPr>
            <w:r>
              <w:rPr>
                <w:rFonts w:hint="eastAsia" w:ascii="楷体" w:hAnsi="楷体" w:eastAsia="楷体" w:cs="楷体"/>
                <w:b/>
                <w:bCs/>
                <w:color w:val="008000"/>
                <w:sz w:val="18"/>
                <w:szCs w:val="18"/>
              </w:rPr>
              <w:t>6、观光游览安全：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tabs>
                <w:tab w:val="left" w:pos="6180"/>
              </w:tabs>
              <w:adjustRightInd w:val="0"/>
              <w:snapToGrid w:val="0"/>
              <w:spacing w:line="300" w:lineRule="exact"/>
              <w:ind w:right="-74"/>
              <w:rPr>
                <w:rFonts w:ascii="楷体" w:hAnsi="楷体" w:eastAsia="楷体" w:cs="楷体"/>
                <w:b/>
                <w:bCs/>
                <w:color w:val="008000"/>
                <w:sz w:val="18"/>
                <w:szCs w:val="18"/>
              </w:rPr>
            </w:pPr>
            <w:r>
              <w:rPr>
                <w:rFonts w:hint="eastAsia" w:ascii="宋体" w:hAnsi="宋体"/>
                <w:sz w:val="18"/>
                <w:szCs w:val="18"/>
              </w:rPr>
              <w:t>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widowControl/>
              <w:ind w:left="11" w:hanging="11" w:hangingChars="6"/>
              <w:jc w:val="left"/>
              <w:rPr>
                <w:rFonts w:ascii="楷体" w:hAnsi="楷体" w:eastAsia="楷体" w:cs="楷体"/>
                <w:b/>
                <w:bCs/>
                <w:color w:val="008000"/>
                <w:sz w:val="18"/>
                <w:szCs w:val="18"/>
              </w:rPr>
            </w:pPr>
            <w:r>
              <w:rPr>
                <w:rFonts w:hint="eastAsia" w:ascii="楷体" w:hAnsi="楷体" w:eastAsia="楷体" w:cs="楷体"/>
                <w:b/>
                <w:bCs/>
                <w:color w:val="008000"/>
                <w:sz w:val="18"/>
                <w:szCs w:val="18"/>
              </w:rPr>
              <w:t>7、关于旅游意外险的报赔：</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因下列情形之一，造成被保险人身故、残疾、Ⅲ度烧伤、支出医疗费用、支出医疗补充费用或身故处理费用的，保险公司不承担给付保险金的责任：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一、投保人对被保险人的故意杀害、故意伤害；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二、被保险人故意犯罪或抗拒依法采取的刑事强制措施；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三、被保险人自杀或故意自伤，但被保险人自杀或故意自伤时为无民事行为能力人的除外；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四、被保险人斗殴、醉酒，服用、吸食或注射毒品；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五、被保险人受酒精、毒品或管制药物的影响而导致的意外；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六、被保险人酒后驾驶、无合法有效驾驶证驾驶或驾驶无有效行驶证的机动车；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七、被保险人流产、分娩或投保前原有疾病；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八、被保险人因整容手术或其它内、外科手术导致医疗事故；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九、被保险人未遵医嘱，私自服用、涂用或注射药物；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十、被保险人参加潜水、跳伞、攀岩、探险、武术比赛、摔跤、特技表演、赛马或赛车等高风险运动；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十一、用于矫形、整容、美容、心理咨询、器官移植，或修复、安装及购买残疾用具（如轮椅、假肢、助听器、配镜、假眼、假牙等）的费用；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十二、被保险人体检、疗养或康复治疗。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十三、战争、军事冲突、暴乱或武装叛乱；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十四、核爆炸、核辐射或核污染；</w:t>
            </w:r>
          </w:p>
          <w:p>
            <w:pPr>
              <w:autoSpaceDN w:val="0"/>
              <w:jc w:val="left"/>
              <w:rPr>
                <w:rFonts w:ascii="微软雅黑" w:hAnsi="微软雅黑" w:eastAsia="微软雅黑" w:cs="微软雅黑"/>
                <w:b/>
                <w:bCs/>
                <w:sz w:val="13"/>
                <w:szCs w:val="13"/>
              </w:rPr>
            </w:pPr>
            <w:r>
              <w:rPr>
                <w:rFonts w:hint="eastAsia" w:ascii="宋体" w:hAnsi="宋体"/>
                <w:sz w:val="18"/>
                <w:szCs w:val="18"/>
              </w:rPr>
              <w:t>本公司建议旅游者自行购买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tc>
      </w:tr>
    </w:tbl>
    <w:p>
      <w:pPr>
        <w:jc w:val="center"/>
        <w:rPr>
          <w:b/>
          <w:sz w:val="28"/>
          <w:szCs w:val="28"/>
        </w:rPr>
      </w:pPr>
    </w:p>
    <w:p>
      <w:pPr>
        <w:jc w:val="center"/>
        <w:rPr>
          <w:b/>
          <w:sz w:val="28"/>
          <w:szCs w:val="28"/>
        </w:rPr>
      </w:pPr>
      <w:r>
        <w:rPr>
          <w:rFonts w:hint="eastAsia"/>
          <w:b/>
          <w:sz w:val="28"/>
          <w:szCs w:val="28"/>
        </w:rPr>
        <w:t>旅游购物安排补充协议书</w:t>
      </w:r>
    </w:p>
    <w:p>
      <w:pPr>
        <w:rPr>
          <w:b/>
        </w:rPr>
      </w:pPr>
      <w:r>
        <w:rPr>
          <w:rFonts w:hint="eastAsia"/>
          <w:b/>
        </w:rPr>
        <w:t xml:space="preserve">                                             </w:t>
      </w:r>
    </w:p>
    <w:p>
      <w:pPr>
        <w:rPr>
          <w:sz w:val="18"/>
          <w:szCs w:val="18"/>
        </w:rPr>
      </w:pPr>
      <w:r>
        <w:rPr>
          <w:rFonts w:hint="eastAsia"/>
          <w:sz w:val="18"/>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numPr>
          <w:ilvl w:val="0"/>
          <w:numId w:val="1"/>
        </w:numPr>
        <w:rPr>
          <w:b/>
          <w:bCs/>
          <w:sz w:val="20"/>
        </w:rPr>
      </w:pPr>
      <w:r>
        <w:rPr>
          <w:rFonts w:hint="eastAsia"/>
          <w:b/>
          <w:bCs/>
          <w:sz w:val="20"/>
        </w:rPr>
        <w:t>购物场所简述及安排</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2685"/>
        <w:gridCol w:w="1410"/>
        <w:gridCol w:w="1335"/>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shd w:val="clear" w:color="auto" w:fill="FF9900"/>
          </w:tcPr>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购物场所名称</w:t>
            </w:r>
          </w:p>
        </w:tc>
        <w:tc>
          <w:tcPr>
            <w:tcW w:w="2685" w:type="dxa"/>
            <w:shd w:val="clear" w:color="auto" w:fill="FF9900"/>
          </w:tcPr>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购物场所特色</w:t>
            </w:r>
          </w:p>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（指主要售卖商品等）</w:t>
            </w:r>
          </w:p>
        </w:tc>
        <w:tc>
          <w:tcPr>
            <w:tcW w:w="1410" w:type="dxa"/>
            <w:shd w:val="clear" w:color="auto" w:fill="FF9900"/>
          </w:tcPr>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前往时间</w:t>
            </w:r>
          </w:p>
        </w:tc>
        <w:tc>
          <w:tcPr>
            <w:tcW w:w="1335" w:type="dxa"/>
            <w:shd w:val="clear" w:color="auto" w:fill="FF9900"/>
          </w:tcPr>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停留时间</w:t>
            </w:r>
          </w:p>
        </w:tc>
        <w:tc>
          <w:tcPr>
            <w:tcW w:w="1129" w:type="dxa"/>
            <w:shd w:val="clear" w:color="auto" w:fill="FF9900"/>
          </w:tcPr>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tcPr>
          <w:p>
            <w:pPr>
              <w:jc w:val="center"/>
              <w:rPr>
                <w:rFonts w:ascii="微软雅黑" w:hAnsi="微软雅黑" w:eastAsia="微软雅黑" w:cs="微软雅黑"/>
                <w:sz w:val="20"/>
              </w:rPr>
            </w:pPr>
            <w:r>
              <w:rPr>
                <w:rFonts w:hint="eastAsia" w:ascii="微软雅黑" w:hAnsi="微软雅黑" w:eastAsia="微软雅黑" w:cs="微软雅黑"/>
                <w:sz w:val="20"/>
              </w:rPr>
              <w:t>【清邁画廊珠宝】</w:t>
            </w:r>
          </w:p>
        </w:tc>
        <w:tc>
          <w:tcPr>
            <w:tcW w:w="2685" w:type="dxa"/>
          </w:tcPr>
          <w:p>
            <w:pPr>
              <w:jc w:val="center"/>
              <w:rPr>
                <w:rFonts w:ascii="微软雅黑" w:hAnsi="微软雅黑" w:eastAsia="微软雅黑" w:cs="微软雅黑"/>
                <w:sz w:val="20"/>
              </w:rPr>
            </w:pPr>
            <w:r>
              <w:rPr>
                <w:rFonts w:hint="eastAsia" w:ascii="微软雅黑" w:hAnsi="微软雅黑" w:eastAsia="微软雅黑" w:cs="微软雅黑"/>
                <w:sz w:val="20"/>
              </w:rPr>
              <w:t xml:space="preserve"> 各种珍贵有色宝石</w:t>
            </w:r>
          </w:p>
        </w:tc>
        <w:tc>
          <w:tcPr>
            <w:tcW w:w="1410" w:type="dxa"/>
          </w:tcPr>
          <w:p>
            <w:pPr>
              <w:jc w:val="center"/>
              <w:rPr>
                <w:rFonts w:ascii="微软雅黑" w:hAnsi="微软雅黑" w:eastAsia="微软雅黑" w:cs="微软雅黑"/>
                <w:sz w:val="20"/>
              </w:rPr>
            </w:pPr>
          </w:p>
        </w:tc>
        <w:tc>
          <w:tcPr>
            <w:tcW w:w="1335" w:type="dxa"/>
          </w:tcPr>
          <w:p>
            <w:pPr>
              <w:jc w:val="center"/>
              <w:rPr>
                <w:rFonts w:ascii="微软雅黑" w:hAnsi="微软雅黑" w:eastAsia="微软雅黑" w:cs="微软雅黑"/>
                <w:sz w:val="20"/>
              </w:rPr>
            </w:pPr>
            <w:r>
              <w:rPr>
                <w:rFonts w:hint="eastAsia" w:ascii="微软雅黑" w:hAnsi="微软雅黑" w:eastAsia="微软雅黑" w:cs="微软雅黑"/>
                <w:sz w:val="20"/>
              </w:rPr>
              <w:t>60m</w:t>
            </w:r>
          </w:p>
        </w:tc>
        <w:tc>
          <w:tcPr>
            <w:tcW w:w="1129" w:type="dxa"/>
          </w:tcPr>
          <w:p>
            <w:pPr>
              <w:jc w:val="center"/>
              <w:rPr>
                <w:rFonts w:ascii="微软雅黑" w:hAnsi="微软雅黑" w:eastAsia="微软雅黑" w:cs="微软雅黑"/>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shd w:val="clear" w:color="auto" w:fill="FFCC99"/>
          </w:tcPr>
          <w:p>
            <w:pPr>
              <w:jc w:val="center"/>
              <w:rPr>
                <w:rFonts w:ascii="微软雅黑" w:hAnsi="微软雅黑" w:eastAsia="微软雅黑" w:cs="微软雅黑"/>
                <w:sz w:val="20"/>
              </w:rPr>
            </w:pPr>
            <w:r>
              <w:rPr>
                <w:rFonts w:hint="eastAsia" w:ascii="微软雅黑" w:hAnsi="微软雅黑" w:eastAsia="微软雅黑" w:cs="微软雅黑"/>
                <w:sz w:val="20"/>
              </w:rPr>
              <w:t>【清邁兰娜乳胶】</w:t>
            </w:r>
          </w:p>
        </w:tc>
        <w:tc>
          <w:tcPr>
            <w:tcW w:w="2685" w:type="dxa"/>
            <w:shd w:val="clear" w:color="auto" w:fill="FFCC99"/>
          </w:tcPr>
          <w:p>
            <w:pPr>
              <w:jc w:val="center"/>
              <w:rPr>
                <w:rFonts w:ascii="微软雅黑" w:hAnsi="微软雅黑" w:eastAsia="微软雅黑" w:cs="微软雅黑"/>
                <w:sz w:val="20"/>
              </w:rPr>
            </w:pPr>
            <w:r>
              <w:rPr>
                <w:rFonts w:hint="eastAsia" w:ascii="微软雅黑" w:hAnsi="微软雅黑" w:eastAsia="微软雅黑" w:cs="微软雅黑"/>
                <w:sz w:val="20"/>
              </w:rPr>
              <w:t>各式各樣乳胶制品等</w:t>
            </w:r>
          </w:p>
        </w:tc>
        <w:tc>
          <w:tcPr>
            <w:tcW w:w="1410" w:type="dxa"/>
            <w:shd w:val="clear" w:color="auto" w:fill="FFCC99"/>
          </w:tcPr>
          <w:p>
            <w:pPr>
              <w:jc w:val="center"/>
              <w:rPr>
                <w:rFonts w:ascii="微软雅黑" w:hAnsi="微软雅黑" w:eastAsia="微软雅黑" w:cs="微软雅黑"/>
                <w:sz w:val="20"/>
              </w:rPr>
            </w:pPr>
          </w:p>
        </w:tc>
        <w:tc>
          <w:tcPr>
            <w:tcW w:w="1335" w:type="dxa"/>
            <w:shd w:val="clear" w:color="auto" w:fill="FFCC99"/>
          </w:tcPr>
          <w:p>
            <w:pPr>
              <w:jc w:val="center"/>
              <w:rPr>
                <w:rFonts w:ascii="微软雅黑" w:hAnsi="微软雅黑" w:eastAsia="微软雅黑" w:cs="微软雅黑"/>
                <w:sz w:val="20"/>
              </w:rPr>
            </w:pPr>
            <w:r>
              <w:rPr>
                <w:rFonts w:hint="eastAsia" w:ascii="微软雅黑" w:hAnsi="微软雅黑" w:eastAsia="微软雅黑" w:cs="微软雅黑"/>
                <w:sz w:val="20"/>
              </w:rPr>
              <w:t>60m</w:t>
            </w:r>
          </w:p>
        </w:tc>
        <w:tc>
          <w:tcPr>
            <w:tcW w:w="1129" w:type="dxa"/>
            <w:shd w:val="clear" w:color="auto" w:fill="FFCC99"/>
          </w:tcPr>
          <w:p>
            <w:pPr>
              <w:jc w:val="center"/>
              <w:rPr>
                <w:rFonts w:ascii="微软雅黑" w:hAnsi="微软雅黑" w:eastAsia="微软雅黑" w:cs="微软雅黑"/>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tcPr>
          <w:p>
            <w:pPr>
              <w:jc w:val="center"/>
              <w:rPr>
                <w:rFonts w:ascii="微软雅黑" w:hAnsi="微软雅黑" w:eastAsia="微软雅黑" w:cs="微软雅黑"/>
                <w:sz w:val="20"/>
              </w:rPr>
            </w:pPr>
            <w:r>
              <w:rPr>
                <w:rFonts w:hint="eastAsia" w:ascii="微软雅黑" w:hAnsi="微软雅黑" w:eastAsia="微软雅黑" w:cs="微软雅黑"/>
                <w:sz w:val="20"/>
              </w:rPr>
              <w:t>【N.P.B皮革中心】</w:t>
            </w:r>
          </w:p>
        </w:tc>
        <w:tc>
          <w:tcPr>
            <w:tcW w:w="2685" w:type="dxa"/>
          </w:tcPr>
          <w:p>
            <w:pPr>
              <w:jc w:val="center"/>
              <w:rPr>
                <w:rFonts w:ascii="微软雅黑" w:hAnsi="微软雅黑" w:eastAsia="微软雅黑" w:cs="微软雅黑"/>
                <w:sz w:val="20"/>
              </w:rPr>
            </w:pPr>
            <w:r>
              <w:rPr>
                <w:rFonts w:hint="eastAsia" w:ascii="微软雅黑" w:hAnsi="微软雅黑" w:eastAsia="微软雅黑" w:cs="微软雅黑"/>
                <w:sz w:val="20"/>
              </w:rPr>
              <w:t>鳄鱼皮、珍珠鱼皮等皮制饰品</w:t>
            </w:r>
          </w:p>
        </w:tc>
        <w:tc>
          <w:tcPr>
            <w:tcW w:w="1410" w:type="dxa"/>
          </w:tcPr>
          <w:p>
            <w:pPr>
              <w:jc w:val="center"/>
              <w:rPr>
                <w:rFonts w:ascii="微软雅黑" w:hAnsi="微软雅黑" w:eastAsia="微软雅黑" w:cs="微软雅黑"/>
                <w:sz w:val="20"/>
              </w:rPr>
            </w:pPr>
          </w:p>
        </w:tc>
        <w:tc>
          <w:tcPr>
            <w:tcW w:w="1335" w:type="dxa"/>
          </w:tcPr>
          <w:p>
            <w:pPr>
              <w:jc w:val="center"/>
              <w:rPr>
                <w:rFonts w:ascii="微软雅黑" w:hAnsi="微软雅黑" w:eastAsia="微软雅黑" w:cs="微软雅黑"/>
                <w:sz w:val="20"/>
              </w:rPr>
            </w:pPr>
            <w:r>
              <w:rPr>
                <w:rFonts w:hint="eastAsia" w:ascii="微软雅黑" w:hAnsi="微软雅黑" w:eastAsia="微软雅黑" w:cs="微软雅黑"/>
                <w:sz w:val="20"/>
              </w:rPr>
              <w:t>60m</w:t>
            </w:r>
          </w:p>
        </w:tc>
        <w:tc>
          <w:tcPr>
            <w:tcW w:w="1129" w:type="dxa"/>
          </w:tcPr>
          <w:p>
            <w:pPr>
              <w:jc w:val="center"/>
              <w:rPr>
                <w:rFonts w:ascii="微软雅黑" w:hAnsi="微软雅黑" w:eastAsia="微软雅黑" w:cs="微软雅黑"/>
                <w:sz w:val="20"/>
              </w:rPr>
            </w:pPr>
          </w:p>
        </w:tc>
      </w:tr>
    </w:tbl>
    <w:p>
      <w:pPr>
        <w:rPr>
          <w:b/>
          <w:bCs/>
          <w:sz w:val="20"/>
        </w:rPr>
      </w:pPr>
    </w:p>
    <w:p>
      <w:pPr>
        <w:rPr>
          <w:b/>
          <w:sz w:val="18"/>
          <w:szCs w:val="18"/>
        </w:rPr>
      </w:pPr>
      <w:r>
        <w:rPr>
          <w:rFonts w:hint="eastAsia"/>
          <w:b/>
          <w:sz w:val="18"/>
          <w:szCs w:val="18"/>
        </w:rPr>
        <w:t>二、相关约定</w:t>
      </w:r>
    </w:p>
    <w:p>
      <w:pPr>
        <w:rPr>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本协议的履行双方均需确认是在不影响团队正常行程安排的前提下方可</w:t>
      </w:r>
    </w:p>
    <w:p>
      <w:pPr>
        <w:rPr>
          <w:sz w:val="18"/>
          <w:szCs w:val="18"/>
        </w:rPr>
      </w:pPr>
      <w:r>
        <w:rPr>
          <w:rFonts w:hint="eastAsia"/>
          <w:sz w:val="18"/>
          <w:szCs w:val="18"/>
        </w:rPr>
        <w:t>2、旅游者在购买产品时请主动向购物场所需要发票或售卖单据以做凭证。</w:t>
      </w:r>
    </w:p>
    <w:p>
      <w:pPr>
        <w:rPr>
          <w:sz w:val="18"/>
          <w:szCs w:val="18"/>
        </w:rPr>
      </w:pPr>
      <w:r>
        <w:rPr>
          <w:rFonts w:hint="eastAsia"/>
          <w:sz w:val="18"/>
          <w:szCs w:val="18"/>
        </w:rPr>
        <w:t>3、本协议约定下由甲方协助安排乙方前往的购物场所，甲方承诺该购物场所售卖的产品不存在假冒伪劣产品。</w:t>
      </w:r>
    </w:p>
    <w:p>
      <w:pPr>
        <w:rPr>
          <w:b/>
          <w:sz w:val="18"/>
          <w:szCs w:val="18"/>
        </w:rPr>
      </w:pPr>
      <w:r>
        <w:rPr>
          <w:rFonts w:hint="eastAsia"/>
          <w:sz w:val="18"/>
          <w:szCs w:val="18"/>
        </w:rPr>
        <w:t>4、旅行社行程单中的景点、餐厅、长途中途休息站等以内及周边购物点不属于安排的购物场所，旅行社不建议购买，如购买商品出现质量问题，旅行社不承担任何责任。</w:t>
      </w:r>
    </w:p>
    <w:p>
      <w:pPr>
        <w:rPr>
          <w:b/>
          <w:sz w:val="18"/>
          <w:szCs w:val="18"/>
        </w:rPr>
      </w:pPr>
      <w:r>
        <w:rPr>
          <w:rFonts w:hint="eastAsia"/>
          <w:b/>
          <w:sz w:val="18"/>
          <w:szCs w:val="18"/>
        </w:rPr>
        <w:t>三、关于退换货</w:t>
      </w:r>
    </w:p>
    <w:p>
      <w:pPr>
        <w:rPr>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rPr>
          <w:sz w:val="18"/>
          <w:szCs w:val="18"/>
        </w:rPr>
      </w:pPr>
      <w:r>
        <w:rPr>
          <w:rFonts w:hint="eastAsia"/>
          <w:sz w:val="18"/>
          <w:szCs w:val="18"/>
        </w:rPr>
        <w:t>2、对于旅游者退换货要求为在货品退货约定期限内（</w:t>
      </w:r>
      <w:r>
        <w:rPr>
          <w:rFonts w:hint="eastAsia"/>
          <w:b/>
          <w:sz w:val="18"/>
          <w:szCs w:val="18"/>
        </w:rPr>
        <w:t>请务必购买时确认货品退换货要求且向购物场所书面确认</w:t>
      </w:r>
      <w:r>
        <w:rPr>
          <w:rFonts w:hint="eastAsia"/>
          <w:sz w:val="18"/>
          <w:szCs w:val="18"/>
        </w:rPr>
        <w:t>），其中食品及化妆品类产品退换货时需保持其外包装完好，其他类产品则需保留产品外包装。</w:t>
      </w:r>
    </w:p>
    <w:p>
      <w:pPr>
        <w:rPr>
          <w:sz w:val="18"/>
          <w:szCs w:val="18"/>
        </w:rPr>
      </w:pPr>
      <w:r>
        <w:rPr>
          <w:rFonts w:hint="eastAsia"/>
          <w:sz w:val="18"/>
          <w:szCs w:val="18"/>
        </w:rPr>
        <w:t>五、本协议一式二份，双方各执一份，受组团社及地接社委托该团导游为甲方授权签字代表，乙方为旅游者本人（18岁以下未成年人需监护人签名）。</w:t>
      </w:r>
    </w:p>
    <w:p>
      <w:pPr>
        <w:rPr>
          <w:b/>
          <w:sz w:val="18"/>
          <w:szCs w:val="18"/>
        </w:rPr>
      </w:pPr>
    </w:p>
    <w:p>
      <w:pPr>
        <w:rPr>
          <w:b/>
          <w:sz w:val="18"/>
          <w:szCs w:val="18"/>
        </w:rPr>
      </w:pPr>
    </w:p>
    <w:p>
      <w:pPr>
        <w:rPr>
          <w:sz w:val="18"/>
          <w:szCs w:val="18"/>
        </w:rPr>
      </w:pPr>
    </w:p>
    <w:p>
      <w:pPr>
        <w:rPr>
          <w:sz w:val="24"/>
          <w:szCs w:val="24"/>
          <w:u w:val="single"/>
        </w:rPr>
      </w:pPr>
      <w:r>
        <w:rPr>
          <w:rFonts w:hint="eastAsia"/>
          <w:sz w:val="24"/>
          <w:szCs w:val="24"/>
        </w:rPr>
        <w:t>甲方：</w:t>
      </w:r>
      <w:r>
        <w:rPr>
          <w:rFonts w:hint="eastAsia"/>
          <w:sz w:val="24"/>
          <w:szCs w:val="24"/>
          <w:u w:val="single"/>
        </w:rPr>
        <w:t xml:space="preserve">                </w:t>
      </w:r>
      <w:r>
        <w:rPr>
          <w:rFonts w:hint="eastAsia"/>
          <w:sz w:val="24"/>
          <w:szCs w:val="24"/>
        </w:rPr>
        <w:t>旅行社          乙方（旅游者签名）：</w:t>
      </w:r>
      <w:r>
        <w:rPr>
          <w:rFonts w:hint="eastAsia"/>
          <w:sz w:val="24"/>
          <w:szCs w:val="24"/>
          <w:u w:val="single"/>
        </w:rPr>
        <w:t xml:space="preserve">                     </w:t>
      </w:r>
    </w:p>
    <w:p>
      <w:pPr>
        <w:rPr>
          <w:sz w:val="24"/>
          <w:szCs w:val="24"/>
        </w:rPr>
      </w:pPr>
      <w:r>
        <w:rPr>
          <w:rFonts w:hint="eastAsia"/>
          <w:sz w:val="24"/>
          <w:szCs w:val="24"/>
        </w:rPr>
        <w:t xml:space="preserve">                                                 </w:t>
      </w:r>
    </w:p>
    <w:p>
      <w:pPr>
        <w:tabs>
          <w:tab w:val="left" w:pos="6180"/>
        </w:tabs>
        <w:adjustRightInd w:val="0"/>
        <w:snapToGrid w:val="0"/>
        <w:spacing w:line="300" w:lineRule="exact"/>
        <w:ind w:right="-74"/>
        <w:rPr>
          <w:rFonts w:ascii="宋体" w:hAnsi="宋体"/>
          <w:sz w:val="20"/>
        </w:rPr>
      </w:pPr>
      <w:r>
        <w:rPr>
          <w:rFonts w:hint="eastAsia"/>
          <w:sz w:val="24"/>
          <w:szCs w:val="24"/>
        </w:rPr>
        <w:t xml:space="preserve">                                                   时间：</w:t>
      </w:r>
      <w:r>
        <w:rPr>
          <w:rFonts w:hint="eastAsia"/>
          <w:sz w:val="24"/>
          <w:szCs w:val="24"/>
          <w:u w:val="single"/>
        </w:rPr>
        <w:t xml:space="preserve">                  </w:t>
      </w:r>
    </w:p>
    <w:p>
      <w:pPr>
        <w:rPr>
          <w:rFonts w:ascii="微软雅黑" w:hAnsi="微软雅黑" w:eastAsia="微软雅黑" w:cs="微软雅黑"/>
          <w:b/>
          <w:bCs/>
          <w:sz w:val="13"/>
          <w:szCs w:val="13"/>
        </w:rPr>
      </w:pPr>
    </w:p>
    <w:p>
      <w:pPr>
        <w:rPr>
          <w:rFonts w:ascii="微软雅黑" w:hAnsi="微软雅黑" w:eastAsia="微软雅黑" w:cs="微软雅黑"/>
          <w:szCs w:val="21"/>
        </w:rPr>
      </w:pPr>
    </w:p>
    <w:sectPr>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rdia New">
    <w:panose1 w:val="020B0304020202020204"/>
    <w:charset w:val="00"/>
    <w:family w:val="swiss"/>
    <w:pitch w:val="default"/>
    <w:sig w:usb0="81000003" w:usb1="00000000" w:usb2="00000000" w:usb3="00000000" w:csb0="00010001" w:csb1="00000000"/>
  </w:font>
  <w:font w:name="Cambria">
    <w:panose1 w:val="02040503050406030204"/>
    <w:charset w:val="00"/>
    <w:family w:val="roman"/>
    <w:pitch w:val="default"/>
    <w:sig w:usb0="E00002FF" w:usb1="400004FF" w:usb2="00000000" w:usb3="00000000" w:csb0="2000019F" w:csb1="00000000"/>
  </w:font>
  <w:font w:name="Angsana New">
    <w:panose1 w:val="02020603050405020304"/>
    <w:charset w:val="00"/>
    <w:family w:val="roman"/>
    <w:pitch w:val="default"/>
    <w:sig w:usb0="81000003" w:usb1="00000000" w:usb2="00000000" w:usb3="00000000" w:csb0="0001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roman"/>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E7A31"/>
    <w:multiLevelType w:val="singleLevel"/>
    <w:tmpl w:val="556E7A31"/>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lTrailSpace/>
    <w:applyBreakingRules/>
    <w:useFELayout/>
    <w:compatSetting w:name="compatibilityMode" w:uri="http://schemas.microsoft.com/office/word" w:val="12"/>
  </w:compat>
  <w:rsids>
    <w:rsidRoot w:val="00512CE5"/>
    <w:rsid w:val="00001B87"/>
    <w:rsid w:val="00005819"/>
    <w:rsid w:val="00041040"/>
    <w:rsid w:val="00067668"/>
    <w:rsid w:val="000A25F5"/>
    <w:rsid w:val="000A666C"/>
    <w:rsid w:val="000E6BB4"/>
    <w:rsid w:val="00147A9A"/>
    <w:rsid w:val="001D0123"/>
    <w:rsid w:val="001E2B4D"/>
    <w:rsid w:val="001F44B4"/>
    <w:rsid w:val="00322D96"/>
    <w:rsid w:val="00343BAF"/>
    <w:rsid w:val="0034505D"/>
    <w:rsid w:val="003616A8"/>
    <w:rsid w:val="00375E12"/>
    <w:rsid w:val="003B1DB9"/>
    <w:rsid w:val="0041682A"/>
    <w:rsid w:val="00417FF6"/>
    <w:rsid w:val="00512485"/>
    <w:rsid w:val="00512CE5"/>
    <w:rsid w:val="005229FF"/>
    <w:rsid w:val="0052666D"/>
    <w:rsid w:val="005505F9"/>
    <w:rsid w:val="005609EB"/>
    <w:rsid w:val="00577E16"/>
    <w:rsid w:val="006C1726"/>
    <w:rsid w:val="006C59CD"/>
    <w:rsid w:val="006D0EB7"/>
    <w:rsid w:val="006E4A70"/>
    <w:rsid w:val="007722D8"/>
    <w:rsid w:val="007A3BEE"/>
    <w:rsid w:val="007E4DC6"/>
    <w:rsid w:val="00836212"/>
    <w:rsid w:val="0087623F"/>
    <w:rsid w:val="00881E6F"/>
    <w:rsid w:val="0089036B"/>
    <w:rsid w:val="008C35BC"/>
    <w:rsid w:val="008D0C04"/>
    <w:rsid w:val="00905CE9"/>
    <w:rsid w:val="00981EFF"/>
    <w:rsid w:val="009A4F9A"/>
    <w:rsid w:val="009E0608"/>
    <w:rsid w:val="00A62AF1"/>
    <w:rsid w:val="00B43308"/>
    <w:rsid w:val="00B550A3"/>
    <w:rsid w:val="00B72605"/>
    <w:rsid w:val="00BB06A8"/>
    <w:rsid w:val="00C02C4C"/>
    <w:rsid w:val="00C20E81"/>
    <w:rsid w:val="00C4440E"/>
    <w:rsid w:val="00C60D38"/>
    <w:rsid w:val="00C71069"/>
    <w:rsid w:val="00D525EF"/>
    <w:rsid w:val="00D848C3"/>
    <w:rsid w:val="00DA5CBF"/>
    <w:rsid w:val="00E2607E"/>
    <w:rsid w:val="00E87551"/>
    <w:rsid w:val="00E91FCB"/>
    <w:rsid w:val="00F01C83"/>
    <w:rsid w:val="00F273BC"/>
    <w:rsid w:val="00F30903"/>
    <w:rsid w:val="00F3396B"/>
    <w:rsid w:val="02706279"/>
    <w:rsid w:val="03936DC9"/>
    <w:rsid w:val="04ED3020"/>
    <w:rsid w:val="07950E3F"/>
    <w:rsid w:val="0AA908FE"/>
    <w:rsid w:val="0D8B3429"/>
    <w:rsid w:val="0DBB530B"/>
    <w:rsid w:val="0ED44384"/>
    <w:rsid w:val="12057D20"/>
    <w:rsid w:val="13457CC2"/>
    <w:rsid w:val="13702514"/>
    <w:rsid w:val="13744154"/>
    <w:rsid w:val="143D47D7"/>
    <w:rsid w:val="155F431C"/>
    <w:rsid w:val="15C546D8"/>
    <w:rsid w:val="17F20F09"/>
    <w:rsid w:val="1D1C4F3C"/>
    <w:rsid w:val="1E3A33C7"/>
    <w:rsid w:val="1FEF665D"/>
    <w:rsid w:val="23363B85"/>
    <w:rsid w:val="246F4554"/>
    <w:rsid w:val="255A3520"/>
    <w:rsid w:val="273A1EA3"/>
    <w:rsid w:val="281031D7"/>
    <w:rsid w:val="28552642"/>
    <w:rsid w:val="351D5D54"/>
    <w:rsid w:val="3716554E"/>
    <w:rsid w:val="373A5F3A"/>
    <w:rsid w:val="38E34DD8"/>
    <w:rsid w:val="3C842972"/>
    <w:rsid w:val="3EEA6059"/>
    <w:rsid w:val="3FB5730C"/>
    <w:rsid w:val="407D297E"/>
    <w:rsid w:val="465F7802"/>
    <w:rsid w:val="49181EAA"/>
    <w:rsid w:val="4C3221FC"/>
    <w:rsid w:val="4DDF1FFD"/>
    <w:rsid w:val="4E6C32A2"/>
    <w:rsid w:val="4ECE69B8"/>
    <w:rsid w:val="4EE03DB3"/>
    <w:rsid w:val="51642F22"/>
    <w:rsid w:val="525574A1"/>
    <w:rsid w:val="539951C5"/>
    <w:rsid w:val="53DE6574"/>
    <w:rsid w:val="5A980861"/>
    <w:rsid w:val="5BB41174"/>
    <w:rsid w:val="5C4F351E"/>
    <w:rsid w:val="5E9478DB"/>
    <w:rsid w:val="5EA53BDC"/>
    <w:rsid w:val="5ECC38D5"/>
    <w:rsid w:val="5F057366"/>
    <w:rsid w:val="5F360501"/>
    <w:rsid w:val="60AD306D"/>
    <w:rsid w:val="685C50A2"/>
    <w:rsid w:val="6B812600"/>
    <w:rsid w:val="6BFC294A"/>
    <w:rsid w:val="6C003461"/>
    <w:rsid w:val="6FD0644B"/>
    <w:rsid w:val="70277AC6"/>
    <w:rsid w:val="71753EF6"/>
    <w:rsid w:val="729756AA"/>
    <w:rsid w:val="76533DC9"/>
    <w:rsid w:val="78495909"/>
    <w:rsid w:val="789407D4"/>
    <w:rsid w:val="7A6E0975"/>
    <w:rsid w:val="7C2D3CE6"/>
    <w:rsid w:val="7CAA0E69"/>
    <w:rsid w:val="7D96147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10"/>
    <w:qFormat/>
    <w:uiPriority w:val="9"/>
    <w:pPr>
      <w:keepNext/>
      <w:keepLines/>
      <w:spacing w:before="240" w:after="0"/>
      <w:outlineLvl w:val="0"/>
    </w:pPr>
    <w:rPr>
      <w:rFonts w:asciiTheme="majorHAnsi" w:hAnsiTheme="majorHAnsi" w:eastAsiaTheme="majorEastAsia" w:cstheme="majorBidi"/>
      <w:color w:val="366091" w:themeColor="accent1" w:themeShade="BF"/>
      <w:sz w:val="32"/>
      <w:szCs w:val="32"/>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9"/>
    <w:unhideWhenUsed/>
    <w:qFormat/>
    <w:uiPriority w:val="99"/>
    <w:rPr>
      <w:rFonts w:ascii="Tahoma" w:hAnsi="Tahoma" w:cs="Tahoma"/>
      <w:sz w:val="16"/>
      <w:szCs w:val="16"/>
    </w:rPr>
  </w:style>
  <w:style w:type="paragraph" w:styleId="4">
    <w:name w:val="footer"/>
    <w:basedOn w:val="1"/>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styleId="7">
    <w:name w:val="Hyperlink"/>
    <w:basedOn w:val="6"/>
    <w:unhideWhenUsed/>
    <w:qFormat/>
    <w:uiPriority w:val="99"/>
    <w:rPr>
      <w:color w:val="0000FF" w:themeColor="hyperlink"/>
      <w:u w:val="single"/>
    </w:rPr>
  </w:style>
  <w:style w:type="character" w:customStyle="1" w:styleId="9">
    <w:name w:val="批注框文本 Char"/>
    <w:basedOn w:val="6"/>
    <w:link w:val="3"/>
    <w:semiHidden/>
    <w:qFormat/>
    <w:uiPriority w:val="99"/>
    <w:rPr>
      <w:rFonts w:ascii="Tahoma" w:hAnsi="Tahoma" w:eastAsia="宋体" w:cs="Tahoma"/>
      <w:kern w:val="2"/>
      <w:sz w:val="16"/>
      <w:szCs w:val="16"/>
      <w:lang w:bidi="ar-SA"/>
    </w:rPr>
  </w:style>
  <w:style w:type="character" w:customStyle="1" w:styleId="10">
    <w:name w:val="标题 1 Char"/>
    <w:basedOn w:val="6"/>
    <w:link w:val="2"/>
    <w:qFormat/>
    <w:uiPriority w:val="9"/>
    <w:rPr>
      <w:rFonts w:asciiTheme="majorHAnsi" w:hAnsiTheme="majorHAnsi" w:eastAsiaTheme="majorEastAsia" w:cstheme="majorBidi"/>
      <w:color w:val="366091" w:themeColor="accent1" w:themeShade="BF"/>
      <w:kern w:val="2"/>
      <w:sz w:val="32"/>
      <w:szCs w:val="3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24C0B9-1E7E-4AFF-8282-557CC51C5F53}">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1271</Words>
  <Characters>7247</Characters>
  <Lines>60</Lines>
  <Paragraphs>17</Paragraphs>
  <TotalTime>55</TotalTime>
  <ScaleCrop>false</ScaleCrop>
  <LinksUpToDate>false</LinksUpToDate>
  <CharactersWithSpaces>8501</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2016-06-13T02:15:00Z</dcterms:created>
  <dc:creator>GIGABYTEH81M</dc:creator>
  <cp:lastModifiedBy>Administrator</cp:lastModifiedBy>
  <dcterms:modified xsi:type="dcterms:W3CDTF">2018-12-10T10:49:16Z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