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9C6CA">
    <v:background id="_x0000_s1025">
      <v:fill type="tile" on="t" color2="#FFFFFF" o:title="未命名-42" focussize="0,0" recolor="t" r:id="rId4"/>
    </v:background>
  </w:background>
  <w:body>
    <w:p>
      <w:pPr>
        <w:rPr>
          <w:rFonts w:hint="eastAsia" w:eastAsiaTheme="minorEastAsia"/>
          <w:lang w:eastAsia="zh-CN"/>
        </w:rPr>
      </w:pPr>
      <w:bookmarkStart w:id="0" w:name="_GoBack"/>
      <w:r>
        <w:rPr>
          <w:rFonts w:hint="eastAsia" w:eastAsiaTheme="minorEastAsia"/>
          <w:lang w:eastAsia="zh-CN"/>
        </w:rPr>
        <w:drawing>
          <wp:anchor distT="0" distB="0" distL="114300" distR="114300" simplePos="0" relativeHeight="251717632" behindDoc="1" locked="0" layoutInCell="1" allowOverlap="1">
            <wp:simplePos x="0" y="0"/>
            <wp:positionH relativeFrom="column">
              <wp:posOffset>-560705</wp:posOffset>
            </wp:positionH>
            <wp:positionV relativeFrom="paragraph">
              <wp:posOffset>-1638935</wp:posOffset>
            </wp:positionV>
            <wp:extent cx="7576820" cy="10708640"/>
            <wp:effectExtent l="0" t="0" r="5080" b="16510"/>
            <wp:wrapNone/>
            <wp:docPr id="7" name="图片 7" descr="Y:\02-DM\000-临时服务器文件\205-小城故事包机中心\2017-10-27word修改4页\jpg\未命名-27.jpg未命名-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02-DM\000-临时服务器文件\205-小城故事包机中心\2017-10-27word修改4页\jpg\未命名-27.jpg未命名-27"/>
                    <pic:cNvPicPr>
                      <a:picLocks noChangeAspect="1"/>
                    </pic:cNvPicPr>
                  </pic:nvPicPr>
                  <pic:blipFill>
                    <a:blip r:embed="rId5"/>
                    <a:srcRect/>
                    <a:stretch>
                      <a:fillRect/>
                    </a:stretch>
                  </pic:blipFill>
                  <pic:spPr>
                    <a:xfrm>
                      <a:off x="0" y="0"/>
                      <a:ext cx="7576820" cy="10708640"/>
                    </a:xfrm>
                    <a:prstGeom prst="rect">
                      <a:avLst/>
                    </a:prstGeom>
                  </pic:spPr>
                </pic:pic>
              </a:graphicData>
            </a:graphic>
          </wp:anchor>
        </w:drawing>
      </w:r>
      <w:bookmarkEnd w:id="0"/>
    </w:p>
    <w:p/>
    <w:p/>
    <w:p/>
    <w:p/>
    <w:p/>
    <w:p/>
    <w:p/>
    <w:p/>
    <w:p/>
    <w:p/>
    <w:p/>
    <w:p/>
    <w:p/>
    <w:p/>
    <w:p/>
    <w:p/>
    <w:p/>
    <w:p/>
    <w:p/>
    <w:p/>
    <w:p/>
    <w:p/>
    <w:p/>
    <w:p/>
    <w:p/>
    <w:p/>
    <w:p/>
    <w:p/>
    <w:p/>
    <w:p/>
    <w:p/>
    <w:p/>
    <w:p/>
    <w:p/>
    <w:p/>
    <w:p/>
    <w:p/>
    <w:p/>
    <w:p/>
    <w:p/>
    <w:p/>
    <w:p/>
    <w:p>
      <w:pPr>
        <w:shd w:val="clear" w:fill="7030A0"/>
        <w:jc w:val="center"/>
        <w:rPr>
          <w:rFonts w:hint="eastAsia" w:ascii="黑体" w:hAnsi="黑体" w:eastAsia="黑体" w:cs="黑体"/>
          <w:color w:val="FFFFFF" w:themeColor="background1"/>
          <w:sz w:val="24"/>
          <w:szCs w:val="24"/>
          <w14:textFill>
            <w14:solidFill>
              <w14:schemeClr w14:val="bg1"/>
            </w14:solidFill>
          </w14:textFill>
        </w:rPr>
      </w:pPr>
      <w:r>
        <w:rPr>
          <w:rFonts w:hint="eastAsia" w:ascii="黑体" w:hAnsi="黑体" w:eastAsia="黑体" w:cs="黑体"/>
          <w:color w:val="FFFFFF" w:themeColor="background1"/>
          <w:sz w:val="24"/>
          <w:szCs w:val="24"/>
          <w14:textFill>
            <w14:solidFill>
              <w14:schemeClr w14:val="bg1"/>
            </w14:solidFill>
          </w14:textFill>
        </w:rPr>
        <w:t>特別安排</w:t>
      </w:r>
    </w:p>
    <w:p>
      <w:pPr>
        <w:rPr>
          <w:rFonts w:hint="eastAsia" w:ascii="黑体" w:hAnsi="黑体" w:eastAsia="黑体" w:cs="黑体"/>
          <w:color w:val="ED7D31" w:themeColor="accent2"/>
          <w:sz w:val="24"/>
          <w:szCs w:val="24"/>
          <w14:textFill>
            <w14:solidFill>
              <w14:schemeClr w14:val="accent2"/>
            </w14:solidFill>
          </w14:textFill>
        </w:rPr>
      </w:pPr>
      <w:r>
        <w:rPr>
          <w:rFonts w:hint="eastAsia" w:ascii="黑体" w:hAnsi="黑体" w:eastAsia="黑体" w:cs="黑体"/>
          <w:color w:val="ED7D31" w:themeColor="accent2"/>
          <w:sz w:val="24"/>
          <w:szCs w:val="24"/>
          <w14:textFill>
            <w14:solidFill>
              <w14:schemeClr w14:val="accent2"/>
            </w14:solidFill>
          </w14:textFill>
        </w:rPr>
        <w:t>1、行程特色：</w:t>
      </w:r>
    </w:p>
    <w:p>
      <w:pPr>
        <w:rPr>
          <w:rFonts w:hint="eastAsia" w:ascii="黑体" w:hAnsi="黑体" w:eastAsia="黑体" w:cs="黑体"/>
          <w:sz w:val="24"/>
          <w:szCs w:val="24"/>
        </w:rPr>
      </w:pPr>
      <w:r>
        <w:rPr>
          <w:rFonts w:hint="eastAsia" w:ascii="黑体" w:hAnsi="黑体" w:eastAsia="黑体" w:cs="黑体"/>
          <w:sz w:val="24"/>
          <w:szCs w:val="24"/>
        </w:rPr>
        <w:t>◆【白庙】“泰精彩”：清莱5A级景点</w:t>
      </w:r>
    </w:p>
    <w:p>
      <w:pPr>
        <w:rPr>
          <w:rFonts w:hint="eastAsia" w:ascii="黑体" w:hAnsi="黑体" w:eastAsia="黑体" w:cs="黑体"/>
          <w:sz w:val="24"/>
          <w:szCs w:val="24"/>
        </w:rPr>
      </w:pPr>
      <w:r>
        <w:rPr>
          <w:rFonts w:hint="eastAsia" w:ascii="黑体" w:hAnsi="黑体" w:eastAsia="黑体" w:cs="黑体"/>
          <w:sz w:val="24"/>
          <w:szCs w:val="24"/>
        </w:rPr>
        <w:t>◆【蓝庙】静谧的寺庙：整个寺庙都为蓝色，一座艳丽和静谧相结合的寺庙。</w:t>
      </w:r>
    </w:p>
    <w:p>
      <w:pPr>
        <w:rPr>
          <w:rFonts w:hint="eastAsia" w:ascii="黑体" w:hAnsi="黑体" w:eastAsia="黑体" w:cs="黑体"/>
          <w:sz w:val="24"/>
          <w:szCs w:val="24"/>
        </w:rPr>
      </w:pPr>
      <w:r>
        <w:rPr>
          <w:rFonts w:hint="eastAsia" w:ascii="黑体" w:hAnsi="黑体" w:eastAsia="黑体" w:cs="黑体"/>
          <w:sz w:val="24"/>
          <w:szCs w:val="24"/>
        </w:rPr>
        <w:t>◆【大象营】</w:t>
      </w:r>
      <w:r>
        <w:rPr>
          <w:rFonts w:hint="eastAsia" w:ascii="黑体" w:hAnsi="黑体" w:eastAsia="黑体" w:cs="黑体"/>
          <w:sz w:val="24"/>
          <w:szCs w:val="24"/>
          <w:lang w:eastAsia="zh-CN"/>
        </w:rPr>
        <w:t>清迈大象营</w:t>
      </w:r>
      <w:r>
        <w:rPr>
          <w:rFonts w:hint="eastAsia" w:ascii="黑体" w:hAnsi="黑体" w:eastAsia="黑体" w:cs="黑体"/>
          <w:sz w:val="24"/>
          <w:szCs w:val="24"/>
          <w:lang w:val="en-US" w:eastAsia="zh-CN"/>
        </w:rPr>
        <w:t>-</w:t>
      </w:r>
      <w:r>
        <w:rPr>
          <w:rFonts w:hint="eastAsia" w:ascii="黑体" w:hAnsi="黑体" w:eastAsia="黑体" w:cs="黑体"/>
          <w:sz w:val="24"/>
          <w:szCs w:val="24"/>
        </w:rPr>
        <w:t>观看大象表演</w:t>
      </w:r>
    </w:p>
    <w:p>
      <w:pPr>
        <w:rPr>
          <w:rFonts w:hint="eastAsia" w:ascii="黑体" w:hAnsi="黑体" w:eastAsia="黑体" w:cs="黑体"/>
          <w:sz w:val="24"/>
          <w:szCs w:val="24"/>
        </w:rPr>
      </w:pPr>
      <w:r>
        <w:rPr>
          <w:rFonts w:hint="eastAsia" w:ascii="黑体" w:hAnsi="黑体" w:eastAsia="黑体" w:cs="黑体"/>
          <w:sz w:val="24"/>
          <w:szCs w:val="24"/>
        </w:rPr>
        <w:t>◆【双龙寺】因有两条长龙在两侧台阶坐卧而得名，是泰国著名的佛教避暑胜地</w:t>
      </w:r>
    </w:p>
    <w:p>
      <w:pPr>
        <w:rPr>
          <w:rFonts w:hint="eastAsia" w:ascii="黑体" w:hAnsi="黑体" w:eastAsia="黑体" w:cs="黑体"/>
          <w:sz w:val="24"/>
          <w:szCs w:val="24"/>
        </w:rPr>
      </w:pPr>
      <w:r>
        <w:rPr>
          <w:rFonts w:hint="eastAsia" w:ascii="黑体" w:hAnsi="黑体" w:eastAsia="黑体" w:cs="黑体"/>
          <w:sz w:val="24"/>
          <w:szCs w:val="24"/>
        </w:rPr>
        <w:t>◆【嘟嘟车游古城】乘坐嘟嘟车穿街走巷，深入感受清迈古兰纳文化</w:t>
      </w:r>
    </w:p>
    <w:p>
      <w:pPr>
        <w:rPr>
          <w:rFonts w:hint="eastAsia" w:ascii="黑体" w:hAnsi="黑体" w:eastAsia="黑体" w:cs="黑体"/>
          <w:b w:val="0"/>
          <w:i w:val="0"/>
          <w:caps w:val="0"/>
          <w:color w:val="333333"/>
          <w:spacing w:val="0"/>
          <w:sz w:val="24"/>
          <w:szCs w:val="24"/>
          <w:shd w:val="clear" w:fill="FFFFFF"/>
        </w:rPr>
      </w:pPr>
      <w:r>
        <w:rPr>
          <w:rFonts w:hint="eastAsia" w:ascii="黑体" w:hAnsi="黑体" w:eastAsia="黑体" w:cs="黑体"/>
          <w:sz w:val="24"/>
          <w:szCs w:val="24"/>
        </w:rPr>
        <w:t>◆【</w:t>
      </w:r>
      <w:r>
        <w:rPr>
          <w:rFonts w:hint="eastAsia" w:ascii="黑体" w:hAnsi="黑体" w:eastAsia="黑体" w:cs="黑体"/>
          <w:sz w:val="24"/>
          <w:szCs w:val="24"/>
          <w:lang w:val="en-US" w:eastAsia="zh-CN"/>
        </w:rPr>
        <w:t>辛哈公园</w:t>
      </w:r>
      <w:r>
        <w:rPr>
          <w:rFonts w:hint="eastAsia" w:ascii="黑体" w:hAnsi="黑体" w:eastAsia="黑体" w:cs="黑体"/>
          <w:sz w:val="24"/>
          <w:szCs w:val="24"/>
        </w:rPr>
        <w:t>】</w:t>
      </w:r>
      <w:r>
        <w:rPr>
          <w:rFonts w:hint="eastAsia" w:ascii="黑体" w:hAnsi="黑体" w:eastAsia="黑体" w:cs="黑体"/>
          <w:bCs/>
          <w:sz w:val="24"/>
          <w:szCs w:val="24"/>
          <w:lang w:val="zh-CN"/>
        </w:rPr>
        <w:t>体验“新”清莱网红景点，</w:t>
      </w:r>
      <w:r>
        <w:rPr>
          <w:rFonts w:hint="eastAsia" w:ascii="黑体" w:hAnsi="黑体" w:eastAsia="黑体" w:cs="黑体"/>
          <w:b w:val="0"/>
          <w:i w:val="0"/>
          <w:caps w:val="0"/>
          <w:color w:val="333333"/>
          <w:spacing w:val="0"/>
          <w:sz w:val="24"/>
          <w:szCs w:val="24"/>
          <w:shd w:val="clear" w:fill="FFFFFF"/>
        </w:rPr>
        <w:t>那万顷茶园、花园、果园、丛林、</w:t>
      </w:r>
      <w:r>
        <w:rPr>
          <w:rFonts w:hint="eastAsia" w:ascii="黑体" w:hAnsi="黑体" w:eastAsia="黑体" w:cs="黑体"/>
          <w:b w:val="0"/>
          <w:i w:val="0"/>
          <w:caps w:val="0"/>
          <w:color w:val="333333"/>
          <w:spacing w:val="0"/>
          <w:sz w:val="24"/>
          <w:szCs w:val="24"/>
          <w:u w:val="none"/>
          <w:shd w:val="clear" w:fill="FFFFFF"/>
        </w:rPr>
        <w:fldChar w:fldCharType="begin"/>
      </w:r>
      <w:r>
        <w:rPr>
          <w:rFonts w:hint="eastAsia" w:ascii="黑体" w:hAnsi="黑体" w:eastAsia="黑体" w:cs="黑体"/>
          <w:b w:val="0"/>
          <w:i w:val="0"/>
          <w:caps w:val="0"/>
          <w:color w:val="333333"/>
          <w:spacing w:val="0"/>
          <w:sz w:val="24"/>
          <w:szCs w:val="24"/>
          <w:u w:val="none"/>
          <w:shd w:val="clear" w:fill="FFFFFF"/>
        </w:rPr>
        <w:instrText xml:space="preserve"> HYPERLINK "http://www.lotour.com/zhengwen/x3738" \o "山" \t "http://www.lotour.com/zhengwen/2/_blank" </w:instrText>
      </w:r>
      <w:r>
        <w:rPr>
          <w:rFonts w:hint="eastAsia" w:ascii="黑体" w:hAnsi="黑体" w:eastAsia="黑体" w:cs="黑体"/>
          <w:b w:val="0"/>
          <w:i w:val="0"/>
          <w:caps w:val="0"/>
          <w:color w:val="333333"/>
          <w:spacing w:val="0"/>
          <w:sz w:val="24"/>
          <w:szCs w:val="24"/>
          <w:u w:val="none"/>
          <w:shd w:val="clear" w:fill="FFFFFF"/>
        </w:rPr>
        <w:fldChar w:fldCharType="separate"/>
      </w:r>
      <w:r>
        <w:rPr>
          <w:rStyle w:val="6"/>
          <w:rFonts w:hint="eastAsia" w:ascii="黑体" w:hAnsi="黑体" w:eastAsia="黑体" w:cs="黑体"/>
          <w:b w:val="0"/>
          <w:i w:val="0"/>
          <w:caps w:val="0"/>
          <w:color w:val="333333"/>
          <w:spacing w:val="0"/>
          <w:sz w:val="24"/>
          <w:szCs w:val="24"/>
          <w:u w:val="none"/>
          <w:shd w:val="clear" w:fill="FFFFFF"/>
        </w:rPr>
        <w:t>山</w:t>
      </w:r>
      <w:r>
        <w:rPr>
          <w:rFonts w:hint="eastAsia" w:ascii="黑体" w:hAnsi="黑体" w:eastAsia="黑体" w:cs="黑体"/>
          <w:b w:val="0"/>
          <w:i w:val="0"/>
          <w:caps w:val="0"/>
          <w:color w:val="333333"/>
          <w:spacing w:val="0"/>
          <w:sz w:val="24"/>
          <w:szCs w:val="24"/>
          <w:u w:val="none"/>
          <w:shd w:val="clear" w:fill="FFFFFF"/>
        </w:rPr>
        <w:fldChar w:fldCharType="end"/>
      </w:r>
      <w:r>
        <w:rPr>
          <w:rFonts w:hint="eastAsia" w:ascii="黑体" w:hAnsi="黑体" w:eastAsia="黑体" w:cs="黑体"/>
          <w:b w:val="0"/>
          <w:i w:val="0"/>
          <w:caps w:val="0"/>
          <w:color w:val="333333"/>
          <w:spacing w:val="0"/>
          <w:sz w:val="24"/>
          <w:szCs w:val="24"/>
          <w:shd w:val="clear" w:fill="FFFFFF"/>
        </w:rPr>
        <w:t>峦</w:t>
      </w:r>
    </w:p>
    <w:p>
      <w:pPr>
        <w:rPr>
          <w:rFonts w:hint="eastAsia" w:ascii="黑体" w:hAnsi="黑体" w:eastAsia="黑体" w:cs="黑体"/>
          <w:color w:val="FF0000"/>
          <w:sz w:val="24"/>
          <w:szCs w:val="24"/>
          <w:lang w:val="en-US" w:eastAsia="zh-CN"/>
        </w:rPr>
      </w:pPr>
      <w:r>
        <w:rPr>
          <w:rFonts w:hint="eastAsia" w:ascii="黑体" w:hAnsi="黑体" w:eastAsia="黑体" w:cs="黑体"/>
          <w:sz w:val="24"/>
          <w:szCs w:val="24"/>
        </w:rPr>
        <w:t>◆【</w:t>
      </w:r>
      <w:r>
        <w:rPr>
          <w:rFonts w:hint="eastAsia" w:ascii="黑体" w:hAnsi="黑体" w:eastAsia="黑体" w:cs="黑体"/>
          <w:sz w:val="24"/>
          <w:szCs w:val="24"/>
          <w:lang w:eastAsia="zh-CN"/>
        </w:rPr>
        <w:t>清迈文化艺术中心</w:t>
      </w:r>
      <w:r>
        <w:rPr>
          <w:rFonts w:hint="eastAsia" w:ascii="黑体" w:hAnsi="黑体" w:eastAsia="黑体" w:cs="黑体"/>
          <w:sz w:val="24"/>
          <w:szCs w:val="24"/>
        </w:rPr>
        <w:t>】</w:t>
      </w:r>
      <w:r>
        <w:rPr>
          <w:rFonts w:hint="eastAsia" w:ascii="黑体" w:hAnsi="黑体" w:eastAsia="黑体" w:cs="黑体"/>
          <w:b w:val="0"/>
          <w:bCs w:val="0"/>
          <w:i w:val="0"/>
          <w:caps w:val="0"/>
          <w:color w:val="FF0000"/>
          <w:spacing w:val="0"/>
          <w:sz w:val="24"/>
          <w:szCs w:val="24"/>
          <w:lang w:eastAsia="zh-CN"/>
        </w:rPr>
        <w:t>独家赠送</w:t>
      </w:r>
      <w:r>
        <w:rPr>
          <w:rFonts w:hint="eastAsia" w:ascii="黑体" w:hAnsi="黑体" w:eastAsia="黑体" w:cs="黑体"/>
          <w:b w:val="0"/>
          <w:bCs w:val="0"/>
          <w:i w:val="0"/>
          <w:caps w:val="0"/>
          <w:color w:val="FF0000"/>
          <w:spacing w:val="0"/>
          <w:sz w:val="24"/>
          <w:szCs w:val="24"/>
        </w:rPr>
        <w:t>“皇家暹罗建筑师协会奖”</w:t>
      </w:r>
      <w:r>
        <w:rPr>
          <w:rFonts w:hint="eastAsia" w:ascii="黑体" w:hAnsi="黑体" w:eastAsia="黑体" w:cs="黑体"/>
          <w:color w:val="FF0000"/>
          <w:sz w:val="24"/>
          <w:szCs w:val="24"/>
          <w:lang w:val="en-US" w:eastAsia="zh-CN"/>
        </w:rPr>
        <w:t>--</w:t>
      </w:r>
      <w:r>
        <w:rPr>
          <w:rFonts w:hint="eastAsia" w:ascii="黑体" w:hAnsi="黑体" w:eastAsia="黑体" w:cs="黑体"/>
          <w:color w:val="FF0000"/>
          <w:sz w:val="24"/>
          <w:szCs w:val="24"/>
          <w:lang w:eastAsia="zh-CN"/>
        </w:rPr>
        <w:t>兰纳历史文化博物馆</w:t>
      </w:r>
    </w:p>
    <w:p>
      <w:pPr>
        <w:numPr>
          <w:ilvl w:val="0"/>
          <w:numId w:val="1"/>
        </w:numPr>
        <w:rPr>
          <w:rFonts w:hint="eastAsia" w:ascii="黑体" w:hAnsi="黑体" w:eastAsia="黑体" w:cs="黑体"/>
          <w:color w:val="ED7D31" w:themeColor="accent2"/>
          <w:sz w:val="24"/>
          <w:szCs w:val="24"/>
          <w14:textFill>
            <w14:solidFill>
              <w14:schemeClr w14:val="accent2"/>
            </w14:solidFill>
          </w14:textFill>
        </w:rPr>
      </w:pPr>
      <w:r>
        <w:rPr>
          <w:rFonts w:hint="eastAsia" w:ascii="黑体" w:hAnsi="黑体" w:eastAsia="黑体" w:cs="黑体"/>
          <w:color w:val="ED7D31" w:themeColor="accent2"/>
          <w:sz w:val="24"/>
          <w:szCs w:val="24"/>
          <w14:textFill>
            <w14:solidFill>
              <w14:schemeClr w14:val="accent2"/>
            </w14:solidFill>
          </w14:textFill>
        </w:rPr>
        <w:t>餐食特色：</w:t>
      </w:r>
    </w:p>
    <w:p>
      <w:pPr>
        <w:rPr>
          <w:rFonts w:hint="eastAsia" w:ascii="黑体" w:hAnsi="黑体" w:eastAsia="黑体" w:cs="黑体"/>
          <w:sz w:val="24"/>
          <w:szCs w:val="24"/>
        </w:rPr>
      </w:pPr>
      <w:r>
        <w:rPr>
          <w:rFonts w:hint="eastAsia" w:ascii="黑体" w:hAnsi="黑体" w:eastAsia="黑体" w:cs="黑体"/>
          <w:sz w:val="24"/>
          <w:szCs w:val="24"/>
        </w:rPr>
        <w:t>◆【王府风味餐+泰北民俗表演】当地最有特色的餐厅之一，可以欣赏到泰北的民俗表演</w:t>
      </w:r>
    </w:p>
    <w:p>
      <w:pPr>
        <w:rPr>
          <w:rFonts w:hint="eastAsia" w:ascii="黑体" w:hAnsi="黑体" w:eastAsia="黑体" w:cs="黑体"/>
          <w:sz w:val="24"/>
          <w:szCs w:val="24"/>
          <w:lang w:val="en-US" w:eastAsia="zh-CN"/>
        </w:rPr>
      </w:pPr>
      <w:r>
        <w:rPr>
          <w:rFonts w:hint="eastAsia" w:ascii="黑体" w:hAnsi="黑体" w:eastAsia="黑体" w:cs="黑体"/>
          <w:sz w:val="24"/>
          <w:szCs w:val="24"/>
        </w:rPr>
        <w:t>◆【</w:t>
      </w:r>
      <w:r>
        <w:rPr>
          <w:rFonts w:hint="eastAsia" w:ascii="黑体" w:hAnsi="黑体" w:eastAsia="黑体" w:cs="黑体"/>
          <w:sz w:val="24"/>
          <w:szCs w:val="24"/>
          <w:lang w:val="en-US" w:eastAsia="zh-CN"/>
        </w:rPr>
        <w:t>千人火锅</w:t>
      </w:r>
      <w:r>
        <w:rPr>
          <w:rFonts w:hint="eastAsia" w:ascii="黑体" w:hAnsi="黑体" w:eastAsia="黑体" w:cs="黑体"/>
          <w:sz w:val="24"/>
          <w:szCs w:val="24"/>
        </w:rPr>
        <w:t>】</w:t>
      </w:r>
      <w:r>
        <w:rPr>
          <w:rFonts w:hint="eastAsia" w:ascii="黑体" w:hAnsi="黑体" w:eastAsia="黑体" w:cs="黑体"/>
          <w:sz w:val="24"/>
          <w:szCs w:val="24"/>
          <w:lang w:val="en-US" w:eastAsia="zh-CN"/>
        </w:rPr>
        <w:t>清迈又一出名的景点，可容纳千人就餐</w:t>
      </w:r>
    </w:p>
    <w:p>
      <w:pPr>
        <w:rPr>
          <w:rFonts w:hint="eastAsia" w:ascii="黑体" w:hAnsi="黑体" w:eastAsia="黑体" w:cs="黑体"/>
          <w:sz w:val="24"/>
          <w:szCs w:val="24"/>
          <w:lang w:val="en-US" w:eastAsia="zh-CN"/>
        </w:rPr>
      </w:pPr>
      <w:r>
        <w:rPr>
          <w:rFonts w:hint="eastAsia" w:ascii="黑体" w:hAnsi="黑体" w:eastAsia="黑体" w:cs="黑体"/>
          <w:sz w:val="24"/>
          <w:szCs w:val="24"/>
        </w:rPr>
        <w:t>◆【</w:t>
      </w:r>
      <w:r>
        <w:rPr>
          <w:rFonts w:hint="eastAsia" w:ascii="黑体" w:hAnsi="黑体" w:eastAsia="黑体" w:cs="黑体"/>
          <w:sz w:val="24"/>
          <w:szCs w:val="24"/>
          <w:lang w:val="en-US" w:eastAsia="zh-CN"/>
        </w:rPr>
        <w:t>芒果糯米饭</w:t>
      </w:r>
      <w:r>
        <w:rPr>
          <w:rFonts w:hint="eastAsia" w:ascii="黑体" w:hAnsi="黑体" w:eastAsia="黑体" w:cs="黑体"/>
          <w:sz w:val="24"/>
          <w:szCs w:val="24"/>
        </w:rPr>
        <w:t>】</w:t>
      </w:r>
      <w:r>
        <w:rPr>
          <w:rFonts w:hint="eastAsia" w:ascii="黑体" w:hAnsi="黑体" w:eastAsia="黑体" w:cs="黑体"/>
          <w:sz w:val="24"/>
          <w:szCs w:val="24"/>
          <w:lang w:val="en-US" w:eastAsia="zh-CN"/>
        </w:rPr>
        <w:t>泰国特色甜点之一。</w:t>
      </w:r>
    </w:p>
    <w:p>
      <w:pPr>
        <w:numPr>
          <w:ilvl w:val="0"/>
          <w:numId w:val="2"/>
        </w:numPr>
        <w:rPr>
          <w:rFonts w:hint="eastAsia"/>
          <w:b/>
          <w:bCs/>
          <w:color w:val="ED7D31" w:themeColor="accent2"/>
          <w:lang w:val="en-US" w:eastAsia="zh-CN"/>
          <w14:textFill>
            <w14:solidFill>
              <w14:schemeClr w14:val="accent2"/>
            </w14:solidFill>
          </w14:textFill>
        </w:rPr>
      </w:pPr>
      <w:r>
        <w:rPr>
          <w:rFonts w:hint="eastAsia"/>
          <w:b/>
          <w:bCs/>
          <w:color w:val="ED7D31" w:themeColor="accent2"/>
          <w:lang w:val="en-US" w:eastAsia="zh-CN"/>
          <w14:textFill>
            <w14:solidFill>
              <w14:schemeClr w14:val="accent2"/>
            </w14:solidFill>
          </w14:textFill>
        </w:rPr>
        <w:t>自费</w:t>
      </w:r>
    </w:p>
    <w:p>
      <w:pPr>
        <w:numPr>
          <w:ilvl w:val="0"/>
          <w:numId w:val="0"/>
        </w:numPr>
        <w:rPr>
          <w:rFonts w:hint="eastAsia"/>
          <w:lang w:val="en-US" w:eastAsia="zh-CN"/>
        </w:rPr>
      </w:pPr>
      <w:r>
        <w:rPr>
          <w:rFonts w:hint="eastAsia"/>
          <w:lang w:val="en-US" w:eastAsia="zh-CN"/>
        </w:rPr>
        <w:t xml:space="preserve">  </w:t>
      </w:r>
      <w:r>
        <w:rPr>
          <w:rFonts w:hint="eastAsia"/>
          <w:b/>
          <w:bCs/>
          <w:lang w:val="en-US" w:eastAsia="zh-CN"/>
        </w:rPr>
        <w:t xml:space="preserve"> 全程保证0自费</w:t>
      </w:r>
    </w:p>
    <w:p>
      <w:pPr>
        <w:shd w:val="clear" w:fill="7030A0"/>
        <w:jc w:val="center"/>
        <w:rPr>
          <w:rFonts w:hint="eastAsia" w:ascii="黑体" w:hAnsi="黑体" w:eastAsia="黑体" w:cs="黑体"/>
          <w:color w:val="FFFFFF" w:themeColor="background1"/>
          <w:sz w:val="24"/>
          <w:szCs w:val="24"/>
          <w14:textFill>
            <w14:solidFill>
              <w14:schemeClr w14:val="bg1"/>
            </w14:solidFill>
          </w14:textFill>
        </w:rPr>
      </w:pPr>
      <w:r>
        <w:rPr>
          <w:rFonts w:hint="eastAsia" w:ascii="黑体" w:hAnsi="黑体" w:eastAsia="黑体" w:cs="黑体"/>
          <w:color w:val="FFFFFF" w:themeColor="background1"/>
          <w:sz w:val="24"/>
          <w:szCs w:val="24"/>
          <w14:textFill>
            <w14:solidFill>
              <w14:schemeClr w14:val="bg1"/>
            </w14:solidFill>
          </w14:textFill>
        </w:rPr>
        <w:t>航班参考</w:t>
      </w:r>
    </w:p>
    <w:tbl>
      <w:tblPr>
        <w:tblStyle w:val="8"/>
        <w:tblpPr w:leftFromText="180" w:rightFromText="180" w:vertAnchor="text" w:horzAnchor="page" w:tblpX="759" w:tblpY="78"/>
        <w:tblOverlap w:val="never"/>
        <w:tblW w:w="10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640"/>
        <w:gridCol w:w="1349"/>
        <w:gridCol w:w="1772"/>
        <w:gridCol w:w="1869"/>
        <w:gridCol w:w="1516"/>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58" w:type="dxa"/>
            <w:shd w:val="clear" w:color="auto" w:fill="7030A0"/>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天数</w:t>
            </w:r>
          </w:p>
        </w:tc>
        <w:tc>
          <w:tcPr>
            <w:tcW w:w="1640" w:type="dxa"/>
            <w:shd w:val="clear" w:color="auto" w:fill="7030A0"/>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航空公司</w:t>
            </w:r>
          </w:p>
        </w:tc>
        <w:tc>
          <w:tcPr>
            <w:tcW w:w="1349" w:type="dxa"/>
            <w:shd w:val="clear" w:color="auto" w:fill="7030A0"/>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航班号</w:t>
            </w:r>
          </w:p>
        </w:tc>
        <w:tc>
          <w:tcPr>
            <w:tcW w:w="1772" w:type="dxa"/>
            <w:shd w:val="clear" w:color="auto" w:fill="7030A0"/>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起飞地</w:t>
            </w:r>
          </w:p>
        </w:tc>
        <w:tc>
          <w:tcPr>
            <w:tcW w:w="1869" w:type="dxa"/>
            <w:shd w:val="clear" w:color="auto" w:fill="7030A0"/>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起飞时间</w:t>
            </w:r>
          </w:p>
        </w:tc>
        <w:tc>
          <w:tcPr>
            <w:tcW w:w="1516" w:type="dxa"/>
            <w:shd w:val="clear" w:color="auto" w:fill="7030A0"/>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抵达地</w:t>
            </w:r>
          </w:p>
        </w:tc>
        <w:tc>
          <w:tcPr>
            <w:tcW w:w="1589" w:type="dxa"/>
            <w:shd w:val="clear" w:color="auto" w:fill="7030A0"/>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抵达时间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58"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第一天</w:t>
            </w:r>
          </w:p>
        </w:tc>
        <w:tc>
          <w:tcPr>
            <w:tcW w:w="1640"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四川航空</w:t>
            </w:r>
          </w:p>
        </w:tc>
        <w:tc>
          <w:tcPr>
            <w:tcW w:w="1349"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3U8287</w:t>
            </w:r>
          </w:p>
        </w:tc>
        <w:tc>
          <w:tcPr>
            <w:tcW w:w="1772"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成都</w:t>
            </w:r>
          </w:p>
        </w:tc>
        <w:tc>
          <w:tcPr>
            <w:tcW w:w="1869"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0940</w:t>
            </w:r>
          </w:p>
        </w:tc>
        <w:tc>
          <w:tcPr>
            <w:tcW w:w="1516"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清莱</w:t>
            </w:r>
          </w:p>
        </w:tc>
        <w:tc>
          <w:tcPr>
            <w:tcW w:w="1589"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58"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第六天</w:t>
            </w:r>
          </w:p>
        </w:tc>
        <w:tc>
          <w:tcPr>
            <w:tcW w:w="1640"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四川航空</w:t>
            </w:r>
          </w:p>
        </w:tc>
        <w:tc>
          <w:tcPr>
            <w:tcW w:w="1349"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3U8288</w:t>
            </w:r>
          </w:p>
        </w:tc>
        <w:tc>
          <w:tcPr>
            <w:tcW w:w="1772"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清莱</w:t>
            </w:r>
          </w:p>
        </w:tc>
        <w:tc>
          <w:tcPr>
            <w:tcW w:w="1869"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1300</w:t>
            </w:r>
          </w:p>
        </w:tc>
        <w:tc>
          <w:tcPr>
            <w:tcW w:w="1516"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成都</w:t>
            </w:r>
          </w:p>
        </w:tc>
        <w:tc>
          <w:tcPr>
            <w:tcW w:w="1589"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0" w:leftChars="0" w:right="0" w:rightChars="0" w:firstLine="0" w:firstLineChars="0"/>
              <w:jc w:val="center"/>
              <w:textAlignment w:val="auto"/>
              <w:outlineLvl w:val="9"/>
              <w:rPr>
                <w:rFonts w:hint="eastAsia" w:ascii="黑体" w:hAnsi="黑体" w:eastAsia="黑体" w:cs="黑体"/>
                <w:b w:val="0"/>
                <w:bCs/>
                <w:i w:val="0"/>
                <w:caps w:val="0"/>
                <w:color w:val="000000"/>
                <w:spacing w:val="0"/>
                <w:sz w:val="24"/>
                <w:szCs w:val="24"/>
                <w:vertAlign w:val="baseline"/>
                <w:lang w:val="en-US" w:eastAsia="zh-CN"/>
              </w:rPr>
            </w:pPr>
            <w:r>
              <w:rPr>
                <w:rFonts w:hint="eastAsia" w:ascii="黑体" w:hAnsi="黑体" w:eastAsia="黑体" w:cs="黑体"/>
                <w:b w:val="0"/>
                <w:bCs/>
                <w:i w:val="0"/>
                <w:caps w:val="0"/>
                <w:color w:val="000000"/>
                <w:spacing w:val="0"/>
                <w:sz w:val="24"/>
                <w:szCs w:val="24"/>
                <w:vertAlign w:val="baseline"/>
                <w:lang w:val="en-US" w:eastAsia="zh-CN"/>
              </w:rPr>
              <w:t>1620</w:t>
            </w:r>
          </w:p>
        </w:tc>
      </w:tr>
    </w:tbl>
    <w:p>
      <w:pPr>
        <w:ind w:firstLine="1050" w:firstLineChars="700"/>
        <w:rPr>
          <w:rFonts w:hint="eastAsia" w:ascii="微软雅黑" w:hAnsi="微软雅黑" w:eastAsia="微软雅黑" w:cs="微软雅黑"/>
          <w:b w:val="0"/>
          <w:bCs w:val="0"/>
          <w:color w:val="000000" w:themeColor="text1"/>
          <w:sz w:val="15"/>
          <w:szCs w:val="15"/>
          <w:lang w:eastAsia="zh-CN"/>
          <w14:textFill>
            <w14:solidFill>
              <w14:schemeClr w14:val="tx1"/>
            </w14:solidFill>
          </w14:textFill>
        </w:rPr>
      </w:pPr>
      <w:r>
        <w:rPr>
          <w:rFonts w:hint="eastAsia" w:ascii="微软雅黑" w:hAnsi="微软雅黑" w:eastAsia="微软雅黑" w:cs="微软雅黑"/>
          <w:b w:val="0"/>
          <w:bCs w:val="0"/>
          <w:color w:val="000000" w:themeColor="text1"/>
          <w:sz w:val="15"/>
          <w:szCs w:val="15"/>
          <w:lang w:eastAsia="zh-CN"/>
          <w14:textFill>
            <w14:solidFill>
              <w14:schemeClr w14:val="tx1"/>
            </w14:solidFill>
          </w14:textFill>
        </w:rPr>
        <w:t>以上航班时间为参考时间，具体依出团通知书为准！</w:t>
      </w:r>
    </w:p>
    <w:p>
      <w:pPr>
        <w:ind w:firstLine="2241" w:firstLineChars="700"/>
        <w:rPr>
          <w:rFonts w:hint="eastAsia" w:ascii="微软雅黑" w:hAnsi="微软雅黑" w:eastAsia="微软雅黑" w:cs="微软雅黑"/>
          <w:b/>
          <w:bCs/>
          <w:color w:val="FF0000"/>
          <w:sz w:val="32"/>
          <w:szCs w:val="32"/>
          <w:lang w:eastAsia="zh-CN"/>
        </w:rPr>
      </w:pPr>
      <w:r>
        <w:rPr>
          <w:rFonts w:hint="eastAsia" w:ascii="微软雅黑" w:hAnsi="微软雅黑" w:eastAsia="微软雅黑" w:cs="微软雅黑"/>
          <w:b/>
          <w:bCs/>
          <w:color w:val="FF0000"/>
          <w:sz w:val="32"/>
          <w:szCs w:val="32"/>
          <w:lang w:eastAsia="zh-CN"/>
        </w:rPr>
        <w:t>小城故事之霁月清风参考行程</w:t>
      </w:r>
    </w:p>
    <w:tbl>
      <w:tblPr>
        <w:tblStyle w:val="8"/>
        <w:tblpPr w:leftFromText="180" w:rightFromText="180" w:vertAnchor="text" w:horzAnchor="page" w:tblpX="864" w:tblpY="1432"/>
        <w:tblOverlap w:val="never"/>
        <w:tblW w:w="10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205" w:type="dxa"/>
            <w:vAlign w:val="top"/>
          </w:tcPr>
          <w:p>
            <w:pPr>
              <w:keepNext w:val="0"/>
              <w:keepLines w:val="0"/>
              <w:pageBreakBefore w:val="0"/>
              <w:widowControl/>
              <w:suppressLineNumbers w:val="0"/>
              <w:shd w:val="clear" w:fill="2E75B5" w:themeFill="accent1" w:themeFillShade="BF"/>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b/>
                <w:bCs/>
                <w:color w:val="FFFFFF" w:themeColor="background1"/>
                <w:sz w:val="24"/>
                <w:szCs w:val="24"/>
                <w:lang w:val="en-US" w:eastAsia="zh-CN"/>
                <w14:textFill>
                  <w14:solidFill>
                    <w14:schemeClr w14:val="bg1"/>
                  </w14:solidFill>
                </w14:textFill>
              </w:rPr>
            </w:pPr>
            <w:r>
              <w:rPr>
                <w:rFonts w:hint="eastAsia" w:ascii="黑体" w:hAnsi="黑体" w:eastAsia="黑体" w:cs="黑体"/>
                <w:b/>
                <w:bCs/>
                <w:color w:val="FFFFFF" w:themeColor="background1"/>
                <w:sz w:val="24"/>
                <w:szCs w:val="24"/>
                <w14:textFill>
                  <w14:solidFill>
                    <w14:schemeClr w14:val="bg1"/>
                  </w14:solidFill>
                </w14:textFill>
              </w:rPr>
              <w:drawing>
                <wp:anchor distT="0" distB="0" distL="114300" distR="114300" simplePos="0" relativeHeight="251674624" behindDoc="0" locked="0" layoutInCell="1" allowOverlap="1">
                  <wp:simplePos x="0" y="0"/>
                  <wp:positionH relativeFrom="column">
                    <wp:posOffset>38100</wp:posOffset>
                  </wp:positionH>
                  <wp:positionV relativeFrom="paragraph">
                    <wp:posOffset>88900</wp:posOffset>
                  </wp:positionV>
                  <wp:extent cx="1114425" cy="409575"/>
                  <wp:effectExtent l="0" t="0" r="9525" b="9525"/>
                  <wp:wrapSquare wrapText="bothSides"/>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6"/>
                          <a:stretch>
                            <a:fillRect/>
                          </a:stretch>
                        </pic:blipFill>
                        <pic:spPr>
                          <a:xfrm>
                            <a:off x="0" y="0"/>
                            <a:ext cx="1114425" cy="409575"/>
                          </a:xfrm>
                          <a:prstGeom prst="rect">
                            <a:avLst/>
                          </a:prstGeom>
                          <a:noFill/>
                          <a:ln w="9525">
                            <a:noFill/>
                          </a:ln>
                        </pic:spPr>
                      </pic:pic>
                    </a:graphicData>
                  </a:graphic>
                </wp:anchor>
              </w:drawing>
            </w:r>
            <w:r>
              <w:rPr>
                <w:rFonts w:hint="eastAsia" w:ascii="黑体" w:hAnsi="黑体" w:eastAsia="黑体" w:cs="黑体"/>
                <w:b/>
                <w:bCs/>
                <w:color w:val="FFFFFF" w:themeColor="background1"/>
                <w:sz w:val="24"/>
                <w:szCs w:val="24"/>
                <w:lang w:val="en-US" w:eastAsia="zh-CN"/>
                <w14:textFill>
                  <w14:solidFill>
                    <w14:schemeClr w14:val="bg1"/>
                  </w14:solidFill>
                </w14:textFill>
              </w:rPr>
              <w:t>成都双流机场—泰国清莱-白庙-蓝庙                    宿：清莱</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360" w:right="0" w:rightChars="0" w:hanging="480" w:hangingChars="200"/>
              <w:jc w:val="left"/>
              <w:textAlignment w:val="auto"/>
              <w:outlineLvl w:val="9"/>
              <w:rPr>
                <w:rFonts w:hint="eastAsia" w:ascii="黑体" w:hAnsi="黑体" w:eastAsia="黑体" w:cs="黑体"/>
                <w:b w:val="0"/>
                <w:bCs w:val="0"/>
                <w:i w:val="0"/>
                <w:caps w:val="0"/>
                <w:color w:val="auto"/>
                <w:spacing w:val="0"/>
                <w:sz w:val="24"/>
                <w:szCs w:val="24"/>
                <w:shd w:val="clear" w:fill="FFFFFF"/>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360" w:right="0" w:rightChars="0" w:hanging="360" w:hangingChars="20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lang w:val="en-US" w:eastAsia="zh-CN"/>
              </w:rPr>
              <w:t>于指定时间在双流机场T1航站楼集合，然后怀着对泰北玫瑰的向往，搭乘四川航空前往清莱，到达后，我们将开始今天一天美好的旅程。参观景点如下：</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left="360" w:right="0" w:rightChars="0" w:hanging="360" w:hangingChars="20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lang w:val="en-US" w:eastAsia="zh-CN"/>
              </w:rPr>
              <w:t xml:space="preserve"> </w:t>
            </w: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i w:val="0"/>
                <w:caps w:val="0"/>
                <w:color w:val="auto"/>
                <w:spacing w:val="0"/>
                <w:sz w:val="18"/>
                <w:szCs w:val="18"/>
                <w:shd w:val="clear" w:fill="FFFFFF"/>
                <w:lang w:val="en-US" w:eastAsia="zh-CN"/>
              </w:rPr>
              <w:t>白庙（龙昆艺术庙）</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right="0" w:rightChars="0" w:firstLine="540" w:firstLineChars="300"/>
              <w:jc w:val="left"/>
              <w:textAlignment w:val="auto"/>
              <w:outlineLvl w:val="9"/>
              <w:rPr>
                <w:rFonts w:hint="eastAsia" w:ascii="微软雅黑" w:hAnsi="微软雅黑" w:eastAsia="微软雅黑" w:cs="微软雅黑"/>
                <w:b w:val="0"/>
                <w:i w:val="0"/>
                <w:caps w:val="0"/>
                <w:color w:val="auto"/>
                <w:spacing w:val="0"/>
                <w:sz w:val="18"/>
                <w:szCs w:val="18"/>
                <w:shd w:val="clear" w:fill="FFFFFF"/>
              </w:rPr>
            </w:pPr>
            <w:r>
              <w:rPr>
                <w:rFonts w:hint="eastAsia" w:ascii="微软雅黑" w:hAnsi="微软雅黑" w:eastAsia="微软雅黑" w:cs="微软雅黑"/>
                <w:b w:val="0"/>
                <w:bCs w:val="0"/>
                <w:i w:val="0"/>
                <w:caps w:val="0"/>
                <w:color w:val="auto"/>
                <w:spacing w:val="0"/>
                <w:sz w:val="18"/>
                <w:szCs w:val="18"/>
                <w:shd w:val="clear" w:fill="FFFFFF"/>
                <w:lang w:val="en-US" w:eastAsia="zh-CN"/>
              </w:rPr>
              <w:t xml:space="preserve"> </w:t>
            </w:r>
            <w:r>
              <w:rPr>
                <w:rFonts w:hint="eastAsia" w:ascii="微软雅黑" w:hAnsi="微软雅黑" w:eastAsia="微软雅黑" w:cs="微软雅黑"/>
                <w:b w:val="0"/>
                <w:bCs w:val="0"/>
                <w:i w:val="0"/>
                <w:caps w:val="0"/>
                <w:color w:val="auto"/>
                <w:spacing w:val="0"/>
                <w:sz w:val="18"/>
                <w:szCs w:val="18"/>
                <w:shd w:val="clear" w:fill="FFFFFF"/>
              </w:rPr>
              <w:t>泰国的寺庙大多是</w:t>
            </w:r>
            <w:r>
              <w:rPr>
                <w:rFonts w:hint="eastAsia" w:ascii="微软雅黑" w:hAnsi="微软雅黑" w:eastAsia="微软雅黑" w:cs="微软雅黑"/>
                <w:b w:val="0"/>
                <w:bCs w:val="0"/>
                <w:i w:val="0"/>
                <w:caps w:val="0"/>
                <w:color w:val="auto"/>
                <w:spacing w:val="0"/>
                <w:sz w:val="18"/>
                <w:szCs w:val="18"/>
                <w:u w:val="none"/>
                <w:shd w:val="clear" w:fill="FFFFFF"/>
              </w:rPr>
              <w:fldChar w:fldCharType="begin"/>
            </w:r>
            <w:r>
              <w:rPr>
                <w:rFonts w:hint="eastAsia" w:ascii="微软雅黑" w:hAnsi="微软雅黑" w:eastAsia="微软雅黑" w:cs="微软雅黑"/>
                <w:b w:val="0"/>
                <w:bCs w:val="0"/>
                <w:i w:val="0"/>
                <w:caps w:val="0"/>
                <w:color w:val="auto"/>
                <w:spacing w:val="0"/>
                <w:sz w:val="18"/>
                <w:szCs w:val="18"/>
                <w:u w:val="none"/>
                <w:shd w:val="clear" w:fill="FFFFFF"/>
              </w:rPr>
              <w:instrText xml:space="preserve"> HYPERLINK "https://baike.baidu.com/item/%E9%87%91%E7%A2%A7%E8%BE%89%E7%85%8C" \t "https://baike.baidu.com/item/%E7%81%B5%E5%85%89%E5%AF%BA/_blank" </w:instrText>
            </w:r>
            <w:r>
              <w:rPr>
                <w:rFonts w:hint="eastAsia" w:ascii="微软雅黑" w:hAnsi="微软雅黑" w:eastAsia="微软雅黑" w:cs="微软雅黑"/>
                <w:b w:val="0"/>
                <w:bCs w:val="0"/>
                <w:i w:val="0"/>
                <w:caps w:val="0"/>
                <w:color w:val="auto"/>
                <w:spacing w:val="0"/>
                <w:sz w:val="18"/>
                <w:szCs w:val="18"/>
                <w:u w:val="none"/>
                <w:shd w:val="clear" w:fill="FFFFFF"/>
              </w:rPr>
              <w:fldChar w:fldCharType="separate"/>
            </w:r>
            <w:r>
              <w:rPr>
                <w:rStyle w:val="6"/>
                <w:rFonts w:hint="eastAsia" w:ascii="微软雅黑" w:hAnsi="微软雅黑" w:eastAsia="微软雅黑" w:cs="微软雅黑"/>
                <w:b w:val="0"/>
                <w:bCs w:val="0"/>
                <w:i w:val="0"/>
                <w:caps w:val="0"/>
                <w:color w:val="auto"/>
                <w:spacing w:val="0"/>
                <w:sz w:val="18"/>
                <w:szCs w:val="18"/>
                <w:u w:val="none"/>
                <w:shd w:val="clear" w:fill="FFFFFF"/>
              </w:rPr>
              <w:t>金碧辉煌</w:t>
            </w:r>
            <w:r>
              <w:rPr>
                <w:rFonts w:hint="eastAsia" w:ascii="微软雅黑" w:hAnsi="微软雅黑" w:eastAsia="微软雅黑" w:cs="微软雅黑"/>
                <w:b w:val="0"/>
                <w:bCs w:val="0"/>
                <w:i w:val="0"/>
                <w:caps w:val="0"/>
                <w:color w:val="auto"/>
                <w:spacing w:val="0"/>
                <w:sz w:val="18"/>
                <w:szCs w:val="18"/>
                <w:u w:val="none"/>
                <w:shd w:val="clear" w:fill="FFFFFF"/>
              </w:rPr>
              <w:fldChar w:fldCharType="end"/>
            </w:r>
            <w:r>
              <w:rPr>
                <w:rFonts w:hint="eastAsia" w:ascii="微软雅黑" w:hAnsi="微软雅黑" w:eastAsia="微软雅黑" w:cs="微软雅黑"/>
                <w:b w:val="0"/>
                <w:bCs w:val="0"/>
                <w:i w:val="0"/>
                <w:caps w:val="0"/>
                <w:color w:val="auto"/>
                <w:spacing w:val="0"/>
                <w:sz w:val="18"/>
                <w:szCs w:val="18"/>
                <w:shd w:val="clear" w:fill="FFFFFF"/>
              </w:rPr>
              <w:t>、金</w:t>
            </w:r>
            <w:r>
              <w:rPr>
                <w:rFonts w:hint="eastAsia" w:ascii="微软雅黑" w:hAnsi="微软雅黑" w:eastAsia="微软雅黑" w:cs="微软雅黑"/>
                <w:b w:val="0"/>
                <w:i w:val="0"/>
                <w:caps w:val="0"/>
                <w:color w:val="auto"/>
                <w:spacing w:val="0"/>
                <w:sz w:val="18"/>
                <w:szCs w:val="18"/>
                <w:shd w:val="clear" w:fill="FFFFFF"/>
              </w:rPr>
              <w:t>光闪闪的，清莱的灵光寺</w:t>
            </w:r>
            <w:r>
              <w:rPr>
                <w:rFonts w:hint="eastAsia" w:ascii="微软雅黑" w:hAnsi="微软雅黑" w:eastAsia="微软雅黑" w:cs="微软雅黑"/>
                <w:b w:val="0"/>
                <w:i w:val="0"/>
                <w:caps w:val="0"/>
                <w:color w:val="auto"/>
                <w:spacing w:val="0"/>
                <w:sz w:val="18"/>
                <w:szCs w:val="18"/>
                <w:shd w:val="clear" w:fill="FFFFFF"/>
                <w:lang w:eastAsia="zh-CN"/>
              </w:rPr>
              <w:t>、</w:t>
            </w:r>
            <w:r>
              <w:rPr>
                <w:rFonts w:hint="eastAsia" w:ascii="微软雅黑" w:hAnsi="微软雅黑" w:eastAsia="微软雅黑" w:cs="微软雅黑"/>
                <w:b w:val="0"/>
                <w:i w:val="0"/>
                <w:caps w:val="0"/>
                <w:color w:val="auto"/>
                <w:spacing w:val="0"/>
                <w:sz w:val="18"/>
                <w:szCs w:val="18"/>
                <w:shd w:val="clear" w:fill="FFFFFF"/>
                <w:lang w:val="en-US" w:eastAsia="zh-CN"/>
              </w:rPr>
              <w:t>龙昆艺术庙</w:t>
            </w:r>
            <w:r>
              <w:rPr>
                <w:rFonts w:hint="eastAsia" w:ascii="微软雅黑" w:hAnsi="微软雅黑" w:eastAsia="微软雅黑" w:cs="微软雅黑"/>
                <w:b w:val="0"/>
                <w:i w:val="0"/>
                <w:caps w:val="0"/>
                <w:color w:val="auto"/>
                <w:spacing w:val="0"/>
                <w:sz w:val="18"/>
                <w:szCs w:val="18"/>
                <w:shd w:val="clear" w:fill="FFFFFF"/>
              </w:rPr>
              <w:t>(Wat RongKhun</w:t>
            </w:r>
            <w:r>
              <w:rPr>
                <w:rFonts w:hint="eastAsia" w:ascii="微软雅黑" w:hAnsi="微软雅黑" w:eastAsia="微软雅黑" w:cs="微软雅黑"/>
                <w:b w:val="0"/>
                <w:i w:val="0"/>
                <w:caps w:val="0"/>
                <w:color w:val="auto"/>
                <w:spacing w:val="0"/>
                <w:sz w:val="18"/>
                <w:szCs w:val="18"/>
                <w:shd w:val="clear" w:fill="FFFFFF"/>
                <w:lang w:eastAsia="zh-CN"/>
              </w:rPr>
              <w:t>、</w:t>
            </w:r>
            <w:r>
              <w:rPr>
                <w:rFonts w:hint="eastAsia" w:ascii="微软雅黑" w:hAnsi="微软雅黑" w:eastAsia="微软雅黑" w:cs="微软雅黑"/>
                <w:b w:val="0"/>
                <w:i w:val="0"/>
                <w:caps w:val="0"/>
                <w:color w:val="auto"/>
                <w:spacing w:val="0"/>
                <w:sz w:val="18"/>
                <w:szCs w:val="18"/>
                <w:shd w:val="clear" w:fill="FFFFFF"/>
                <w:lang w:val="en-US" w:eastAsia="zh-CN"/>
              </w:rPr>
              <w:t>又名白庙</w:t>
            </w:r>
            <w:r>
              <w:rPr>
                <w:rFonts w:hint="eastAsia" w:ascii="微软雅黑" w:hAnsi="微软雅黑" w:eastAsia="微软雅黑" w:cs="微软雅黑"/>
                <w:b w:val="0"/>
                <w:i w:val="0"/>
                <w:caps w:val="0"/>
                <w:color w:val="auto"/>
                <w:spacing w:val="0"/>
                <w:sz w:val="18"/>
                <w:szCs w:val="18"/>
                <w:shd w:val="clear" w:fill="FFFFFF"/>
              </w:rPr>
              <w:t>)却以它的纯白独树一帜， 别具特色。阳光下，这座白色的庙宇徜徉在蔚蓝的天空， 闪着炫目耀眼的光芒，就像一件美丽的</w:t>
            </w:r>
            <w:r>
              <w:rPr>
                <w:rFonts w:hint="eastAsia" w:ascii="微软雅黑" w:hAnsi="微软雅黑" w:eastAsia="微软雅黑" w:cs="微软雅黑"/>
                <w:b w:val="0"/>
                <w:i w:val="0"/>
                <w:caps w:val="0"/>
                <w:color w:val="auto"/>
                <w:spacing w:val="0"/>
                <w:sz w:val="18"/>
                <w:szCs w:val="18"/>
                <w:u w:val="none"/>
                <w:shd w:val="clear" w:fill="FFFFFF"/>
              </w:rPr>
              <w:fldChar w:fldCharType="begin"/>
            </w:r>
            <w:r>
              <w:rPr>
                <w:rFonts w:hint="eastAsia" w:ascii="微软雅黑" w:hAnsi="微软雅黑" w:eastAsia="微软雅黑" w:cs="微软雅黑"/>
                <w:b w:val="0"/>
                <w:i w:val="0"/>
                <w:caps w:val="0"/>
                <w:color w:val="auto"/>
                <w:spacing w:val="0"/>
                <w:sz w:val="18"/>
                <w:szCs w:val="18"/>
                <w:u w:val="none"/>
                <w:shd w:val="clear" w:fill="FFFFFF"/>
              </w:rPr>
              <w:instrText xml:space="preserve"> HYPERLINK "https://baike.baidu.com/item/%E8%89%BA%E6%9C%AF%E4%BD%9C%E5%93%81" \t "https://baike.baidu.com/item/%E7%81%B5%E5%85%89%E5%AF%BA/_blank" </w:instrText>
            </w:r>
            <w:r>
              <w:rPr>
                <w:rFonts w:hint="eastAsia" w:ascii="微软雅黑" w:hAnsi="微软雅黑" w:eastAsia="微软雅黑" w:cs="微软雅黑"/>
                <w:b w:val="0"/>
                <w:i w:val="0"/>
                <w:caps w:val="0"/>
                <w:color w:val="auto"/>
                <w:spacing w:val="0"/>
                <w:sz w:val="18"/>
                <w:szCs w:val="18"/>
                <w:u w:val="none"/>
                <w:shd w:val="clear" w:fill="FFFFFF"/>
              </w:rPr>
              <w:fldChar w:fldCharType="separate"/>
            </w:r>
            <w:r>
              <w:rPr>
                <w:rStyle w:val="6"/>
                <w:rFonts w:hint="eastAsia" w:ascii="微软雅黑" w:hAnsi="微软雅黑" w:eastAsia="微软雅黑" w:cs="微软雅黑"/>
                <w:b w:val="0"/>
                <w:i w:val="0"/>
                <w:caps w:val="0"/>
                <w:color w:val="auto"/>
                <w:spacing w:val="0"/>
                <w:sz w:val="18"/>
                <w:szCs w:val="18"/>
                <w:u w:val="none"/>
                <w:shd w:val="clear" w:fill="FFFFFF"/>
              </w:rPr>
              <w:t>艺术作品</w:t>
            </w:r>
            <w:r>
              <w:rPr>
                <w:rFonts w:hint="eastAsia" w:ascii="微软雅黑" w:hAnsi="微软雅黑" w:eastAsia="微软雅黑" w:cs="微软雅黑"/>
                <w:b w:val="0"/>
                <w:i w:val="0"/>
                <w:caps w:val="0"/>
                <w:color w:val="auto"/>
                <w:spacing w:val="0"/>
                <w:sz w:val="18"/>
                <w:szCs w:val="18"/>
                <w:u w:val="none"/>
                <w:shd w:val="clear" w:fill="FFFFFF"/>
              </w:rPr>
              <w:fldChar w:fldCharType="end"/>
            </w:r>
            <w:r>
              <w:rPr>
                <w:rFonts w:hint="eastAsia" w:ascii="微软雅黑" w:hAnsi="微软雅黑" w:eastAsia="微软雅黑" w:cs="微软雅黑"/>
                <w:b w:val="0"/>
                <w:i w:val="0"/>
                <w:caps w:val="0"/>
                <w:color w:val="auto"/>
                <w:spacing w:val="0"/>
                <w:sz w:val="18"/>
                <w:szCs w:val="18"/>
                <w:shd w:val="clear" w:fill="FFFFFF"/>
              </w:rPr>
              <w:t>。建于1998年，由泰国著名建筑师Chalermchai Kositpipat设计建造，不同于别处看到的寺庙，这里特色不仅仅是纯白的屋顶，纯白的墙壁，纯白的基座，还融入了很多艺术家的思想和思维，整体风格似乎有西洋建筑的影子，不仅精美杰伦，还别具匠心，即大气滂沱，又柔美似水。最主要是用建筑、用雕塑诠释了佛教的含义、佛教的精华、佛教的智慧。除了佛教，还看到了其他宗教的影子和人物，表现出佛教的包容与博大。</w:t>
            </w:r>
          </w:p>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i w:val="0"/>
                <w:caps w:val="0"/>
                <w:color w:val="auto"/>
                <w:spacing w:val="0"/>
                <w:sz w:val="18"/>
                <w:szCs w:val="18"/>
                <w:shd w:val="clear" w:fill="FFFFFF"/>
                <w:lang w:val="en-US" w:eastAsia="zh-CN"/>
              </w:rPr>
              <w:t>蓝庙</w:t>
            </w:r>
          </w:p>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i w:val="0"/>
                <w:caps w:val="0"/>
                <w:color w:val="auto"/>
                <w:spacing w:val="0"/>
                <w:sz w:val="18"/>
                <w:szCs w:val="18"/>
                <w:shd w:val="clear" w:fill="FFFFFF"/>
                <w:lang w:val="en-US" w:eastAsia="zh-CN"/>
              </w:rPr>
              <w:t>在这</w:t>
            </w:r>
            <w:r>
              <w:rPr>
                <w:rFonts w:hint="eastAsia" w:ascii="微软雅黑" w:hAnsi="微软雅黑" w:eastAsia="微软雅黑" w:cs="微软雅黑"/>
                <w:b w:val="0"/>
                <w:bCs w:val="0"/>
                <w:i w:val="0"/>
                <w:caps w:val="0"/>
                <w:color w:val="auto"/>
                <w:spacing w:val="0"/>
                <w:sz w:val="18"/>
                <w:szCs w:val="18"/>
                <w:shd w:val="clear" w:fill="FFFFFF"/>
              </w:rPr>
              <w:t>，除了看白庙</w:t>
            </w:r>
            <w:r>
              <w:rPr>
                <w:rFonts w:hint="eastAsia" w:ascii="微软雅黑" w:hAnsi="微软雅黑" w:eastAsia="微软雅黑" w:cs="微软雅黑"/>
                <w:b w:val="0"/>
                <w:bCs w:val="0"/>
                <w:i w:val="0"/>
                <w:caps w:val="0"/>
                <w:color w:val="auto"/>
                <w:spacing w:val="0"/>
                <w:sz w:val="18"/>
                <w:szCs w:val="18"/>
                <w:shd w:val="clear" w:fill="FFFFFF"/>
                <w:lang w:val="en-US" w:eastAsia="zh-CN"/>
              </w:rPr>
              <w:t>以外</w:t>
            </w: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i w:val="0"/>
                <w:caps w:val="0"/>
                <w:color w:val="auto"/>
                <w:spacing w:val="0"/>
                <w:sz w:val="18"/>
                <w:szCs w:val="18"/>
                <w:shd w:val="clear" w:fill="FFFFFF"/>
                <w:lang w:val="en-US" w:eastAsia="zh-CN"/>
              </w:rPr>
              <w:t>如今</w:t>
            </w:r>
            <w:r>
              <w:rPr>
                <w:rFonts w:hint="eastAsia" w:ascii="微软雅黑" w:hAnsi="微软雅黑" w:eastAsia="微软雅黑" w:cs="微软雅黑"/>
                <w:b w:val="0"/>
                <w:bCs w:val="0"/>
                <w:i w:val="0"/>
                <w:caps w:val="0"/>
                <w:color w:val="auto"/>
                <w:spacing w:val="0"/>
                <w:sz w:val="18"/>
                <w:szCs w:val="18"/>
                <w:shd w:val="clear" w:fill="FFFFFF"/>
              </w:rPr>
              <w:t>又会多了一个蓝庙。据说蓝庙是由许龙才先生的徒弟设计并主持建造。因此，这里游人尚属稀少，倒是可以邂逅一些虔诚之辈</w:t>
            </w:r>
            <w:r>
              <w:rPr>
                <w:rFonts w:hint="eastAsia" w:ascii="微软雅黑" w:hAnsi="微软雅黑" w:eastAsia="微软雅黑" w:cs="微软雅黑"/>
                <w:b w:val="0"/>
                <w:bCs w:val="0"/>
                <w:i w:val="0"/>
                <w:caps w:val="0"/>
                <w:color w:val="auto"/>
                <w:spacing w:val="0"/>
                <w:sz w:val="18"/>
                <w:szCs w:val="18"/>
                <w:shd w:val="clear" w:fill="FFFFFF"/>
                <w:lang w:eastAsia="zh-CN"/>
              </w:rPr>
              <w:t>。</w:t>
            </w:r>
            <w:r>
              <w:rPr>
                <w:rFonts w:hint="eastAsia" w:ascii="微软雅黑" w:hAnsi="微软雅黑" w:eastAsia="微软雅黑" w:cs="微软雅黑"/>
                <w:b w:val="0"/>
                <w:bCs w:val="0"/>
                <w:i w:val="0"/>
                <w:caps w:val="0"/>
                <w:color w:val="auto"/>
                <w:spacing w:val="0"/>
                <w:sz w:val="18"/>
                <w:szCs w:val="18"/>
                <w:shd w:val="clear" w:fill="FFFFFF"/>
              </w:rPr>
              <w:t>整座寺庙全部由天空与海洋中最令人陶醉的那种湛蓝色为基调，镶嵌上各种繁复华丽的金色花纹，更辅以紫、浅蓝、白、红等色点缀。体现了各种艳丽色彩汇聚一堂时的和谐。</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黑体" w:hAnsi="黑体" w:eastAsia="黑体" w:cs="黑体"/>
                <w:b w:val="0"/>
                <w:i w:val="0"/>
                <w:caps w:val="0"/>
                <w:color w:val="auto"/>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05" w:type="dxa"/>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黑体" w:hAnsi="黑体" w:eastAsia="黑体" w:cs="黑体"/>
                <w:color w:val="FF0000"/>
                <w:sz w:val="24"/>
                <w:szCs w:val="24"/>
                <w:lang w:val="en-US" w:eastAsia="zh-CN"/>
              </w:rPr>
            </w:pPr>
            <w:r>
              <w:rPr>
                <w:rFonts w:hint="eastAsia" w:ascii="黑体" w:hAnsi="黑体" w:eastAsia="黑体" w:cs="黑体"/>
                <w:color w:val="FF0000"/>
                <w:sz w:val="24"/>
                <w:szCs w:val="24"/>
                <w:lang w:val="en-US" w:eastAsia="zh-CN"/>
              </w:rPr>
              <w:t>早餐：自理               午餐：国香餐厅                   晚餐：百人欢迎晚宴（独家）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0" w:hRule="atLeast"/>
        </w:trPr>
        <w:tc>
          <w:tcPr>
            <w:tcW w:w="10205" w:type="dxa"/>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2E75B5" w:themeFill="accent1" w:themeFillShade="BF"/>
              <w:wordWrap w:val="0"/>
              <w:spacing w:before="200" w:beforeAutospacing="0" w:after="0" w:afterAutospacing="0" w:line="320" w:lineRule="atLeast"/>
              <w:ind w:right="0"/>
              <w:rPr>
                <w:rFonts w:hint="eastAsia" w:ascii="黑体" w:hAnsi="黑体" w:eastAsia="黑体" w:cs="黑体"/>
                <w:color w:val="FFFFFF" w:themeColor="background1"/>
                <w:sz w:val="24"/>
                <w:szCs w:val="24"/>
                <w:lang w:val="en-US" w:eastAsia="zh-CN"/>
                <w14:textFill>
                  <w14:solidFill>
                    <w14:schemeClr w14:val="bg1"/>
                  </w14:solidFill>
                </w14:textFill>
              </w:rPr>
            </w:pPr>
            <w:r>
              <w:rPr>
                <w:rFonts w:hint="eastAsia" w:ascii="黑体" w:hAnsi="黑体" w:eastAsia="黑体" w:cs="黑体"/>
                <w:color w:val="FFFFFF" w:themeColor="background1"/>
                <w:sz w:val="24"/>
                <w:szCs w:val="24"/>
                <w:lang w:val="en-US"/>
                <w14:textFill>
                  <w14:solidFill>
                    <w14:schemeClr w14:val="bg1"/>
                  </w14:solidFill>
                </w14:textFill>
              </w:rPr>
              <w:drawing>
                <wp:anchor distT="0" distB="0" distL="114300" distR="114300" simplePos="0" relativeHeight="251675648" behindDoc="0" locked="0" layoutInCell="1" allowOverlap="1">
                  <wp:simplePos x="0" y="0"/>
                  <wp:positionH relativeFrom="column">
                    <wp:posOffset>0</wp:posOffset>
                  </wp:positionH>
                  <wp:positionV relativeFrom="paragraph">
                    <wp:posOffset>50800</wp:posOffset>
                  </wp:positionV>
                  <wp:extent cx="1171575" cy="409575"/>
                  <wp:effectExtent l="0" t="0" r="9525" b="9525"/>
                  <wp:wrapSquare wrapText="bothSides"/>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1171575" cy="409575"/>
                          </a:xfrm>
                          <a:prstGeom prst="rect">
                            <a:avLst/>
                          </a:prstGeom>
                          <a:noFill/>
                          <a:ln w="9525">
                            <a:noFill/>
                          </a:ln>
                        </pic:spPr>
                      </pic:pic>
                    </a:graphicData>
                  </a:graphic>
                </wp:anchor>
              </w:drawing>
            </w:r>
            <w:r>
              <w:rPr>
                <w:rFonts w:hint="eastAsia" w:ascii="黑体" w:hAnsi="黑体" w:eastAsia="黑体" w:cs="黑体"/>
                <w:color w:val="FFFFFF" w:themeColor="background1"/>
                <w:sz w:val="24"/>
                <w:szCs w:val="24"/>
                <w:lang w:eastAsia="zh-CN"/>
                <w14:textFill>
                  <w14:solidFill>
                    <w14:schemeClr w14:val="bg1"/>
                  </w14:solidFill>
                </w14:textFill>
              </w:rPr>
              <w:t>辛哈农场</w:t>
            </w:r>
            <w:r>
              <w:rPr>
                <w:rFonts w:hint="eastAsia" w:ascii="黑体" w:hAnsi="黑体" w:eastAsia="黑体" w:cs="黑体"/>
                <w:color w:val="FFFFFF" w:themeColor="background1"/>
                <w:sz w:val="24"/>
                <w:szCs w:val="24"/>
                <w:lang w:val="en-US" w:eastAsia="zh-CN"/>
                <w14:textFill>
                  <w14:solidFill>
                    <w14:schemeClr w14:val="bg1"/>
                  </w14:solidFill>
                </w14:textFill>
              </w:rPr>
              <w:t>-</w:t>
            </w:r>
            <w:r>
              <w:rPr>
                <w:rFonts w:hint="eastAsia" w:ascii="黑体" w:hAnsi="黑体" w:eastAsia="黑体" w:cs="黑体"/>
                <w:color w:val="FFFFFF" w:themeColor="background1"/>
                <w:sz w:val="24"/>
                <w:szCs w:val="24"/>
                <w14:textFill>
                  <w14:solidFill>
                    <w14:schemeClr w14:val="bg1"/>
                  </w14:solidFill>
                </w14:textFill>
              </w:rPr>
              <w:t>途中温泉休息站</w:t>
            </w:r>
            <w:r>
              <w:rPr>
                <w:rFonts w:hint="eastAsia" w:ascii="黑体" w:hAnsi="黑体" w:eastAsia="黑体" w:cs="黑体"/>
                <w:color w:val="FFFFFF" w:themeColor="background1"/>
                <w:sz w:val="24"/>
                <w:szCs w:val="24"/>
                <w:lang w:eastAsia="zh-CN"/>
                <w14:textFill>
                  <w14:solidFill>
                    <w14:schemeClr w14:val="bg1"/>
                  </w14:solidFill>
                </w14:textFill>
              </w:rPr>
              <w:t>—双龙寺—水果街</w:t>
            </w:r>
            <w:r>
              <w:rPr>
                <w:rFonts w:hint="eastAsia" w:ascii="黑体" w:hAnsi="黑体" w:eastAsia="黑体" w:cs="黑体"/>
                <w:color w:val="FFFFFF" w:themeColor="background1"/>
                <w:sz w:val="24"/>
                <w:szCs w:val="24"/>
                <w:lang w:val="en-US" w:eastAsia="zh-CN"/>
                <w14:textFill>
                  <w14:solidFill>
                    <w14:schemeClr w14:val="bg1"/>
                  </w14:solidFill>
                </w14:textFill>
              </w:rPr>
              <w:t xml:space="preserve">        宿：清迈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200" w:beforeAutospacing="0" w:after="0" w:afterAutospacing="0" w:line="320" w:lineRule="atLeast"/>
              <w:ind w:right="0"/>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lang w:val="en-US" w:eastAsia="zh-CN"/>
              </w:rPr>
              <w:t>酒店早餐后我们准备前往精心为大家安排的特色景点。然后前往泰北明珠-清迈，沿途的风景，美不胜收，具体景点如下：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200" w:beforeAutospacing="0" w:after="0" w:afterAutospacing="0" w:line="320" w:lineRule="atLeast"/>
              <w:ind w:left="0" w:right="0" w:firstLine="0"/>
              <w:rPr>
                <w:rFonts w:hint="eastAsia" w:ascii="微软雅黑" w:hAnsi="微软雅黑" w:eastAsia="微软雅黑" w:cs="微软雅黑"/>
                <w:color w:val="auto"/>
                <w:sz w:val="18"/>
                <w:szCs w:val="18"/>
              </w:rPr>
            </w:pP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color w:val="auto"/>
                <w:sz w:val="18"/>
                <w:szCs w:val="18"/>
              </w:rPr>
              <w:t>【辛哈公园】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200" w:beforeAutospacing="0" w:after="0" w:afterAutospacing="0" w:line="320" w:lineRule="atLeast"/>
              <w:ind w:left="0" w:right="0" w:firstLine="0"/>
              <w:rPr>
                <w:rFonts w:hint="eastAsia" w:ascii="微软雅黑" w:hAnsi="微软雅黑" w:eastAsia="微软雅黑" w:cs="微软雅黑"/>
                <w:color w:val="auto"/>
                <w:sz w:val="18"/>
                <w:szCs w:val="18"/>
              </w:rPr>
            </w:pPr>
            <w:r>
              <w:rPr>
                <w:rFonts w:hint="eastAsia" w:ascii="微软雅黑" w:hAnsi="微软雅黑" w:eastAsia="微软雅黑" w:cs="微软雅黑"/>
                <w:b w:val="0"/>
                <w:bCs w:val="0"/>
                <w:i w:val="0"/>
                <w:caps w:val="0"/>
                <w:color w:val="auto"/>
                <w:spacing w:val="0"/>
                <w:sz w:val="18"/>
                <w:szCs w:val="18"/>
                <w:shd w:val="clear" w:fill="FFFFFF"/>
                <w:lang w:val="en-US" w:eastAsia="zh-CN"/>
              </w:rPr>
              <w:t>金狮农场</w:t>
            </w:r>
            <w:r>
              <w:rPr>
                <w:rFonts w:hint="eastAsia" w:ascii="微软雅黑" w:hAnsi="微软雅黑" w:eastAsia="微软雅黑" w:cs="微软雅黑"/>
                <w:b w:val="0"/>
                <w:bCs w:val="0"/>
                <w:color w:val="auto"/>
                <w:sz w:val="18"/>
                <w:szCs w:val="18"/>
                <w:lang w:eastAsia="zh-CN"/>
              </w:rPr>
              <w:t>清莱</w:t>
            </w:r>
            <w:r>
              <w:rPr>
                <w:rFonts w:hint="eastAsia" w:ascii="微软雅黑" w:hAnsi="微软雅黑" w:eastAsia="微软雅黑" w:cs="微软雅黑"/>
                <w:b w:val="0"/>
                <w:bCs w:val="0"/>
                <w:color w:val="auto"/>
                <w:sz w:val="18"/>
                <w:szCs w:val="18"/>
              </w:rPr>
              <w:t>阳光明媚，鸟语</w:t>
            </w:r>
            <w:r>
              <w:rPr>
                <w:rFonts w:hint="eastAsia" w:ascii="微软雅黑" w:hAnsi="微软雅黑" w:eastAsia="微软雅黑" w:cs="微软雅黑"/>
                <w:color w:val="auto"/>
                <w:sz w:val="18"/>
                <w:szCs w:val="18"/>
              </w:rPr>
              <w:t>花香，是和家人一起亲近大自然的好地方----</w:t>
            </w:r>
            <w:r>
              <w:rPr>
                <w:rFonts w:hint="eastAsia" w:ascii="微软雅黑" w:hAnsi="微软雅黑" w:eastAsia="微软雅黑" w:cs="微软雅黑"/>
                <w:color w:val="auto"/>
                <w:sz w:val="18"/>
                <w:szCs w:val="18"/>
                <w:lang w:val="en-US" w:eastAsia="zh-CN"/>
              </w:rPr>
              <w:t>金狮农场</w:t>
            </w:r>
            <w:r>
              <w:rPr>
                <w:rFonts w:hint="eastAsia" w:ascii="微软雅黑" w:hAnsi="微软雅黑" w:eastAsia="微软雅黑" w:cs="微软雅黑"/>
                <w:color w:val="auto"/>
                <w:sz w:val="18"/>
                <w:szCs w:val="18"/>
              </w:rPr>
              <w:t>，</w:t>
            </w:r>
            <w:r>
              <w:rPr>
                <w:rFonts w:hint="eastAsia" w:ascii="微软雅黑" w:hAnsi="微软雅黑" w:eastAsia="微软雅黑" w:cs="微软雅黑"/>
                <w:color w:val="FF0000"/>
                <w:sz w:val="18"/>
                <w:szCs w:val="18"/>
                <w:lang w:eastAsia="zh-CN"/>
              </w:rPr>
              <w:t>坐上观光游览车</w:t>
            </w:r>
            <w:r>
              <w:rPr>
                <w:rFonts w:hint="eastAsia" w:ascii="微软雅黑" w:hAnsi="微软雅黑" w:eastAsia="微软雅黑" w:cs="微软雅黑"/>
                <w:color w:val="auto"/>
                <w:sz w:val="18"/>
                <w:szCs w:val="18"/>
                <w:lang w:eastAsia="zh-CN"/>
              </w:rPr>
              <w:t>，来到这里欣赏下清莱的著名网红景点。</w:t>
            </w:r>
            <w:r>
              <w:rPr>
                <w:rFonts w:hint="eastAsia" w:ascii="微软雅黑" w:hAnsi="微软雅黑" w:eastAsia="微软雅黑" w:cs="微软雅黑"/>
                <w:color w:val="auto"/>
                <w:sz w:val="18"/>
                <w:szCs w:val="18"/>
              </w:rPr>
              <w:t>既是农场又是公园，也可以说是动物园。农场方面，这里有一望无际的稻田，有超过两百亩的乌龙茶园、葡萄园、水果田、和各种蔬菜的温室；公园方面，这里种植着各色鲜花，有一片薰衣草田，也有一个湖泊；动物园方面，这里圈养着几只长颈鹿和斑马，游客可以给它们喂食、陪他们玩耍。</w:t>
            </w:r>
          </w:p>
          <w:p>
            <w:pP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rPr>
              <w:t>★素贴山双龙寺</w:t>
            </w:r>
          </w:p>
          <w:p>
            <w:pPr>
              <w:rPr>
                <w:rFonts w:hint="eastAsia" w:ascii="微软雅黑" w:hAnsi="微软雅黑" w:eastAsia="微软雅黑" w:cs="微软雅黑"/>
                <w:color w:val="auto"/>
                <w:sz w:val="18"/>
                <w:szCs w:val="18"/>
              </w:rPr>
            </w:pPr>
            <w:r>
              <w:rPr>
                <w:rFonts w:hint="eastAsia" w:ascii="微软雅黑" w:hAnsi="微软雅黑" w:eastAsia="微软雅黑" w:cs="微软雅黑"/>
                <w:b w:val="0"/>
                <w:bCs w:val="0"/>
                <w:color w:val="auto"/>
                <w:sz w:val="18"/>
                <w:szCs w:val="18"/>
              </w:rPr>
              <w:t>双龙寺是泰国著名的佛教避暑胜地，是一座由白象选址、皇室建造，充满传奇色彩的庙宇，传说有位锡兰高僧带了几颗佛舍利到泰国，高僧们为了怕让人抢走，便决定将舍利放在白象</w:t>
            </w:r>
            <w:r>
              <w:rPr>
                <w:rFonts w:hint="eastAsia" w:ascii="微软雅黑" w:hAnsi="微软雅黑" w:eastAsia="微软雅黑" w:cs="微软雅黑"/>
                <w:color w:val="auto"/>
                <w:sz w:val="18"/>
                <w:szCs w:val="18"/>
              </w:rPr>
              <w:t>上，由白象选择一处可以建寺供奉舍利的福地，白象随意游荡，便在双龙寺的现址趴下，人们就建了舍利塔，又由于山路两旁有两只金龙守护，所以便叫做“双龙寺”。双龙寺——三宝：1)寺内供奉释迦摩尼佛的舍利子，2)九世皇所赠予的水晶莲花，四周用各界捐赠的宝石镶缀而成，置于塔的顶端；3)正殿的释迦摩尼佛像；寺内有一鸡的照片，系和尚化缘得来未食之，大概感恩，每当游客裙长不及膝即啄之。</w:t>
            </w:r>
          </w:p>
          <w:p>
            <w:pPr>
              <w:rPr>
                <w:rFonts w:hint="eastAsia" w:ascii="微软雅黑" w:hAnsi="微软雅黑" w:eastAsia="微软雅黑" w:cs="微软雅黑"/>
                <w:b w:val="0"/>
                <w:bCs w:val="0"/>
                <w:color w:val="auto"/>
                <w:sz w:val="18"/>
                <w:szCs w:val="18"/>
                <w:lang w:eastAsia="zh-CN"/>
              </w:rPr>
            </w:pPr>
            <w:r>
              <w:rPr>
                <w:rFonts w:hint="eastAsia" w:ascii="微软雅黑" w:hAnsi="微软雅黑" w:eastAsia="微软雅黑" w:cs="微软雅黑"/>
                <w:b w:val="0"/>
                <w:bCs w:val="0"/>
                <w:color w:val="auto"/>
                <w:sz w:val="18"/>
                <w:szCs w:val="18"/>
              </w:rPr>
              <w:t>★</w:t>
            </w:r>
            <w:r>
              <w:rPr>
                <w:rFonts w:hint="eastAsia" w:ascii="微软雅黑" w:hAnsi="微软雅黑" w:eastAsia="微软雅黑" w:cs="微软雅黑"/>
                <w:b w:val="0"/>
                <w:bCs w:val="0"/>
                <w:color w:val="auto"/>
                <w:sz w:val="18"/>
                <w:szCs w:val="18"/>
                <w:lang w:eastAsia="zh-CN"/>
              </w:rPr>
              <w:t>水果街</w:t>
            </w:r>
          </w:p>
          <w:p>
            <w:pPr>
              <w:rPr>
                <w:rFonts w:hint="eastAsia" w:ascii="黑体" w:hAnsi="黑体" w:eastAsia="黑体" w:cs="黑体"/>
                <w:b w:val="0"/>
                <w:i w:val="0"/>
                <w:caps w:val="0"/>
                <w:color w:val="auto"/>
                <w:spacing w:val="0"/>
                <w:sz w:val="24"/>
                <w:szCs w:val="24"/>
                <w:shd w:val="clear" w:fill="FFFFFF"/>
                <w:lang w:val="en-US" w:eastAsia="zh-CN"/>
              </w:rPr>
            </w:pPr>
            <w:r>
              <w:rPr>
                <w:rFonts w:hint="eastAsia" w:ascii="微软雅黑" w:hAnsi="微软雅黑" w:eastAsia="微软雅黑" w:cs="微软雅黑"/>
                <w:b w:val="0"/>
                <w:i w:val="0"/>
                <w:caps w:val="0"/>
                <w:color w:val="auto"/>
                <w:spacing w:val="0"/>
                <w:sz w:val="18"/>
                <w:szCs w:val="18"/>
              </w:rPr>
              <w:t>来到清迈，怎能错过美味又实惠的热带水果？这里的水果不仅新鲜，价格也要比国内便宜很多，简直是“水果控”的天堂。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05" w:type="dxa"/>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黑体" w:hAnsi="黑体" w:eastAsia="黑体" w:cs="黑体"/>
                <w:b w:val="0"/>
                <w:i w:val="0"/>
                <w:caps w:val="0"/>
                <w:color w:val="auto"/>
                <w:spacing w:val="0"/>
                <w:sz w:val="24"/>
                <w:szCs w:val="24"/>
                <w:shd w:val="clear" w:fill="FFFFFF"/>
                <w:lang w:val="en-US" w:eastAsia="zh-CN"/>
              </w:rPr>
            </w:pPr>
            <w:r>
              <w:rPr>
                <w:rFonts w:hint="eastAsia" w:ascii="黑体" w:hAnsi="黑体" w:eastAsia="黑体" w:cs="黑体"/>
                <w:b w:val="0"/>
                <w:i w:val="0"/>
                <w:caps w:val="0"/>
                <w:color w:val="FF0000"/>
                <w:spacing w:val="0"/>
                <w:sz w:val="24"/>
                <w:szCs w:val="24"/>
                <w:shd w:val="clear" w:fill="FFFFFF"/>
                <w:lang w:val="en-US" w:eastAsia="zh-CN"/>
              </w:rPr>
              <w:t>早餐：酒店自助           午餐：中泰式餐                 晚餐：帝王餐+泰北民俗表演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1" w:hRule="atLeast"/>
        </w:trPr>
        <w:tc>
          <w:tcPr>
            <w:tcW w:w="10205" w:type="dxa"/>
            <w:shd w:val="clear" w:color="auto" w:fill="auto"/>
            <w:vAlign w:val="top"/>
          </w:tcPr>
          <w:p>
            <w:pPr>
              <w:pStyle w:val="2"/>
              <w:shd w:val="clear"/>
              <w:rPr>
                <w:rFonts w:hint="eastAsia" w:ascii="黑体" w:hAnsi="黑体" w:eastAsia="黑体" w:cs="黑体"/>
                <w:color w:val="auto"/>
                <w:sz w:val="24"/>
                <w:szCs w:val="24"/>
                <w:lang w:val="en-US" w:eastAsia="zh-CN"/>
              </w:rPr>
            </w:pPr>
          </w:p>
          <w:p>
            <w:pPr>
              <w:pStyle w:val="2"/>
              <w:shd w:val="clear" w:fill="2E75B5" w:themeFill="accent1" w:themeFillShade="BF"/>
              <w:rPr>
                <w:rFonts w:hint="eastAsia" w:ascii="黑体" w:hAnsi="黑体" w:eastAsia="黑体" w:cs="黑体"/>
                <w:color w:val="FFFFFF" w:themeColor="background1"/>
                <w:sz w:val="24"/>
                <w:szCs w:val="24"/>
                <w:lang w:val="en-US" w:eastAsia="zh-CN"/>
                <w14:textFill>
                  <w14:solidFill>
                    <w14:schemeClr w14:val="bg1"/>
                  </w14:solidFill>
                </w14:textFill>
              </w:rPr>
            </w:pPr>
            <w:r>
              <w:rPr>
                <w:rFonts w:hint="eastAsia" w:ascii="黑体" w:hAnsi="黑体" w:eastAsia="黑体" w:cs="黑体"/>
                <w:color w:val="FFFFFF" w:themeColor="background1"/>
                <w:sz w:val="24"/>
                <w:szCs w:val="24"/>
                <w:lang w:val="en-US"/>
                <w14:textFill>
                  <w14:solidFill>
                    <w14:schemeClr w14:val="bg1"/>
                  </w14:solidFill>
                </w14:textFill>
              </w:rPr>
              <w:drawing>
                <wp:anchor distT="0" distB="0" distL="114300" distR="114300" simplePos="0" relativeHeight="251676672" behindDoc="0" locked="0" layoutInCell="1" allowOverlap="1">
                  <wp:simplePos x="0" y="0"/>
                  <wp:positionH relativeFrom="column">
                    <wp:posOffset>84455</wp:posOffset>
                  </wp:positionH>
                  <wp:positionV relativeFrom="paragraph">
                    <wp:posOffset>58420</wp:posOffset>
                  </wp:positionV>
                  <wp:extent cx="1171575" cy="409575"/>
                  <wp:effectExtent l="0" t="0" r="9525" b="9525"/>
                  <wp:wrapSquare wrapText="bothSides"/>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8"/>
                          <a:stretch>
                            <a:fillRect/>
                          </a:stretch>
                        </pic:blipFill>
                        <pic:spPr>
                          <a:xfrm>
                            <a:off x="0" y="0"/>
                            <a:ext cx="1171575" cy="409575"/>
                          </a:xfrm>
                          <a:prstGeom prst="rect">
                            <a:avLst/>
                          </a:prstGeom>
                          <a:noFill/>
                          <a:ln w="9525">
                            <a:noFill/>
                          </a:ln>
                        </pic:spPr>
                      </pic:pic>
                    </a:graphicData>
                  </a:graphic>
                </wp:anchor>
              </w:drawing>
            </w:r>
            <w:r>
              <w:rPr>
                <w:rFonts w:hint="eastAsia" w:ascii="黑体" w:hAnsi="黑体" w:eastAsia="黑体" w:cs="黑体"/>
                <w:color w:val="FFFFFF" w:themeColor="background1"/>
                <w:sz w:val="24"/>
                <w:szCs w:val="24"/>
                <w:lang w:val="en-US" w:eastAsia="zh-CN"/>
                <w14:textFill>
                  <w14:solidFill>
                    <w14:schemeClr w14:val="bg1"/>
                  </w14:solidFill>
                </w14:textFill>
              </w:rPr>
              <w:t>清迈大象营-大象表演-清迈古城嘟嘟车游览—</w:t>
            </w:r>
            <w:r>
              <w:rPr>
                <w:rFonts w:hint="eastAsia" w:ascii="黑体" w:hAnsi="黑体" w:eastAsia="黑体" w:cs="黑体"/>
                <w:color w:val="FFFFFF" w:themeColor="background1"/>
                <w:sz w:val="24"/>
                <w:szCs w:val="24"/>
                <w14:textFill>
                  <w14:solidFill>
                    <w14:schemeClr w14:val="bg1"/>
                  </w14:solidFill>
                </w14:textFill>
              </w:rPr>
              <w:t>大塔寺</w:t>
            </w:r>
            <w:r>
              <w:rPr>
                <w:rFonts w:hint="eastAsia" w:ascii="黑体" w:hAnsi="黑体" w:eastAsia="黑体" w:cs="黑体"/>
                <w:color w:val="FFFFFF" w:themeColor="background1"/>
                <w:sz w:val="24"/>
                <w:szCs w:val="24"/>
                <w:lang w:eastAsia="zh-CN"/>
                <w14:textFill>
                  <w14:solidFill>
                    <w14:schemeClr w14:val="bg1"/>
                  </w14:solidFill>
                </w14:textFill>
              </w:rPr>
              <w:t>—</w:t>
            </w:r>
            <w:r>
              <w:rPr>
                <w:rFonts w:hint="eastAsia" w:ascii="黑体" w:hAnsi="黑体" w:eastAsia="黑体" w:cs="黑体"/>
                <w:color w:val="FFFFFF" w:themeColor="background1"/>
                <w:sz w:val="24"/>
                <w:szCs w:val="24"/>
                <w:lang w:val="en-US" w:eastAsia="zh-CN"/>
                <w14:textFill>
                  <w14:solidFill>
                    <w14:schemeClr w14:val="bg1"/>
                  </w14:solidFill>
                </w14:textFill>
              </w:rPr>
              <w:t>花宫庙                        宿：清迈</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left="0" w:leftChars="0" w:right="0" w:rightChars="0"/>
              <w:jc w:val="left"/>
              <w:textAlignment w:val="auto"/>
              <w:outlineLvl w:val="9"/>
              <w:rPr>
                <w:rFonts w:hint="eastAsia" w:ascii="黑体" w:hAnsi="黑体" w:eastAsia="黑体" w:cs="黑体"/>
                <w:b/>
                <w:bCs/>
                <w:i w:val="0"/>
                <w:caps w:val="0"/>
                <w:color w:val="auto"/>
                <w:spacing w:val="0"/>
                <w:sz w:val="24"/>
                <w:szCs w:val="24"/>
                <w:shd w:val="clear" w:fill="FFFFFF"/>
                <w:lang w:val="en-US" w:eastAsia="zh-CN"/>
              </w:rPr>
            </w:pP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left="0" w:leftChars="0" w:right="0" w:rightChars="0"/>
              <w:jc w:val="left"/>
              <w:textAlignment w:val="auto"/>
              <w:outlineLvl w:val="9"/>
              <w:rPr>
                <w:rFonts w:hint="eastAsia" w:ascii="微软雅黑" w:hAnsi="微软雅黑" w:eastAsia="微软雅黑" w:cs="微软雅黑"/>
                <w:b/>
                <w:bCs/>
                <w:i w:val="0"/>
                <w:caps w:val="0"/>
                <w:color w:val="auto"/>
                <w:spacing w:val="0"/>
                <w:sz w:val="18"/>
                <w:szCs w:val="18"/>
                <w:shd w:val="clear" w:fill="FFFFFF"/>
                <w:lang w:val="en-US" w:eastAsia="zh-CN"/>
              </w:rPr>
            </w:pP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left="0" w:leftChars="0" w:right="0" w:rightChars="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eastAsia="zh-CN"/>
              </w:rPr>
            </w:pPr>
            <w:r>
              <w:rPr>
                <w:rFonts w:hint="eastAsia" w:ascii="微软雅黑" w:hAnsi="微软雅黑" w:eastAsia="微软雅黑" w:cs="微软雅黑"/>
                <w:b w:val="0"/>
                <w:bCs w:val="0"/>
                <w:i w:val="0"/>
                <w:caps w:val="0"/>
                <w:color w:val="auto"/>
                <w:spacing w:val="0"/>
                <w:sz w:val="18"/>
                <w:szCs w:val="18"/>
                <w:shd w:val="clear" w:fill="FFFFFF"/>
                <w:lang w:val="en-US" w:eastAsia="zh-CN"/>
              </w:rPr>
              <w:t>酒店早餐后，我们将要开启清迈附近景点的游览了，让我们一览清迈美景。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200" w:beforeAutospacing="0" w:after="0" w:afterAutospacing="0" w:line="320" w:lineRule="atLeast"/>
              <w:ind w:left="0" w:right="0" w:firstLine="0"/>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i w:val="0"/>
                <w:caps w:val="0"/>
                <w:color w:val="auto"/>
                <w:spacing w:val="0"/>
                <w:sz w:val="18"/>
                <w:szCs w:val="18"/>
                <w:shd w:val="clear" w:fill="FFFFFF"/>
                <w:lang w:val="en-US" w:eastAsia="zh-CN"/>
              </w:rPr>
              <w:t>大象营、大象表演</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微软雅黑" w:hAnsi="微软雅黑" w:eastAsia="微软雅黑" w:cs="微软雅黑"/>
                <w:b w:val="0"/>
                <w:i w:val="0"/>
                <w:caps w:val="0"/>
                <w:color w:val="auto"/>
                <w:spacing w:val="0"/>
                <w:sz w:val="18"/>
                <w:szCs w:val="18"/>
                <w:shd w:val="clear" w:fill="FFFFFF"/>
              </w:rPr>
            </w:pPr>
            <w:r>
              <w:rPr>
                <w:rFonts w:hint="eastAsia" w:ascii="微软雅黑" w:hAnsi="微软雅黑" w:eastAsia="微软雅黑" w:cs="微软雅黑"/>
                <w:b w:val="0"/>
                <w:i w:val="0"/>
                <w:caps w:val="0"/>
                <w:color w:val="auto"/>
                <w:spacing w:val="0"/>
                <w:sz w:val="18"/>
                <w:szCs w:val="18"/>
                <w:shd w:val="clear" w:fill="FFFFFF"/>
              </w:rPr>
              <w:t>大象训练营，是清迈一个大象表演的公园。在大象训练营可亲自骑大象转圈、可观看大象的各种表演，像画画、踢足球、拖木头、按摩、投篮等等。</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i w:val="0"/>
                <w:caps w:val="0"/>
                <w:color w:val="auto"/>
                <w:spacing w:val="0"/>
                <w:sz w:val="18"/>
                <w:szCs w:val="18"/>
                <w:shd w:val="clear" w:fill="FFFFFF"/>
                <w:lang w:val="en-US" w:eastAsia="zh-CN"/>
              </w:rPr>
              <w:t>清迈古城</w:t>
            </w:r>
          </w:p>
          <w:p>
            <w:pPr>
              <w:keepNext w:val="0"/>
              <w:keepLines w:val="0"/>
              <w:widowControl/>
              <w:suppressLineNumbers w:val="0"/>
              <w:shd w:val="clear"/>
              <w:spacing w:after="150" w:afterAutospacing="0" w:line="240" w:lineRule="atLeast"/>
              <w:jc w:val="left"/>
              <w:rPr>
                <w:rFonts w:hint="eastAsia" w:ascii="微软雅黑" w:hAnsi="微软雅黑" w:eastAsia="微软雅黑" w:cs="微软雅黑"/>
                <w:b w:val="0"/>
                <w:bCs w:val="0"/>
                <w:i w:val="0"/>
                <w:caps w:val="0"/>
                <w:color w:val="auto"/>
                <w:spacing w:val="0"/>
                <w:kern w:val="0"/>
                <w:sz w:val="18"/>
                <w:szCs w:val="18"/>
                <w:shd w:val="clear" w:fill="FFFFFF"/>
                <w:lang w:val="en-US" w:eastAsia="zh-CN" w:bidi="ar"/>
              </w:rPr>
            </w:pPr>
            <w:r>
              <w:rPr>
                <w:rFonts w:hint="eastAsia" w:ascii="微软雅黑" w:hAnsi="微软雅黑" w:eastAsia="微软雅黑" w:cs="微软雅黑"/>
                <w:b w:val="0"/>
                <w:bCs w:val="0"/>
                <w:i w:val="0"/>
                <w:caps w:val="0"/>
                <w:color w:val="auto"/>
                <w:spacing w:val="0"/>
                <w:kern w:val="0"/>
                <w:sz w:val="18"/>
                <w:szCs w:val="18"/>
                <w:shd w:val="clear" w:fill="FFFFFF"/>
                <w:lang w:val="en-US" w:eastAsia="zh-CN" w:bidi="ar"/>
              </w:rPr>
              <w:t>建于1296年，古城呈四方形样式，外围以城墙和护城河保护著，是清迈兰纳泰王朝古国的王室宫殿遗址。清迈古城原有2道城墙，外城是一道土墙，内城则为砖墙，如今只保留了内城四角的砖墙及五座城门，护城河仍清楚地将古城区的范围划出。古城内车辆川流不息，进入古城区狭窄的小巷，就来到了一个宁静的世界，你会看到家庭旅馆、绿叶葱茏的花园，还有亲切的微笑。</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i w:val="0"/>
                <w:caps w:val="0"/>
                <w:color w:val="auto"/>
                <w:spacing w:val="0"/>
                <w:sz w:val="18"/>
                <w:szCs w:val="18"/>
                <w:shd w:val="clear" w:fill="FFFFFF"/>
                <w:lang w:val="en-US" w:eastAsia="zh-CN"/>
              </w:rPr>
              <w:t>大塔寺</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left="0" w:leftChars="0" w:right="0" w:rightChars="0" w:firstLine="360" w:firstLineChars="20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"http://www.mafengwo.cn/travel-scenic-spot/mafengwo/15284.html"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清迈</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大塔寺，又叫柴迪隆寺。位于</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"http://www.mafengwo.cn/travel-scenic-spot/mafengwo/15284.html"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清迈</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市中心，距今已有500多年历史，佛塔高60米，是</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"http://www.mafengwo.cn/travel-scenic-spot/mafengwo/15284.html"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清迈</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最古老、最高的建筑。它不同于</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"http://www.mafengwo.cn/travel-scenic-spot/mafengwo/10083.html"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泰国</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其他寺庙，不见金碧辉煌，融合了兰纳、</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"http://www.mafengwo.cn/travel-scenic-spot/mafengwo/10182.html"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印度</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"http://www.mafengwo.cn/travel-scenic-spot/mafengwo/11058.html"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斯里兰卡</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多种建筑风格。这个混合</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"http://www.mafengwo.cn/travel-scenic-spot/mafengwo/10182.html"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印度</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、锡兰式的佛塔原本高98米，曾是泰北最高的建筑，但因经历了大地震、泰缅战争炮击及雷击，现今只剩下42米高的塔基和首层，然而几百年来，它仍旧是</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"http://www.mafengwo.cn/travel-scenic-spot/mafengwo/15284.html"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清迈</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古城最高的建筑，</w:t>
            </w:r>
            <w:r>
              <w:rPr>
                <w:rFonts w:hint="eastAsia" w:ascii="微软雅黑" w:hAnsi="微软雅黑" w:eastAsia="微软雅黑" w:cs="微软雅黑"/>
                <w:b w:val="0"/>
                <w:bCs w:val="0"/>
                <w:i w:val="0"/>
                <w:caps w:val="0"/>
                <w:color w:val="auto"/>
                <w:spacing w:val="0"/>
                <w:sz w:val="18"/>
                <w:szCs w:val="18"/>
                <w:u w:val="none"/>
              </w:rPr>
              <w:fldChar w:fldCharType="begin"/>
            </w:r>
            <w:r>
              <w:rPr>
                <w:rFonts w:hint="eastAsia" w:ascii="微软雅黑" w:hAnsi="微软雅黑" w:eastAsia="微软雅黑" w:cs="微软雅黑"/>
                <w:b w:val="0"/>
                <w:bCs w:val="0"/>
                <w:i w:val="0"/>
                <w:caps w:val="0"/>
                <w:color w:val="auto"/>
                <w:spacing w:val="0"/>
                <w:sz w:val="18"/>
                <w:szCs w:val="18"/>
                <w:u w:val="none"/>
              </w:rPr>
              <w:instrText xml:space="preserve"> HYPERLINK "http://www.mafengwo.cn/travel-scenic-spot/mafengwo/10083.html" \t "http://www.mafengwo.cn/i/_blank" </w:instrText>
            </w:r>
            <w:r>
              <w:rPr>
                <w:rFonts w:hint="eastAsia" w:ascii="微软雅黑" w:hAnsi="微软雅黑" w:eastAsia="微软雅黑" w:cs="微软雅黑"/>
                <w:b w:val="0"/>
                <w:bCs w:val="0"/>
                <w:i w:val="0"/>
                <w:caps w:val="0"/>
                <w:color w:val="auto"/>
                <w:spacing w:val="0"/>
                <w:sz w:val="18"/>
                <w:szCs w:val="18"/>
                <w:u w:val="none"/>
              </w:rPr>
              <w:fldChar w:fldCharType="separate"/>
            </w:r>
            <w:r>
              <w:rPr>
                <w:rStyle w:val="6"/>
                <w:rFonts w:hint="eastAsia" w:ascii="微软雅黑" w:hAnsi="微软雅黑" w:eastAsia="微软雅黑" w:cs="微软雅黑"/>
                <w:b w:val="0"/>
                <w:bCs w:val="0"/>
                <w:i w:val="0"/>
                <w:caps w:val="0"/>
                <w:color w:val="auto"/>
                <w:spacing w:val="0"/>
                <w:sz w:val="18"/>
                <w:szCs w:val="18"/>
                <w:u w:val="none"/>
              </w:rPr>
              <w:t>泰国</w:t>
            </w:r>
            <w:r>
              <w:rPr>
                <w:rFonts w:hint="eastAsia" w:ascii="微软雅黑" w:hAnsi="微软雅黑" w:eastAsia="微软雅黑" w:cs="微软雅黑"/>
                <w:b w:val="0"/>
                <w:bCs w:val="0"/>
                <w:i w:val="0"/>
                <w:caps w:val="0"/>
                <w:color w:val="auto"/>
                <w:spacing w:val="0"/>
                <w:sz w:val="18"/>
                <w:szCs w:val="18"/>
                <w:u w:val="none"/>
              </w:rPr>
              <w:fldChar w:fldCharType="end"/>
            </w:r>
            <w:r>
              <w:rPr>
                <w:rFonts w:hint="eastAsia" w:ascii="微软雅黑" w:hAnsi="微软雅黑" w:eastAsia="微软雅黑" w:cs="微软雅黑"/>
                <w:b w:val="0"/>
                <w:bCs w:val="0"/>
                <w:i w:val="0"/>
                <w:caps w:val="0"/>
                <w:color w:val="auto"/>
                <w:spacing w:val="0"/>
                <w:sz w:val="18"/>
                <w:szCs w:val="18"/>
              </w:rPr>
              <w:t>鼎鼎有名的玉佛就曾在此塔东面的佛龛里供放了80余载。虽然现在这座舍利塔已损毁过半，残缺的余部也满是自然风蚀的斑驳痕迹，但是，站在这座古塔面前仰望，我仍然能够感受它当时的雄伟庄严。灾害和战争可以夺走它华丽的修饰，但是带不走它自始庄严的灵魂，浮华褪尽之后的柴迪隆寺纵使沧桑残缺，却反而回归到原初最质朴、最慈悲的面貌。</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left="0" w:leftChars="0" w:right="0" w:rightChars="0" w:firstLine="180" w:firstLineChars="100"/>
              <w:jc w:val="left"/>
              <w:textAlignment w:val="auto"/>
              <w:outlineLvl w:val="9"/>
              <w:rPr>
                <w:rFonts w:hint="eastAsia" w:ascii="微软雅黑" w:hAnsi="微软雅黑" w:eastAsia="微软雅黑" w:cs="微软雅黑"/>
                <w:b w:val="0"/>
                <w:bCs w:val="0"/>
                <w:i w:val="0"/>
                <w:caps w:val="0"/>
                <w:color w:val="auto"/>
                <w:spacing w:val="0"/>
                <w:sz w:val="18"/>
                <w:szCs w:val="18"/>
                <w:shd w:val="clear" w:fill="FFFFFF"/>
                <w:lang w:val="en-US" w:eastAsia="zh-CN"/>
              </w:rPr>
            </w:pP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i w:val="0"/>
                <w:caps w:val="0"/>
                <w:color w:val="auto"/>
                <w:spacing w:val="0"/>
                <w:sz w:val="18"/>
                <w:szCs w:val="18"/>
                <w:shd w:val="clear" w:fill="FFFFFF"/>
                <w:lang w:val="en-US" w:eastAsia="zh-CN"/>
              </w:rPr>
              <w:t>泰囧拍摄地-花宫庙</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微软雅黑" w:hAnsi="微软雅黑" w:eastAsia="微软雅黑" w:cs="微软雅黑"/>
                <w:b w:val="0"/>
                <w:bCs w:val="0"/>
                <w:i w:val="0"/>
                <w:caps w:val="0"/>
                <w:color w:val="auto"/>
                <w:spacing w:val="0"/>
                <w:sz w:val="18"/>
                <w:szCs w:val="18"/>
              </w:rPr>
            </w:pPr>
            <w:r>
              <w:rPr>
                <w:rFonts w:hint="eastAsia" w:ascii="微软雅黑" w:hAnsi="微软雅黑" w:eastAsia="微软雅黑" w:cs="微软雅黑"/>
                <w:b w:val="0"/>
                <w:bCs w:val="0"/>
                <w:i w:val="0"/>
                <w:caps w:val="0"/>
                <w:color w:val="auto"/>
                <w:spacing w:val="0"/>
                <w:sz w:val="18"/>
                <w:szCs w:val="18"/>
              </w:rPr>
              <w:t>位于塔佩门外的闹市中，公园1496年由King Muang Kaew建造，正值兰纳王朝佛教最兴盛的時候，是座混合缅甸和兰纳两种风格的寺庙。寺中最吸引人的是年代久远的小木造僧院，有超过300年的历史，19世纪末曾经修复过，屋宇还保存原样，风檐上及廊柱上的细致灰泥装饰依旧叫人心动，有点倾斜的前门，让人有种年华老去的感叹。紧邻小木造僧院的是一座较大的僧院，也有200年的历史，走在两座院间的小道上，思古之情油然而生。左边新建造的僧院则是色彩斑斓、 金碧辉煌，与老旧的僧院像是两间不同的寺庙，塑着人形金鸟的山形墙特别值得细看。寺庙的后方有一座大佛塔，白色的外观加上巨大的塔身颇为雄伟。 这里同时也是电影《泰囧》的取景地之一。</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黑体" w:hAnsi="黑体" w:eastAsia="黑体" w:cs="黑体"/>
                <w:b w:val="0"/>
                <w:i w:val="0"/>
                <w:caps w:val="0"/>
                <w:color w:val="auto"/>
                <w:spacing w:val="0"/>
                <w:sz w:val="24"/>
                <w:szCs w:val="24"/>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10205"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黑体" w:hAnsi="黑体" w:eastAsia="黑体" w:cs="黑体"/>
                <w:b w:val="0"/>
                <w:i w:val="0"/>
                <w:caps w:val="0"/>
                <w:color w:val="auto"/>
                <w:spacing w:val="0"/>
                <w:sz w:val="24"/>
                <w:szCs w:val="24"/>
                <w:shd w:val="clear" w:fill="FFFFFF"/>
                <w:lang w:val="en-US" w:eastAsia="zh-CN"/>
              </w:rPr>
            </w:pPr>
            <w:r>
              <w:rPr>
                <w:rFonts w:hint="eastAsia" w:ascii="黑体" w:hAnsi="黑体" w:eastAsia="黑体" w:cs="黑体"/>
                <w:b w:val="0"/>
                <w:i w:val="0"/>
                <w:caps w:val="0"/>
                <w:color w:val="FF0000"/>
                <w:spacing w:val="0"/>
                <w:sz w:val="24"/>
                <w:szCs w:val="24"/>
                <w:shd w:val="clear" w:fill="FFFFFF"/>
                <w:lang w:val="en-US" w:eastAsia="zh-CN"/>
              </w:rPr>
              <w:t>早餐：酒店自助          午餐：中泰式餐                    晚餐：千人火锅+芒果糯米饭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2" w:hRule="atLeast"/>
        </w:trPr>
        <w:tc>
          <w:tcPr>
            <w:tcW w:w="10205" w:type="dxa"/>
            <w:vAlign w:val="top"/>
          </w:tcPr>
          <w:p>
            <w:pPr>
              <w:pStyle w:val="2"/>
              <w:shd w:val="clear" w:fill="2E75B5" w:themeFill="accent1" w:themeFillShade="BF"/>
              <w:rPr>
                <w:rFonts w:hint="eastAsia" w:ascii="黑体" w:hAnsi="黑体" w:eastAsia="黑体" w:cs="黑体"/>
                <w:color w:val="FFFFFF" w:themeColor="background1"/>
                <w:sz w:val="24"/>
                <w:szCs w:val="24"/>
                <w:lang w:val="en-US" w:eastAsia="zh-CN"/>
                <w14:textFill>
                  <w14:solidFill>
                    <w14:schemeClr w14:val="bg1"/>
                  </w14:solidFill>
                </w14:textFill>
              </w:rPr>
            </w:pPr>
            <w:r>
              <w:rPr>
                <w:rFonts w:hint="eastAsia" w:ascii="黑体" w:hAnsi="黑体" w:eastAsia="黑体" w:cs="黑体"/>
                <w:color w:val="FFFFFF" w:themeColor="background1"/>
                <w:sz w:val="24"/>
                <w:szCs w:val="24"/>
                <w14:textFill>
                  <w14:solidFill>
                    <w14:schemeClr w14:val="bg1"/>
                  </w14:solidFill>
                </w14:textFill>
              </w:rPr>
              <w:drawing>
                <wp:anchor distT="0" distB="0" distL="114300" distR="114300" simplePos="0" relativeHeight="251677696" behindDoc="0" locked="0" layoutInCell="1" allowOverlap="1">
                  <wp:simplePos x="0" y="0"/>
                  <wp:positionH relativeFrom="column">
                    <wp:posOffset>-28575</wp:posOffset>
                  </wp:positionH>
                  <wp:positionV relativeFrom="paragraph">
                    <wp:posOffset>60325</wp:posOffset>
                  </wp:positionV>
                  <wp:extent cx="1171575" cy="409575"/>
                  <wp:effectExtent l="0" t="0" r="9525" b="9525"/>
                  <wp:wrapSquare wrapText="bothSides"/>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9"/>
                          <a:stretch>
                            <a:fillRect/>
                          </a:stretch>
                        </pic:blipFill>
                        <pic:spPr>
                          <a:xfrm>
                            <a:off x="0" y="0"/>
                            <a:ext cx="1171575" cy="409575"/>
                          </a:xfrm>
                          <a:prstGeom prst="rect">
                            <a:avLst/>
                          </a:prstGeom>
                          <a:noFill/>
                          <a:ln w="9525">
                            <a:noFill/>
                          </a:ln>
                        </pic:spPr>
                      </pic:pic>
                    </a:graphicData>
                  </a:graphic>
                </wp:anchor>
              </w:drawing>
            </w:r>
            <w:r>
              <w:rPr>
                <w:rFonts w:hint="eastAsia" w:ascii="黑体" w:hAnsi="黑体" w:eastAsia="黑体" w:cs="黑体"/>
                <w:color w:val="FFFFFF" w:themeColor="background1"/>
                <w:sz w:val="24"/>
                <w:szCs w:val="24"/>
                <w:lang w:val="en-US" w:eastAsia="zh-CN"/>
                <w14:textFill>
                  <w14:solidFill>
                    <w14:schemeClr w14:val="bg1"/>
                  </w14:solidFill>
                </w14:textFill>
              </w:rPr>
              <w:t>清迈-清迈大学-清迈文化艺术中心（独家赠送）                 宿：清迈</w:t>
            </w:r>
          </w:p>
          <w:p>
            <w:pPr>
              <w:pStyle w:val="2"/>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酒店早餐后，我们将要开启一整天的清迈之旅。</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rPr>
              <w:t xml:space="preserve"> </w:t>
            </w:r>
            <w:r>
              <w:rPr>
                <w:rFonts w:hint="eastAsia" w:ascii="微软雅黑" w:hAnsi="微软雅黑" w:eastAsia="微软雅黑" w:cs="微软雅黑"/>
                <w:b w:val="0"/>
                <w:bCs w:val="0"/>
                <w:i w:val="0"/>
                <w:caps w:val="0"/>
                <w:color w:val="auto"/>
                <w:spacing w:val="0"/>
                <w:sz w:val="18"/>
                <w:szCs w:val="18"/>
                <w:shd w:val="clear" w:fill="FFFFFF"/>
              </w:rPr>
              <w:t>★</w:t>
            </w:r>
            <w:r>
              <w:rPr>
                <w:rFonts w:hint="eastAsia" w:ascii="微软雅黑" w:hAnsi="微软雅黑" w:eastAsia="微软雅黑" w:cs="微软雅黑"/>
                <w:b w:val="0"/>
                <w:bCs w:val="0"/>
                <w:color w:val="auto"/>
                <w:sz w:val="18"/>
                <w:szCs w:val="18"/>
                <w:lang w:val="en-US" w:eastAsia="zh-CN"/>
              </w:rPr>
              <w:t>清迈大学</w:t>
            </w:r>
          </w:p>
          <w:p>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80" w:lineRule="exact"/>
              <w:ind w:left="0" w:leftChars="0" w:right="0" w:rightChars="0"/>
              <w:jc w:val="left"/>
              <w:textAlignment w:val="auto"/>
              <w:outlineLvl w:val="9"/>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color w:val="auto"/>
                <w:sz w:val="18"/>
                <w:szCs w:val="18"/>
              </w:rPr>
              <w:t>感受异国学府. 清迈大学成立于1964年，位于清迈市西郊，占地3,490英亩。目前拥有学生3万多人。清迈大学是全市唯一一所国立大学，也是泰国北部首屈一指的高等学府。</w:t>
            </w:r>
          </w:p>
          <w:p>
            <w:pP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rPr>
              <w:t>★清迈文化艺术</w:t>
            </w:r>
            <w:r>
              <w:rPr>
                <w:rFonts w:hint="eastAsia" w:ascii="微软雅黑" w:hAnsi="微软雅黑" w:eastAsia="微软雅黑" w:cs="微软雅黑"/>
                <w:b w:val="0"/>
                <w:bCs w:val="0"/>
                <w:color w:val="auto"/>
                <w:sz w:val="18"/>
                <w:szCs w:val="18"/>
                <w:lang w:eastAsia="zh-CN"/>
              </w:rPr>
              <w:t>中心</w:t>
            </w:r>
            <w:r>
              <w:rPr>
                <w:rFonts w:hint="eastAsia" w:ascii="微软雅黑" w:hAnsi="微软雅黑" w:eastAsia="微软雅黑" w:cs="微软雅黑"/>
                <w:b w:val="0"/>
                <w:bCs w:val="0"/>
                <w:color w:val="auto"/>
                <w:sz w:val="18"/>
                <w:szCs w:val="18"/>
                <w:lang w:val="en-US" w:eastAsia="zh-CN"/>
              </w:rPr>
              <w:t>-兰纳文化历史博物馆</w:t>
            </w:r>
          </w:p>
          <w:p>
            <w:pP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i w:val="0"/>
                <w:caps w:val="0"/>
                <w:color w:val="auto"/>
                <w:spacing w:val="0"/>
                <w:sz w:val="18"/>
                <w:szCs w:val="18"/>
              </w:rPr>
              <w:t>该中心建于1924年，1997年修复的时候恢复了这座建筑的原貌，1999年获得了“皇家暹罗建筑师协会奖”。在文化中心，你可以了解到清迈历史文化，一楼有泰北宗教文化展览，二楼可以感受这座建筑的后殖民时期风貌。 艺术文化中心的广场前矗立着三王纪念碑，他们是兰甘亨大帝、孟莱王和南蒙王，是兰纳时期泰北和老挝的国王，他们是清迈的缔造者，深受百姓爱戴，至今仍有当地人前来祭拜。</w:t>
            </w:r>
          </w:p>
          <w:p>
            <w:pPr>
              <w:rPr>
                <w:rFonts w:hint="eastAsia" w:ascii="微软雅黑" w:hAnsi="微软雅黑" w:eastAsia="微软雅黑" w:cs="微软雅黑"/>
                <w:color w:val="auto"/>
                <w:sz w:val="18"/>
                <w:szCs w:val="18"/>
              </w:rPr>
            </w:pPr>
            <w:r>
              <w:rPr>
                <w:rFonts w:hint="eastAsia" w:ascii="微软雅黑" w:hAnsi="微软雅黑" w:eastAsia="微软雅黑" w:cs="微软雅黑"/>
                <w:color w:val="FF0000"/>
                <w:sz w:val="18"/>
                <w:szCs w:val="18"/>
                <w:lang w:eastAsia="zh-CN"/>
              </w:rPr>
              <w:t>稍后的自由活动，你可自行前往清迈夜市，享受当地夜市的美食之旅。。。</w:t>
            </w:r>
          </w:p>
          <w:p>
            <w:pPr>
              <w:rPr>
                <w:rFonts w:hint="eastAsia" w:ascii="黑体" w:hAnsi="黑体" w:eastAsia="黑体" w:cs="黑体"/>
                <w:b w:val="0"/>
                <w:i w:val="0"/>
                <w:caps w:val="0"/>
                <w:color w:val="auto"/>
                <w:spacing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0205" w:type="dxa"/>
            <w:vAlign w:val="top"/>
          </w:tcPr>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color w:val="FF0000"/>
                <w:sz w:val="24"/>
                <w:szCs w:val="24"/>
                <w:lang w:val="en-US" w:eastAsia="zh-CN"/>
              </w:rPr>
            </w:pPr>
            <w:r>
              <w:rPr>
                <w:rFonts w:hint="eastAsia" w:ascii="黑体" w:hAnsi="黑体" w:eastAsia="黑体" w:cs="黑体"/>
                <w:b w:val="0"/>
                <w:i w:val="0"/>
                <w:caps w:val="0"/>
                <w:color w:val="FF0000"/>
                <w:spacing w:val="0"/>
                <w:sz w:val="24"/>
                <w:szCs w:val="24"/>
                <w:shd w:val="clear" w:fill="FFFFFF"/>
                <w:lang w:val="en-US" w:eastAsia="zh-CN"/>
              </w:rPr>
              <w:t>早餐：酒店自助         午餐：中泰式餐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0205" w:type="dxa"/>
            <w:vAlign w:val="top"/>
          </w:tcPr>
          <w:p>
            <w:pPr>
              <w:keepNext w:val="0"/>
              <w:keepLines w:val="0"/>
              <w:pageBreakBefore w:val="0"/>
              <w:widowControl/>
              <w:suppressLineNumbers w:val="0"/>
              <w:shd w:val="clear" w:fill="2E75B5" w:themeFill="accent1" w:themeFillShade="BF"/>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color w:val="FFFFFF" w:themeColor="background1"/>
                <w:sz w:val="24"/>
                <w:szCs w:val="24"/>
                <w:lang w:val="en-US" w:eastAsia="zh-CN"/>
                <w14:textFill>
                  <w14:solidFill>
                    <w14:schemeClr w14:val="bg1"/>
                  </w14:solidFill>
                </w14:textFill>
              </w:rPr>
            </w:pPr>
            <w:r>
              <w:rPr>
                <w:rFonts w:hint="eastAsia" w:ascii="黑体" w:hAnsi="黑体" w:eastAsia="黑体" w:cs="黑体"/>
                <w:color w:val="FFFFFF" w:themeColor="background1"/>
                <w:sz w:val="24"/>
                <w:szCs w:val="24"/>
                <w14:textFill>
                  <w14:solidFill>
                    <w14:schemeClr w14:val="bg1"/>
                  </w14:solidFill>
                </w14:textFill>
              </w:rPr>
              <w:drawing>
                <wp:anchor distT="0" distB="0" distL="114300" distR="114300" simplePos="0" relativeHeight="251684864" behindDoc="0" locked="0" layoutInCell="1" allowOverlap="1">
                  <wp:simplePos x="0" y="0"/>
                  <wp:positionH relativeFrom="column">
                    <wp:posOffset>29845</wp:posOffset>
                  </wp:positionH>
                  <wp:positionV relativeFrom="paragraph">
                    <wp:posOffset>94615</wp:posOffset>
                  </wp:positionV>
                  <wp:extent cx="1171575" cy="409575"/>
                  <wp:effectExtent l="0" t="0" r="9525" b="9525"/>
                  <wp:wrapSquare wrapText="bothSides"/>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10"/>
                          <a:stretch>
                            <a:fillRect/>
                          </a:stretch>
                        </pic:blipFill>
                        <pic:spPr>
                          <a:xfrm>
                            <a:off x="0" y="0"/>
                            <a:ext cx="1171575" cy="409575"/>
                          </a:xfrm>
                          <a:prstGeom prst="rect">
                            <a:avLst/>
                          </a:prstGeom>
                          <a:noFill/>
                          <a:ln w="9525">
                            <a:noFill/>
                          </a:ln>
                        </pic:spPr>
                      </pic:pic>
                    </a:graphicData>
                  </a:graphic>
                </wp:anchor>
              </w:drawing>
            </w:r>
            <w:r>
              <w:rPr>
                <w:rFonts w:hint="eastAsia" w:ascii="黑体" w:hAnsi="黑体" w:eastAsia="黑体" w:cs="黑体"/>
                <w:color w:val="FFFFFF" w:themeColor="background1"/>
                <w:sz w:val="24"/>
                <w:szCs w:val="24"/>
                <w:lang w:val="en-US" w:eastAsia="zh-CN"/>
                <w14:textFill>
                  <w14:solidFill>
                    <w14:schemeClr w14:val="bg1"/>
                  </w14:solidFill>
                </w14:textFill>
              </w:rPr>
              <w:t>清迈-清莱-蓝庙-金三角大佛-金三角牌坊-鸦片博物馆          宿：清莱</w:t>
            </w:r>
          </w:p>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酒店早餐后，我们继续了解清迈，后我们将来到世界上最美庙宇所在地-清莱。</w:t>
            </w:r>
          </w:p>
          <w:p>
            <w:pP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rPr>
              <w:t>★金三角大佛、牌坊</w:t>
            </w:r>
          </w:p>
          <w:p>
            <w:pPr>
              <w:rPr>
                <w:rFonts w:hint="eastAsia" w:ascii="微软雅黑" w:hAnsi="微软雅黑" w:eastAsia="微软雅黑" w:cs="微软雅黑"/>
                <w:color w:val="auto"/>
                <w:sz w:val="18"/>
                <w:szCs w:val="18"/>
              </w:rPr>
            </w:pPr>
            <w:r>
              <w:rPr>
                <w:rFonts w:hint="eastAsia" w:ascii="微软雅黑" w:hAnsi="微软雅黑" w:eastAsia="微软雅黑" w:cs="微软雅黑"/>
                <w:b w:val="0"/>
                <w:bCs w:val="0"/>
                <w:color w:val="auto"/>
                <w:sz w:val="18"/>
                <w:szCs w:val="18"/>
              </w:rPr>
              <w:t>金三角其实是一个很大的概念，</w:t>
            </w:r>
            <w:r>
              <w:rPr>
                <w:rFonts w:hint="eastAsia" w:ascii="微软雅黑" w:hAnsi="微软雅黑" w:eastAsia="微软雅黑" w:cs="微软雅黑"/>
                <w:color w:val="auto"/>
                <w:sz w:val="18"/>
                <w:szCs w:val="18"/>
              </w:rPr>
              <w:t>广义的金三角地区是指泰国、老挝、缅甸三国交界的一块三不管地带，地域宽广，大约20万平方公里，那里曾经有超过一千万人以种植罂粟为生。狭义的金三角地区是位于湄公河与美塞河交汇的三角洲地区，泰国、缅甸、老挝三国交界，隔河相望。</w:t>
            </w:r>
          </w:p>
          <w:p>
            <w:pPr>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我们将前往举世闻名的【金三角】—这里是泰国、缅甸、老挝三国的交接处，由于特殊的地理位置，成为兵家必争之地，国民党遗军、多民族聚居地，使这地区充满着神秘的色彩，参观【金三角大佛】及【金三角牌坊】，参观【鸦片博物馆】--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80" w:lineRule="exact"/>
              <w:ind w:right="0" w:rightChars="0"/>
              <w:jc w:val="left"/>
              <w:textAlignment w:val="auto"/>
              <w:outlineLvl w:val="9"/>
              <w:rPr>
                <w:rFonts w:hint="eastAsia" w:ascii="黑体" w:hAnsi="黑体" w:eastAsia="黑体" w:cs="黑体"/>
                <w:b w:val="0"/>
                <w:i w:val="0"/>
                <w:caps w:val="0"/>
                <w:color w:val="auto"/>
                <w:spacing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205" w:type="dxa"/>
            <w:vAlign w:val="top"/>
          </w:tcPr>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b/>
                <w:i w:val="0"/>
                <w:caps w:val="0"/>
                <w:color w:val="auto"/>
                <w:spacing w:val="0"/>
                <w:sz w:val="24"/>
                <w:szCs w:val="24"/>
                <w:vertAlign w:val="baseline"/>
                <w:lang w:val="en-US" w:eastAsia="zh-CN"/>
              </w:rPr>
            </w:pPr>
            <w:r>
              <w:rPr>
                <w:rFonts w:hint="eastAsia" w:ascii="黑体" w:hAnsi="黑体" w:eastAsia="黑体" w:cs="黑体"/>
                <w:b w:val="0"/>
                <w:i w:val="0"/>
                <w:caps w:val="0"/>
                <w:color w:val="FF0000"/>
                <w:spacing w:val="0"/>
                <w:sz w:val="24"/>
                <w:szCs w:val="24"/>
                <w:shd w:val="clear" w:fill="FFFFFF"/>
                <w:lang w:val="en-US" w:eastAsia="zh-CN"/>
              </w:rPr>
              <w:t>早餐：酒店自助     午餐：达湾琳宫                 晚餐：泰式特色餐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10205" w:type="dxa"/>
            <w:vAlign w:val="top"/>
          </w:tcPr>
          <w:p>
            <w:pPr>
              <w:keepNext w:val="0"/>
              <w:keepLines w:val="0"/>
              <w:pageBreakBefore w:val="0"/>
              <w:widowControl/>
              <w:suppressLineNumbers w:val="0"/>
              <w:shd w:val="clear" w:fill="2E75B5" w:themeFill="accent1" w:themeFillShade="BF"/>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pPr>
            <w:r>
              <w:rPr>
                <w:rFonts w:hint="eastAsia" w:ascii="黑体" w:hAnsi="黑体" w:eastAsia="黑体" w:cs="黑体"/>
                <w:color w:val="FFFFFF" w:themeColor="background1"/>
                <w:sz w:val="24"/>
                <w:szCs w:val="24"/>
                <w14:textFill>
                  <w14:solidFill>
                    <w14:schemeClr w14:val="bg1"/>
                  </w14:solidFill>
                </w14:textFill>
              </w:rPr>
              <w:drawing>
                <wp:anchor distT="0" distB="0" distL="114300" distR="114300" simplePos="0" relativeHeight="251678720" behindDoc="0" locked="0" layoutInCell="1" allowOverlap="1">
                  <wp:simplePos x="0" y="0"/>
                  <wp:positionH relativeFrom="column">
                    <wp:posOffset>-69215</wp:posOffset>
                  </wp:positionH>
                  <wp:positionV relativeFrom="paragraph">
                    <wp:posOffset>7620</wp:posOffset>
                  </wp:positionV>
                  <wp:extent cx="1415415" cy="663575"/>
                  <wp:effectExtent l="0" t="0" r="13335" b="0"/>
                  <wp:wrapSquare wrapText="bothSides"/>
                  <wp:docPr id="17" name="图片 6" descr="C:\Users\Administrator\Desktop\未标题-1.pn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istrator\Desktop\未标题-1.png未标题-1"/>
                          <pic:cNvPicPr>
                            <a:picLocks noChangeAspect="1"/>
                          </pic:cNvPicPr>
                        </pic:nvPicPr>
                        <pic:blipFill>
                          <a:blip r:embed="rId11"/>
                          <a:srcRect t="31804" b="35127"/>
                          <a:stretch>
                            <a:fillRect/>
                          </a:stretch>
                        </pic:blipFill>
                        <pic:spPr>
                          <a:xfrm>
                            <a:off x="0" y="0"/>
                            <a:ext cx="1415415" cy="663575"/>
                          </a:xfrm>
                          <a:prstGeom prst="rect">
                            <a:avLst/>
                          </a:prstGeom>
                          <a:noFill/>
                          <a:ln w="9525">
                            <a:noFill/>
                          </a:ln>
                        </pic:spPr>
                      </pic:pic>
                    </a:graphicData>
                  </a:graphic>
                </wp:anchor>
              </w:drawing>
            </w:r>
            <w:r>
              <w:rPr>
                <w:rFonts w:hint="eastAsia" w:ascii="黑体" w:hAnsi="黑体" w:eastAsia="黑体" w:cs="黑体"/>
                <w:b w:val="0"/>
                <w:bCs/>
                <w:i w:val="0"/>
                <w:caps w:val="0"/>
                <w:color w:val="FFFFFF" w:themeColor="background1"/>
                <w:spacing w:val="0"/>
                <w:sz w:val="24"/>
                <w:szCs w:val="24"/>
                <w:vertAlign w:val="baseline"/>
                <w:lang w:val="en-US" w:eastAsia="zh-CN"/>
                <w14:textFill>
                  <w14:solidFill>
                    <w14:schemeClr w14:val="bg1"/>
                  </w14:solidFill>
                </w14:textFill>
              </w:rPr>
              <w:t xml:space="preserve">清莱-成都             </w:t>
            </w:r>
          </w:p>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b/>
                <w:i w:val="0"/>
                <w:caps w:val="0"/>
                <w:color w:val="auto"/>
                <w:spacing w:val="0"/>
                <w:sz w:val="24"/>
                <w:szCs w:val="24"/>
                <w:vertAlign w:val="baseline"/>
                <w:lang w:val="en-US" w:eastAsia="zh-CN"/>
              </w:rPr>
            </w:pPr>
            <w:r>
              <w:rPr>
                <w:rFonts w:hint="eastAsia" w:ascii="微软雅黑" w:hAnsi="微软雅黑" w:eastAsia="微软雅黑" w:cs="微软雅黑"/>
                <w:b w:val="0"/>
                <w:bCs/>
                <w:i w:val="0"/>
                <w:caps w:val="0"/>
                <w:color w:val="auto"/>
                <w:spacing w:val="0"/>
                <w:sz w:val="18"/>
                <w:szCs w:val="18"/>
                <w:vertAlign w:val="baseline"/>
                <w:lang w:val="en-US" w:eastAsia="zh-CN"/>
              </w:rPr>
              <w:t>于指定酒店酒店集合，前往清莱机场搭乘川航航班，回到成都温暖的家！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05" w:type="dxa"/>
            <w:vAlign w:val="top"/>
          </w:tcPr>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b/>
                <w:i w:val="0"/>
                <w:caps w:val="0"/>
                <w:color w:val="auto"/>
                <w:spacing w:val="0"/>
                <w:sz w:val="24"/>
                <w:szCs w:val="24"/>
                <w:vertAlign w:val="baseline"/>
                <w:lang w:val="en-US" w:eastAsia="zh-CN"/>
              </w:rPr>
            </w:pPr>
            <w:r>
              <w:rPr>
                <w:rFonts w:hint="eastAsia" w:ascii="黑体" w:hAnsi="黑体" w:eastAsia="黑体" w:cs="黑体"/>
                <w:b w:val="0"/>
                <w:bCs/>
                <w:i w:val="0"/>
                <w:caps w:val="0"/>
                <w:color w:val="FF0000"/>
                <w:spacing w:val="0"/>
                <w:sz w:val="24"/>
                <w:szCs w:val="24"/>
                <w:vertAlign w:val="baseline"/>
                <w:lang w:val="en-US" w:eastAsia="zh-CN"/>
              </w:rPr>
              <w:t>早餐：酒店自助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05" w:type="dxa"/>
            <w:vAlign w:val="top"/>
          </w:tcPr>
          <w:p>
            <w:pPr>
              <w:keepNext w:val="0"/>
              <w:keepLines w:val="0"/>
              <w:pageBreakBefore w:val="0"/>
              <w:widowControl/>
              <w:suppressLineNumbers w:val="0"/>
              <w:kinsoku/>
              <w:wordWrap/>
              <w:overflowPunct/>
              <w:topLinePunct w:val="0"/>
              <w:autoSpaceDE/>
              <w:autoSpaceDN/>
              <w:bidi w:val="0"/>
              <w:adjustRightInd/>
              <w:snapToGrid/>
              <w:spacing w:before="180" w:beforeAutospacing="0" w:afterAutospacing="0" w:line="280" w:lineRule="exact"/>
              <w:ind w:right="0" w:rightChars="0"/>
              <w:jc w:val="left"/>
              <w:textAlignment w:val="auto"/>
              <w:outlineLvl w:val="9"/>
              <w:rPr>
                <w:rFonts w:hint="eastAsia" w:ascii="黑体" w:hAnsi="黑体" w:eastAsia="黑体" w:cs="黑体"/>
                <w:b w:val="0"/>
                <w:bCs/>
                <w:i w:val="0"/>
                <w:caps w:val="0"/>
                <w:color w:val="FF0000"/>
                <w:spacing w:val="0"/>
                <w:sz w:val="24"/>
                <w:szCs w:val="24"/>
                <w:vertAlign w:val="baseline"/>
                <w:lang w:val="en-US" w:eastAsia="zh-CN"/>
              </w:rPr>
            </w:pPr>
            <w:r>
              <w:rPr>
                <w:rFonts w:hint="eastAsia" w:ascii="黑体" w:hAnsi="黑体" w:eastAsia="黑体" w:cs="黑体"/>
                <w:b/>
                <w:bCs/>
                <w:color w:val="FF0000"/>
                <w:sz w:val="24"/>
                <w:szCs w:val="24"/>
              </w:rPr>
              <w:t>********地接导游有权按实际情况调整行程游览顺序，以当地安排为准**********</w:t>
            </w:r>
          </w:p>
        </w:tc>
      </w:tr>
    </w:tbl>
    <w:p>
      <w:pPr>
        <w:rPr>
          <w:rFonts w:hint="eastAsia"/>
        </w:rPr>
      </w:pPr>
    </w:p>
    <w:p/>
    <w:tbl>
      <w:tblPr>
        <w:tblStyle w:val="7"/>
        <w:tblW w:w="10537" w:type="dxa"/>
        <w:jc w:val="center"/>
        <w:tblInd w:w="-332" w:type="dxa"/>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shd w:val="clear" w:color="auto" w:fill="99CCFF"/>
        <w:tblLayout w:type="fixed"/>
        <w:tblCellMar>
          <w:top w:w="0" w:type="dxa"/>
          <w:left w:w="108" w:type="dxa"/>
          <w:bottom w:w="0" w:type="dxa"/>
          <w:right w:w="108" w:type="dxa"/>
        </w:tblCellMar>
      </w:tblPr>
      <w:tblGrid>
        <w:gridCol w:w="4755"/>
        <w:gridCol w:w="5782"/>
      </w:tblGrid>
      <w:tr>
        <w:tblPrEx>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tblLayout w:type="fixed"/>
          <w:tblCellMar>
            <w:top w:w="0" w:type="dxa"/>
            <w:left w:w="108" w:type="dxa"/>
            <w:bottom w:w="0" w:type="dxa"/>
            <w:right w:w="108" w:type="dxa"/>
          </w:tblCellMar>
        </w:tblPrEx>
        <w:trPr>
          <w:trHeight w:val="459" w:hRule="atLeast"/>
          <w:jc w:val="center"/>
        </w:trPr>
        <w:tc>
          <w:tcPr>
            <w:tcW w:w="4755" w:type="dxa"/>
            <w:tcBorders>
              <w:top w:val="dotted" w:color="00B050" w:sz="4" w:space="0"/>
              <w:left w:val="dotted" w:color="00B050" w:sz="4" w:space="0"/>
              <w:bottom w:val="dotted" w:color="00B050" w:sz="4" w:space="0"/>
              <w:right w:val="dotted" w:color="00B050" w:sz="4" w:space="0"/>
            </w:tcBorders>
            <w:shd w:val="clear" w:color="auto" w:fill="2E75B5" w:themeFill="accent1" w:themeFillShade="BF"/>
            <w:vAlign w:val="center"/>
          </w:tcPr>
          <w:p>
            <w:pPr>
              <w:spacing w:line="380" w:lineRule="exact"/>
              <w:jc w:val="center"/>
              <w:rPr>
                <w:rFonts w:ascii="黑体" w:hAnsi="宋体" w:eastAsia="黑体"/>
                <w:b/>
                <w:bCs/>
                <w:color w:val="FFFFFF" w:themeColor="background1"/>
                <w:sz w:val="28"/>
                <w:szCs w:val="28"/>
                <w14:textFill>
                  <w14:solidFill>
                    <w14:schemeClr w14:val="bg1"/>
                  </w14:solidFill>
                </w14:textFill>
              </w:rPr>
            </w:pPr>
            <w:r>
              <w:rPr>
                <w:rFonts w:hint="eastAsia" w:ascii="黑体" w:hAnsi="宋体" w:eastAsia="黑体"/>
                <w:b/>
                <w:bCs/>
                <w:color w:val="FFFFFF" w:themeColor="background1"/>
                <w:sz w:val="28"/>
                <w:szCs w:val="28"/>
                <w14:textFill>
                  <w14:solidFill>
                    <w14:schemeClr w14:val="bg1"/>
                  </w14:solidFill>
                </w14:textFill>
              </w:rPr>
              <w:t>团费包含</w:t>
            </w:r>
          </w:p>
        </w:tc>
        <w:tc>
          <w:tcPr>
            <w:tcW w:w="5782" w:type="dxa"/>
            <w:tcBorders>
              <w:top w:val="dotted" w:color="00B050" w:sz="4" w:space="0"/>
              <w:left w:val="dotted" w:color="00B050" w:sz="4" w:space="0"/>
              <w:bottom w:val="dotted" w:color="00B050" w:sz="4" w:space="0"/>
              <w:right w:val="dotted" w:color="00B050" w:sz="4" w:space="0"/>
            </w:tcBorders>
            <w:shd w:val="clear" w:color="auto" w:fill="2E75B5" w:themeFill="accent1" w:themeFillShade="BF"/>
            <w:vAlign w:val="center"/>
          </w:tcPr>
          <w:p>
            <w:pPr>
              <w:spacing w:line="380" w:lineRule="exact"/>
              <w:jc w:val="center"/>
              <w:rPr>
                <w:rFonts w:ascii="黑体" w:hAnsi="宋体" w:eastAsia="黑体"/>
                <w:b/>
                <w:bCs/>
                <w:color w:val="FFFFFF" w:themeColor="background1"/>
                <w:sz w:val="28"/>
                <w:szCs w:val="28"/>
                <w14:textFill>
                  <w14:solidFill>
                    <w14:schemeClr w14:val="bg1"/>
                  </w14:solidFill>
                </w14:textFill>
              </w:rPr>
            </w:pPr>
            <w:r>
              <w:rPr>
                <w:rFonts w:hint="eastAsia" w:ascii="黑体" w:hAnsi="宋体" w:eastAsia="黑体"/>
                <w:b/>
                <w:bCs/>
                <w:color w:val="FFFFFF" w:themeColor="background1"/>
                <w:sz w:val="28"/>
                <w:szCs w:val="28"/>
                <w14:textFill>
                  <w14:solidFill>
                    <w14:schemeClr w14:val="bg1"/>
                  </w14:solidFill>
                </w14:textFill>
              </w:rPr>
              <w:t>团费不含</w:t>
            </w:r>
          </w:p>
        </w:tc>
      </w:tr>
      <w:tr>
        <w:tblPrEx>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shd w:val="clear" w:color="auto" w:fill="99CCFF"/>
          <w:tblLayout w:type="fixed"/>
          <w:tblCellMar>
            <w:top w:w="0" w:type="dxa"/>
            <w:left w:w="108" w:type="dxa"/>
            <w:bottom w:w="0" w:type="dxa"/>
            <w:right w:w="108" w:type="dxa"/>
          </w:tblCellMar>
        </w:tblPrEx>
        <w:trPr>
          <w:trHeight w:val="459" w:hRule="atLeast"/>
          <w:jc w:val="center"/>
        </w:trPr>
        <w:tc>
          <w:tcPr>
            <w:tcW w:w="4755" w:type="dxa"/>
            <w:tcBorders>
              <w:top w:val="dotted" w:color="00B050" w:sz="4" w:space="0"/>
              <w:left w:val="dotted" w:color="00B050" w:sz="4" w:space="0"/>
              <w:bottom w:val="dotted" w:color="00B050" w:sz="4" w:space="0"/>
              <w:right w:val="dotted" w:color="00B050" w:sz="4" w:space="0"/>
            </w:tcBorders>
            <w:shd w:val="clear" w:color="auto" w:fill="auto"/>
            <w:vAlign w:val="center"/>
          </w:tcPr>
          <w:p>
            <w:pPr>
              <w:pStyle w:val="9"/>
              <w:numPr>
                <w:ilvl w:val="0"/>
                <w:numId w:val="3"/>
              </w:numPr>
              <w:spacing w:line="300" w:lineRule="exact"/>
              <w:ind w:left="-2" w:leftChars="-1" w:firstLine="1"/>
              <w:jc w:val="left"/>
              <w:rPr>
                <w:rFonts w:ascii="Arial" w:hAnsi="Arial" w:cs="Arial"/>
                <w:color w:val="FF0000"/>
                <w:sz w:val="18"/>
              </w:rPr>
            </w:pPr>
            <w:r>
              <w:rPr>
                <w:rFonts w:ascii="Arial" w:cs="Arial"/>
                <w:sz w:val="18"/>
              </w:rPr>
              <w:t>机票：往返国际机票、机票税金</w:t>
            </w:r>
          </w:p>
          <w:p>
            <w:pPr>
              <w:pStyle w:val="9"/>
              <w:numPr>
                <w:ilvl w:val="0"/>
                <w:numId w:val="3"/>
              </w:numPr>
              <w:spacing w:line="300" w:lineRule="exact"/>
              <w:ind w:left="-2" w:leftChars="-1" w:firstLine="1"/>
              <w:jc w:val="left"/>
              <w:rPr>
                <w:rFonts w:ascii="Arial" w:hAnsi="Arial" w:cs="Arial"/>
                <w:color w:val="FF0000"/>
                <w:sz w:val="18"/>
              </w:rPr>
            </w:pPr>
            <w:r>
              <w:rPr>
                <w:rFonts w:ascii="Arial" w:cs="Arial"/>
                <w:sz w:val="18"/>
              </w:rPr>
              <w:t>酒店：行程内所列酒店，标准双人间</w:t>
            </w:r>
          </w:p>
          <w:p>
            <w:pPr>
              <w:pStyle w:val="9"/>
              <w:numPr>
                <w:ilvl w:val="0"/>
                <w:numId w:val="3"/>
              </w:numPr>
              <w:spacing w:line="300" w:lineRule="exact"/>
              <w:ind w:left="-2" w:leftChars="-1" w:firstLine="1"/>
              <w:jc w:val="left"/>
              <w:rPr>
                <w:rFonts w:ascii="宋体" w:hAnsi="宋体"/>
                <w:sz w:val="18"/>
                <w:szCs w:val="18"/>
              </w:rPr>
            </w:pPr>
            <w:r>
              <w:rPr>
                <w:rFonts w:ascii="Arial" w:cs="Arial"/>
                <w:sz w:val="18"/>
              </w:rPr>
              <w:t>门票：行程内所列景点第一大门票</w:t>
            </w:r>
          </w:p>
          <w:p>
            <w:pPr>
              <w:pStyle w:val="9"/>
              <w:numPr>
                <w:ilvl w:val="0"/>
                <w:numId w:val="3"/>
              </w:numPr>
              <w:spacing w:line="300" w:lineRule="exact"/>
              <w:ind w:left="-2" w:leftChars="-1" w:firstLine="1"/>
              <w:jc w:val="left"/>
              <w:rPr>
                <w:rFonts w:ascii="宋体" w:hAnsi="宋体"/>
                <w:sz w:val="18"/>
                <w:szCs w:val="18"/>
              </w:rPr>
            </w:pPr>
            <w:r>
              <w:rPr>
                <w:rFonts w:ascii="Arial" w:cs="Arial"/>
                <w:sz w:val="18"/>
              </w:rPr>
              <w:t>餐食：</w:t>
            </w:r>
            <w:r>
              <w:rPr>
                <w:rFonts w:hint="eastAsia" w:ascii="Arial" w:cs="Arial"/>
                <w:sz w:val="18"/>
                <w:lang w:val="en-US" w:eastAsia="zh-CN"/>
              </w:rPr>
              <w:t>9正5早</w:t>
            </w:r>
          </w:p>
          <w:p>
            <w:pPr>
              <w:pStyle w:val="9"/>
              <w:numPr>
                <w:ilvl w:val="0"/>
                <w:numId w:val="3"/>
              </w:numPr>
              <w:spacing w:line="300" w:lineRule="exact"/>
              <w:ind w:left="-2" w:leftChars="-1" w:firstLine="1"/>
              <w:jc w:val="left"/>
              <w:rPr>
                <w:rFonts w:ascii="Arial" w:hAnsi="Arial" w:cs="Arial"/>
                <w:color w:val="FF0000"/>
                <w:sz w:val="18"/>
              </w:rPr>
            </w:pPr>
            <w:r>
              <w:rPr>
                <w:rFonts w:ascii="Arial" w:cs="Arial"/>
                <w:sz w:val="18"/>
              </w:rPr>
              <w:t>交通：</w:t>
            </w:r>
            <w:r>
              <w:rPr>
                <w:rFonts w:hint="eastAsia" w:ascii="Arial" w:cs="Arial"/>
                <w:sz w:val="18"/>
                <w:lang w:val="en-US" w:eastAsia="zh-CN"/>
              </w:rPr>
              <w:t>成都-清莱往返机票</w:t>
            </w:r>
            <w:r>
              <w:rPr>
                <w:rFonts w:ascii="Arial" w:cs="Arial"/>
                <w:sz w:val="18"/>
              </w:rPr>
              <w:t>，清迈</w:t>
            </w:r>
            <w:r>
              <w:rPr>
                <w:rFonts w:hint="eastAsia" w:ascii="Arial" w:cs="Arial"/>
                <w:sz w:val="18"/>
                <w:lang w:eastAsia="zh-CN"/>
              </w:rPr>
              <w:t>、</w:t>
            </w:r>
            <w:r>
              <w:rPr>
                <w:rFonts w:hint="eastAsia" w:ascii="Arial" w:cs="Arial"/>
                <w:sz w:val="18"/>
                <w:lang w:val="en-US" w:eastAsia="zh-CN"/>
              </w:rPr>
              <w:t>清莱</w:t>
            </w:r>
            <w:r>
              <w:rPr>
                <w:rFonts w:ascii="Arial" w:cs="Arial"/>
                <w:sz w:val="18"/>
              </w:rPr>
              <w:t>当地旅游空调车</w:t>
            </w:r>
          </w:p>
          <w:p>
            <w:pPr>
              <w:pStyle w:val="9"/>
              <w:numPr>
                <w:ilvl w:val="0"/>
                <w:numId w:val="4"/>
              </w:numPr>
              <w:tabs>
                <w:tab w:val="left" w:pos="420"/>
              </w:tabs>
              <w:jc w:val="left"/>
              <w:rPr>
                <w:rFonts w:ascii="宋体" w:hAnsi="宋体" w:cs="Arial"/>
                <w:color w:val="FF0000"/>
                <w:szCs w:val="21"/>
              </w:rPr>
            </w:pPr>
            <w:r>
              <w:rPr>
                <w:rFonts w:ascii="Arial" w:cs="Arial"/>
                <w:sz w:val="18"/>
              </w:rPr>
              <w:t>赠送：旅行社责任保险和旅游意外险（</w:t>
            </w:r>
            <w:r>
              <w:rPr>
                <w:rFonts w:hint="default" w:ascii="Arial" w:hAnsi="Arial" w:cs="Arial"/>
                <w:sz w:val="18"/>
              </w:rPr>
              <w:t>30</w:t>
            </w:r>
            <w:r>
              <w:rPr>
                <w:rFonts w:ascii="Arial" w:cs="Arial"/>
                <w:sz w:val="18"/>
              </w:rPr>
              <w:t>万），往返行李托运</w:t>
            </w:r>
            <w:r>
              <w:rPr>
                <w:rFonts w:hint="default" w:ascii="Arial" w:cs="Arial"/>
                <w:sz w:val="18"/>
              </w:rPr>
              <w:t>20KG</w:t>
            </w:r>
            <w:r>
              <w:rPr>
                <w:rFonts w:ascii="Arial" w:cs="Arial"/>
                <w:sz w:val="18"/>
              </w:rPr>
              <w:t>/人。</w:t>
            </w:r>
          </w:p>
        </w:tc>
        <w:tc>
          <w:tcPr>
            <w:tcW w:w="5782" w:type="dxa"/>
            <w:tcBorders>
              <w:top w:val="dotted" w:color="00B050" w:sz="4" w:space="0"/>
              <w:left w:val="dotted" w:color="00B050" w:sz="4" w:space="0"/>
              <w:bottom w:val="dotted" w:color="00B050" w:sz="4" w:space="0"/>
              <w:right w:val="dotted" w:color="00B050" w:sz="4" w:space="0"/>
            </w:tcBorders>
            <w:shd w:val="clear" w:color="auto" w:fill="auto"/>
            <w:vAlign w:val="center"/>
          </w:tcPr>
          <w:p>
            <w:pPr>
              <w:pStyle w:val="10"/>
              <w:numPr>
                <w:ilvl w:val="0"/>
                <w:numId w:val="5"/>
              </w:numPr>
              <w:spacing w:line="300" w:lineRule="exact"/>
              <w:ind w:right="-283"/>
              <w:rPr>
                <w:rFonts w:ascii="Arial" w:hAnsi="Arial" w:cs="Arial"/>
                <w:sz w:val="18"/>
                <w:szCs w:val="18"/>
              </w:rPr>
            </w:pPr>
            <w:r>
              <w:rPr>
                <w:rFonts w:hint="eastAsia" w:ascii="Arial" w:cs="Arial"/>
                <w:sz w:val="18"/>
                <w:lang w:val="en-US" w:eastAsia="zh-CN"/>
              </w:rPr>
              <w:t>签证费：</w:t>
            </w:r>
            <w:r>
              <w:rPr>
                <w:rFonts w:ascii="Arial" w:cs="Arial"/>
                <w:sz w:val="18"/>
              </w:rPr>
              <w:t>泰国正常提前贴纸旅游签证代办RMB2</w:t>
            </w:r>
            <w:r>
              <w:rPr>
                <w:rFonts w:hint="eastAsia" w:ascii="Arial" w:cs="Arial"/>
                <w:sz w:val="18"/>
                <w:lang w:val="en-US" w:eastAsia="zh-CN"/>
              </w:rPr>
              <w:t>60</w:t>
            </w:r>
            <w:r>
              <w:rPr>
                <w:rFonts w:ascii="Arial" w:cs="Arial"/>
                <w:sz w:val="18"/>
              </w:rPr>
              <w:t>/人</w:t>
            </w:r>
            <w:r>
              <w:rPr>
                <w:rFonts w:hint="eastAsia" w:ascii="Arial" w:cs="Arial"/>
                <w:sz w:val="18"/>
                <w:lang w:eastAsia="zh-CN"/>
              </w:rPr>
              <w:t>，</w:t>
            </w:r>
          </w:p>
          <w:p>
            <w:pPr>
              <w:pStyle w:val="10"/>
              <w:numPr>
                <w:ilvl w:val="0"/>
                <w:numId w:val="0"/>
              </w:numPr>
              <w:spacing w:line="300" w:lineRule="exact"/>
              <w:ind w:right="-283" w:rightChars="0" w:firstLine="540" w:firstLineChars="300"/>
              <w:rPr>
                <w:rFonts w:hint="eastAsia" w:ascii="黑体" w:hAnsi="黑体" w:eastAsia="黑体" w:cs="黑体"/>
                <w:sz w:val="18"/>
                <w:szCs w:val="18"/>
              </w:rPr>
            </w:pPr>
            <w:r>
              <w:rPr>
                <w:rFonts w:hint="eastAsia" w:ascii="Arial" w:cs="Arial"/>
                <w:sz w:val="18"/>
                <w:lang w:val="en-US" w:eastAsia="zh-CN"/>
              </w:rPr>
              <w:t xml:space="preserve">    </w:t>
            </w:r>
            <w:r>
              <w:rPr>
                <w:rFonts w:hint="eastAsia" w:ascii="黑体" w:hAnsi="黑体" w:eastAsia="黑体" w:cs="黑体"/>
                <w:sz w:val="18"/>
                <w:szCs w:val="18"/>
                <w:lang w:val="en-US" w:eastAsia="zh-CN"/>
              </w:rPr>
              <w:t>(</w:t>
            </w:r>
            <w:r>
              <w:rPr>
                <w:rFonts w:hint="eastAsia" w:ascii="黑体" w:hAnsi="黑体" w:eastAsia="黑体" w:cs="黑体"/>
                <w:sz w:val="18"/>
                <w:szCs w:val="18"/>
                <w:lang w:eastAsia="zh-CN"/>
              </w:rPr>
              <w:t>签证必须预计</w:t>
            </w:r>
            <w:r>
              <w:rPr>
                <w:rFonts w:hint="eastAsia" w:ascii="黑体" w:hAnsi="黑体" w:eastAsia="黑体" w:cs="黑体"/>
                <w:sz w:val="18"/>
                <w:szCs w:val="18"/>
                <w:lang w:val="en-US" w:eastAsia="zh-CN"/>
              </w:rPr>
              <w:t>5</w:t>
            </w:r>
            <w:r>
              <w:rPr>
                <w:rFonts w:hint="eastAsia" w:ascii="黑体" w:hAnsi="黑体" w:eastAsia="黑体" w:cs="黑体"/>
                <w:sz w:val="18"/>
                <w:szCs w:val="18"/>
                <w:lang w:eastAsia="zh-CN"/>
              </w:rPr>
              <w:t>个工作日以上</w:t>
            </w:r>
            <w:r>
              <w:rPr>
                <w:rFonts w:hint="eastAsia" w:ascii="黑体" w:hAnsi="黑体" w:eastAsia="黑体" w:cs="黑体"/>
                <w:sz w:val="18"/>
                <w:szCs w:val="18"/>
                <w:lang w:val="en-US" w:eastAsia="zh-CN"/>
              </w:rPr>
              <w:t>)</w:t>
            </w:r>
          </w:p>
          <w:p>
            <w:pPr>
              <w:pStyle w:val="10"/>
              <w:numPr>
                <w:ilvl w:val="0"/>
                <w:numId w:val="0"/>
              </w:numPr>
              <w:spacing w:line="300" w:lineRule="exact"/>
              <w:ind w:right="-283" w:rightChars="0" w:firstLine="360" w:firstLineChars="200"/>
              <w:rPr>
                <w:rFonts w:ascii="Arial" w:hAnsi="Arial" w:cs="Arial"/>
                <w:sz w:val="18"/>
                <w:szCs w:val="18"/>
                <w:lang w:val="en-US"/>
              </w:rPr>
            </w:pPr>
            <w:r>
              <w:rPr>
                <w:rFonts w:hint="eastAsia" w:ascii="黑体" w:hAnsi="黑体" w:eastAsia="黑体" w:cs="黑体"/>
                <w:sz w:val="18"/>
                <w:szCs w:val="18"/>
              </w:rPr>
              <w:t>或者落地签</w:t>
            </w:r>
            <w:r>
              <w:rPr>
                <w:rFonts w:hint="eastAsia" w:ascii="黑体" w:hAnsi="黑体" w:eastAsia="黑体" w:cs="黑体"/>
                <w:sz w:val="18"/>
                <w:szCs w:val="18"/>
                <w:lang w:eastAsia="zh-CN"/>
              </w:rPr>
              <w:t>泰铢</w:t>
            </w:r>
            <w:r>
              <w:rPr>
                <w:rFonts w:hint="eastAsia" w:ascii="黑体" w:hAnsi="黑体" w:eastAsia="黑体" w:cs="黑体"/>
                <w:sz w:val="18"/>
                <w:szCs w:val="18"/>
                <w:lang w:val="en-US" w:eastAsia="zh-CN"/>
              </w:rPr>
              <w:t>THB2000（约RMB430-450）</w:t>
            </w:r>
            <w:r>
              <w:rPr>
                <w:rFonts w:hint="eastAsia" w:ascii="黑体" w:hAnsi="黑体" w:eastAsia="黑体" w:cs="黑体"/>
                <w:sz w:val="18"/>
                <w:szCs w:val="18"/>
                <w:lang w:eastAsia="zh-CN"/>
              </w:rPr>
              <w:t>。</w:t>
            </w:r>
          </w:p>
          <w:p>
            <w:pPr>
              <w:pStyle w:val="9"/>
              <w:numPr>
                <w:ilvl w:val="0"/>
                <w:numId w:val="6"/>
              </w:numPr>
              <w:tabs>
                <w:tab w:val="left" w:pos="420"/>
              </w:tabs>
              <w:rPr>
                <w:rFonts w:hint="default" w:ascii="Arial" w:hAnsi="Arial" w:cs="Arial"/>
                <w:sz w:val="18"/>
              </w:rPr>
            </w:pPr>
            <w:r>
              <w:rPr>
                <w:rFonts w:ascii="Arial" w:cs="Arial"/>
                <w:sz w:val="18"/>
              </w:rPr>
              <w:t>因不可抗拒因素（自然灾害、政治形势、政府法令、航空、铁路及公路出</w:t>
            </w:r>
          </w:p>
          <w:p>
            <w:pPr>
              <w:pStyle w:val="9"/>
              <w:numPr>
                <w:ilvl w:val="0"/>
                <w:numId w:val="0"/>
              </w:numPr>
              <w:tabs>
                <w:tab w:val="left" w:pos="420"/>
              </w:tabs>
              <w:ind w:firstLine="540" w:firstLineChars="300"/>
              <w:rPr>
                <w:rFonts w:hint="default" w:ascii="Arial" w:hAnsi="Arial" w:cs="Arial"/>
                <w:sz w:val="18"/>
              </w:rPr>
            </w:pPr>
            <w:r>
              <w:rPr>
                <w:rFonts w:ascii="Arial" w:cs="Arial"/>
                <w:sz w:val="18"/>
              </w:rPr>
              <w:t>现紧急情况等）所引致的额外费用，旅行社协助解决。</w:t>
            </w:r>
          </w:p>
          <w:p>
            <w:pPr>
              <w:pStyle w:val="9"/>
              <w:tabs>
                <w:tab w:val="left" w:pos="420"/>
              </w:tabs>
              <w:ind w:left="420"/>
              <w:rPr>
                <w:rFonts w:hint="default" w:ascii="Arial" w:cs="Arial"/>
                <w:sz w:val="18"/>
              </w:rPr>
            </w:pPr>
            <w:r>
              <w:rPr>
                <w:rFonts w:ascii="Arial" w:cs="Arial"/>
                <w:sz w:val="18"/>
              </w:rPr>
              <w:t>但不承担相关责任。</w:t>
            </w:r>
          </w:p>
          <w:p>
            <w:pPr>
              <w:pStyle w:val="9"/>
              <w:numPr>
                <w:ilvl w:val="0"/>
                <w:numId w:val="6"/>
              </w:numPr>
              <w:tabs>
                <w:tab w:val="left" w:pos="420"/>
              </w:tabs>
              <w:rPr>
                <w:rFonts w:hint="default" w:ascii="Arial" w:hAnsi="Arial" w:cs="Arial"/>
                <w:b/>
              </w:rPr>
            </w:pPr>
            <w:r>
              <w:rPr>
                <w:rFonts w:ascii="Arial" w:hAnsi="Arial" w:cs="Arial"/>
                <w:sz w:val="18"/>
              </w:rPr>
              <w:t>如遇不可抗拒因素，行程顺序将可能被调整，具体以当地实际情况为准。</w:t>
            </w:r>
          </w:p>
          <w:p>
            <w:pPr>
              <w:numPr>
                <w:ilvl w:val="0"/>
                <w:numId w:val="7"/>
              </w:numPr>
              <w:ind w:right="-235" w:rightChars="-112" w:hanging="807"/>
              <w:rPr>
                <w:rFonts w:hint="eastAsia" w:hAnsi="宋体"/>
                <w:color w:val="FF0000"/>
                <w:sz w:val="18"/>
                <w:szCs w:val="18"/>
              </w:rPr>
            </w:pPr>
            <w:r>
              <w:rPr>
                <w:rFonts w:ascii="宋体" w:hAnsi="宋体"/>
                <w:bCs/>
                <w:sz w:val="18"/>
                <w:szCs w:val="18"/>
              </w:rPr>
              <w:t>行程之外自费节目及私人产生的个人消费。</w:t>
            </w:r>
          </w:p>
          <w:p>
            <w:pPr>
              <w:numPr>
                <w:ilvl w:val="0"/>
                <w:numId w:val="7"/>
              </w:numPr>
              <w:ind w:right="-235" w:rightChars="-112" w:hanging="807"/>
              <w:rPr>
                <w:rFonts w:hint="eastAsia" w:hAnsi="宋体"/>
                <w:color w:val="FF0000"/>
                <w:sz w:val="18"/>
                <w:szCs w:val="18"/>
              </w:rPr>
            </w:pPr>
            <w:r>
              <w:rPr>
                <w:rFonts w:hint="eastAsia" w:hAnsi="宋体"/>
                <w:color w:val="auto"/>
                <w:sz w:val="18"/>
                <w:szCs w:val="18"/>
                <w:lang w:val="en-US" w:eastAsia="zh-CN"/>
              </w:rPr>
              <w:t>发票税金</w:t>
            </w:r>
          </w:p>
        </w:tc>
      </w:tr>
      <w:tr>
        <w:tblPrEx>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shd w:val="clear" w:color="auto" w:fill="99CCFF"/>
          <w:tblLayout w:type="fixed"/>
          <w:tblCellMar>
            <w:top w:w="0" w:type="dxa"/>
            <w:left w:w="108" w:type="dxa"/>
            <w:bottom w:w="0" w:type="dxa"/>
            <w:right w:w="108" w:type="dxa"/>
          </w:tblCellMar>
        </w:tblPrEx>
        <w:trPr>
          <w:trHeight w:val="513" w:hRule="atLeast"/>
          <w:jc w:val="center"/>
        </w:trPr>
        <w:tc>
          <w:tcPr>
            <w:tcW w:w="10537" w:type="dxa"/>
            <w:gridSpan w:val="2"/>
            <w:tcBorders>
              <w:top w:val="dotted" w:color="00B050" w:sz="4" w:space="0"/>
              <w:left w:val="dotted" w:color="00B050" w:sz="4" w:space="0"/>
              <w:bottom w:val="dotted" w:color="00B050" w:sz="4" w:space="0"/>
              <w:right w:val="dotted" w:color="00B050" w:sz="4" w:space="0"/>
            </w:tcBorders>
            <w:shd w:val="clear" w:color="auto" w:fill="92D050"/>
            <w:vAlign w:val="center"/>
          </w:tcPr>
          <w:p>
            <w:pPr>
              <w:numPr>
                <w:ilvl w:val="0"/>
                <w:numId w:val="0"/>
              </w:numPr>
              <w:ind w:left="0" w:leftChars="0" w:right="-235" w:rightChars="-112" w:firstLine="0" w:firstLineChars="0"/>
              <w:jc w:val="center"/>
              <w:rPr>
                <w:rFonts w:hint="eastAsia" w:hAnsi="宋体"/>
                <w:color w:val="auto"/>
                <w:sz w:val="18"/>
                <w:szCs w:val="18"/>
                <w:lang w:val="en-US" w:eastAsia="zh-CN"/>
              </w:rPr>
            </w:pPr>
            <w:r>
              <w:rPr>
                <w:rFonts w:hint="eastAsia" w:ascii="黑体" w:hAnsi="黑体" w:eastAsia="黑体" w:cs="黑体"/>
                <w:bCs/>
                <w:color w:val="FFFFFF" w:themeColor="background1"/>
                <w:sz w:val="24"/>
                <w:szCs w:val="24"/>
                <w14:textFill>
                  <w14:solidFill>
                    <w14:schemeClr w14:val="bg1"/>
                  </w14:solidFill>
                </w14:textFill>
              </w:rPr>
              <w:t>参考酒店如下；</w:t>
            </w:r>
          </w:p>
        </w:tc>
      </w:tr>
      <w:tr>
        <w:tblPrEx>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shd w:val="clear" w:color="auto" w:fill="99CCFF"/>
          <w:tblLayout w:type="fixed"/>
          <w:tblCellMar>
            <w:top w:w="0" w:type="dxa"/>
            <w:left w:w="108" w:type="dxa"/>
            <w:bottom w:w="0" w:type="dxa"/>
            <w:right w:w="108" w:type="dxa"/>
          </w:tblCellMar>
        </w:tblPrEx>
        <w:trPr>
          <w:trHeight w:val="1471" w:hRule="atLeast"/>
          <w:jc w:val="center"/>
        </w:trPr>
        <w:tc>
          <w:tcPr>
            <w:tcW w:w="10537" w:type="dxa"/>
            <w:gridSpan w:val="2"/>
            <w:shd w:val="clear" w:color="auto" w:fill="auto"/>
            <w:vAlign w:val="center"/>
          </w:tcPr>
          <w:p>
            <w:pPr>
              <w:numPr>
                <w:ilvl w:val="0"/>
                <w:numId w:val="0"/>
              </w:numPr>
              <w:ind w:left="0" w:leftChars="0" w:right="-235" w:rightChars="-112" w:firstLine="0" w:firstLineChars="0"/>
              <w:jc w:val="left"/>
              <w:rPr>
                <w:rFonts w:hint="eastAsia" w:ascii="黑体" w:hAnsi="黑体" w:eastAsia="黑体" w:cs="黑体"/>
                <w:bCs/>
                <w:color w:val="auto"/>
                <w:sz w:val="18"/>
                <w:szCs w:val="18"/>
              </w:rPr>
            </w:pPr>
            <w:r>
              <w:rPr>
                <w:rFonts w:hint="eastAsia" w:ascii="黑体" w:hAnsi="黑体" w:eastAsia="黑体" w:cs="黑体"/>
                <w:bCs/>
                <w:color w:val="auto"/>
                <w:sz w:val="24"/>
                <w:szCs w:val="24"/>
              </w:rPr>
              <w:t>清迈：</w:t>
            </w:r>
            <w:r>
              <w:rPr>
                <w:rFonts w:hint="eastAsia" w:ascii="黑体" w:hAnsi="黑体" w:eastAsia="黑体" w:cs="黑体"/>
                <w:bCs/>
                <w:color w:val="auto"/>
                <w:sz w:val="21"/>
                <w:szCs w:val="21"/>
              </w:rPr>
              <w:t>huenjaoban </w:t>
            </w:r>
            <w:r>
              <w:rPr>
                <w:rFonts w:hint="eastAsia" w:ascii="黑体" w:hAnsi="黑体" w:eastAsia="黑体" w:cs="黑体"/>
                <w:bCs/>
                <w:color w:val="auto"/>
                <w:sz w:val="18"/>
                <w:szCs w:val="18"/>
              </w:rPr>
              <w:t>   http://www.huenjaoban.com/ </w:t>
            </w:r>
          </w:p>
          <w:p>
            <w:pPr>
              <w:numPr>
                <w:ilvl w:val="0"/>
                <w:numId w:val="0"/>
              </w:numPr>
              <w:ind w:right="-235" w:rightChars="-112" w:firstLine="720" w:firstLineChars="400"/>
              <w:jc w:val="left"/>
              <w:rPr>
                <w:rFonts w:hint="eastAsia" w:ascii="黑体" w:hAnsi="黑体" w:eastAsia="黑体" w:cs="黑体"/>
                <w:bCs/>
                <w:color w:val="auto"/>
                <w:sz w:val="18"/>
                <w:szCs w:val="18"/>
              </w:rPr>
            </w:pPr>
            <w:r>
              <w:rPr>
                <w:rFonts w:hint="eastAsia" w:ascii="黑体" w:hAnsi="黑体" w:eastAsia="黑体" w:cs="黑体"/>
                <w:bCs/>
                <w:color w:val="auto"/>
                <w:sz w:val="18"/>
                <w:szCs w:val="18"/>
              </w:rPr>
              <w:t>  </w:t>
            </w:r>
            <w:r>
              <w:rPr>
                <w:rFonts w:hint="eastAsia" w:ascii="黑体" w:hAnsi="黑体" w:eastAsia="黑体" w:cs="黑体"/>
                <w:bCs/>
                <w:color w:val="auto"/>
                <w:sz w:val="21"/>
                <w:szCs w:val="21"/>
              </w:rPr>
              <w:t>V twin</w:t>
            </w:r>
            <w:r>
              <w:rPr>
                <w:rFonts w:hint="eastAsia" w:ascii="黑体" w:hAnsi="黑体" w:eastAsia="黑体" w:cs="黑体"/>
                <w:bCs/>
                <w:color w:val="auto"/>
                <w:sz w:val="18"/>
                <w:szCs w:val="18"/>
              </w:rPr>
              <w:t>     http://www.vtwindonjan.com/ </w:t>
            </w:r>
          </w:p>
          <w:p>
            <w:pPr>
              <w:numPr>
                <w:ilvl w:val="0"/>
                <w:numId w:val="0"/>
              </w:numPr>
              <w:ind w:right="-235" w:rightChars="-112" w:firstLine="840" w:firstLineChars="400"/>
              <w:jc w:val="left"/>
              <w:rPr>
                <w:rFonts w:hint="eastAsia" w:ascii="黑体" w:hAnsi="黑体" w:eastAsia="黑体" w:cs="黑体"/>
                <w:bCs/>
                <w:color w:val="auto"/>
                <w:sz w:val="18"/>
                <w:szCs w:val="18"/>
              </w:rPr>
            </w:pPr>
            <w:r>
              <w:rPr>
                <w:rFonts w:hint="eastAsia" w:ascii="黑体" w:hAnsi="黑体" w:eastAsia="黑体" w:cs="黑体"/>
                <w:bCs/>
                <w:color w:val="auto"/>
                <w:sz w:val="21"/>
                <w:szCs w:val="21"/>
              </w:rPr>
              <w:t>We vally </w:t>
            </w:r>
            <w:r>
              <w:rPr>
                <w:rFonts w:hint="eastAsia" w:ascii="黑体" w:hAnsi="黑体" w:eastAsia="黑体" w:cs="黑体"/>
                <w:bCs/>
                <w:color w:val="auto"/>
                <w:sz w:val="18"/>
                <w:szCs w:val="18"/>
              </w:rPr>
              <w:t>   http://wevalley.com/ </w:t>
            </w:r>
          </w:p>
          <w:p>
            <w:pPr>
              <w:numPr>
                <w:ilvl w:val="0"/>
                <w:numId w:val="0"/>
              </w:numPr>
              <w:ind w:right="-235" w:rightChars="-112" w:firstLine="720" w:firstLineChars="400"/>
              <w:jc w:val="left"/>
              <w:rPr>
                <w:rFonts w:hint="eastAsia" w:ascii="黑体" w:hAnsi="黑体" w:eastAsia="黑体" w:cs="黑体"/>
                <w:bCs/>
                <w:color w:val="auto"/>
                <w:sz w:val="18"/>
                <w:szCs w:val="18"/>
              </w:rPr>
            </w:pPr>
            <w:r>
              <w:rPr>
                <w:rFonts w:hint="eastAsia" w:ascii="黑体" w:hAnsi="黑体" w:eastAsia="黑体" w:cs="黑体"/>
                <w:bCs/>
                <w:color w:val="auto"/>
                <w:sz w:val="18"/>
                <w:szCs w:val="18"/>
              </w:rPr>
              <w:t>the sun terrace   http://www.thesunterrace.com/ </w:t>
            </w:r>
          </w:p>
          <w:p>
            <w:pPr>
              <w:numPr>
                <w:ilvl w:val="0"/>
                <w:numId w:val="0"/>
              </w:numPr>
              <w:ind w:left="0" w:leftChars="0" w:right="-235" w:rightChars="-112" w:firstLine="540" w:firstLineChars="300"/>
              <w:jc w:val="left"/>
              <w:rPr>
                <w:rFonts w:hint="eastAsia" w:ascii="黑体" w:hAnsi="黑体" w:eastAsia="黑体" w:cs="黑体"/>
                <w:bCs/>
                <w:color w:val="auto"/>
                <w:sz w:val="18"/>
                <w:szCs w:val="18"/>
              </w:rPr>
            </w:pPr>
            <w:r>
              <w:rPr>
                <w:rFonts w:hint="eastAsia" w:ascii="黑体" w:hAnsi="黑体" w:eastAsia="黑体" w:cs="黑体"/>
                <w:bCs/>
                <w:color w:val="auto"/>
                <w:sz w:val="18"/>
                <w:szCs w:val="18"/>
              </w:rPr>
              <w:t> </w:t>
            </w:r>
            <w:r>
              <w:rPr>
                <w:rFonts w:hint="eastAsia" w:ascii="黑体" w:hAnsi="黑体" w:eastAsia="黑体" w:cs="黑体"/>
                <w:bCs/>
                <w:color w:val="auto"/>
                <w:sz w:val="18"/>
                <w:szCs w:val="18"/>
                <w:lang w:val="en-US" w:eastAsia="zh-CN"/>
              </w:rPr>
              <w:t xml:space="preserve"> </w:t>
            </w:r>
            <w:r>
              <w:rPr>
                <w:rFonts w:hint="eastAsia" w:ascii="黑体" w:hAnsi="黑体" w:eastAsia="黑体" w:cs="黑体"/>
                <w:bCs/>
                <w:color w:val="auto"/>
                <w:sz w:val="18"/>
                <w:szCs w:val="18"/>
              </w:rPr>
              <w:t> We briza Chiang Mai   http://www.webriza.com/ </w:t>
            </w:r>
          </w:p>
          <w:p>
            <w:pPr>
              <w:numPr>
                <w:ilvl w:val="0"/>
                <w:numId w:val="0"/>
              </w:numPr>
              <w:ind w:right="-235" w:rightChars="-112"/>
              <w:jc w:val="left"/>
              <w:rPr>
                <w:rFonts w:hint="eastAsia" w:ascii="黑体" w:hAnsi="黑体" w:eastAsia="黑体" w:cs="黑体"/>
                <w:bCs/>
                <w:color w:val="ED7D31" w:themeColor="accent2"/>
                <w:sz w:val="24"/>
                <w:szCs w:val="24"/>
                <w14:textFill>
                  <w14:solidFill>
                    <w14:schemeClr w14:val="accent2"/>
                  </w14:solidFill>
                </w14:textFill>
              </w:rPr>
            </w:pPr>
            <w:r>
              <w:rPr>
                <w:rFonts w:hint="eastAsia" w:ascii="黑体" w:hAnsi="黑体" w:eastAsia="黑体" w:cs="黑体"/>
                <w:bCs/>
                <w:color w:val="ED7D31" w:themeColor="accent2"/>
                <w:sz w:val="24"/>
                <w:szCs w:val="24"/>
                <w14:textFill>
                  <w14:solidFill>
                    <w14:schemeClr w14:val="accent2"/>
                  </w14:solidFill>
                </w14:textFill>
              </w:rPr>
              <w:t>同级</w:t>
            </w:r>
          </w:p>
          <w:p>
            <w:pPr>
              <w:numPr>
                <w:ilvl w:val="0"/>
                <w:numId w:val="0"/>
              </w:numPr>
              <w:ind w:right="-235" w:rightChars="-112"/>
              <w:jc w:val="left"/>
              <w:rPr>
                <w:rFonts w:hint="eastAsia" w:ascii="黑体" w:hAnsi="黑体" w:eastAsia="黑体" w:cs="黑体"/>
                <w:bCs/>
                <w:color w:val="auto"/>
                <w:sz w:val="24"/>
                <w:szCs w:val="24"/>
              </w:rPr>
            </w:pPr>
            <w:r>
              <w:rPr>
                <w:rFonts w:hint="eastAsia" w:ascii="黑体" w:hAnsi="黑体" w:eastAsia="黑体" w:cs="黑体"/>
                <w:bCs/>
                <w:color w:val="auto"/>
                <w:sz w:val="24"/>
                <w:szCs w:val="24"/>
              </w:rPr>
              <w:t>旺季有可能使用其他同级酒店，恕不另行通知。</w:t>
            </w:r>
          </w:p>
          <w:p>
            <w:pPr>
              <w:numPr>
                <w:ilvl w:val="0"/>
                <w:numId w:val="0"/>
              </w:numPr>
              <w:ind w:left="0" w:leftChars="0" w:right="-235" w:rightChars="-112" w:firstLine="0" w:firstLineChars="0"/>
              <w:jc w:val="left"/>
              <w:rPr>
                <w:rFonts w:hint="eastAsia" w:ascii="黑体" w:hAnsi="黑体" w:eastAsia="黑体" w:cs="黑体"/>
                <w:bCs/>
                <w:color w:val="auto"/>
                <w:sz w:val="18"/>
                <w:szCs w:val="18"/>
              </w:rPr>
            </w:pPr>
            <w:r>
              <w:rPr>
                <w:rFonts w:hint="eastAsia" w:ascii="黑体" w:hAnsi="黑体" w:eastAsia="黑体" w:cs="黑体"/>
                <w:bCs/>
                <w:color w:val="auto"/>
                <w:sz w:val="18"/>
                <w:szCs w:val="18"/>
              </w:rPr>
              <w:t>清莱：luck sawan     http://www.chiangmai.bangkok.com/luck-swan-resort/ </w:t>
            </w:r>
          </w:p>
          <w:p>
            <w:pPr>
              <w:numPr>
                <w:ilvl w:val="0"/>
                <w:numId w:val="0"/>
              </w:numPr>
              <w:ind w:left="0" w:leftChars="0" w:right="-235" w:rightChars="-112" w:firstLine="480" w:firstLineChars="200"/>
              <w:jc w:val="left"/>
              <w:rPr>
                <w:rFonts w:hint="eastAsia" w:ascii="黑体" w:hAnsi="黑体" w:eastAsia="黑体" w:cs="黑体"/>
                <w:bCs/>
                <w:color w:val="auto"/>
                <w:sz w:val="18"/>
                <w:szCs w:val="18"/>
              </w:rPr>
            </w:pPr>
            <w:r>
              <w:rPr>
                <w:rFonts w:hint="eastAsia" w:ascii="黑体" w:hAnsi="黑体" w:eastAsia="黑体" w:cs="黑体"/>
                <w:bCs/>
                <w:color w:val="ED7D31" w:themeColor="accent2"/>
                <w:sz w:val="24"/>
                <w:szCs w:val="24"/>
                <w14:textFill>
                  <w14:solidFill>
                    <w14:schemeClr w14:val="accent2"/>
                  </w14:solidFill>
                </w14:textFill>
              </w:rPr>
              <w:t> </w:t>
            </w:r>
            <w:r>
              <w:rPr>
                <w:rFonts w:hint="eastAsia" w:ascii="黑体" w:hAnsi="黑体" w:eastAsia="黑体" w:cs="黑体"/>
                <w:bCs/>
                <w:color w:val="auto"/>
                <w:sz w:val="18"/>
                <w:szCs w:val="18"/>
              </w:rPr>
              <w:t>bandu resort  https://www.agoda.com/zh-cn/bandu-resort/hotel/chiang-rai-th.html?cid=-211 </w:t>
            </w:r>
          </w:p>
          <w:p>
            <w:pPr>
              <w:numPr>
                <w:ilvl w:val="0"/>
                <w:numId w:val="0"/>
              </w:numPr>
              <w:ind w:right="-235" w:rightChars="-112"/>
              <w:jc w:val="left"/>
              <w:rPr>
                <w:rFonts w:hint="eastAsia" w:ascii="黑体" w:hAnsi="黑体" w:eastAsia="黑体" w:cs="黑体"/>
                <w:bCs/>
                <w:color w:val="ED7D31" w:themeColor="accent2"/>
                <w:sz w:val="24"/>
                <w:szCs w:val="24"/>
                <w14:textFill>
                  <w14:solidFill>
                    <w14:schemeClr w14:val="accent2"/>
                  </w14:solidFill>
                </w14:textFill>
              </w:rPr>
            </w:pPr>
            <w:r>
              <w:rPr>
                <w:rFonts w:hint="eastAsia" w:ascii="黑体" w:hAnsi="黑体" w:eastAsia="黑体" w:cs="黑体"/>
                <w:bCs/>
                <w:color w:val="ED7D31" w:themeColor="accent2"/>
                <w:sz w:val="24"/>
                <w:szCs w:val="24"/>
                <w14:textFill>
                  <w14:solidFill>
                    <w14:schemeClr w14:val="accent2"/>
                  </w14:solidFill>
                </w14:textFill>
              </w:rPr>
              <w:t>同级</w:t>
            </w:r>
          </w:p>
          <w:p>
            <w:pPr>
              <w:numPr>
                <w:ilvl w:val="0"/>
                <w:numId w:val="0"/>
              </w:numPr>
              <w:ind w:right="-235" w:rightChars="-112"/>
              <w:jc w:val="left"/>
              <w:rPr>
                <w:rFonts w:hint="eastAsia" w:ascii="黑体" w:hAnsi="黑体" w:eastAsia="黑体" w:cs="黑体"/>
                <w:bCs/>
                <w:color w:val="auto"/>
                <w:sz w:val="24"/>
                <w:szCs w:val="24"/>
              </w:rPr>
            </w:pPr>
            <w:r>
              <w:rPr>
                <w:rFonts w:hint="eastAsia" w:ascii="黑体" w:hAnsi="黑体" w:eastAsia="黑体" w:cs="黑体"/>
                <w:bCs/>
                <w:color w:val="auto"/>
                <w:sz w:val="24"/>
                <w:szCs w:val="24"/>
              </w:rPr>
              <w:t>旺季有可能使用其他同级酒店，恕不另行通知。</w:t>
            </w:r>
          </w:p>
          <w:p>
            <w:pPr>
              <w:numPr>
                <w:ilvl w:val="0"/>
                <w:numId w:val="0"/>
              </w:numPr>
              <w:ind w:right="-235" w:rightChars="-112"/>
              <w:jc w:val="left"/>
              <w:rPr>
                <w:rFonts w:hint="eastAsia" w:ascii="黑体" w:hAnsi="黑体" w:eastAsia="黑体" w:cs="黑体"/>
                <w:bCs/>
                <w:color w:val="auto"/>
                <w:sz w:val="18"/>
                <w:szCs w:val="18"/>
                <w:lang w:val="en-US" w:eastAsia="zh-CN"/>
              </w:rPr>
            </w:pPr>
          </w:p>
        </w:tc>
      </w:tr>
      <w:tr>
        <w:tblPrEx>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shd w:val="clear" w:color="auto" w:fill="99CCFF"/>
          <w:tblLayout w:type="fixed"/>
          <w:tblCellMar>
            <w:top w:w="0" w:type="dxa"/>
            <w:left w:w="108" w:type="dxa"/>
            <w:bottom w:w="0" w:type="dxa"/>
            <w:right w:w="108" w:type="dxa"/>
          </w:tblCellMar>
        </w:tblPrEx>
        <w:trPr>
          <w:trHeight w:val="1471" w:hRule="atLeast"/>
          <w:jc w:val="center"/>
        </w:trPr>
        <w:tc>
          <w:tcPr>
            <w:tcW w:w="10537" w:type="dxa"/>
            <w:gridSpan w:val="2"/>
            <w:shd w:val="clear" w:color="auto" w:fill="auto"/>
            <w:vAlign w:val="center"/>
          </w:tcPr>
          <w:tbl>
            <w:tblPr>
              <w:tblStyle w:val="7"/>
              <w:tblW w:w="10537" w:type="dxa"/>
              <w:jc w:val="center"/>
              <w:tblInd w:w="-332" w:type="dxa"/>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shd w:val="clear" w:color="auto" w:fill="99CCFF"/>
              <w:tblLayout w:type="fixed"/>
              <w:tblCellMar>
                <w:top w:w="0" w:type="dxa"/>
                <w:left w:w="108" w:type="dxa"/>
                <w:bottom w:w="0" w:type="dxa"/>
                <w:right w:w="108" w:type="dxa"/>
              </w:tblCellMar>
            </w:tblPr>
            <w:tblGrid>
              <w:gridCol w:w="1457"/>
              <w:gridCol w:w="3821"/>
              <w:gridCol w:w="873"/>
              <w:gridCol w:w="4386"/>
            </w:tblGrid>
            <w:tr>
              <w:tblPrEx>
                <w:tblBorders>
                  <w:top w:val="dotted" w:color="FF6600" w:sz="4" w:space="0"/>
                  <w:left w:val="dotted" w:color="FF6600" w:sz="4" w:space="0"/>
                  <w:bottom w:val="dotted" w:color="FF6600" w:sz="4" w:space="0"/>
                  <w:right w:val="dotted" w:color="FF6600" w:sz="4" w:space="0"/>
                  <w:insideH w:val="dotted" w:color="FF6600" w:sz="4" w:space="0"/>
                  <w:insideV w:val="dotted" w:color="FF6600" w:sz="4" w:space="0"/>
                </w:tblBorders>
                <w:shd w:val="clear" w:color="auto" w:fill="99CCFF"/>
                <w:tblLayout w:type="fixed"/>
                <w:tblCellMar>
                  <w:top w:w="0" w:type="dxa"/>
                  <w:left w:w="108" w:type="dxa"/>
                  <w:bottom w:w="0" w:type="dxa"/>
                  <w:right w:w="108" w:type="dxa"/>
                </w:tblCellMar>
              </w:tblPrEx>
              <w:trPr>
                <w:trHeight w:val="1075" w:hRule="atLeast"/>
                <w:jc w:val="center"/>
              </w:trPr>
              <w:tc>
                <w:tcPr>
                  <w:tcW w:w="10537" w:type="dxa"/>
                  <w:gridSpan w:val="4"/>
                  <w:tcBorders>
                    <w:top w:val="dotted" w:color="00B050" w:sz="4" w:space="0"/>
                    <w:left w:val="dotted" w:color="00B050" w:sz="4" w:space="0"/>
                    <w:bottom w:val="dotted" w:color="00B050" w:sz="4" w:space="0"/>
                    <w:right w:val="dotted" w:color="00B050" w:sz="4" w:space="0"/>
                  </w:tcBorders>
                  <w:shd w:val="clear" w:color="auto" w:fill="auto"/>
                  <w:vAlign w:val="center"/>
                </w:tcPr>
                <w:p>
                  <w:pPr>
                    <w:ind w:right="-235" w:rightChars="-112"/>
                    <w:rPr>
                      <w:rFonts w:hint="eastAsia" w:ascii="宋体" w:hAnsi="宋体"/>
                      <w:b/>
                      <w:color w:val="000000"/>
                      <w:sz w:val="28"/>
                      <w:szCs w:val="28"/>
                    </w:rPr>
                  </w:pPr>
                  <w:r>
                    <w:rPr>
                      <w:rFonts w:hint="eastAsia" w:ascii="宋体" w:hAnsi="宋体"/>
                      <w:b/>
                      <w:color w:val="000000"/>
                      <w:sz w:val="28"/>
                      <w:szCs w:val="28"/>
                    </w:rPr>
                    <w:t>签证资料</w:t>
                  </w:r>
                </w:p>
                <w:p>
                  <w:pPr>
                    <w:numPr>
                      <w:ilvl w:val="1"/>
                      <w:numId w:val="8"/>
                    </w:numPr>
                    <w:ind w:right="-235" w:rightChars="-112" w:hanging="840"/>
                    <w:rPr>
                      <w:rFonts w:hint="eastAsia" w:hAnsi="宋体"/>
                      <w:color w:val="000000"/>
                      <w:sz w:val="24"/>
                      <w:szCs w:val="24"/>
                    </w:rPr>
                  </w:pPr>
                  <w:r>
                    <w:rPr>
                      <w:rFonts w:hint="eastAsia" w:hAnsi="宋体"/>
                      <w:color w:val="000000"/>
                      <w:sz w:val="24"/>
                      <w:szCs w:val="24"/>
                    </w:rPr>
                    <w:t>护照半年以上有效期原件及三页以上签证空白页；</w:t>
                  </w:r>
                </w:p>
                <w:p>
                  <w:pPr>
                    <w:numPr>
                      <w:ilvl w:val="1"/>
                      <w:numId w:val="8"/>
                    </w:numPr>
                    <w:ind w:right="-235" w:rightChars="-112" w:hanging="840"/>
                    <w:rPr>
                      <w:rFonts w:hint="eastAsia" w:hAnsi="宋体"/>
                      <w:color w:val="000000"/>
                      <w:sz w:val="24"/>
                      <w:szCs w:val="24"/>
                    </w:rPr>
                  </w:pPr>
                  <w:r>
                    <w:rPr>
                      <w:rFonts w:hint="eastAsia" w:hAnsi="宋体"/>
                      <w:color w:val="000000"/>
                      <w:sz w:val="24"/>
                      <w:szCs w:val="24"/>
                    </w:rPr>
                    <w:t>二张大寸或二寸白底半年近照，其它底色不可用。</w:t>
                  </w:r>
                </w:p>
                <w:p>
                  <w:pPr>
                    <w:numPr>
                      <w:ilvl w:val="1"/>
                      <w:numId w:val="8"/>
                    </w:numPr>
                    <w:ind w:right="-235" w:rightChars="-112" w:hanging="840"/>
                    <w:rPr>
                      <w:rFonts w:hint="eastAsia" w:hAnsi="宋体"/>
                      <w:color w:val="000000"/>
                      <w:sz w:val="24"/>
                      <w:szCs w:val="24"/>
                    </w:rPr>
                  </w:pPr>
                  <w:r>
                    <w:rPr>
                      <w:rFonts w:hint="eastAsia" w:hAnsi="宋体"/>
                      <w:color w:val="000000"/>
                      <w:sz w:val="24"/>
                      <w:szCs w:val="24"/>
                    </w:rPr>
                    <w:t>持香港身份证书、澳门旅行证的贵宾不能办理落地签，请自行提前办理好签证，以免影响</w:t>
                  </w:r>
                </w:p>
                <w:p>
                  <w:pPr>
                    <w:numPr>
                      <w:ilvl w:val="0"/>
                      <w:numId w:val="0"/>
                    </w:numPr>
                    <w:ind w:leftChars="0" w:right="-235" w:rightChars="-112" w:firstLine="960" w:firstLineChars="400"/>
                    <w:rPr>
                      <w:rFonts w:hint="eastAsia" w:hAnsi="宋体"/>
                      <w:color w:val="000000"/>
                      <w:sz w:val="24"/>
                      <w:szCs w:val="24"/>
                    </w:rPr>
                  </w:pPr>
                  <w:r>
                    <w:rPr>
                      <w:rFonts w:hint="eastAsia" w:hAnsi="宋体"/>
                      <w:color w:val="000000"/>
                      <w:sz w:val="24"/>
                      <w:szCs w:val="24"/>
                    </w:rPr>
                    <w:t>出境</w:t>
                  </w:r>
                  <w:r>
                    <w:rPr>
                      <w:rFonts w:hint="eastAsia" w:hAnsi="宋体"/>
                      <w:color w:val="000000"/>
                      <w:sz w:val="24"/>
                      <w:szCs w:val="24"/>
                      <w:lang w:eastAsia="zh-CN"/>
                    </w:rPr>
                    <w:t>。</w:t>
                  </w:r>
                </w:p>
                <w:p>
                  <w:pPr>
                    <w:numPr>
                      <w:ilvl w:val="1"/>
                      <w:numId w:val="8"/>
                    </w:numPr>
                    <w:ind w:right="-235" w:rightChars="-112" w:hanging="840"/>
                    <w:rPr>
                      <w:rFonts w:hint="eastAsia" w:hAnsi="宋体"/>
                      <w:color w:val="000000"/>
                      <w:sz w:val="24"/>
                      <w:szCs w:val="24"/>
                    </w:rPr>
                  </w:pPr>
                  <w:r>
                    <w:rPr>
                      <w:rFonts w:hint="eastAsia" w:hAnsi="宋体"/>
                      <w:color w:val="000000"/>
                      <w:sz w:val="24"/>
                      <w:szCs w:val="24"/>
                      <w:lang w:eastAsia="zh-CN"/>
                    </w:rPr>
                    <w:t>出生地和签发地为新疆，不能提前做签证，只能做落地签。</w:t>
                  </w:r>
                </w:p>
                <w:p>
                  <w:pPr>
                    <w:ind w:left="-718" w:leftChars="-342" w:right="-283"/>
                    <w:jc w:val="center"/>
                    <w:rPr>
                      <w:rFonts w:ascii="Arial" w:hAnsi="宋体" w:cs="Arial"/>
                      <w:b/>
                      <w:bCs/>
                      <w:color w:val="FF0000"/>
                      <w:sz w:val="24"/>
                      <w:szCs w:val="24"/>
                    </w:rPr>
                  </w:pPr>
                  <w:r>
                    <w:rPr>
                      <w:rFonts w:hint="eastAsia" w:ascii="Arial" w:hAnsi="宋体" w:cs="Arial"/>
                      <w:sz w:val="24"/>
                      <w:szCs w:val="24"/>
                      <w:lang w:val="en-US" w:eastAsia="zh-CN"/>
                    </w:rPr>
                    <w:t xml:space="preserve">            </w:t>
                  </w:r>
                  <w:r>
                    <w:rPr>
                      <w:rFonts w:ascii="Arial" w:hAnsi="宋体" w:cs="Arial"/>
                      <w:b/>
                      <w:bCs/>
                      <w:color w:val="FF0000"/>
                      <w:sz w:val="24"/>
                      <w:szCs w:val="24"/>
                    </w:rPr>
                    <w:t>烦请如实告知护照资料信息，若因客人个人导致无法正常做泰国签证或是无法出境，由客人</w:t>
                  </w:r>
                </w:p>
                <w:p>
                  <w:pPr>
                    <w:ind w:left="-718" w:leftChars="-342" w:right="-283"/>
                    <w:jc w:val="center"/>
                    <w:rPr>
                      <w:rFonts w:hint="eastAsia" w:ascii="宋体" w:hAnsi="宋体"/>
                      <w:b/>
                      <w:bCs/>
                      <w:color w:val="FF0000"/>
                      <w:sz w:val="24"/>
                      <w:szCs w:val="24"/>
                    </w:rPr>
                  </w:pPr>
                  <w:r>
                    <w:rPr>
                      <w:rFonts w:ascii="Arial" w:hAnsi="宋体" w:cs="Arial"/>
                      <w:b/>
                      <w:bCs/>
                      <w:color w:val="FF0000"/>
                      <w:sz w:val="24"/>
                      <w:szCs w:val="24"/>
                    </w:rPr>
                    <w:t>自行承担相关责任，我司协助处理相关事宜。</w:t>
                  </w:r>
                </w:p>
                <w:p>
                  <w:pPr>
                    <w:ind w:left="-718" w:leftChars="-342" w:right="-283"/>
                    <w:jc w:val="center"/>
                    <w:rPr>
                      <w:rFonts w:hint="eastAsia" w:ascii="宋体" w:hAnsi="宋体"/>
                      <w:b/>
                      <w:sz w:val="24"/>
                      <w:szCs w:val="24"/>
                    </w:rPr>
                  </w:pPr>
                </w:p>
                <w:p>
                  <w:pPr>
                    <w:ind w:left="-718" w:leftChars="-342" w:right="-283"/>
                    <w:jc w:val="center"/>
                    <w:rPr>
                      <w:rFonts w:hint="eastAsia" w:ascii="宋体" w:hAnsi="宋体"/>
                      <w:b/>
                      <w:sz w:val="24"/>
                      <w:szCs w:val="24"/>
                    </w:rPr>
                  </w:pPr>
                </w:p>
                <w:p>
                  <w:pPr>
                    <w:ind w:right="-283" w:firstLine="4337" w:firstLineChars="1800"/>
                    <w:jc w:val="both"/>
                    <w:rPr>
                      <w:rFonts w:hint="eastAsia" w:ascii="宋体" w:hAnsi="宋体"/>
                      <w:b/>
                      <w:sz w:val="24"/>
                      <w:szCs w:val="24"/>
                    </w:rPr>
                  </w:pPr>
                  <w:r>
                    <w:rPr>
                      <w:rFonts w:hint="eastAsia" w:ascii="宋体" w:hAnsi="宋体"/>
                      <w:b/>
                      <w:sz w:val="24"/>
                      <w:szCs w:val="24"/>
                    </w:rPr>
                    <w:t>补充协议书1</w:t>
                  </w:r>
                </w:p>
                <w:p>
                  <w:pPr>
                    <w:ind w:right="-283"/>
                    <w:jc w:val="center"/>
                    <w:rPr>
                      <w:rFonts w:hint="eastAsia" w:ascii="宋体" w:hAnsi="宋体"/>
                      <w:b/>
                      <w:sz w:val="18"/>
                      <w:szCs w:val="18"/>
                      <w:u w:val="single"/>
                    </w:rPr>
                  </w:pPr>
                  <w:r>
                    <w:rPr>
                      <w:rFonts w:hint="eastAsia" w:ascii="Arial" w:hAnsi="Arial" w:cs="Arial"/>
                      <w:b/>
                      <w:color w:val="000000"/>
                      <w:sz w:val="18"/>
                      <w:szCs w:val="18"/>
                      <w:u w:val="single"/>
                    </w:rPr>
                    <w:t>此协议与《团队出境包价旅游合同（示范文本）》、《旅行社报名表及补充约定》为不可分割的一部分</w:t>
                  </w:r>
                </w:p>
                <w:p>
                  <w:pPr>
                    <w:spacing w:line="400" w:lineRule="exact"/>
                    <w:ind w:left="-718" w:leftChars="-342" w:right="-283"/>
                    <w:jc w:val="center"/>
                    <w:rPr>
                      <w:rFonts w:ascii="宋体" w:hAnsi="宋体"/>
                      <w:b/>
                      <w:sz w:val="18"/>
                      <w:szCs w:val="18"/>
                    </w:rPr>
                  </w:pPr>
                </w:p>
                <w:p>
                  <w:pPr>
                    <w:spacing w:line="400" w:lineRule="exact"/>
                    <w:ind w:right="-283" w:firstLine="354" w:firstLineChars="196"/>
                    <w:rPr>
                      <w:rFonts w:ascii="宋体" w:hAnsi="宋体"/>
                      <w:sz w:val="18"/>
                      <w:szCs w:val="18"/>
                    </w:rPr>
                  </w:pPr>
                  <w:r>
                    <w:rPr>
                      <w:rFonts w:hint="eastAsia" w:ascii="宋体" w:hAnsi="宋体"/>
                      <w:b/>
                      <w:sz w:val="18"/>
                      <w:szCs w:val="18"/>
                    </w:rPr>
                    <w:t>旅行社：</w:t>
                  </w:r>
                  <w:r>
                    <w:rPr>
                      <w:rFonts w:hint="eastAsia" w:ascii="宋体" w:hAnsi="宋体"/>
                      <w:sz w:val="18"/>
                      <w:szCs w:val="18"/>
                      <w:u w:val="single"/>
                    </w:rPr>
                    <w:t xml:space="preserve">                             </w:t>
                  </w:r>
                  <w:r>
                    <w:rPr>
                      <w:rFonts w:hint="eastAsia" w:ascii="宋体" w:hAnsi="宋体"/>
                      <w:b/>
                      <w:sz w:val="18"/>
                      <w:szCs w:val="18"/>
                    </w:rPr>
                    <w:t>团号：</w:t>
                  </w:r>
                  <w:r>
                    <w:rPr>
                      <w:rFonts w:hint="eastAsia" w:ascii="宋体" w:hAnsi="宋体"/>
                      <w:sz w:val="18"/>
                      <w:szCs w:val="18"/>
                      <w:u w:val="single"/>
                    </w:rPr>
                    <w:t xml:space="preserve">                       </w:t>
                  </w:r>
                  <w:r>
                    <w:rPr>
                      <w:rFonts w:hint="eastAsia" w:ascii="宋体" w:hAnsi="宋体"/>
                      <w:sz w:val="18"/>
                      <w:szCs w:val="18"/>
                    </w:rPr>
                    <w:t xml:space="preserve"> </w:t>
                  </w:r>
                </w:p>
                <w:p>
                  <w:pPr>
                    <w:spacing w:line="400" w:lineRule="exact"/>
                    <w:ind w:left="359" w:leftChars="171" w:right="-283" w:firstLine="444" w:firstLineChars="247"/>
                    <w:rPr>
                      <w:rFonts w:hint="eastAsia" w:ascii="宋体" w:hAnsi="宋体"/>
                      <w:color w:val="0000FF"/>
                      <w:sz w:val="18"/>
                      <w:szCs w:val="18"/>
                    </w:rPr>
                  </w:pPr>
                  <w:r>
                    <w:rPr>
                      <w:rFonts w:hint="eastAsia" w:ascii="宋体" w:hAnsi="宋体"/>
                      <w:sz w:val="18"/>
                      <w:szCs w:val="18"/>
                    </w:rPr>
                    <w:t>关于旅行社应旅游者要求，在该团队旅游行程中，加入前往参观以下</w:t>
                  </w:r>
                  <w:r>
                    <w:rPr>
                      <w:rFonts w:hint="eastAsia" w:ascii="宋体" w:hAnsi="宋体"/>
                      <w:sz w:val="18"/>
                      <w:szCs w:val="18"/>
                      <w:lang w:val="en-US" w:eastAsia="zh-CN"/>
                    </w:rPr>
                    <w:t>5</w:t>
                  </w:r>
                  <w:r>
                    <w:rPr>
                      <w:rFonts w:hint="eastAsia" w:ascii="宋体" w:hAnsi="宋体"/>
                      <w:sz w:val="18"/>
                      <w:szCs w:val="18"/>
                    </w:rPr>
                    <w:t>个泰国特色购物店的活动项目，</w:t>
                  </w:r>
                  <w:r>
                    <w:rPr>
                      <w:rFonts w:hint="eastAsia" w:ascii="宋体" w:hAnsi="宋体"/>
                      <w:color w:val="0000FF"/>
                      <w:sz w:val="18"/>
                      <w:szCs w:val="18"/>
                    </w:rPr>
                    <w:t>以下购物商场证</w:t>
                  </w:r>
                </w:p>
                <w:p>
                  <w:pPr>
                    <w:spacing w:line="400" w:lineRule="exact"/>
                    <w:ind w:left="359" w:leftChars="171" w:right="-283" w:firstLine="444" w:firstLineChars="247"/>
                    <w:rPr>
                      <w:rFonts w:hint="eastAsia" w:hAnsi="宋体"/>
                      <w:color w:val="auto"/>
                      <w:sz w:val="18"/>
                      <w:szCs w:val="18"/>
                      <w:lang w:val="en-US" w:eastAsia="zh-CN"/>
                    </w:rPr>
                  </w:pPr>
                  <w:r>
                    <w:rPr>
                      <w:rFonts w:hint="eastAsia" w:ascii="宋体" w:hAnsi="宋体"/>
                      <w:color w:val="0000FF"/>
                      <w:sz w:val="18"/>
                      <w:szCs w:val="18"/>
                    </w:rPr>
                    <w:t>照齐全，是对社会开放的商场，</w:t>
                  </w:r>
                  <w:r>
                    <w:rPr>
                      <w:rFonts w:hint="eastAsia" w:ascii="宋体" w:hAnsi="宋体"/>
                      <w:sz w:val="18"/>
                      <w:szCs w:val="18"/>
                    </w:rPr>
                    <w:t>经双方协商一致，达成本补充协议，作为包价旅游合同的组成部分。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7" w:hRule="atLeast"/>
                <w:jc w:val="center"/>
              </w:trPr>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ascii="宋体" w:hAnsi="宋体"/>
                      <w:b/>
                      <w:sz w:val="18"/>
                      <w:szCs w:val="18"/>
                    </w:rPr>
                  </w:pPr>
                  <w:r>
                    <w:rPr>
                      <w:rFonts w:hint="eastAsia" w:ascii="宋体" w:hAnsi="宋体"/>
                      <w:b/>
                      <w:sz w:val="18"/>
                      <w:szCs w:val="18"/>
                    </w:rPr>
                    <w:t>购物店</w:t>
                  </w:r>
                </w:p>
              </w:tc>
              <w:tc>
                <w:tcPr>
                  <w:tcW w:w="382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center"/>
                    <w:rPr>
                      <w:rFonts w:ascii="宋体" w:hAnsi="宋体"/>
                      <w:b/>
                      <w:sz w:val="18"/>
                      <w:szCs w:val="18"/>
                    </w:rPr>
                  </w:pPr>
                  <w:r>
                    <w:rPr>
                      <w:rFonts w:hint="eastAsia" w:ascii="宋体" w:hAnsi="宋体"/>
                      <w:b/>
                      <w:sz w:val="18"/>
                      <w:szCs w:val="18"/>
                    </w:rPr>
                    <w:t>商品</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ascii="宋体" w:hAnsi="宋体"/>
                      <w:b/>
                      <w:sz w:val="18"/>
                      <w:szCs w:val="18"/>
                    </w:rPr>
                  </w:pPr>
                  <w:r>
                    <w:rPr>
                      <w:rFonts w:hint="eastAsia" w:ascii="宋体" w:hAnsi="宋体"/>
                      <w:b/>
                      <w:sz w:val="18"/>
                      <w:szCs w:val="18"/>
                    </w:rPr>
                    <w:t>停留时间</w:t>
                  </w:r>
                </w:p>
              </w:tc>
              <w:tc>
                <w:tcPr>
                  <w:tcW w:w="4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center"/>
                    <w:rPr>
                      <w:rFonts w:ascii="宋体" w:hAnsi="宋体"/>
                      <w:b/>
                      <w:sz w:val="18"/>
                      <w:szCs w:val="18"/>
                    </w:rPr>
                  </w:pPr>
                  <w:r>
                    <w:rPr>
                      <w:rFonts w:hint="eastAsia" w:ascii="宋体" w:hAnsi="宋体"/>
                      <w:b/>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760" w:hRule="atLeast"/>
                <w:jc w:val="center"/>
              </w:trPr>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ascii="宋体" w:hAnsi="宋体"/>
                      <w:b/>
                      <w:sz w:val="18"/>
                      <w:szCs w:val="18"/>
                    </w:rPr>
                  </w:pPr>
                  <w:r>
                    <w:rPr>
                      <w:rFonts w:hint="eastAsia" w:ascii="宋体" w:hAnsi="宋体"/>
                      <w:b/>
                      <w:sz w:val="18"/>
                      <w:szCs w:val="18"/>
                    </w:rPr>
                    <w:t xml:space="preserve">  珠宝</w:t>
                  </w:r>
                </w:p>
              </w:tc>
              <w:tc>
                <w:tcPr>
                  <w:tcW w:w="382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hint="eastAsia" w:ascii="宋体" w:hAnsi="宋体"/>
                      <w:sz w:val="18"/>
                      <w:szCs w:val="18"/>
                    </w:rPr>
                  </w:pPr>
                  <w:r>
                    <w:rPr>
                      <w:rFonts w:hint="eastAsia" w:ascii="宋体" w:hAnsi="宋体"/>
                      <w:b/>
                      <w:sz w:val="18"/>
                      <w:szCs w:val="18"/>
                    </w:rPr>
                    <w:t>主营：</w:t>
                  </w:r>
                  <w:r>
                    <w:rPr>
                      <w:rFonts w:hint="eastAsia" w:ascii="宋体" w:hAnsi="宋体"/>
                      <w:sz w:val="18"/>
                      <w:szCs w:val="18"/>
                    </w:rPr>
                    <w:t>主营泰国红、蓝、黄、白宝石首饰，以</w:t>
                  </w:r>
                </w:p>
                <w:p>
                  <w:pPr>
                    <w:spacing w:line="400" w:lineRule="exact"/>
                    <w:ind w:right="-283"/>
                    <w:jc w:val="left"/>
                    <w:rPr>
                      <w:rFonts w:hint="eastAsia" w:ascii="宋体" w:hAnsi="宋体"/>
                      <w:sz w:val="18"/>
                      <w:szCs w:val="18"/>
                    </w:rPr>
                  </w:pPr>
                  <w:r>
                    <w:rPr>
                      <w:rFonts w:hint="eastAsia" w:ascii="宋体" w:hAnsi="宋体"/>
                      <w:sz w:val="18"/>
                      <w:szCs w:val="18"/>
                    </w:rPr>
                    <w:t>及其它稀有有色宝石饰品。</w:t>
                  </w:r>
                  <w:r>
                    <w:rPr>
                      <w:rFonts w:ascii="宋体" w:hAnsi="宋体"/>
                      <w:sz w:val="18"/>
                      <w:szCs w:val="18"/>
                    </w:rPr>
                    <w:br w:type="textWrapping"/>
                  </w:r>
                  <w:r>
                    <w:rPr>
                      <w:rFonts w:hint="eastAsia" w:ascii="宋体" w:hAnsi="宋体"/>
                      <w:b/>
                      <w:sz w:val="18"/>
                      <w:szCs w:val="18"/>
                    </w:rPr>
                    <w:t>兼营：</w:t>
                  </w:r>
                  <w:r>
                    <w:rPr>
                      <w:rFonts w:hint="eastAsia" w:ascii="宋体" w:hAnsi="宋体"/>
                      <w:sz w:val="18"/>
                      <w:szCs w:val="18"/>
                    </w:rPr>
                    <w:t>珍珠、玛瑙、翡翠等饰品，以及银器、</w:t>
                  </w:r>
                </w:p>
                <w:p>
                  <w:pPr>
                    <w:spacing w:line="400" w:lineRule="exact"/>
                    <w:ind w:right="-283"/>
                    <w:jc w:val="left"/>
                    <w:rPr>
                      <w:rFonts w:ascii="宋体" w:hAnsi="宋体"/>
                      <w:sz w:val="18"/>
                      <w:szCs w:val="18"/>
                    </w:rPr>
                  </w:pPr>
                  <w:r>
                    <w:rPr>
                      <w:rFonts w:hint="eastAsia" w:ascii="宋体" w:hAnsi="宋体"/>
                      <w:sz w:val="18"/>
                      <w:szCs w:val="18"/>
                    </w:rPr>
                    <w:t>木雕、橡胶手工艺制品等。</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ascii="宋体" w:hAnsi="宋体"/>
                      <w:sz w:val="18"/>
                      <w:szCs w:val="18"/>
                    </w:rPr>
                  </w:pPr>
                  <w:r>
                    <w:rPr>
                      <w:rFonts w:hint="eastAsia" w:ascii="宋体" w:hAnsi="宋体"/>
                      <w:sz w:val="18"/>
                      <w:szCs w:val="18"/>
                    </w:rPr>
                    <w:t>90分钟</w:t>
                  </w:r>
                </w:p>
              </w:tc>
              <w:tc>
                <w:tcPr>
                  <w:tcW w:w="4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hint="eastAsia" w:ascii="宋体" w:hAnsi="宋体"/>
                      <w:sz w:val="18"/>
                      <w:szCs w:val="18"/>
                    </w:rPr>
                  </w:pPr>
                  <w:r>
                    <w:rPr>
                      <w:rFonts w:hint="eastAsia" w:ascii="宋体" w:hAnsi="宋体"/>
                      <w:sz w:val="18"/>
                      <w:szCs w:val="18"/>
                    </w:rPr>
                    <w:t>主要面向亚洲游客。红黄蓝宝石为泰国特产天然</w:t>
                  </w:r>
                </w:p>
                <w:p>
                  <w:pPr>
                    <w:spacing w:line="400" w:lineRule="exact"/>
                    <w:ind w:right="-283"/>
                    <w:jc w:val="left"/>
                    <w:rPr>
                      <w:rFonts w:hint="eastAsia" w:ascii="宋体" w:hAnsi="宋体"/>
                      <w:sz w:val="18"/>
                      <w:szCs w:val="18"/>
                    </w:rPr>
                  </w:pPr>
                  <w:r>
                    <w:rPr>
                      <w:rFonts w:hint="eastAsia" w:ascii="宋体" w:hAnsi="宋体"/>
                      <w:sz w:val="18"/>
                      <w:szCs w:val="18"/>
                    </w:rPr>
                    <w:t>宝石，红宝石象征爱情，最稀有最昂贵；黄宝石象征</w:t>
                  </w:r>
                </w:p>
                <w:p>
                  <w:pPr>
                    <w:spacing w:line="400" w:lineRule="exact"/>
                    <w:ind w:right="-283"/>
                    <w:jc w:val="left"/>
                    <w:rPr>
                      <w:rFonts w:hint="eastAsia" w:ascii="宋体" w:hAnsi="宋体"/>
                      <w:sz w:val="18"/>
                      <w:szCs w:val="18"/>
                    </w:rPr>
                  </w:pPr>
                  <w:r>
                    <w:rPr>
                      <w:rFonts w:hint="eastAsia" w:ascii="宋体" w:hAnsi="宋体"/>
                      <w:sz w:val="18"/>
                      <w:szCs w:val="18"/>
                    </w:rPr>
                    <w:t>财富，价格次于红宝石；蓝宝石象征事业，三宝中价格</w:t>
                  </w:r>
                </w:p>
                <w:p>
                  <w:pPr>
                    <w:spacing w:line="400" w:lineRule="exact"/>
                    <w:ind w:right="-283"/>
                    <w:jc w:val="left"/>
                    <w:rPr>
                      <w:rFonts w:ascii="宋体" w:hAnsi="宋体"/>
                      <w:sz w:val="18"/>
                      <w:szCs w:val="18"/>
                    </w:rPr>
                  </w:pPr>
                  <w:r>
                    <w:rPr>
                      <w:rFonts w:hint="eastAsia" w:ascii="宋体" w:hAnsi="宋体"/>
                      <w:sz w:val="18"/>
                      <w:szCs w:val="18"/>
                    </w:rPr>
                    <w:t>最低。另外还有一种白宝石价格最实惠。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784" w:hRule="atLeast"/>
                <w:jc w:val="center"/>
              </w:trPr>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left"/>
                    <w:rPr>
                      <w:rFonts w:ascii="宋体" w:hAnsi="宋体"/>
                      <w:b/>
                      <w:sz w:val="18"/>
                      <w:szCs w:val="18"/>
                    </w:rPr>
                  </w:pPr>
                  <w:r>
                    <w:rPr>
                      <w:rFonts w:hint="eastAsia" w:ascii="宋体" w:hAnsi="宋体"/>
                      <w:b/>
                      <w:sz w:val="18"/>
                      <w:szCs w:val="18"/>
                    </w:rPr>
                    <w:t xml:space="preserve">  蛇药</w:t>
                  </w:r>
                </w:p>
              </w:tc>
              <w:tc>
                <w:tcPr>
                  <w:tcW w:w="382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hint="eastAsia" w:ascii="宋体" w:hAnsi="宋体"/>
                      <w:sz w:val="18"/>
                      <w:szCs w:val="18"/>
                    </w:rPr>
                  </w:pPr>
                  <w:r>
                    <w:rPr>
                      <w:rFonts w:hint="eastAsia" w:ascii="宋体" w:hAnsi="宋体"/>
                      <w:b/>
                      <w:sz w:val="18"/>
                      <w:szCs w:val="18"/>
                    </w:rPr>
                    <w:t>主营：</w:t>
                  </w:r>
                  <w:r>
                    <w:rPr>
                      <w:rFonts w:hint="eastAsia" w:ascii="宋体" w:hAnsi="宋体"/>
                      <w:sz w:val="18"/>
                      <w:szCs w:val="18"/>
                    </w:rPr>
                    <w:t>风湿丸、蛇胆丸、解毒丹、蛇油丸、蛇</w:t>
                  </w:r>
                </w:p>
                <w:p>
                  <w:pPr>
                    <w:spacing w:line="400" w:lineRule="exact"/>
                    <w:ind w:right="-283" w:rightChars="0"/>
                    <w:jc w:val="left"/>
                    <w:rPr>
                      <w:rFonts w:ascii="宋体" w:hAnsi="宋体"/>
                      <w:sz w:val="18"/>
                      <w:szCs w:val="18"/>
                    </w:rPr>
                  </w:pPr>
                  <w:r>
                    <w:rPr>
                      <w:rFonts w:hint="eastAsia" w:ascii="宋体" w:hAnsi="宋体"/>
                      <w:sz w:val="18"/>
                      <w:szCs w:val="18"/>
                    </w:rPr>
                    <w:t>粉等</w:t>
                  </w:r>
                  <w:r>
                    <w:rPr>
                      <w:rFonts w:ascii="宋体" w:hAnsi="宋体"/>
                      <w:sz w:val="18"/>
                      <w:szCs w:val="18"/>
                    </w:rPr>
                    <w:t xml:space="preserve"> </w:t>
                  </w:r>
                  <w:r>
                    <w:rPr>
                      <w:rFonts w:ascii="宋体" w:hAnsi="宋体"/>
                      <w:sz w:val="18"/>
                      <w:szCs w:val="18"/>
                    </w:rPr>
                    <w:br w:type="textWrapping"/>
                  </w:r>
                  <w:r>
                    <w:rPr>
                      <w:rFonts w:hint="eastAsia" w:ascii="宋体" w:hAnsi="宋体"/>
                      <w:b/>
                      <w:sz w:val="18"/>
                      <w:szCs w:val="18"/>
                    </w:rPr>
                    <w:t>兼营：</w:t>
                  </w:r>
                  <w:r>
                    <w:rPr>
                      <w:rFonts w:hint="eastAsia" w:ascii="宋体" w:hAnsi="宋体"/>
                      <w:sz w:val="18"/>
                      <w:szCs w:val="18"/>
                    </w:rPr>
                    <w:t>调经丸、强身滋补液等</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left"/>
                    <w:rPr>
                      <w:rFonts w:ascii="宋体" w:hAnsi="宋体"/>
                      <w:sz w:val="18"/>
                      <w:szCs w:val="18"/>
                    </w:rPr>
                  </w:pPr>
                  <w:r>
                    <w:rPr>
                      <w:rFonts w:hint="eastAsia" w:ascii="宋体" w:hAnsi="宋体"/>
                      <w:sz w:val="18"/>
                      <w:szCs w:val="18"/>
                    </w:rPr>
                    <w:t>9</w:t>
                  </w:r>
                  <w:r>
                    <w:rPr>
                      <w:rFonts w:ascii="宋体" w:hAnsi="宋体"/>
                      <w:sz w:val="18"/>
                      <w:szCs w:val="18"/>
                    </w:rPr>
                    <w:t>0</w:t>
                  </w:r>
                  <w:r>
                    <w:rPr>
                      <w:rFonts w:hint="eastAsia" w:ascii="宋体" w:hAnsi="宋体"/>
                      <w:sz w:val="18"/>
                      <w:szCs w:val="18"/>
                    </w:rPr>
                    <w:t>分钟</w:t>
                  </w:r>
                </w:p>
              </w:tc>
              <w:tc>
                <w:tcPr>
                  <w:tcW w:w="4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hint="eastAsia" w:ascii="宋体" w:hAnsi="宋体"/>
                      <w:sz w:val="18"/>
                      <w:szCs w:val="18"/>
                    </w:rPr>
                  </w:pPr>
                  <w:r>
                    <w:rPr>
                      <w:rFonts w:hint="eastAsia" w:ascii="宋体" w:hAnsi="宋体"/>
                      <w:sz w:val="18"/>
                      <w:szCs w:val="18"/>
                    </w:rPr>
                    <w:t>来自四川的华人张伟民为了拯救人民，其刻苦专研医</w:t>
                  </w:r>
                </w:p>
                <w:p>
                  <w:pPr>
                    <w:spacing w:line="400" w:lineRule="exact"/>
                    <w:ind w:right="-283"/>
                    <w:jc w:val="left"/>
                    <w:rPr>
                      <w:rFonts w:hint="eastAsia" w:ascii="宋体" w:hAnsi="宋体"/>
                      <w:sz w:val="18"/>
                      <w:szCs w:val="18"/>
                    </w:rPr>
                  </w:pPr>
                  <w:r>
                    <w:rPr>
                      <w:rFonts w:hint="eastAsia" w:ascii="宋体" w:hAnsi="宋体"/>
                      <w:sz w:val="18"/>
                      <w:szCs w:val="18"/>
                    </w:rPr>
                    <w:t>治蛇伤技术，他采用以毒攻毒的原理，从金刚眼镜蛇</w:t>
                  </w:r>
                </w:p>
                <w:p>
                  <w:pPr>
                    <w:spacing w:line="400" w:lineRule="exact"/>
                    <w:ind w:right="-283"/>
                    <w:jc w:val="left"/>
                    <w:rPr>
                      <w:rFonts w:hint="eastAsia" w:ascii="宋体" w:hAnsi="宋体"/>
                      <w:sz w:val="18"/>
                      <w:szCs w:val="18"/>
                    </w:rPr>
                  </w:pPr>
                  <w:r>
                    <w:rPr>
                      <w:rFonts w:hint="eastAsia" w:ascii="宋体" w:hAnsi="宋体"/>
                      <w:sz w:val="18"/>
                      <w:szCs w:val="18"/>
                    </w:rPr>
                    <w:t>身上提取毒液制成“解毒丹”，为了防止假冒产品危害</w:t>
                  </w:r>
                </w:p>
                <w:p>
                  <w:pPr>
                    <w:spacing w:line="400" w:lineRule="exact"/>
                    <w:ind w:right="-283"/>
                    <w:jc w:val="left"/>
                    <w:rPr>
                      <w:rFonts w:ascii="宋体" w:hAnsi="宋体"/>
                      <w:sz w:val="18"/>
                      <w:szCs w:val="18"/>
                    </w:rPr>
                  </w:pPr>
                  <w:r>
                    <w:rPr>
                      <w:rFonts w:hint="eastAsia" w:ascii="宋体" w:hAnsi="宋体"/>
                      <w:sz w:val="18"/>
                      <w:szCs w:val="18"/>
                    </w:rPr>
                    <w:t>社会，张伟民在曼谷创办了一所“毒蛇研究中心”专营蛇药，成为泰国一大国宝。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16" w:hRule="atLeast"/>
                <w:jc w:val="center"/>
              </w:trPr>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ascii="宋体" w:hAnsi="宋体"/>
                      <w:b/>
                      <w:sz w:val="18"/>
                      <w:szCs w:val="18"/>
                    </w:rPr>
                  </w:pPr>
                  <w:r>
                    <w:rPr>
                      <w:rFonts w:hint="eastAsia" w:ascii="宋体" w:hAnsi="宋体"/>
                      <w:b/>
                      <w:sz w:val="18"/>
                      <w:szCs w:val="18"/>
                    </w:rPr>
                    <w:t xml:space="preserve">  乳胶</w:t>
                  </w:r>
                </w:p>
              </w:tc>
              <w:tc>
                <w:tcPr>
                  <w:tcW w:w="382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7920"/>
                    </w:tabs>
                    <w:snapToGrid w:val="0"/>
                    <w:spacing w:line="400" w:lineRule="exact"/>
                    <w:ind w:right="-283"/>
                    <w:jc w:val="left"/>
                    <w:rPr>
                      <w:rFonts w:hint="eastAsia" w:ascii="宋体" w:hAnsi="宋体" w:cs="宋体"/>
                      <w:sz w:val="18"/>
                      <w:szCs w:val="18"/>
                    </w:rPr>
                  </w:pPr>
                  <w:r>
                    <w:rPr>
                      <w:rFonts w:hint="eastAsia" w:ascii="宋体" w:hAnsi="宋体"/>
                      <w:b/>
                      <w:sz w:val="18"/>
                      <w:szCs w:val="18"/>
                    </w:rPr>
                    <w:t>主营：</w:t>
                  </w:r>
                  <w:r>
                    <w:rPr>
                      <w:rFonts w:hint="eastAsia" w:ascii="宋体" w:hAnsi="宋体" w:cs="宋体"/>
                      <w:sz w:val="18"/>
                      <w:szCs w:val="18"/>
                    </w:rPr>
                    <w:t>泰国特产橡胶工艺品加工制作的乳胶制</w:t>
                  </w:r>
                </w:p>
                <w:p>
                  <w:pPr>
                    <w:tabs>
                      <w:tab w:val="left" w:pos="7920"/>
                    </w:tabs>
                    <w:snapToGrid w:val="0"/>
                    <w:spacing w:line="400" w:lineRule="exact"/>
                    <w:ind w:right="-283"/>
                    <w:jc w:val="left"/>
                    <w:rPr>
                      <w:rFonts w:ascii="宋体" w:hAnsi="宋体"/>
                      <w:sz w:val="18"/>
                      <w:szCs w:val="18"/>
                    </w:rPr>
                  </w:pPr>
                  <w:r>
                    <w:rPr>
                      <w:rFonts w:hint="eastAsia" w:ascii="宋体" w:hAnsi="宋体" w:cs="宋体"/>
                      <w:sz w:val="18"/>
                      <w:szCs w:val="18"/>
                    </w:rPr>
                    <w:t>品，包括枕头，床垫等各类寝具工艺品展示。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ascii="宋体" w:hAnsi="宋体"/>
                      <w:sz w:val="18"/>
                      <w:szCs w:val="18"/>
                    </w:rPr>
                  </w:pPr>
                  <w:r>
                    <w:rPr>
                      <w:rFonts w:hint="eastAsia" w:ascii="宋体" w:hAnsi="宋体"/>
                      <w:sz w:val="18"/>
                      <w:szCs w:val="18"/>
                    </w:rPr>
                    <w:t>4</w:t>
                  </w:r>
                  <w:r>
                    <w:rPr>
                      <w:rFonts w:ascii="宋体" w:hAnsi="宋体"/>
                      <w:sz w:val="18"/>
                      <w:szCs w:val="18"/>
                    </w:rPr>
                    <w:t>0</w:t>
                  </w:r>
                  <w:r>
                    <w:rPr>
                      <w:rFonts w:hint="eastAsia" w:ascii="宋体" w:hAnsi="宋体"/>
                      <w:sz w:val="18"/>
                      <w:szCs w:val="18"/>
                    </w:rPr>
                    <w:t>分钟</w:t>
                  </w:r>
                </w:p>
              </w:tc>
              <w:tc>
                <w:tcPr>
                  <w:tcW w:w="4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jc w:val="left"/>
                    <w:rPr>
                      <w:rFonts w:hint="eastAsia" w:ascii="宋体" w:hAnsi="宋体" w:cs="Tahoma"/>
                      <w:sz w:val="18"/>
                      <w:szCs w:val="18"/>
                    </w:rPr>
                  </w:pPr>
                  <w:r>
                    <w:rPr>
                      <w:rFonts w:hint="eastAsia" w:ascii="宋体" w:hAnsi="宋体" w:cs="Tahoma"/>
                      <w:sz w:val="18"/>
                      <w:szCs w:val="18"/>
                    </w:rPr>
                    <w:t>天然乳胶以其细腻的泡沫型孔隙结构使枕头的透气性</w:t>
                  </w:r>
                </w:p>
                <w:p>
                  <w:pPr>
                    <w:spacing w:line="400" w:lineRule="exact"/>
                    <w:ind w:right="-283"/>
                    <w:jc w:val="left"/>
                    <w:rPr>
                      <w:rFonts w:hint="eastAsia" w:ascii="宋体" w:hAnsi="宋体" w:cs="Tahoma"/>
                      <w:sz w:val="18"/>
                      <w:szCs w:val="18"/>
                    </w:rPr>
                  </w:pPr>
                  <w:r>
                    <w:rPr>
                      <w:rFonts w:hint="eastAsia" w:ascii="宋体" w:hAnsi="宋体" w:cs="Tahoma"/>
                      <w:sz w:val="18"/>
                      <w:szCs w:val="18"/>
                    </w:rPr>
                    <w:t>、弹性达到最佳</w:t>
                  </w:r>
                  <w:r>
                    <w:rPr>
                      <w:rFonts w:ascii="宋体" w:hAnsi="宋体" w:cs="Tahoma"/>
                      <w:sz w:val="18"/>
                      <w:szCs w:val="18"/>
                    </w:rPr>
                    <w:t xml:space="preserve">; </w:t>
                  </w:r>
                  <w:r>
                    <w:rPr>
                      <w:rFonts w:hint="eastAsia" w:ascii="宋体" w:hAnsi="宋体" w:cs="Tahoma"/>
                      <w:sz w:val="18"/>
                      <w:szCs w:val="18"/>
                    </w:rPr>
                    <w:t>柔和却支撑力极强的特点更是成为</w:t>
                  </w:r>
                </w:p>
                <w:p>
                  <w:pPr>
                    <w:spacing w:line="400" w:lineRule="exact"/>
                    <w:ind w:right="-283"/>
                    <w:jc w:val="left"/>
                    <w:rPr>
                      <w:rFonts w:ascii="宋体" w:hAnsi="宋体"/>
                      <w:sz w:val="18"/>
                      <w:szCs w:val="18"/>
                    </w:rPr>
                  </w:pPr>
                  <w:r>
                    <w:rPr>
                      <w:rFonts w:hint="eastAsia" w:ascii="宋体" w:hAnsi="宋体" w:cs="Tahoma"/>
                      <w:sz w:val="18"/>
                      <w:szCs w:val="18"/>
                    </w:rPr>
                    <w:t>枕头产品中的佼佼者，深受消费者喜爱。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16" w:hRule="atLeast"/>
                <w:jc w:val="center"/>
              </w:trPr>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both"/>
                    <w:rPr>
                      <w:rFonts w:hint="eastAsia" w:ascii="宋体" w:hAnsi="宋体"/>
                      <w:b/>
                      <w:sz w:val="18"/>
                      <w:szCs w:val="18"/>
                    </w:rPr>
                  </w:pPr>
                  <w:r>
                    <w:rPr>
                      <w:rFonts w:hint="eastAsia" w:ascii="宋体" w:hAnsi="宋体"/>
                      <w:b/>
                      <w:sz w:val="18"/>
                      <w:szCs w:val="18"/>
                      <w:lang w:val="en-US" w:eastAsia="zh-CN"/>
                    </w:rPr>
                    <w:t xml:space="preserve"> 泰丝</w:t>
                  </w:r>
                </w:p>
              </w:tc>
              <w:tc>
                <w:tcPr>
                  <w:tcW w:w="382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7920"/>
                    </w:tabs>
                    <w:snapToGrid w:val="0"/>
                    <w:spacing w:line="400" w:lineRule="exact"/>
                    <w:ind w:right="-283" w:rightChars="0"/>
                    <w:jc w:val="left"/>
                    <w:rPr>
                      <w:rFonts w:hint="eastAsia" w:ascii="宋体" w:hAnsi="宋体" w:cs="宋体"/>
                      <w:sz w:val="18"/>
                      <w:szCs w:val="18"/>
                    </w:rPr>
                  </w:pPr>
                  <w:r>
                    <w:rPr>
                      <w:rFonts w:hint="eastAsia" w:ascii="宋体" w:hAnsi="宋体" w:cs="宋体"/>
                      <w:b/>
                      <w:bCs/>
                      <w:sz w:val="18"/>
                      <w:szCs w:val="18"/>
                      <w:lang w:eastAsia="zh-CN"/>
                    </w:rPr>
                    <w:t>主营：</w:t>
                  </w:r>
                  <w:r>
                    <w:rPr>
                      <w:rFonts w:hint="eastAsia" w:ascii="宋体" w:hAnsi="宋体" w:cs="宋体"/>
                      <w:sz w:val="18"/>
                      <w:szCs w:val="18"/>
                      <w:lang w:val="en-US" w:eastAsia="zh-CN"/>
                    </w:rPr>
                    <w:t>泰国丝绸</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both"/>
                    <w:rPr>
                      <w:rFonts w:hint="eastAsia" w:ascii="宋体" w:hAnsi="宋体"/>
                      <w:sz w:val="18"/>
                      <w:szCs w:val="18"/>
                    </w:rPr>
                  </w:pPr>
                  <w:r>
                    <w:rPr>
                      <w:rFonts w:hint="eastAsia" w:ascii="宋体" w:hAnsi="宋体"/>
                      <w:sz w:val="18"/>
                      <w:szCs w:val="18"/>
                      <w:lang w:val="en-US" w:eastAsia="zh-CN"/>
                    </w:rPr>
                    <w:t>60分钟</w:t>
                  </w:r>
                </w:p>
              </w:tc>
              <w:tc>
                <w:tcPr>
                  <w:tcW w:w="4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left"/>
                    <w:rPr>
                      <w:rFonts w:hint="eastAsia" w:ascii="宋体" w:hAnsi="宋体" w:cs="Tahoma"/>
                      <w:sz w:val="18"/>
                      <w:szCs w:val="18"/>
                    </w:rPr>
                  </w:pPr>
                  <w:r>
                    <w:rPr>
                      <w:rFonts w:hint="eastAsia" w:ascii="宋体" w:hAnsi="宋体" w:cs="Tahoma"/>
                      <w:sz w:val="18"/>
                      <w:szCs w:val="18"/>
                      <w:lang w:val="en-US" w:eastAsia="zh-CN"/>
                    </w:rPr>
                    <w:t>泰国闻名于世的丝绸，有各种纺织产品可以选择！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16" w:hRule="atLeast"/>
                <w:jc w:val="center"/>
              </w:trPr>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both"/>
                    <w:rPr>
                      <w:rFonts w:hint="eastAsia" w:ascii="宋体" w:hAnsi="宋体"/>
                      <w:b/>
                      <w:sz w:val="18"/>
                      <w:szCs w:val="18"/>
                    </w:rPr>
                  </w:pPr>
                  <w:r>
                    <w:rPr>
                      <w:rFonts w:hint="eastAsia" w:ascii="宋体" w:hAnsi="宋体"/>
                      <w:b/>
                      <w:sz w:val="18"/>
                      <w:szCs w:val="18"/>
                      <w:lang w:val="en-US" w:eastAsia="zh-CN"/>
                    </w:rPr>
                    <w:t xml:space="preserve"> </w:t>
                  </w:r>
                  <w:r>
                    <w:rPr>
                      <w:rFonts w:hint="eastAsia" w:ascii="宋体" w:hAnsi="宋体"/>
                      <w:b/>
                      <w:sz w:val="18"/>
                      <w:szCs w:val="18"/>
                      <w:lang w:eastAsia="zh-CN"/>
                    </w:rPr>
                    <w:t>土特产</w:t>
                  </w:r>
                </w:p>
              </w:tc>
              <w:tc>
                <w:tcPr>
                  <w:tcW w:w="382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7920"/>
                    </w:tabs>
                    <w:snapToGrid w:val="0"/>
                    <w:spacing w:line="400" w:lineRule="exact"/>
                    <w:ind w:right="-283" w:rightChars="0"/>
                    <w:jc w:val="left"/>
                    <w:rPr>
                      <w:rFonts w:hint="eastAsia" w:ascii="宋体" w:hAnsi="宋体" w:cs="宋体"/>
                      <w:sz w:val="18"/>
                      <w:szCs w:val="18"/>
                    </w:rPr>
                  </w:pPr>
                  <w:r>
                    <w:rPr>
                      <w:rFonts w:hint="eastAsia" w:ascii="宋体" w:hAnsi="宋体" w:cs="宋体"/>
                      <w:b/>
                      <w:bCs/>
                      <w:sz w:val="18"/>
                      <w:szCs w:val="18"/>
                      <w:lang w:eastAsia="zh-CN"/>
                    </w:rPr>
                    <w:t>主营：</w:t>
                  </w:r>
                  <w:r>
                    <w:rPr>
                      <w:rFonts w:hint="eastAsia" w:ascii="宋体" w:hAnsi="宋体" w:cs="宋体"/>
                      <w:sz w:val="18"/>
                      <w:szCs w:val="18"/>
                      <w:lang w:eastAsia="zh-CN"/>
                    </w:rPr>
                    <w:t>曼谷包、干果、青草药膏等</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both"/>
                    <w:rPr>
                      <w:rFonts w:hint="eastAsia" w:ascii="宋体" w:hAnsi="宋体"/>
                      <w:sz w:val="18"/>
                      <w:szCs w:val="18"/>
                    </w:rPr>
                  </w:pPr>
                  <w:r>
                    <w:rPr>
                      <w:rFonts w:hint="eastAsia" w:ascii="宋体" w:hAnsi="宋体"/>
                      <w:sz w:val="18"/>
                      <w:szCs w:val="18"/>
                      <w:lang w:val="en-US" w:eastAsia="zh-CN"/>
                    </w:rPr>
                    <w:t>60分钟</w:t>
                  </w:r>
                </w:p>
              </w:tc>
              <w:tc>
                <w:tcPr>
                  <w:tcW w:w="438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ightChars="0"/>
                    <w:jc w:val="left"/>
                    <w:rPr>
                      <w:rFonts w:hint="eastAsia" w:ascii="宋体" w:hAnsi="宋体" w:cs="Tahoma"/>
                      <w:sz w:val="18"/>
                      <w:szCs w:val="18"/>
                    </w:rPr>
                  </w:pPr>
                  <w:r>
                    <w:rPr>
                      <w:rFonts w:hint="eastAsia" w:ascii="宋体" w:hAnsi="宋体" w:cs="Tahoma"/>
                      <w:sz w:val="18"/>
                      <w:szCs w:val="18"/>
                    </w:rPr>
                    <w:t>清理性消费，并索要必要票据</w:t>
                  </w:r>
                  <w:r>
                    <w:rPr>
                      <w:rFonts w:hint="eastAsia" w:ascii="宋体" w:hAnsi="宋体" w:cs="Tahom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13" w:hRule="atLeast"/>
                <w:jc w:val="center"/>
              </w:trPr>
              <w:tc>
                <w:tcPr>
                  <w:tcW w:w="1053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Pr>
                      <w:rFonts w:ascii="宋体" w:hAnsi="宋体"/>
                      <w:sz w:val="18"/>
                      <w:szCs w:val="18"/>
                    </w:rPr>
                  </w:pPr>
                  <w:r>
                    <w:rPr>
                      <w:rFonts w:hint="eastAsia" w:ascii="宋体" w:hAnsi="宋体"/>
                      <w:b/>
                      <w:sz w:val="18"/>
                      <w:szCs w:val="18"/>
                    </w:rPr>
                    <w:t>备注：以上进购物店的时间顺序，将根据行程实际顺序及当地交通状况，由当地接待社灵活安排，敬请配合！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13" w:hRule="atLeast"/>
                <w:jc w:val="center"/>
              </w:trPr>
              <w:tc>
                <w:tcPr>
                  <w:tcW w:w="1053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ind w:right="-283"/>
                    <w:rPr>
                      <w:rFonts w:ascii="Arial" w:hAnsi="Arial" w:cs="Arial"/>
                      <w:b/>
                      <w:sz w:val="18"/>
                      <w:szCs w:val="18"/>
                    </w:rPr>
                  </w:pPr>
                  <w:r>
                    <w:rPr>
                      <w:rFonts w:hint="eastAsia" w:ascii="Arial" w:hAnsi="Arial" w:cs="Arial"/>
                      <w:b/>
                      <w:sz w:val="18"/>
                      <w:szCs w:val="18"/>
                    </w:rPr>
                    <w:t>购物场所说明：</w:t>
                  </w:r>
                </w:p>
                <w:p>
                  <w:pPr>
                    <w:numPr>
                      <w:ilvl w:val="0"/>
                      <w:numId w:val="9"/>
                    </w:numPr>
                    <w:spacing w:line="400" w:lineRule="exact"/>
                    <w:ind w:right="-283" w:rightChars="-135"/>
                    <w:rPr>
                      <w:rFonts w:hint="eastAsia" w:ascii="宋体" w:hAnsi="宋体" w:cs="Arial"/>
                      <w:b/>
                      <w:color w:val="FF0000"/>
                      <w:sz w:val="18"/>
                      <w:szCs w:val="18"/>
                    </w:rPr>
                  </w:pPr>
                  <w:r>
                    <w:rPr>
                      <w:rFonts w:hint="eastAsia" w:ascii="宋体" w:hAnsi="宋体" w:cs="Arial"/>
                      <w:b/>
                      <w:sz w:val="18"/>
                      <w:szCs w:val="18"/>
                    </w:rPr>
                    <w:t>商品价格是由市场决定，旅游者应根据自身经济状况谨慎选择，</w:t>
                  </w:r>
                  <w:r>
                    <w:rPr>
                      <w:rFonts w:hint="eastAsia" w:ascii="宋体" w:hAnsi="宋体" w:cs="Arial"/>
                      <w:b/>
                      <w:color w:val="FF0000"/>
                      <w:sz w:val="18"/>
                      <w:szCs w:val="18"/>
                    </w:rPr>
                    <w:t>为保证您的权益，请索取相关单据和凭证。</w:t>
                  </w:r>
                </w:p>
                <w:p>
                  <w:pPr>
                    <w:numPr>
                      <w:ilvl w:val="0"/>
                      <w:numId w:val="9"/>
                    </w:numPr>
                    <w:spacing w:line="400" w:lineRule="exact"/>
                    <w:ind w:right="-283"/>
                    <w:rPr>
                      <w:rFonts w:hint="eastAsia" w:ascii="宋体" w:hAnsi="宋体" w:cs="Arial"/>
                      <w:b/>
                      <w:sz w:val="18"/>
                      <w:szCs w:val="18"/>
                    </w:rPr>
                  </w:pPr>
                  <w:r>
                    <w:rPr>
                      <w:rFonts w:hint="eastAsia" w:ascii="宋体" w:hAnsi="宋体" w:cs="Arial"/>
                      <w:b/>
                      <w:sz w:val="18"/>
                      <w:szCs w:val="18"/>
                    </w:rPr>
                    <w:t>行程单中的景点、餐厅、长途中途休息站等以内及周边购物店不属于安排的购物场所，不建议购买，若商品出现质量问题，</w:t>
                  </w:r>
                </w:p>
                <w:p>
                  <w:pPr>
                    <w:numPr>
                      <w:ilvl w:val="0"/>
                      <w:numId w:val="0"/>
                    </w:numPr>
                    <w:spacing w:line="400" w:lineRule="exact"/>
                    <w:ind w:right="-283" w:rightChars="0" w:firstLine="361" w:firstLineChars="200"/>
                    <w:rPr>
                      <w:rFonts w:hint="eastAsia" w:ascii="宋体" w:hAnsi="宋体" w:cs="Arial"/>
                      <w:b/>
                      <w:sz w:val="18"/>
                      <w:szCs w:val="18"/>
                    </w:rPr>
                  </w:pPr>
                  <w:r>
                    <w:rPr>
                      <w:rFonts w:hint="eastAsia" w:ascii="宋体" w:hAnsi="宋体" w:cs="Arial"/>
                      <w:b/>
                      <w:sz w:val="18"/>
                      <w:szCs w:val="18"/>
                    </w:rPr>
                    <w:t>旅行社不承担任何责任；</w:t>
                  </w:r>
                </w:p>
                <w:p>
                  <w:pPr>
                    <w:spacing w:line="400" w:lineRule="exact"/>
                    <w:ind w:right="-283"/>
                    <w:rPr>
                      <w:rFonts w:hint="eastAsia" w:ascii="宋体" w:hAnsi="宋体"/>
                      <w:b/>
                      <w:sz w:val="18"/>
                      <w:szCs w:val="18"/>
                    </w:rPr>
                  </w:pPr>
                  <w:r>
                    <w:rPr>
                      <w:rFonts w:hint="eastAsia" w:ascii="宋体" w:hAnsi="宋体" w:cs="Arial"/>
                      <w:b/>
                      <w:sz w:val="18"/>
                      <w:szCs w:val="18"/>
                    </w:rPr>
                    <w:t>3、旅游者自行前往的购物场所购买商品出现质量问题，旅行社不承担任何责任。</w:t>
                  </w:r>
                </w:p>
              </w:tc>
            </w:tr>
          </w:tbl>
          <w:p>
            <w:pPr>
              <w:spacing w:line="400" w:lineRule="exact"/>
              <w:ind w:right="-283"/>
              <w:rPr>
                <w:rFonts w:hint="eastAsia" w:ascii="Arial" w:hAnsi="Arial" w:cs="Arial"/>
                <w:color w:val="000000"/>
                <w:sz w:val="18"/>
                <w:szCs w:val="18"/>
              </w:rPr>
            </w:pPr>
            <w:r>
              <w:rPr>
                <w:rFonts w:hint="eastAsia" w:ascii="Arial" w:hAnsi="Arial" w:cs="Arial"/>
                <w:color w:val="000000"/>
                <w:sz w:val="18"/>
                <w:szCs w:val="18"/>
              </w:rPr>
              <w:t xml:space="preserve"> 旅游者（客人）声明：本人及本人代表以上所列参团的全体同行人，对以上行程表及备注内容已详细阅读，了解并同意</w:t>
            </w:r>
          </w:p>
          <w:p>
            <w:pPr>
              <w:spacing w:line="400" w:lineRule="exact"/>
              <w:ind w:right="-283" w:firstLine="435"/>
              <w:rPr>
                <w:rFonts w:hint="eastAsia" w:ascii="Arial" w:hAnsi="Arial" w:cs="Arial"/>
                <w:color w:val="000000"/>
                <w:sz w:val="18"/>
                <w:szCs w:val="18"/>
              </w:rPr>
            </w:pPr>
            <w:r>
              <w:rPr>
                <w:rFonts w:hint="eastAsia" w:ascii="Arial" w:hAnsi="Arial" w:cs="Arial"/>
                <w:color w:val="000000"/>
                <w:sz w:val="18"/>
                <w:szCs w:val="18"/>
              </w:rPr>
              <w:t>相关条款的约定，并同意其作为《团队出境包价旅游合同（示范文本）》、《旅行社报名表及补充约定》分割的一部分，</w:t>
            </w:r>
          </w:p>
          <w:p>
            <w:pPr>
              <w:spacing w:line="400" w:lineRule="exact"/>
              <w:ind w:right="-283" w:firstLine="435"/>
              <w:rPr>
                <w:rFonts w:ascii="Arial" w:hAnsi="Arial" w:cs="Arial"/>
                <w:color w:val="000000"/>
                <w:sz w:val="18"/>
                <w:szCs w:val="18"/>
              </w:rPr>
            </w:pPr>
            <w:r>
              <w:rPr>
                <w:rFonts w:hint="eastAsia" w:ascii="Arial" w:hAnsi="Arial" w:cs="Arial"/>
                <w:color w:val="000000"/>
                <w:sz w:val="18"/>
                <w:szCs w:val="18"/>
              </w:rPr>
              <w:t>自双方签字或盖章之日起生效。</w:t>
            </w:r>
          </w:p>
          <w:p>
            <w:pPr>
              <w:spacing w:line="400" w:lineRule="exact"/>
              <w:ind w:right="-283"/>
              <w:rPr>
                <w:b/>
                <w:sz w:val="18"/>
                <w:szCs w:val="18"/>
              </w:rPr>
            </w:pPr>
          </w:p>
          <w:p>
            <w:pPr>
              <w:spacing w:line="400" w:lineRule="exact"/>
              <w:ind w:right="-283" w:firstLine="361" w:firstLineChars="200"/>
              <w:rPr>
                <w:sz w:val="18"/>
                <w:szCs w:val="18"/>
              </w:rPr>
            </w:pPr>
            <w:r>
              <w:rPr>
                <w:rFonts w:hint="eastAsia"/>
                <w:b/>
                <w:sz w:val="18"/>
                <w:szCs w:val="18"/>
              </w:rPr>
              <w:t>旅游者（盖章或者签字）：</w:t>
            </w:r>
            <w:r>
              <w:rPr>
                <w:sz w:val="18"/>
                <w:szCs w:val="18"/>
              </w:rPr>
              <w:t xml:space="preserve">                           </w:t>
            </w:r>
            <w:r>
              <w:rPr>
                <w:rFonts w:hint="eastAsia"/>
                <w:sz w:val="18"/>
                <w:szCs w:val="18"/>
              </w:rPr>
              <w:t>日期：</w:t>
            </w:r>
            <w:r>
              <w:rPr>
                <w:sz w:val="18"/>
                <w:szCs w:val="18"/>
              </w:rPr>
              <w:t xml:space="preserve">    </w:t>
            </w:r>
            <w:r>
              <w:rPr>
                <w:rFonts w:hint="eastAsia"/>
                <w:sz w:val="18"/>
                <w:szCs w:val="18"/>
              </w:rPr>
              <w:t>年</w:t>
            </w:r>
            <w:r>
              <w:rPr>
                <w:sz w:val="18"/>
                <w:szCs w:val="18"/>
              </w:rPr>
              <w:t xml:space="preserve">   </w:t>
            </w:r>
            <w:r>
              <w:rPr>
                <w:rFonts w:hint="eastAsia"/>
                <w:sz w:val="18"/>
                <w:szCs w:val="18"/>
              </w:rPr>
              <w:t>月</w:t>
            </w:r>
            <w:r>
              <w:rPr>
                <w:sz w:val="18"/>
                <w:szCs w:val="18"/>
              </w:rPr>
              <w:t xml:space="preserve">   </w:t>
            </w:r>
            <w:r>
              <w:rPr>
                <w:rFonts w:hint="eastAsia"/>
                <w:sz w:val="18"/>
                <w:szCs w:val="18"/>
              </w:rPr>
              <w:t>日</w:t>
            </w:r>
          </w:p>
          <w:p>
            <w:pPr>
              <w:numPr>
                <w:ilvl w:val="0"/>
                <w:numId w:val="0"/>
              </w:numPr>
              <w:ind w:right="-235" w:rightChars="-112" w:firstLine="361" w:firstLineChars="200"/>
              <w:jc w:val="left"/>
              <w:rPr>
                <w:rFonts w:hint="eastAsia" w:ascii="黑体" w:hAnsi="黑体" w:eastAsia="黑体" w:cs="黑体"/>
                <w:bCs/>
                <w:color w:val="auto"/>
                <w:sz w:val="18"/>
                <w:szCs w:val="18"/>
                <w:lang w:val="en-US" w:eastAsia="zh-CN"/>
              </w:rPr>
            </w:pPr>
            <w:r>
              <w:rPr>
                <w:rFonts w:hint="eastAsia" w:ascii="宋体" w:hAnsi="宋体" w:cs="Arial"/>
                <w:b/>
                <w:sz w:val="18"/>
                <w:szCs w:val="18"/>
              </w:rPr>
              <w:t xml:space="preserve">旅行社（盖章）或授权代表签字： </w:t>
            </w:r>
            <w:r>
              <w:rPr>
                <w:rFonts w:hint="eastAsia" w:ascii="宋体" w:hAnsi="宋体" w:cs="Arial"/>
                <w:sz w:val="18"/>
                <w:szCs w:val="18"/>
              </w:rPr>
              <w:t xml:space="preserve">                   日期：    </w:t>
            </w:r>
            <w:r>
              <w:rPr>
                <w:rFonts w:hint="eastAsia"/>
                <w:sz w:val="18"/>
                <w:szCs w:val="18"/>
              </w:rPr>
              <w:t>年</w:t>
            </w:r>
            <w:r>
              <w:rPr>
                <w:sz w:val="18"/>
                <w:szCs w:val="18"/>
              </w:rPr>
              <w:t xml:space="preserve">   </w:t>
            </w:r>
            <w:r>
              <w:rPr>
                <w:rFonts w:hint="eastAsia"/>
                <w:sz w:val="18"/>
                <w:szCs w:val="18"/>
              </w:rPr>
              <w:t>月   日</w:t>
            </w:r>
          </w:p>
        </w:tc>
      </w:tr>
    </w:tbl>
    <w:p/>
    <w:tbl>
      <w:tblPr>
        <w:tblStyle w:val="7"/>
        <w:tblW w:w="10205"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511"/>
        <w:gridCol w:w="969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335" w:hRule="atLeast"/>
          <w:jc w:val="center"/>
        </w:trPr>
        <w:tc>
          <w:tcPr>
            <w:tcW w:w="10205" w:type="dxa"/>
            <w:gridSpan w:val="2"/>
            <w:tcBorders>
              <w:top w:val="single" w:color="auto" w:sz="12" w:space="0"/>
              <w:left w:val="single" w:color="auto" w:sz="12" w:space="0"/>
              <w:bottom w:val="single" w:color="auto" w:sz="6" w:space="0"/>
              <w:right w:val="single" w:color="auto" w:sz="12" w:space="0"/>
            </w:tcBorders>
            <w:vAlign w:val="center"/>
          </w:tcPr>
          <w:p>
            <w:pPr>
              <w:pStyle w:val="3"/>
              <w:ind w:left="271" w:hanging="271" w:hangingChars="150"/>
              <w:jc w:val="center"/>
              <w:rPr>
                <w:rFonts w:ascii="Arial" w:hAnsi="Arial" w:cs="Arial"/>
                <w:b/>
                <w:sz w:val="18"/>
                <w:szCs w:val="18"/>
              </w:rPr>
            </w:pPr>
            <w:r>
              <w:rPr>
                <w:rFonts w:ascii="Arial" w:cs="Arial"/>
                <w:b/>
                <w:sz w:val="18"/>
                <w:szCs w:val="18"/>
              </w:rPr>
              <w:t>提示告知</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49" w:hRule="atLeast"/>
          <w:jc w:val="center"/>
        </w:trPr>
        <w:tc>
          <w:tcPr>
            <w:tcW w:w="511" w:type="dxa"/>
            <w:tcBorders>
              <w:top w:val="single" w:color="auto" w:sz="12"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交通</w:t>
            </w:r>
          </w:p>
          <w:p>
            <w:pPr>
              <w:ind w:left="13" w:hanging="13" w:hangingChars="7"/>
              <w:jc w:val="center"/>
              <w:rPr>
                <w:rFonts w:ascii="Arial" w:hAnsi="Arial" w:cs="Arial"/>
                <w:b/>
                <w:sz w:val="18"/>
                <w:szCs w:val="18"/>
              </w:rPr>
            </w:pPr>
            <w:r>
              <w:rPr>
                <w:rFonts w:ascii="Arial" w:hAnsi="宋体" w:cs="Arial"/>
                <w:b/>
                <w:sz w:val="18"/>
                <w:szCs w:val="18"/>
              </w:rPr>
              <w:t>情况</w:t>
            </w:r>
          </w:p>
        </w:tc>
        <w:tc>
          <w:tcPr>
            <w:tcW w:w="9694" w:type="dxa"/>
            <w:tcBorders>
              <w:top w:val="single" w:color="auto" w:sz="12" w:space="0"/>
              <w:left w:val="single" w:color="auto" w:sz="6" w:space="0"/>
              <w:bottom w:val="single" w:color="auto" w:sz="6" w:space="0"/>
              <w:right w:val="single" w:color="auto" w:sz="12" w:space="0"/>
            </w:tcBorders>
            <w:vAlign w:val="center"/>
          </w:tcPr>
          <w:p>
            <w:pPr>
              <w:tabs>
                <w:tab w:val="left" w:pos="289"/>
                <w:tab w:val="left" w:pos="360"/>
                <w:tab w:val="left" w:pos="825"/>
                <w:tab w:val="left" w:pos="2490"/>
              </w:tabs>
              <w:rPr>
                <w:rFonts w:ascii="Arial" w:hAnsi="Arial" w:cs="Arial"/>
                <w:sz w:val="18"/>
                <w:szCs w:val="18"/>
              </w:rPr>
            </w:pPr>
            <w:r>
              <w:rPr>
                <w:rFonts w:ascii="Arial" w:hAnsi="宋体" w:cs="Arial"/>
                <w:sz w:val="18"/>
                <w:szCs w:val="18"/>
              </w:rPr>
              <w:t>团队一般使用旅游车，保证</w:t>
            </w:r>
            <w:r>
              <w:rPr>
                <w:rFonts w:ascii="Arial" w:hAnsi="Arial" w:cs="Arial"/>
                <w:sz w:val="18"/>
                <w:szCs w:val="18"/>
              </w:rPr>
              <w:t>1</w:t>
            </w:r>
            <w:r>
              <w:rPr>
                <w:rFonts w:ascii="Arial" w:hAnsi="宋体" w:cs="Arial"/>
                <w:sz w:val="18"/>
                <w:szCs w:val="18"/>
              </w:rPr>
              <w:t>人</w:t>
            </w:r>
            <w:r>
              <w:rPr>
                <w:rFonts w:ascii="Arial" w:hAnsi="Arial" w:cs="Arial"/>
                <w:sz w:val="18"/>
                <w:szCs w:val="18"/>
              </w:rPr>
              <w:t>1</w:t>
            </w:r>
            <w:r>
              <w:rPr>
                <w:rFonts w:ascii="Arial" w:hAnsi="宋体" w:cs="Arial"/>
                <w:sz w:val="18"/>
                <w:szCs w:val="18"/>
              </w:rPr>
              <w:t>座，在游览车内严禁吸烟</w:t>
            </w:r>
            <w:r>
              <w:rPr>
                <w:rFonts w:ascii="Arial" w:hAnsi="Arial" w:cs="Arial"/>
                <w:sz w:val="18"/>
                <w:szCs w:val="18"/>
              </w:rPr>
              <w:t>,</w:t>
            </w:r>
            <w:r>
              <w:rPr>
                <w:rFonts w:ascii="Arial" w:hAnsi="宋体" w:cs="Arial"/>
                <w:sz w:val="18"/>
                <w:szCs w:val="18"/>
              </w:rPr>
              <w:t>并请保持车厢内整洁，下车时请自觉收好座位上的垃圾；</w:t>
            </w:r>
          </w:p>
          <w:p>
            <w:pPr>
              <w:pStyle w:val="3"/>
              <w:ind w:left="270" w:hanging="270" w:hangingChars="150"/>
              <w:rPr>
                <w:rFonts w:ascii="Arial" w:hAnsi="Arial" w:cs="Arial"/>
                <w:sz w:val="18"/>
                <w:szCs w:val="18"/>
              </w:rPr>
            </w:pPr>
            <w:r>
              <w:rPr>
                <w:rFonts w:ascii="Arial" w:hAnsi="Arial" w:cs="Arial"/>
                <w:sz w:val="18"/>
                <w:szCs w:val="18"/>
              </w:rPr>
              <w:t>2</w:t>
            </w:r>
            <w:r>
              <w:rPr>
                <w:rFonts w:ascii="Arial" w:cs="Arial"/>
                <w:sz w:val="18"/>
                <w:szCs w:val="18"/>
              </w:rPr>
              <w:t>、</w:t>
            </w:r>
            <w:r>
              <w:rPr>
                <w:rFonts w:hint="eastAsia" w:ascii="Arial" w:cs="Arial"/>
                <w:sz w:val="18"/>
                <w:szCs w:val="18"/>
              </w:rPr>
              <w:t>泰国</w:t>
            </w:r>
            <w:r>
              <w:rPr>
                <w:rFonts w:ascii="Arial" w:cs="Arial"/>
                <w:sz w:val="18"/>
                <w:szCs w:val="18"/>
              </w:rPr>
              <w:t>交通为左行</w:t>
            </w:r>
            <w:r>
              <w:rPr>
                <w:rFonts w:hint="eastAsia" w:ascii="Arial" w:hAnsi="Arial" w:cs="Arial"/>
                <w:sz w:val="18"/>
                <w:szCs w:val="18"/>
              </w:rPr>
              <w:t>，</w:t>
            </w:r>
            <w:r>
              <w:rPr>
                <w:rFonts w:ascii="Arial" w:cs="Arial"/>
                <w:sz w:val="18"/>
                <w:szCs w:val="18"/>
              </w:rPr>
              <w:t>车速快，机动车辆一般不避让行人</w:t>
            </w:r>
            <w:r>
              <w:rPr>
                <w:rFonts w:hint="eastAsia" w:ascii="Arial" w:hAnsi="Arial" w:cs="Arial"/>
                <w:sz w:val="18"/>
                <w:szCs w:val="18"/>
              </w:rPr>
              <w:t>，</w:t>
            </w:r>
            <w:r>
              <w:rPr>
                <w:rFonts w:ascii="Arial" w:cs="Arial"/>
                <w:sz w:val="18"/>
                <w:szCs w:val="18"/>
              </w:rPr>
              <w:t>行人过马路时，</w:t>
            </w:r>
            <w:r>
              <w:rPr>
                <w:rFonts w:hint="eastAsia" w:ascii="Arial" w:cs="Arial"/>
                <w:sz w:val="18"/>
                <w:szCs w:val="18"/>
              </w:rPr>
              <w:t>须遵守当地交通规则，严格按照红绿灯指示通行及</w:t>
            </w:r>
            <w:r>
              <w:rPr>
                <w:rFonts w:ascii="Arial" w:cs="Arial"/>
                <w:sz w:val="18"/>
                <w:szCs w:val="18"/>
              </w:rPr>
              <w:t>须走规定的人行道、地道或过街天桥。</w:t>
            </w:r>
          </w:p>
          <w:p>
            <w:pPr>
              <w:pStyle w:val="3"/>
              <w:ind w:left="270" w:hanging="270" w:hangingChars="150"/>
              <w:rPr>
                <w:rFonts w:ascii="Arial" w:hAnsi="Arial" w:cs="Arial"/>
                <w:sz w:val="18"/>
                <w:szCs w:val="18"/>
              </w:rPr>
            </w:pPr>
            <w:r>
              <w:rPr>
                <w:rFonts w:ascii="Arial" w:hAnsi="Arial" w:cs="Arial"/>
                <w:sz w:val="18"/>
                <w:szCs w:val="18"/>
              </w:rPr>
              <w:t>3</w:t>
            </w:r>
            <w:r>
              <w:rPr>
                <w:rFonts w:ascii="Arial" w:cs="Arial"/>
                <w:sz w:val="18"/>
                <w:szCs w:val="18"/>
              </w:rPr>
              <w:t>、</w:t>
            </w:r>
            <w:r>
              <w:rPr>
                <w:rFonts w:hint="eastAsia"/>
                <w:color w:val="000000"/>
                <w:sz w:val="18"/>
                <w:szCs w:val="18"/>
                <w:shd w:val="clear" w:color="auto" w:fill="FFFFFF"/>
              </w:rPr>
              <w:t>陆地公共的交通工具有公车、嘟嘟车、摩托计程车，以租车、骑机车最为方便经济；租车时为了避免纠纷，讲价时要讲明准确目的地和费用，并以纸笔写下来作为凭证。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539"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旅游</w:t>
            </w:r>
          </w:p>
          <w:p>
            <w:pPr>
              <w:ind w:left="13" w:hanging="13" w:hangingChars="7"/>
              <w:jc w:val="center"/>
              <w:rPr>
                <w:rFonts w:ascii="Arial" w:hAnsi="Arial" w:cs="Arial"/>
                <w:b/>
                <w:sz w:val="18"/>
                <w:szCs w:val="18"/>
              </w:rPr>
            </w:pPr>
            <w:r>
              <w:rPr>
                <w:rFonts w:ascii="Arial" w:hAnsi="宋体" w:cs="Arial"/>
                <w:b/>
                <w:sz w:val="18"/>
                <w:szCs w:val="18"/>
              </w:rPr>
              <w:t>安全</w:t>
            </w:r>
          </w:p>
        </w:tc>
        <w:tc>
          <w:tcPr>
            <w:tcW w:w="9694" w:type="dxa"/>
            <w:tcBorders>
              <w:top w:val="single" w:color="auto" w:sz="6" w:space="0"/>
              <w:left w:val="single" w:color="auto" w:sz="6" w:space="0"/>
              <w:bottom w:val="single" w:color="auto" w:sz="6" w:space="0"/>
              <w:right w:val="single" w:color="auto" w:sz="12" w:space="0"/>
            </w:tcBorders>
            <w:vAlign w:val="center"/>
          </w:tcPr>
          <w:p>
            <w:pPr>
              <w:tabs>
                <w:tab w:val="left" w:pos="360"/>
                <w:tab w:val="left" w:pos="825"/>
                <w:tab w:val="left" w:pos="2490"/>
              </w:tabs>
              <w:ind w:left="357" w:hanging="357"/>
              <w:rPr>
                <w:rFonts w:ascii="Arial" w:hAnsi="Arial" w:cs="Arial"/>
                <w:sz w:val="18"/>
                <w:szCs w:val="18"/>
              </w:rPr>
            </w:pPr>
            <w:r>
              <w:rPr>
                <w:rFonts w:ascii="Arial" w:hAnsi="宋体" w:cs="Arial"/>
                <w:sz w:val="18"/>
                <w:szCs w:val="18"/>
              </w:rPr>
              <w:t>出门旅游，安全第一；集体活动是最安全的旅行方式，请不要离团单独行动</w:t>
            </w:r>
            <w:r>
              <w:rPr>
                <w:rFonts w:ascii="Arial" w:hAnsi="Arial" w:cs="Arial"/>
                <w:sz w:val="18"/>
                <w:szCs w:val="18"/>
              </w:rPr>
              <w:t xml:space="preserve">, </w:t>
            </w:r>
            <w:r>
              <w:rPr>
                <w:rFonts w:ascii="Arial" w:hAnsi="宋体" w:cs="Arial"/>
                <w:sz w:val="18"/>
                <w:szCs w:val="18"/>
              </w:rPr>
              <w:t>每到一站要记下所在酒店地址、电话、旅游车牌号、导游及司机电话等</w:t>
            </w:r>
            <w:r>
              <w:rPr>
                <w:rFonts w:ascii="Arial" w:hAnsi="Arial" w:cs="Arial"/>
                <w:sz w:val="18"/>
                <w:szCs w:val="18"/>
              </w:rPr>
              <w:t xml:space="preserve">, </w:t>
            </w:r>
            <w:r>
              <w:rPr>
                <w:rFonts w:ascii="Arial" w:hAnsi="宋体" w:cs="Arial"/>
                <w:sz w:val="18"/>
                <w:szCs w:val="18"/>
              </w:rPr>
              <w:t>以备万一走失可找到团队；参观大型景区或安排自由活动、自由购物时要记清楚集合时间、地点</w:t>
            </w:r>
            <w:r>
              <w:rPr>
                <w:rFonts w:hint="eastAsia" w:ascii="Arial" w:hAnsi="Arial" w:cs="Arial"/>
                <w:sz w:val="18"/>
                <w:szCs w:val="18"/>
              </w:rPr>
              <w:t>，</w:t>
            </w:r>
            <w:r>
              <w:rPr>
                <w:rFonts w:ascii="Arial" w:hAnsi="宋体" w:cs="Arial"/>
                <w:sz w:val="18"/>
                <w:szCs w:val="18"/>
              </w:rPr>
              <w:t>遇特殊情况需单独活动，应向领队提交书面说明材料；</w:t>
            </w:r>
          </w:p>
          <w:p>
            <w:pPr>
              <w:tabs>
                <w:tab w:val="left" w:pos="360"/>
                <w:tab w:val="left" w:pos="825"/>
                <w:tab w:val="left" w:pos="2490"/>
              </w:tabs>
              <w:ind w:left="357" w:hanging="357"/>
              <w:rPr>
                <w:rFonts w:hint="eastAsia" w:ascii="Arial" w:hAnsi="Arial" w:cs="Arial"/>
                <w:sz w:val="18"/>
                <w:szCs w:val="18"/>
              </w:rPr>
            </w:pPr>
            <w:r>
              <w:rPr>
                <w:rFonts w:ascii="Arial" w:hAnsi="宋体" w:cs="Arial"/>
                <w:sz w:val="18"/>
                <w:szCs w:val="18"/>
              </w:rPr>
              <w:t>旅途中需注意财物安全，当有陌生人靠近你时，应提高警惕。护照、机票、现金及相机、首饰、手表等贵重物品必须随身携带，不要留在车上或房间内。如果在酒店房间或旅游车内遗失物品</w:t>
            </w:r>
            <w:r>
              <w:rPr>
                <w:rFonts w:ascii="Arial" w:hAnsi="Arial" w:cs="Arial"/>
                <w:sz w:val="18"/>
                <w:szCs w:val="18"/>
              </w:rPr>
              <w:t xml:space="preserve">, </w:t>
            </w:r>
            <w:r>
              <w:rPr>
                <w:rFonts w:ascii="Arial" w:hAnsi="宋体" w:cs="Arial"/>
                <w:sz w:val="18"/>
                <w:szCs w:val="18"/>
              </w:rPr>
              <w:t>酒店或司机不予负责。挎包建议斜挎在身上，既方便又安全。</w:t>
            </w:r>
          </w:p>
          <w:p>
            <w:pPr>
              <w:tabs>
                <w:tab w:val="left" w:pos="360"/>
                <w:tab w:val="left" w:pos="825"/>
                <w:tab w:val="left" w:pos="2490"/>
              </w:tabs>
              <w:rPr>
                <w:rFonts w:ascii="Arial" w:hAnsi="Arial" w:cs="Arial"/>
                <w:sz w:val="18"/>
                <w:szCs w:val="18"/>
              </w:rPr>
            </w:pPr>
            <w:r>
              <w:rPr>
                <w:rFonts w:ascii="Arial" w:hAnsi="宋体" w:cs="Arial"/>
                <w:sz w:val="18"/>
                <w:szCs w:val="18"/>
              </w:rPr>
              <w:t>旅游者须遵守旅游地的法律法规、风俗习惯及宗教禁忌，遵守景区提示和要求。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25"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货币情况</w:t>
            </w:r>
          </w:p>
        </w:tc>
        <w:tc>
          <w:tcPr>
            <w:tcW w:w="9694" w:type="dxa"/>
            <w:tcBorders>
              <w:top w:val="single" w:color="auto" w:sz="6" w:space="0"/>
              <w:left w:val="single" w:color="auto" w:sz="6" w:space="0"/>
              <w:bottom w:val="single" w:color="auto" w:sz="6" w:space="0"/>
              <w:right w:val="single" w:color="auto" w:sz="12" w:space="0"/>
            </w:tcBorders>
            <w:vAlign w:val="center"/>
          </w:tcPr>
          <w:p>
            <w:pPr>
              <w:widowControl/>
              <w:numPr>
                <w:ilvl w:val="0"/>
                <w:numId w:val="10"/>
              </w:numPr>
              <w:rPr>
                <w:rFonts w:hint="eastAsia" w:ascii="宋体" w:hAnsi="宋体"/>
                <w:sz w:val="18"/>
                <w:szCs w:val="18"/>
              </w:rPr>
            </w:pPr>
            <w:r>
              <w:rPr>
                <w:rFonts w:hint="eastAsia" w:ascii="宋体" w:hAnsi="宋体"/>
                <w:sz w:val="18"/>
                <w:szCs w:val="18"/>
              </w:rPr>
              <w:t>泰国货币简称泰铢，参考汇率：</w:t>
            </w:r>
            <w:r>
              <w:rPr>
                <w:rFonts w:hint="eastAsia" w:ascii="宋体" w:hAnsi="宋体"/>
                <w:color w:val="000000"/>
                <w:sz w:val="18"/>
                <w:szCs w:val="18"/>
                <w:shd w:val="clear" w:color="auto" w:fill="FFFFFF"/>
              </w:rPr>
              <w:t xml:space="preserve"> 1人民币CNY= </w:t>
            </w:r>
            <w:r>
              <w:rPr>
                <w:rFonts w:hint="eastAsia" w:ascii="宋体" w:hAnsi="宋体"/>
                <w:color w:val="000000"/>
                <w:sz w:val="18"/>
                <w:szCs w:val="18"/>
                <w:shd w:val="clear" w:color="auto" w:fill="FFFFFF"/>
                <w:lang w:val="en-US" w:eastAsia="zh-CN"/>
              </w:rPr>
              <w:t>4.8</w:t>
            </w:r>
            <w:r>
              <w:rPr>
                <w:rFonts w:hint="eastAsia" w:ascii="宋体" w:hAnsi="宋体"/>
                <w:color w:val="000000"/>
                <w:sz w:val="18"/>
                <w:szCs w:val="18"/>
                <w:shd w:val="clear" w:color="auto" w:fill="FFFFFF"/>
              </w:rPr>
              <w:t>泰铢THB</w:t>
            </w:r>
            <w:r>
              <w:rPr>
                <w:rFonts w:hint="eastAsia" w:ascii="宋体" w:hAnsi="宋体"/>
                <w:sz w:val="18"/>
                <w:szCs w:val="18"/>
              </w:rPr>
              <w:t xml:space="preserve"> （具体以当时汇率为准），</w:t>
            </w:r>
            <w:r>
              <w:rPr>
                <w:rFonts w:hint="eastAsia" w:ascii="宋体" w:hAnsi="宋体" w:cs="Arial"/>
                <w:kern w:val="0"/>
                <w:sz w:val="18"/>
                <w:szCs w:val="18"/>
              </w:rPr>
              <w:t>可在当地机场或酒店兑换，也可由当地导游协助办理。</w:t>
            </w:r>
          </w:p>
          <w:p>
            <w:pPr>
              <w:numPr>
                <w:ilvl w:val="0"/>
                <w:numId w:val="10"/>
              </w:numPr>
              <w:tabs>
                <w:tab w:val="left" w:pos="825"/>
                <w:tab w:val="left" w:pos="2490"/>
              </w:tabs>
              <w:rPr>
                <w:rFonts w:hint="eastAsia" w:ascii="宋体" w:hAnsi="宋体"/>
                <w:sz w:val="18"/>
                <w:szCs w:val="18"/>
              </w:rPr>
            </w:pPr>
            <w:r>
              <w:rPr>
                <w:rFonts w:hint="eastAsia" w:ascii="宋体" w:hAnsi="宋体" w:cs="Arial"/>
                <w:kern w:val="0"/>
                <w:sz w:val="18"/>
                <w:szCs w:val="18"/>
              </w:rPr>
              <w:t>旅客可使用国际信用卡（VISA、Master等）、银联标志的储蓄卡。</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32"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rPr>
                <w:rFonts w:ascii="Arial" w:hAnsi="Arial" w:cs="Arial"/>
                <w:b/>
                <w:sz w:val="18"/>
                <w:szCs w:val="18"/>
              </w:rPr>
            </w:pPr>
            <w:r>
              <w:rPr>
                <w:rFonts w:ascii="Arial" w:hAnsi="宋体" w:cs="Arial"/>
                <w:b/>
                <w:sz w:val="18"/>
                <w:szCs w:val="18"/>
              </w:rPr>
              <w:t>水上活动</w:t>
            </w:r>
          </w:p>
        </w:tc>
        <w:tc>
          <w:tcPr>
            <w:tcW w:w="9694" w:type="dxa"/>
            <w:tcBorders>
              <w:top w:val="single" w:color="auto" w:sz="6" w:space="0"/>
              <w:left w:val="single" w:color="auto" w:sz="6" w:space="0"/>
              <w:bottom w:val="single" w:color="auto" w:sz="6" w:space="0"/>
              <w:right w:val="single" w:color="auto" w:sz="12" w:space="0"/>
            </w:tcBorders>
            <w:vAlign w:val="center"/>
          </w:tcPr>
          <w:p>
            <w:pPr>
              <w:ind w:firstLine="180" w:firstLineChars="100"/>
              <w:jc w:val="center"/>
              <w:rPr>
                <w:rFonts w:hint="eastAsia" w:ascii="Arial" w:hAnsi="宋体" w:cs="Arial"/>
                <w:sz w:val="18"/>
                <w:szCs w:val="18"/>
              </w:rPr>
            </w:pPr>
            <w:r>
              <w:rPr>
                <w:rFonts w:ascii="Arial" w:hAnsi="宋体" w:cs="Arial"/>
                <w:sz w:val="18"/>
                <w:szCs w:val="18"/>
              </w:rPr>
              <w:t>参加水上活动宜结伴同行，并了解活动场地是否合法及器材是否正当使用和操作，听从专业教练指导，潜水装备不能替代游泳能力，不会游泳者，不要尝试</w:t>
            </w:r>
            <w:r>
              <w:rPr>
                <w:rFonts w:hint="eastAsia" w:ascii="Arial" w:hAnsi="Arial" w:cs="Arial"/>
                <w:sz w:val="18"/>
                <w:szCs w:val="18"/>
              </w:rPr>
              <w:t>；</w:t>
            </w:r>
            <w:r>
              <w:rPr>
                <w:rFonts w:ascii="Arial" w:hAnsi="宋体" w:cs="Arial"/>
                <w:sz w:val="18"/>
                <w:szCs w:val="18"/>
              </w:rPr>
              <w:t>事先了解地形、潮汐、海流、风向、温度、出入水点等因素，如上面因素不适合水上活动时，则不要勉强参加</w:t>
            </w:r>
            <w:r>
              <w:rPr>
                <w:rFonts w:hint="eastAsia" w:ascii="Arial" w:hAnsi="Arial" w:cs="Arial"/>
                <w:sz w:val="18"/>
                <w:szCs w:val="18"/>
              </w:rPr>
              <w:t>；</w:t>
            </w:r>
            <w:r>
              <w:rPr>
                <w:rFonts w:ascii="Arial" w:hAnsi="宋体" w:cs="Arial"/>
                <w:sz w:val="18"/>
                <w:szCs w:val="18"/>
              </w:rPr>
              <w:t>参加外岛的活动行程，宜要求旅行社安排合法的交通船，严格遵守穿救生衣的规定，且应全程穿着，如未提供救生衣，则应主动要求。乘坐游艇及水上摩托艇，不跨越安全海域，不在水上摩托艇、快艇</w:t>
            </w:r>
            <w:r>
              <w:rPr>
                <w:rFonts w:ascii="Arial" w:hAnsi="Arial" w:cs="Arial"/>
                <w:sz w:val="18"/>
                <w:szCs w:val="18"/>
              </w:rPr>
              <w:t xml:space="preserve"> </w:t>
            </w:r>
            <w:r>
              <w:rPr>
                <w:rFonts w:ascii="Arial" w:hAnsi="宋体" w:cs="Arial"/>
                <w:sz w:val="18"/>
                <w:szCs w:val="18"/>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不长时间憋气潜水、头晕导致溺毙；潜入水里时不使用耳塞，因压力会使耳塞冲击耳膜造成伤害。潜水时勿以头部先入水，并应携带漂浮装备。乘坐游艇前宜先了解游艇的载客量，如有</w:t>
            </w:r>
          </w:p>
          <w:p>
            <w:pPr>
              <w:rPr>
                <w:rFonts w:ascii="Arial" w:hAnsi="宋体" w:cs="Arial"/>
                <w:sz w:val="18"/>
                <w:szCs w:val="18"/>
              </w:rPr>
            </w:pPr>
            <w:r>
              <w:rPr>
                <w:rFonts w:ascii="Arial" w:hAnsi="宋体" w:cs="Arial"/>
                <w:sz w:val="18"/>
                <w:szCs w:val="18"/>
              </w:rPr>
              <w:t>超载应拒乘，搭乘时不集中甲板一方，以免船身失去平衡</w:t>
            </w:r>
            <w:r>
              <w:rPr>
                <w:rFonts w:ascii="Arial" w:hAnsi="Arial" w:cs="Arial"/>
                <w:sz w:val="18"/>
                <w:szCs w:val="18"/>
              </w:rPr>
              <w:t>;</w:t>
            </w:r>
            <w:r>
              <w:rPr>
                <w:rFonts w:ascii="Arial" w:hAnsi="宋体" w:cs="Arial"/>
                <w:sz w:val="18"/>
                <w:szCs w:val="18"/>
              </w:rPr>
              <w:t>对于旅行社安排行程之外的各种水上活动，参加前应谨慎评估其安全性及自身的身体状况。</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温馨</w:t>
            </w:r>
          </w:p>
          <w:p>
            <w:pPr>
              <w:ind w:left="13" w:hanging="13" w:hangingChars="7"/>
              <w:jc w:val="center"/>
              <w:rPr>
                <w:rFonts w:ascii="Arial" w:hAnsi="Arial" w:cs="Arial"/>
                <w:sz w:val="18"/>
                <w:szCs w:val="18"/>
              </w:rPr>
            </w:pPr>
            <w:r>
              <w:rPr>
                <w:rFonts w:ascii="Arial" w:hAnsi="宋体" w:cs="Arial"/>
                <w:b/>
                <w:sz w:val="18"/>
                <w:szCs w:val="18"/>
              </w:rPr>
              <w:t>提示</w:t>
            </w:r>
          </w:p>
        </w:tc>
        <w:tc>
          <w:tcPr>
            <w:tcW w:w="9694" w:type="dxa"/>
            <w:tcBorders>
              <w:top w:val="single" w:color="auto" w:sz="6" w:space="0"/>
              <w:left w:val="single" w:color="auto" w:sz="6" w:space="0"/>
              <w:bottom w:val="single" w:color="auto" w:sz="6" w:space="0"/>
              <w:right w:val="single" w:color="auto" w:sz="12" w:space="0"/>
            </w:tcBorders>
            <w:vAlign w:val="center"/>
          </w:tcPr>
          <w:p>
            <w:pPr>
              <w:tabs>
                <w:tab w:val="left" w:pos="360"/>
              </w:tabs>
              <w:rPr>
                <w:rFonts w:hint="eastAsia" w:ascii="宋体" w:hAnsi="宋体" w:cs="Arial"/>
                <w:sz w:val="18"/>
                <w:szCs w:val="18"/>
              </w:rPr>
            </w:pPr>
            <w:r>
              <w:rPr>
                <w:rFonts w:hint="eastAsia" w:ascii="宋体" w:hAnsi="宋体"/>
                <w:sz w:val="18"/>
                <w:szCs w:val="18"/>
              </w:rPr>
              <w:t>时差：泰国与北京有1小时时差（即当地时间慢北京时间1个小时）；</w:t>
            </w:r>
          </w:p>
          <w:p>
            <w:pPr>
              <w:tabs>
                <w:tab w:val="left" w:pos="360"/>
              </w:tabs>
              <w:rPr>
                <w:rFonts w:hint="eastAsia" w:ascii="宋体" w:hAnsi="宋体" w:cs="Arial"/>
                <w:sz w:val="18"/>
                <w:szCs w:val="18"/>
              </w:rPr>
            </w:pPr>
            <w:r>
              <w:rPr>
                <w:rFonts w:ascii="Arial" w:hAnsi="宋体" w:cs="Arial"/>
                <w:b/>
                <w:sz w:val="18"/>
                <w:szCs w:val="18"/>
              </w:rPr>
              <w:t>如客人是港澳台护照，请务必随身携带回乡证</w:t>
            </w:r>
            <w:r>
              <w:rPr>
                <w:rFonts w:ascii="Arial" w:hAnsi="Arial" w:cs="Arial"/>
                <w:b/>
                <w:sz w:val="18"/>
                <w:szCs w:val="18"/>
              </w:rPr>
              <w:t>/</w:t>
            </w:r>
            <w:r>
              <w:rPr>
                <w:rFonts w:ascii="Arial" w:hAnsi="宋体" w:cs="Arial"/>
                <w:b/>
                <w:sz w:val="18"/>
                <w:szCs w:val="18"/>
              </w:rPr>
              <w:t>台胞证等证件，持港澳签证身份书出境还必须检查是否已获有效签证。另外外籍人士还须注意是否获得前往国的有效签证及持有出入中国的有效签证。持中国护照的客人，出团时请携带身份证（小孩同行时请携带出生证或户口薄）。以免无法出境！</w:t>
            </w:r>
          </w:p>
          <w:p>
            <w:pPr>
              <w:tabs>
                <w:tab w:val="left" w:pos="360"/>
              </w:tabs>
              <w:rPr>
                <w:rFonts w:hint="eastAsia" w:ascii="宋体" w:hAnsi="宋体" w:cs="Arial"/>
                <w:sz w:val="18"/>
                <w:szCs w:val="18"/>
              </w:rPr>
            </w:pPr>
            <w:r>
              <w:rPr>
                <w:rFonts w:hint="eastAsia" w:ascii="Arial" w:hAnsi="宋体" w:cs="Arial"/>
                <w:b/>
                <w:sz w:val="18"/>
                <w:szCs w:val="18"/>
              </w:rPr>
              <w:t>强烈建议客人出发前自行购买适合的个人旅游意外险！</w:t>
            </w:r>
          </w:p>
          <w:p>
            <w:pPr>
              <w:tabs>
                <w:tab w:val="left" w:pos="360"/>
              </w:tabs>
              <w:rPr>
                <w:rFonts w:hint="eastAsia" w:ascii="宋体" w:hAnsi="宋体" w:cs="Arial"/>
                <w:sz w:val="18"/>
                <w:szCs w:val="18"/>
              </w:rPr>
            </w:pPr>
            <w:r>
              <w:rPr>
                <w:rFonts w:ascii="Arial" w:hAnsi="宋体" w:cs="Arial"/>
                <w:sz w:val="18"/>
                <w:szCs w:val="18"/>
                <w:shd w:val="clear" w:color="auto" w:fill="FFFFFF"/>
              </w:rPr>
              <w:t>游客提供签证资料时须如实申报以前是否有不良记录，并提前告知我社，否则有可能造成签证被拒，无论在出发前或在旅游期间出现因游客个人原因造成签证被拒，责任由客人自负。</w:t>
            </w:r>
            <w:r>
              <w:rPr>
                <w:rFonts w:ascii="Arial" w:hAnsi="Arial" w:cs="Arial"/>
                <w:sz w:val="18"/>
                <w:szCs w:val="18"/>
              </w:rPr>
              <w:t xml:space="preserve"> </w:t>
            </w:r>
          </w:p>
          <w:p>
            <w:pPr>
              <w:tabs>
                <w:tab w:val="left" w:pos="360"/>
              </w:tabs>
              <w:rPr>
                <w:rFonts w:hint="eastAsia" w:ascii="宋体" w:hAnsi="宋体" w:cs="Arial"/>
                <w:sz w:val="18"/>
                <w:szCs w:val="18"/>
              </w:rPr>
            </w:pPr>
            <w:r>
              <w:rPr>
                <w:rFonts w:ascii="Arial" w:hAnsi="宋体" w:cs="Arial"/>
                <w:sz w:val="18"/>
                <w:szCs w:val="18"/>
              </w:rPr>
              <w:t>本社所组织团队为旅游团，行程活动中须集体活动，听从导游安排，不得擅自离团，如若违反，由此所产生的费用及后果，一律由客人承担；</w:t>
            </w:r>
          </w:p>
          <w:p>
            <w:pPr>
              <w:tabs>
                <w:tab w:val="left" w:pos="360"/>
              </w:tabs>
              <w:rPr>
                <w:rFonts w:hint="eastAsia" w:ascii="宋体" w:hAnsi="宋体" w:cs="Arial"/>
                <w:sz w:val="18"/>
                <w:szCs w:val="18"/>
              </w:rPr>
            </w:pPr>
            <w:r>
              <w:rPr>
                <w:rFonts w:ascii="Arial" w:hAnsi="宋体" w:cs="Arial"/>
                <w:sz w:val="18"/>
                <w:szCs w:val="18"/>
              </w:rPr>
              <w:t>离开酒店外出时，请通知领队，并携带印有酒店地址和电话的名片，以防迷路，最好能结伴同行，不要单独活动，以策安全</w:t>
            </w:r>
            <w:r>
              <w:rPr>
                <w:rFonts w:hint="eastAsia" w:ascii="Arial" w:hAnsi="宋体" w:cs="Arial"/>
                <w:sz w:val="18"/>
                <w:szCs w:val="18"/>
              </w:rPr>
              <w:t>；</w:t>
            </w:r>
          </w:p>
          <w:p>
            <w:pPr>
              <w:tabs>
                <w:tab w:val="left" w:pos="360"/>
              </w:tabs>
              <w:rPr>
                <w:rFonts w:hint="eastAsia" w:ascii="宋体" w:hAnsi="宋体" w:cs="Arial"/>
                <w:sz w:val="18"/>
                <w:szCs w:val="18"/>
              </w:rPr>
            </w:pPr>
            <w:r>
              <w:rPr>
                <w:rFonts w:hint="eastAsia" w:ascii="宋体" w:hAnsi="宋体"/>
                <w:sz w:val="18"/>
                <w:szCs w:val="18"/>
              </w:rPr>
              <w:t xml:space="preserve">中国驻泰国大使馆 </w:t>
            </w:r>
          </w:p>
          <w:p>
            <w:pPr>
              <w:ind w:firstLine="270" w:firstLineChars="150"/>
              <w:rPr>
                <w:rFonts w:hint="eastAsia" w:ascii="宋体" w:hAnsi="宋体"/>
                <w:sz w:val="18"/>
                <w:szCs w:val="18"/>
              </w:rPr>
            </w:pPr>
            <w:r>
              <w:rPr>
                <w:rFonts w:hint="eastAsia" w:ascii="宋体" w:hAnsi="宋体"/>
                <w:sz w:val="18"/>
                <w:szCs w:val="18"/>
              </w:rPr>
              <w:t>地址：</w:t>
            </w:r>
            <w:r>
              <w:rPr>
                <w:rFonts w:hint="eastAsia" w:ascii="宋体" w:hAnsi="宋体"/>
                <w:color w:val="000000"/>
                <w:sz w:val="18"/>
                <w:szCs w:val="18"/>
                <w:shd w:val="clear" w:color="auto" w:fill="FFFFFF"/>
              </w:rPr>
              <w:t>57 Rachadapisake Road Kuay Kwang, Bangkok 10310, Thailand</w:t>
            </w:r>
            <w:r>
              <w:rPr>
                <w:rFonts w:hint="eastAsia" w:ascii="宋体" w:hAnsi="宋体"/>
                <w:sz w:val="18"/>
                <w:szCs w:val="18"/>
              </w:rPr>
              <w:t xml:space="preserve"> </w:t>
            </w:r>
          </w:p>
          <w:p>
            <w:pPr>
              <w:ind w:firstLine="270" w:firstLineChars="150"/>
              <w:rPr>
                <w:rFonts w:hint="eastAsia" w:ascii="宋体" w:hAnsi="宋体"/>
                <w:sz w:val="18"/>
                <w:szCs w:val="18"/>
              </w:rPr>
            </w:pPr>
            <w:r>
              <w:rPr>
                <w:rFonts w:hint="eastAsia" w:ascii="宋体" w:hAnsi="宋体"/>
                <w:sz w:val="18"/>
                <w:szCs w:val="18"/>
              </w:rPr>
              <w:t>联系电话：</w:t>
            </w:r>
            <w:r>
              <w:rPr>
                <w:rFonts w:hint="eastAsia" w:ascii="宋体" w:hAnsi="宋体"/>
                <w:color w:val="000000"/>
                <w:sz w:val="18"/>
                <w:szCs w:val="18"/>
                <w:shd w:val="clear" w:color="auto" w:fill="FFFFFF"/>
              </w:rPr>
              <w:t>0066-2-2457044</w:t>
            </w:r>
            <w:r>
              <w:rPr>
                <w:rFonts w:hint="eastAsia" w:ascii="宋体" w:hAnsi="宋体"/>
                <w:sz w:val="18"/>
                <w:szCs w:val="18"/>
              </w:rPr>
              <w:t xml:space="preserve"> </w:t>
            </w:r>
          </w:p>
          <w:p>
            <w:pPr>
              <w:tabs>
                <w:tab w:val="left" w:pos="360"/>
              </w:tabs>
              <w:rPr>
                <w:rFonts w:hint="eastAsia" w:ascii="宋体" w:hAnsi="宋体"/>
                <w:b/>
                <w:color w:val="FF0000"/>
                <w:sz w:val="18"/>
                <w:szCs w:val="18"/>
                <w:shd w:val="clear" w:color="auto" w:fill="FFFFFF"/>
              </w:rPr>
            </w:pPr>
            <w:r>
              <w:rPr>
                <w:rFonts w:hint="eastAsia" w:ascii="宋体" w:hAnsi="宋体"/>
                <w:b/>
                <w:color w:val="FF0000"/>
                <w:sz w:val="18"/>
                <w:szCs w:val="18"/>
                <w:shd w:val="clear" w:color="auto" w:fill="FFFFFF"/>
              </w:rPr>
              <w:t>泰国移民局通知：凡去泰国旅行者每人身上至少携带5000元（人民币）现金或等值外币、否则拒绝入境；</w:t>
            </w:r>
          </w:p>
          <w:p>
            <w:pPr>
              <w:tabs>
                <w:tab w:val="left" w:pos="360"/>
              </w:tabs>
              <w:rPr>
                <w:rFonts w:hint="eastAsia" w:ascii="宋体" w:hAnsi="宋体"/>
                <w:sz w:val="18"/>
                <w:szCs w:val="18"/>
                <w:shd w:val="clear" w:color="auto" w:fill="FFFFFF"/>
              </w:rPr>
            </w:pPr>
            <w:r>
              <w:rPr>
                <w:rFonts w:ascii="Arial" w:hAnsi="宋体" w:cs="Arial"/>
                <w:sz w:val="18"/>
                <w:szCs w:val="18"/>
              </w:rPr>
              <w:t>以下物品不能带回大陆：各种武器、弹药及危险物品，对中国政治、经济、文化、道德有害的印刷品，胶卷、</w:t>
            </w:r>
            <w:r>
              <w:rPr>
                <w:rFonts w:ascii="Arial" w:hAnsi="Arial" w:cs="Arial"/>
                <w:sz w:val="18"/>
                <w:szCs w:val="18"/>
              </w:rPr>
              <w:t xml:space="preserve">  </w:t>
            </w:r>
            <w:r>
              <w:rPr>
                <w:rFonts w:ascii="Arial" w:hAnsi="宋体" w:cs="Arial"/>
                <w:sz w:val="18"/>
                <w:szCs w:val="18"/>
              </w:rPr>
              <w:t>唱片、影片及计算机等媒介物品，毒品及各种违禁药品等。集体过移民局、边防、海关时请听从领队的指挥，不要私自行动，不要帮陌生人提行李，以防被人利用。</w:t>
            </w:r>
          </w:p>
          <w:p>
            <w:pPr>
              <w:tabs>
                <w:tab w:val="left" w:pos="360"/>
              </w:tabs>
              <w:rPr>
                <w:rFonts w:hint="eastAsia" w:ascii="Arial" w:hAnsi="Arial" w:cs="Arial"/>
                <w:sz w:val="18"/>
                <w:szCs w:val="18"/>
              </w:rPr>
            </w:pPr>
            <w:r>
              <w:rPr>
                <w:rFonts w:ascii="Arial" w:hAnsi="宋体" w:cs="Arial"/>
                <w:sz w:val="18"/>
                <w:szCs w:val="18"/>
              </w:rPr>
              <w:t>请不要在酒店内</w:t>
            </w:r>
            <w:r>
              <w:rPr>
                <w:rFonts w:hint="eastAsia" w:ascii="Arial" w:hAnsi="宋体" w:cs="Arial"/>
                <w:sz w:val="18"/>
                <w:szCs w:val="18"/>
              </w:rPr>
              <w:t>及车内</w:t>
            </w:r>
            <w:r>
              <w:rPr>
                <w:rFonts w:ascii="Arial" w:hAnsi="宋体" w:cs="Arial"/>
                <w:sz w:val="18"/>
                <w:szCs w:val="18"/>
              </w:rPr>
              <w:t>保存或吃榴莲，以免造成酒店罚款，退房时，务必再一次检查自己的物品，以免遗失在房间里；比如寄放在酒店保险箱的东西是否已取出</w:t>
            </w:r>
            <w:r>
              <w:rPr>
                <w:rFonts w:hint="eastAsia" w:ascii="Arial" w:hAnsi="Arial" w:cs="Arial"/>
                <w:sz w:val="18"/>
                <w:szCs w:val="18"/>
              </w:rPr>
              <w:t>等。</w:t>
            </w:r>
          </w:p>
          <w:p>
            <w:pPr>
              <w:tabs>
                <w:tab w:val="left" w:pos="360"/>
              </w:tabs>
              <w:rPr>
                <w:rFonts w:ascii="Arial" w:hAnsi="Arial" w:cs="Arial"/>
                <w:sz w:val="18"/>
                <w:szCs w:val="18"/>
              </w:rPr>
            </w:pPr>
            <w:r>
              <w:rPr>
                <w:rFonts w:hint="eastAsia" w:ascii="宋体" w:hAnsi="宋体" w:cs="仿宋"/>
                <w:color w:val="000000"/>
                <w:sz w:val="18"/>
                <w:szCs w:val="18"/>
              </w:rPr>
              <w:t>根据国际惯例建议客人可以对门童、行李生、酒店服务员等的服务支付一定金额的小费，金额视自身情况而定，此费用不包含在团费内。</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25"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天气</w:t>
            </w:r>
          </w:p>
        </w:tc>
        <w:tc>
          <w:tcPr>
            <w:tcW w:w="9694" w:type="dxa"/>
            <w:tcBorders>
              <w:top w:val="single" w:color="auto" w:sz="6" w:space="0"/>
              <w:left w:val="single" w:color="auto" w:sz="6" w:space="0"/>
              <w:bottom w:val="single" w:color="auto" w:sz="6" w:space="0"/>
              <w:right w:val="single" w:color="auto" w:sz="12" w:space="0"/>
            </w:tcBorders>
            <w:vAlign w:val="center"/>
          </w:tcPr>
          <w:p>
            <w:pPr>
              <w:numPr>
                <w:ilvl w:val="0"/>
                <w:numId w:val="11"/>
              </w:numPr>
              <w:tabs>
                <w:tab w:val="left" w:pos="825"/>
                <w:tab w:val="left" w:pos="2490"/>
              </w:tabs>
              <w:ind w:left="357" w:hanging="357"/>
              <w:rPr>
                <w:rFonts w:hint="eastAsia" w:ascii="宋体" w:hAnsi="宋体"/>
                <w:sz w:val="18"/>
                <w:szCs w:val="18"/>
              </w:rPr>
            </w:pPr>
            <w:r>
              <w:rPr>
                <w:rFonts w:hint="eastAsia" w:ascii="宋体" w:hAnsi="宋体"/>
                <w:sz w:val="18"/>
                <w:szCs w:val="18"/>
              </w:rPr>
              <w:t>泰国全年气温大约为摄氏25-33度，炎热、潮湿，请带备雨伞，防晒霜、太阳镜等防晒用品。</w:t>
            </w:r>
          </w:p>
          <w:p>
            <w:pPr>
              <w:numPr>
                <w:ilvl w:val="0"/>
                <w:numId w:val="11"/>
              </w:numPr>
              <w:tabs>
                <w:tab w:val="left" w:pos="825"/>
                <w:tab w:val="left" w:pos="2490"/>
              </w:tabs>
              <w:ind w:left="357" w:hanging="357"/>
              <w:rPr>
                <w:rFonts w:ascii="宋体" w:hAnsi="宋体"/>
                <w:sz w:val="18"/>
                <w:szCs w:val="18"/>
              </w:rPr>
            </w:pPr>
            <w:r>
              <w:rPr>
                <w:rFonts w:hint="eastAsia" w:ascii="宋体" w:hAnsi="宋体"/>
                <w:sz w:val="18"/>
                <w:szCs w:val="18"/>
              </w:rPr>
              <w:t>每年12月到来年的2月是清迈最冷的季节，平均气温16-25度之间，请自备外套。</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58"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准备</w:t>
            </w:r>
          </w:p>
          <w:p>
            <w:pPr>
              <w:ind w:left="13" w:hanging="13" w:hangingChars="7"/>
              <w:jc w:val="center"/>
              <w:rPr>
                <w:rFonts w:ascii="Arial" w:hAnsi="Arial" w:cs="Arial"/>
                <w:b/>
                <w:sz w:val="18"/>
                <w:szCs w:val="18"/>
              </w:rPr>
            </w:pPr>
            <w:r>
              <w:rPr>
                <w:rFonts w:ascii="Arial" w:hAnsi="宋体" w:cs="Arial"/>
                <w:b/>
                <w:sz w:val="18"/>
                <w:szCs w:val="18"/>
              </w:rPr>
              <w:t>物品</w:t>
            </w:r>
          </w:p>
        </w:tc>
        <w:tc>
          <w:tcPr>
            <w:tcW w:w="9694" w:type="dxa"/>
            <w:tcBorders>
              <w:top w:val="single" w:color="auto" w:sz="6" w:space="0"/>
              <w:left w:val="single" w:color="auto" w:sz="6" w:space="0"/>
              <w:bottom w:val="single" w:color="auto" w:sz="6" w:space="0"/>
              <w:right w:val="single" w:color="auto" w:sz="12" w:space="0"/>
            </w:tcBorders>
            <w:vAlign w:val="center"/>
          </w:tcPr>
          <w:p>
            <w:pPr>
              <w:tabs>
                <w:tab w:val="left" w:pos="825"/>
                <w:tab w:val="left" w:pos="2490"/>
              </w:tabs>
              <w:ind w:left="270" w:hanging="270" w:hangingChars="150"/>
              <w:rPr>
                <w:rFonts w:ascii="Arial" w:hAnsi="Arial" w:cs="Arial"/>
                <w:sz w:val="18"/>
                <w:szCs w:val="18"/>
              </w:rPr>
            </w:pPr>
            <w:r>
              <w:rPr>
                <w:rFonts w:ascii="Arial" w:hAnsi="Arial" w:cs="Arial"/>
                <w:sz w:val="18"/>
                <w:szCs w:val="18"/>
              </w:rPr>
              <w:t>1</w:t>
            </w:r>
            <w:r>
              <w:rPr>
                <w:rFonts w:ascii="Arial" w:hAnsi="宋体" w:cs="Arial"/>
                <w:sz w:val="18"/>
                <w:szCs w:val="18"/>
              </w:rPr>
              <w:t>、以穿简单热天服装为主，但因飞机和车内空调缘故，还请自备外套。喜欢游泳者可带备泳衣及拖鞋。</w:t>
            </w:r>
          </w:p>
          <w:p>
            <w:pPr>
              <w:tabs>
                <w:tab w:val="left" w:pos="825"/>
                <w:tab w:val="left" w:pos="2490"/>
              </w:tabs>
              <w:ind w:left="270" w:hanging="270" w:hangingChars="150"/>
              <w:rPr>
                <w:rFonts w:ascii="Arial" w:hAnsi="Arial" w:cs="Arial"/>
                <w:sz w:val="18"/>
                <w:szCs w:val="18"/>
              </w:rPr>
            </w:pPr>
            <w:r>
              <w:rPr>
                <w:rFonts w:ascii="Arial" w:hAnsi="Arial" w:cs="Arial"/>
                <w:sz w:val="18"/>
                <w:szCs w:val="18"/>
              </w:rPr>
              <w:t>2</w:t>
            </w:r>
            <w:r>
              <w:rPr>
                <w:rFonts w:ascii="Arial" w:hAnsi="宋体" w:cs="Arial"/>
                <w:sz w:val="18"/>
                <w:szCs w:val="18"/>
              </w:rPr>
              <w:t>、出外旅游，可能会遇到水土不服及天气变化而令身体感到不适，阁下应带备一些药物，如驱风油、保济丸、退烧、止痛药物、药水胶布等以备急时之需。若阁下需长期服用某类药品，如血压高、心脏病、胃病或糖尿病等，必须带备足够药物及医生之处方，以防万一；</w:t>
            </w:r>
          </w:p>
          <w:p>
            <w:pPr>
              <w:tabs>
                <w:tab w:val="left" w:pos="825"/>
                <w:tab w:val="left" w:pos="2490"/>
              </w:tabs>
              <w:ind w:left="270" w:hanging="270" w:hangingChars="150"/>
              <w:rPr>
                <w:rFonts w:ascii="Arial" w:hAnsi="Arial" w:cs="Arial"/>
                <w:sz w:val="18"/>
                <w:szCs w:val="18"/>
              </w:rPr>
            </w:pPr>
            <w:r>
              <w:rPr>
                <w:rFonts w:ascii="Arial" w:hAnsi="Arial" w:cs="Arial"/>
                <w:sz w:val="18"/>
                <w:szCs w:val="18"/>
              </w:rPr>
              <w:t>3</w:t>
            </w:r>
            <w:r>
              <w:rPr>
                <w:rFonts w:ascii="Arial" w:hAnsi="宋体" w:cs="Arial"/>
                <w:sz w:val="18"/>
                <w:szCs w:val="18"/>
              </w:rPr>
              <w:t>、电池、充电器、雨伞、太阳镜、适量润肤品、防晒品</w:t>
            </w:r>
            <w:r>
              <w:rPr>
                <w:rFonts w:hint="eastAsia" w:ascii="Arial" w:hAnsi="宋体" w:cs="Arial"/>
                <w:sz w:val="18"/>
                <w:szCs w:val="18"/>
              </w:rPr>
              <w:t>、拖鞋</w:t>
            </w:r>
            <w:r>
              <w:rPr>
                <w:rFonts w:ascii="Arial" w:hAnsi="宋体" w:cs="Arial"/>
                <w:sz w:val="18"/>
                <w:szCs w:val="18"/>
              </w:rPr>
              <w:t>等；</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216"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出入境注意事项</w:t>
            </w:r>
            <w:r>
              <w:rPr>
                <w:rFonts w:ascii="Arial" w:hAnsi="Arial" w:cs="Arial"/>
                <w:b/>
                <w:sz w:val="18"/>
                <w:szCs w:val="18"/>
              </w:rPr>
              <w:t xml:space="preserve"> </w:t>
            </w:r>
          </w:p>
        </w:tc>
        <w:tc>
          <w:tcPr>
            <w:tcW w:w="9694" w:type="dxa"/>
            <w:tcBorders>
              <w:top w:val="single" w:color="auto" w:sz="6" w:space="0"/>
              <w:left w:val="single" w:color="auto" w:sz="6" w:space="0"/>
              <w:bottom w:val="single" w:color="auto" w:sz="6" w:space="0"/>
              <w:right w:val="single" w:color="auto" w:sz="12" w:space="0"/>
            </w:tcBorders>
            <w:vAlign w:val="center"/>
          </w:tcPr>
          <w:p>
            <w:pPr>
              <w:tabs>
                <w:tab w:val="left" w:pos="825"/>
                <w:tab w:val="left" w:pos="2490"/>
              </w:tabs>
              <w:rPr>
                <w:rFonts w:ascii="Arial" w:hAnsi="Arial" w:cs="Arial"/>
                <w:b/>
                <w:bCs/>
                <w:sz w:val="18"/>
                <w:szCs w:val="18"/>
              </w:rPr>
            </w:pPr>
            <w:r>
              <w:rPr>
                <w:rFonts w:ascii="Arial" w:hAnsi="宋体" w:cs="Arial"/>
                <w:b/>
                <w:bCs/>
                <w:sz w:val="18"/>
                <w:szCs w:val="18"/>
              </w:rPr>
              <w:t>一、行李托运：</w:t>
            </w:r>
          </w:p>
          <w:p>
            <w:pPr>
              <w:tabs>
                <w:tab w:val="left" w:pos="825"/>
                <w:tab w:val="left" w:pos="2490"/>
              </w:tabs>
              <w:ind w:left="450" w:hanging="450" w:hangingChars="250"/>
              <w:rPr>
                <w:rFonts w:ascii="Arial" w:hAnsi="Arial" w:cs="Arial"/>
                <w:sz w:val="18"/>
                <w:szCs w:val="18"/>
              </w:rPr>
            </w:pPr>
            <w:r>
              <w:rPr>
                <w:rFonts w:ascii="Arial" w:hAnsi="宋体" w:cs="Arial"/>
                <w:sz w:val="18"/>
                <w:szCs w:val="18"/>
              </w:rPr>
              <w:t>（</w:t>
            </w:r>
            <w:r>
              <w:rPr>
                <w:rFonts w:ascii="Arial" w:hAnsi="Arial" w:cs="Arial"/>
                <w:sz w:val="18"/>
                <w:szCs w:val="18"/>
              </w:rPr>
              <w:t>1</w:t>
            </w:r>
            <w:r>
              <w:rPr>
                <w:rFonts w:ascii="Arial" w:hAnsi="宋体" w:cs="Arial"/>
                <w:sz w:val="18"/>
                <w:szCs w:val="18"/>
              </w:rPr>
              <w:t>）由于行李经常要被搬运，请先检查所携带之皮箱是否坚固良好，在行李上挂上标明姓名、地址、电话的行李牌，以便识别及避免遗漏。</w:t>
            </w:r>
          </w:p>
          <w:p>
            <w:pPr>
              <w:tabs>
                <w:tab w:val="left" w:pos="825"/>
                <w:tab w:val="left" w:pos="2490"/>
              </w:tabs>
              <w:ind w:left="450" w:hanging="450" w:hangingChars="250"/>
              <w:rPr>
                <w:rFonts w:ascii="Arial" w:hAnsi="Arial" w:cs="Arial"/>
                <w:sz w:val="18"/>
                <w:szCs w:val="18"/>
              </w:rPr>
            </w:pPr>
            <w:r>
              <w:rPr>
                <w:rFonts w:ascii="Arial" w:hAnsi="宋体" w:cs="Arial"/>
                <w:sz w:val="18"/>
                <w:szCs w:val="18"/>
              </w:rPr>
              <w:t>（</w:t>
            </w:r>
            <w:r>
              <w:rPr>
                <w:rFonts w:ascii="Arial" w:hAnsi="Arial" w:cs="Arial"/>
                <w:sz w:val="18"/>
                <w:szCs w:val="18"/>
              </w:rPr>
              <w:t>2</w:t>
            </w:r>
            <w:r>
              <w:rPr>
                <w:rFonts w:ascii="Arial" w:hAnsi="宋体" w:cs="Arial"/>
                <w:sz w:val="18"/>
                <w:szCs w:val="18"/>
              </w:rPr>
              <w:t>）托运行李切勿放现金、护照、手提电脑</w:t>
            </w:r>
            <w:r>
              <w:rPr>
                <w:rFonts w:hint="eastAsia" w:ascii="Arial" w:hAnsi="宋体" w:cs="Arial"/>
                <w:sz w:val="18"/>
                <w:szCs w:val="18"/>
              </w:rPr>
              <w:t>、电池</w:t>
            </w:r>
            <w:r>
              <w:rPr>
                <w:rFonts w:ascii="Arial" w:hAnsi="宋体" w:cs="Arial"/>
                <w:sz w:val="18"/>
                <w:szCs w:val="18"/>
              </w:rPr>
              <w:t>等贵重物品及电子产品</w:t>
            </w:r>
            <w:r>
              <w:rPr>
                <w:rFonts w:hint="eastAsia" w:ascii="Arial" w:hAnsi="Arial" w:cs="Arial"/>
                <w:sz w:val="18"/>
                <w:szCs w:val="18"/>
              </w:rPr>
              <w:t>，</w:t>
            </w:r>
            <w:r>
              <w:rPr>
                <w:rFonts w:ascii="Arial" w:hAnsi="宋体" w:cs="Arial"/>
                <w:sz w:val="18"/>
                <w:szCs w:val="18"/>
              </w:rPr>
              <w:t>保留好行李票；收到托运行李后</w:t>
            </w:r>
            <w:r>
              <w:rPr>
                <w:rFonts w:hint="eastAsia" w:ascii="Arial" w:hAnsi="Arial" w:cs="Arial"/>
                <w:sz w:val="18"/>
                <w:szCs w:val="18"/>
              </w:rPr>
              <w:t>，</w:t>
            </w:r>
            <w:r>
              <w:rPr>
                <w:rFonts w:ascii="Arial" w:hAnsi="宋体" w:cs="Arial"/>
                <w:sz w:val="18"/>
                <w:szCs w:val="18"/>
              </w:rPr>
              <w:t>要检查行李有没有被人撬开或多了些不明物品，后将上面的旧条子除掉，以防下次托运引起误会，导致行李运错地方。</w:t>
            </w:r>
          </w:p>
          <w:p>
            <w:pPr>
              <w:tabs>
                <w:tab w:val="left" w:pos="825"/>
                <w:tab w:val="left" w:pos="2490"/>
              </w:tabs>
              <w:ind w:left="450" w:hanging="450" w:hangingChars="250"/>
              <w:rPr>
                <w:rFonts w:ascii="Arial" w:hAnsi="Arial" w:cs="Arial"/>
                <w:sz w:val="18"/>
                <w:szCs w:val="18"/>
              </w:rPr>
            </w:pPr>
            <w:r>
              <w:rPr>
                <w:rFonts w:ascii="Arial" w:hAnsi="宋体" w:cs="Arial"/>
                <w:sz w:val="18"/>
                <w:szCs w:val="18"/>
              </w:rPr>
              <w:t>（</w:t>
            </w:r>
            <w:r>
              <w:rPr>
                <w:rFonts w:ascii="Arial" w:hAnsi="Arial" w:cs="Arial"/>
                <w:sz w:val="18"/>
                <w:szCs w:val="18"/>
              </w:rPr>
              <w:t>3</w:t>
            </w:r>
            <w:r>
              <w:rPr>
                <w:rFonts w:ascii="Arial" w:hAnsi="宋体" w:cs="Arial"/>
                <w:sz w:val="18"/>
                <w:szCs w:val="18"/>
              </w:rPr>
              <w:t>）遵照国际民用航空组织的指引，旅客随身携带的液体、凝膠及喷雾项物品的容量不得超过</w:t>
            </w:r>
            <w:r>
              <w:rPr>
                <w:rFonts w:ascii="Arial" w:hAnsi="Arial" w:cs="Arial"/>
                <w:sz w:val="18"/>
                <w:szCs w:val="18"/>
              </w:rPr>
              <w:t>100</w:t>
            </w:r>
            <w:r>
              <w:rPr>
                <w:rFonts w:ascii="Arial" w:hAnsi="宋体" w:cs="Arial"/>
                <w:sz w:val="18"/>
                <w:szCs w:val="18"/>
              </w:rPr>
              <w:t>毫升，如过量请务必托运；</w:t>
            </w:r>
          </w:p>
          <w:p>
            <w:pPr>
              <w:tabs>
                <w:tab w:val="left" w:pos="825"/>
                <w:tab w:val="left" w:pos="2490"/>
              </w:tabs>
              <w:ind w:left="450" w:hanging="450" w:hangingChars="250"/>
              <w:rPr>
                <w:rFonts w:ascii="Arial" w:hAnsi="Arial" w:cs="Arial"/>
                <w:sz w:val="18"/>
                <w:szCs w:val="18"/>
              </w:rPr>
            </w:pPr>
            <w:r>
              <w:rPr>
                <w:rFonts w:ascii="Arial" w:hAnsi="宋体" w:cs="Arial"/>
                <w:sz w:val="18"/>
                <w:szCs w:val="18"/>
              </w:rPr>
              <w:t>（</w:t>
            </w:r>
            <w:r>
              <w:rPr>
                <w:rFonts w:ascii="Arial" w:hAnsi="Arial" w:cs="Arial"/>
                <w:sz w:val="18"/>
                <w:szCs w:val="18"/>
              </w:rPr>
              <w:t>4</w:t>
            </w:r>
            <w:r>
              <w:rPr>
                <w:rFonts w:ascii="Arial" w:hAnsi="宋体" w:cs="Arial"/>
                <w:sz w:val="18"/>
                <w:szCs w:val="18"/>
              </w:rPr>
              <w:t>）任何时候，特别是过海关时，绝不要代人拿取行李，以免其中有违禁物品而招来麻烦。</w:t>
            </w:r>
          </w:p>
          <w:p>
            <w:pPr>
              <w:tabs>
                <w:tab w:val="left" w:pos="825"/>
                <w:tab w:val="left" w:pos="2490"/>
              </w:tabs>
              <w:ind w:left="452" w:hanging="452" w:hangingChars="250"/>
              <w:rPr>
                <w:rFonts w:ascii="Arial" w:hAnsi="Arial" w:cs="Arial"/>
                <w:b/>
                <w:bCs/>
                <w:sz w:val="18"/>
                <w:szCs w:val="18"/>
              </w:rPr>
            </w:pPr>
            <w:r>
              <w:rPr>
                <w:rFonts w:ascii="Arial" w:hAnsi="宋体" w:cs="Arial"/>
                <w:b/>
                <w:bCs/>
                <w:sz w:val="18"/>
                <w:szCs w:val="18"/>
              </w:rPr>
              <w:t>二、海关规定：</w:t>
            </w:r>
          </w:p>
          <w:p>
            <w:pPr>
              <w:tabs>
                <w:tab w:val="left" w:pos="825"/>
                <w:tab w:val="left" w:pos="2490"/>
              </w:tabs>
              <w:ind w:left="450" w:hanging="450" w:hangingChars="250"/>
              <w:rPr>
                <w:rFonts w:ascii="Arial" w:hAnsi="Arial" w:cs="Arial"/>
                <w:sz w:val="18"/>
                <w:szCs w:val="18"/>
              </w:rPr>
            </w:pPr>
            <w:r>
              <w:rPr>
                <w:rFonts w:ascii="Arial" w:hAnsi="宋体" w:cs="Arial"/>
                <w:sz w:val="18"/>
                <w:szCs w:val="18"/>
              </w:rPr>
              <w:t>（</w:t>
            </w:r>
            <w:r>
              <w:rPr>
                <w:rFonts w:ascii="Arial" w:hAnsi="Arial" w:cs="Arial"/>
                <w:sz w:val="18"/>
                <w:szCs w:val="18"/>
              </w:rPr>
              <w:t>1</w:t>
            </w:r>
            <w:r>
              <w:rPr>
                <w:rFonts w:ascii="Arial" w:hAnsi="宋体" w:cs="Arial"/>
                <w:sz w:val="18"/>
                <w:szCs w:val="18"/>
              </w:rPr>
              <w:t>）</w:t>
            </w:r>
            <w:r>
              <w:rPr>
                <w:rFonts w:ascii="Arial" w:hAnsi="宋体" w:cs="Arial"/>
                <w:bCs/>
                <w:sz w:val="18"/>
                <w:szCs w:val="18"/>
              </w:rPr>
              <w:t>海关规定出境旅游每人可携带人民币</w:t>
            </w:r>
            <w:r>
              <w:rPr>
                <w:rFonts w:ascii="Arial" w:hAnsi="Arial" w:cs="Arial"/>
                <w:bCs/>
                <w:sz w:val="18"/>
                <w:szCs w:val="18"/>
              </w:rPr>
              <w:t>20000</w:t>
            </w:r>
            <w:r>
              <w:rPr>
                <w:rFonts w:ascii="Arial" w:hAnsi="宋体" w:cs="Arial"/>
                <w:bCs/>
                <w:sz w:val="18"/>
                <w:szCs w:val="18"/>
              </w:rPr>
              <w:t>元，美金</w:t>
            </w:r>
            <w:r>
              <w:rPr>
                <w:rFonts w:ascii="Arial" w:hAnsi="Arial" w:cs="Arial"/>
                <w:bCs/>
                <w:sz w:val="18"/>
                <w:szCs w:val="18"/>
              </w:rPr>
              <w:t>5000</w:t>
            </w:r>
            <w:r>
              <w:rPr>
                <w:rFonts w:ascii="Arial" w:hAnsi="宋体" w:cs="Arial"/>
                <w:bCs/>
                <w:sz w:val="18"/>
                <w:szCs w:val="18"/>
              </w:rPr>
              <w:t>元或港币</w:t>
            </w:r>
            <w:r>
              <w:rPr>
                <w:rFonts w:ascii="Arial" w:hAnsi="Arial" w:cs="Arial"/>
                <w:bCs/>
                <w:sz w:val="18"/>
                <w:szCs w:val="18"/>
              </w:rPr>
              <w:t>40000</w:t>
            </w:r>
            <w:r>
              <w:rPr>
                <w:rFonts w:ascii="Arial" w:hAnsi="宋体" w:cs="Arial"/>
                <w:bCs/>
                <w:sz w:val="18"/>
                <w:szCs w:val="18"/>
              </w:rPr>
              <w:t>元。禁止携带国家文物，古董出境，禁止携带黄色刊物，政治刊物。可以带入境</w:t>
            </w:r>
            <w:r>
              <w:rPr>
                <w:rFonts w:ascii="Arial" w:hAnsi="Arial" w:cs="Arial"/>
                <w:bCs/>
                <w:sz w:val="18"/>
                <w:szCs w:val="18"/>
              </w:rPr>
              <w:t>1</w:t>
            </w:r>
            <w:r>
              <w:rPr>
                <w:rFonts w:ascii="Arial" w:hAnsi="宋体" w:cs="Arial"/>
                <w:bCs/>
                <w:sz w:val="18"/>
                <w:szCs w:val="18"/>
              </w:rPr>
              <w:t>升免税含酒精的饮料、</w:t>
            </w:r>
            <w:r>
              <w:rPr>
                <w:rFonts w:ascii="Arial" w:hAnsi="Arial" w:cs="Arial"/>
                <w:bCs/>
                <w:sz w:val="18"/>
                <w:szCs w:val="18"/>
              </w:rPr>
              <w:t>1</w:t>
            </w:r>
            <w:r>
              <w:rPr>
                <w:rFonts w:ascii="Arial" w:hAnsi="宋体" w:cs="Arial"/>
                <w:bCs/>
                <w:sz w:val="18"/>
                <w:szCs w:val="18"/>
              </w:rPr>
              <w:t>升啤酒、</w:t>
            </w:r>
            <w:r>
              <w:rPr>
                <w:rFonts w:ascii="Arial" w:hAnsi="Arial" w:cs="Arial"/>
                <w:bCs/>
                <w:sz w:val="18"/>
                <w:szCs w:val="18"/>
              </w:rPr>
              <w:t>200</w:t>
            </w:r>
            <w:r>
              <w:rPr>
                <w:rFonts w:ascii="Arial" w:hAnsi="宋体" w:cs="Arial"/>
                <w:bCs/>
                <w:sz w:val="18"/>
                <w:szCs w:val="18"/>
              </w:rPr>
              <w:t>只香烟或</w:t>
            </w:r>
            <w:r>
              <w:rPr>
                <w:rFonts w:ascii="Arial" w:hAnsi="Arial" w:cs="Arial"/>
                <w:bCs/>
                <w:sz w:val="18"/>
                <w:szCs w:val="18"/>
              </w:rPr>
              <w:t>5</w:t>
            </w:r>
            <w:r>
              <w:rPr>
                <w:rFonts w:ascii="Arial" w:hAnsi="宋体" w:cs="Arial"/>
                <w:bCs/>
                <w:sz w:val="18"/>
                <w:szCs w:val="18"/>
              </w:rPr>
              <w:t>只雪茄或</w:t>
            </w:r>
            <w:r>
              <w:rPr>
                <w:rFonts w:ascii="Arial" w:hAnsi="Arial" w:cs="Arial"/>
                <w:bCs/>
                <w:sz w:val="18"/>
                <w:szCs w:val="18"/>
              </w:rPr>
              <w:t>250</w:t>
            </w:r>
            <w:r>
              <w:rPr>
                <w:rFonts w:ascii="Arial" w:hAnsi="宋体" w:cs="Arial"/>
                <w:bCs/>
                <w:sz w:val="18"/>
                <w:szCs w:val="18"/>
              </w:rPr>
              <w:t>克烟草制品。行李必须个人亲自携带过关，不得与别人提行李。飞机托运请将所有现金及金银手饰随身携带，否则后果自负。</w:t>
            </w:r>
          </w:p>
          <w:p>
            <w:pPr>
              <w:tabs>
                <w:tab w:val="left" w:pos="825"/>
                <w:tab w:val="left" w:pos="2490"/>
              </w:tabs>
              <w:ind w:left="450" w:hanging="450" w:hangingChars="250"/>
              <w:rPr>
                <w:rFonts w:ascii="Arial" w:hAnsi="Arial" w:cs="Arial"/>
                <w:sz w:val="18"/>
                <w:szCs w:val="18"/>
              </w:rPr>
            </w:pPr>
            <w:r>
              <w:rPr>
                <w:rFonts w:ascii="Arial" w:hAnsi="宋体" w:cs="Arial"/>
                <w:sz w:val="18"/>
                <w:szCs w:val="18"/>
              </w:rPr>
              <w:t>（</w:t>
            </w:r>
            <w:r>
              <w:rPr>
                <w:rFonts w:ascii="Arial" w:hAnsi="Arial" w:cs="Arial"/>
                <w:sz w:val="18"/>
                <w:szCs w:val="18"/>
              </w:rPr>
              <w:t>2</w:t>
            </w:r>
            <w:r>
              <w:rPr>
                <w:rFonts w:ascii="Arial" w:hAnsi="宋体" w:cs="Arial"/>
                <w:sz w:val="18"/>
                <w:szCs w:val="18"/>
              </w:rPr>
              <w:t>）所有国际性的违禁品皆列为严禁品之列</w:t>
            </w:r>
            <w:r>
              <w:rPr>
                <w:rFonts w:ascii="Arial" w:hAnsi="Arial" w:cs="Arial"/>
                <w:sz w:val="18"/>
                <w:szCs w:val="18"/>
              </w:rPr>
              <w:t>,</w:t>
            </w:r>
            <w:r>
              <w:rPr>
                <w:rFonts w:ascii="Arial" w:hAnsi="宋体" w:cs="Arial"/>
                <w:sz w:val="18"/>
                <w:szCs w:val="18"/>
              </w:rPr>
              <w:t>新鲜蔬果</w:t>
            </w:r>
            <w:r>
              <w:rPr>
                <w:rFonts w:ascii="Arial" w:hAnsi="Arial" w:cs="Arial"/>
                <w:sz w:val="18"/>
                <w:szCs w:val="18"/>
              </w:rPr>
              <w:t>,</w:t>
            </w:r>
            <w:r>
              <w:rPr>
                <w:rFonts w:ascii="Arial" w:hAnsi="宋体" w:cs="Arial"/>
                <w:sz w:val="18"/>
                <w:szCs w:val="18"/>
              </w:rPr>
              <w:t>腌制之鱼、肉类禁止带入。免税品包括洋酒一瓶</w:t>
            </w:r>
            <w:r>
              <w:rPr>
                <w:rFonts w:ascii="Arial" w:hAnsi="Arial" w:cs="Arial"/>
                <w:sz w:val="18"/>
                <w:szCs w:val="18"/>
              </w:rPr>
              <w:t>(1000ml)</w:t>
            </w:r>
            <w:r>
              <w:rPr>
                <w:rFonts w:ascii="Arial" w:hAnsi="宋体" w:cs="Arial"/>
                <w:sz w:val="18"/>
                <w:szCs w:val="18"/>
              </w:rPr>
              <w:t>、香烟</w:t>
            </w:r>
            <w:r>
              <w:rPr>
                <w:rFonts w:ascii="Arial" w:hAnsi="Arial" w:cs="Arial"/>
                <w:sz w:val="18"/>
                <w:szCs w:val="18"/>
              </w:rPr>
              <w:t>(</w:t>
            </w:r>
            <w:r>
              <w:rPr>
                <w:rFonts w:ascii="Arial" w:hAnsi="宋体" w:cs="Arial"/>
                <w:sz w:val="18"/>
                <w:szCs w:val="18"/>
              </w:rPr>
              <w:t>澳门入境</w:t>
            </w:r>
            <w:r>
              <w:rPr>
                <w:rFonts w:ascii="Arial" w:hAnsi="Arial" w:cs="Arial"/>
                <w:sz w:val="18"/>
                <w:szCs w:val="18"/>
              </w:rPr>
              <w:t>10</w:t>
            </w:r>
            <w:r>
              <w:rPr>
                <w:rFonts w:ascii="Arial" w:hAnsi="宋体" w:cs="Arial"/>
                <w:sz w:val="18"/>
                <w:szCs w:val="18"/>
              </w:rPr>
              <w:t>包；香港入境</w:t>
            </w:r>
            <w:r>
              <w:rPr>
                <w:rFonts w:ascii="Arial" w:hAnsi="Arial" w:cs="Arial"/>
                <w:sz w:val="18"/>
                <w:szCs w:val="18"/>
              </w:rPr>
              <w:t>3</w:t>
            </w:r>
            <w:r>
              <w:rPr>
                <w:rFonts w:ascii="Arial" w:hAnsi="宋体" w:cs="Arial"/>
                <w:sz w:val="18"/>
                <w:szCs w:val="18"/>
              </w:rPr>
              <w:t>包</w:t>
            </w:r>
            <w:r>
              <w:rPr>
                <w:rFonts w:ascii="Arial" w:hAnsi="Arial" w:cs="Arial"/>
                <w:sz w:val="18"/>
                <w:szCs w:val="18"/>
              </w:rPr>
              <w:t>)</w:t>
            </w:r>
            <w:r>
              <w:rPr>
                <w:rFonts w:ascii="Arial" w:hAnsi="宋体" w:cs="Arial"/>
                <w:sz w:val="18"/>
                <w:szCs w:val="18"/>
              </w:rPr>
              <w:t>、香水少量</w:t>
            </w:r>
            <w:r>
              <w:rPr>
                <w:rFonts w:ascii="Arial" w:hAnsi="Arial" w:cs="Arial"/>
                <w:sz w:val="18"/>
                <w:szCs w:val="18"/>
              </w:rPr>
              <w:t xml:space="preserve">, </w:t>
            </w:r>
            <w:r>
              <w:rPr>
                <w:rFonts w:ascii="Arial" w:hAnsi="宋体" w:cs="Arial"/>
                <w:sz w:val="18"/>
                <w:szCs w:val="18"/>
              </w:rPr>
              <w:t>自用品适量。</w:t>
            </w:r>
          </w:p>
          <w:p>
            <w:pPr>
              <w:tabs>
                <w:tab w:val="left" w:pos="825"/>
                <w:tab w:val="left" w:pos="2490"/>
              </w:tabs>
              <w:ind w:left="450" w:hanging="450" w:hangingChars="250"/>
              <w:rPr>
                <w:rFonts w:hint="eastAsia" w:ascii="Arial" w:hAnsi="宋体" w:cs="Arial"/>
                <w:sz w:val="18"/>
                <w:szCs w:val="18"/>
              </w:rPr>
            </w:pPr>
            <w:r>
              <w:rPr>
                <w:rFonts w:ascii="Arial" w:hAnsi="宋体" w:cs="Arial"/>
                <w:sz w:val="18"/>
                <w:szCs w:val="18"/>
              </w:rPr>
              <w:t>（</w:t>
            </w:r>
            <w:r>
              <w:rPr>
                <w:rFonts w:ascii="Arial" w:hAnsi="Arial" w:cs="Arial"/>
                <w:sz w:val="18"/>
                <w:szCs w:val="18"/>
              </w:rPr>
              <w:t>3</w:t>
            </w:r>
            <w:r>
              <w:rPr>
                <w:rFonts w:ascii="Arial" w:hAnsi="宋体" w:cs="Arial"/>
                <w:sz w:val="18"/>
                <w:szCs w:val="18"/>
              </w:rPr>
              <w:t>）电子产品：正常自用的笔记本电脑，</w:t>
            </w:r>
            <w:r>
              <w:rPr>
                <w:rFonts w:ascii="Arial" w:hAnsi="Arial" w:cs="Arial"/>
                <w:sz w:val="18"/>
                <w:szCs w:val="18"/>
              </w:rPr>
              <w:t>IPAD</w:t>
            </w:r>
            <w:r>
              <w:rPr>
                <w:rFonts w:ascii="Arial" w:hAnsi="宋体" w:cs="Arial"/>
                <w:sz w:val="18"/>
                <w:szCs w:val="18"/>
              </w:rPr>
              <w:t>，手机，相机等，只要不是礼品包装，并且有个人已经使用的痕迹（如下载了歌曲，拍摄了照片等），且不是一个人携带同类电子产品达</w:t>
            </w:r>
            <w:r>
              <w:rPr>
                <w:rFonts w:ascii="Arial" w:hAnsi="Arial" w:cs="Arial"/>
                <w:sz w:val="18"/>
                <w:szCs w:val="18"/>
              </w:rPr>
              <w:t>3</w:t>
            </w:r>
            <w:r>
              <w:rPr>
                <w:rFonts w:ascii="Arial" w:hAnsi="宋体" w:cs="Arial"/>
                <w:sz w:val="18"/>
                <w:szCs w:val="18"/>
              </w:rPr>
              <w:t>件以上的，基本上在进入香港和马来西亚时都不需要特别申报。对于单反相机，如机身或镜头的购置金额已超过</w:t>
            </w:r>
            <w:r>
              <w:rPr>
                <w:rFonts w:ascii="Arial" w:hAnsi="Arial" w:cs="Arial"/>
                <w:sz w:val="18"/>
                <w:szCs w:val="18"/>
              </w:rPr>
              <w:t>1</w:t>
            </w:r>
            <w:r>
              <w:rPr>
                <w:rFonts w:ascii="Arial" w:hAnsi="宋体" w:cs="Arial"/>
                <w:sz w:val="18"/>
                <w:szCs w:val="18"/>
              </w:rPr>
              <w:t>万的，建议在离开深圳</w:t>
            </w:r>
            <w:r>
              <w:rPr>
                <w:rFonts w:ascii="Arial" w:hAnsi="Arial" w:cs="Arial"/>
                <w:sz w:val="18"/>
                <w:szCs w:val="18"/>
              </w:rPr>
              <w:t xml:space="preserve">  </w:t>
            </w:r>
            <w:r>
              <w:rPr>
                <w:rFonts w:ascii="Arial" w:hAnsi="宋体" w:cs="Arial"/>
                <w:sz w:val="18"/>
                <w:szCs w:val="18"/>
              </w:rPr>
              <w:t>时主动向海关申报，以免回程入境时遭遇海关抽查盘问。</w:t>
            </w:r>
          </w:p>
          <w:p>
            <w:pPr>
              <w:tabs>
                <w:tab w:val="left" w:pos="825"/>
                <w:tab w:val="left" w:pos="2490"/>
              </w:tabs>
              <w:ind w:left="450" w:hanging="450" w:hangingChars="250"/>
              <w:rPr>
                <w:rFonts w:hint="eastAsia" w:ascii="Arial" w:hAnsi="Arial" w:cs="Arial"/>
                <w:sz w:val="18"/>
                <w:szCs w:val="18"/>
                <w:shd w:val="clear" w:color="auto" w:fill="FFFFFF"/>
              </w:rPr>
            </w:pPr>
            <w:r>
              <w:rPr>
                <w:rFonts w:hint="eastAsia" w:ascii="Arial" w:hAnsi="宋体" w:cs="Arial"/>
                <w:sz w:val="18"/>
                <w:szCs w:val="18"/>
              </w:rPr>
              <w:t>（4）</w:t>
            </w:r>
            <w:r>
              <w:rPr>
                <w:rFonts w:hint="eastAsia" w:ascii="Arial" w:hAnsi="Arial" w:cs="Arial"/>
                <w:sz w:val="18"/>
                <w:szCs w:val="18"/>
                <w:shd w:val="clear" w:color="auto" w:fill="FFFFFF"/>
              </w:rPr>
              <w:t>“</w:t>
            </w:r>
            <w:r>
              <w:rPr>
                <w:rFonts w:ascii="Arial" w:hAnsi="Arial" w:cs="Arial"/>
                <w:sz w:val="18"/>
                <w:szCs w:val="18"/>
                <w:shd w:val="clear" w:color="auto" w:fill="FFFFFF"/>
              </w:rPr>
              <w:t>根据中国海关总署的规定，旅客在境外购买的物品，在进入中国海关时可能需要征收关税。详细内容见《中华人民共和国海关总署公告2010年第54号文件》</w:t>
            </w:r>
            <w:r>
              <w:rPr>
                <w:rFonts w:hint="eastAsia" w:ascii="Arial" w:hAnsi="Arial" w:cs="Arial"/>
                <w:sz w:val="18"/>
                <w:szCs w:val="18"/>
                <w:shd w:val="clear" w:color="auto" w:fill="FFFFFF"/>
              </w:rPr>
              <w:t>”</w:t>
            </w:r>
            <w:r>
              <w:rPr>
                <w:rFonts w:ascii="Arial" w:hAnsi="Arial" w:cs="Arial"/>
                <w:sz w:val="18"/>
                <w:szCs w:val="18"/>
                <w:shd w:val="clear" w:color="auto" w:fill="FFFFFF"/>
              </w:rPr>
              <w:t>。</w:t>
            </w:r>
          </w:p>
          <w:p>
            <w:pPr>
              <w:tabs>
                <w:tab w:val="left" w:pos="825"/>
                <w:tab w:val="left" w:pos="2490"/>
              </w:tabs>
              <w:ind w:left="450" w:hanging="450" w:hangingChars="250"/>
              <w:rPr>
                <w:rFonts w:ascii="Arial" w:hAnsi="Arial" w:cs="Arial"/>
                <w:sz w:val="18"/>
                <w:szCs w:val="18"/>
              </w:rPr>
            </w:pPr>
            <w:r>
              <w:rPr>
                <w:rFonts w:hint="eastAsia" w:ascii="Arial" w:hAnsi="Arial" w:cs="Arial"/>
                <w:sz w:val="18"/>
                <w:szCs w:val="18"/>
                <w:shd w:val="clear" w:color="auto" w:fill="FFFFFF"/>
              </w:rPr>
              <w:t>（5）</w:t>
            </w:r>
            <w:r>
              <w:rPr>
                <w:rFonts w:ascii="Arial" w:hAnsi="Arial" w:cs="Arial"/>
                <w:sz w:val="18"/>
                <w:szCs w:val="18"/>
                <w:shd w:val="clear" w:color="auto" w:fill="FFFFFF"/>
              </w:rPr>
              <w:t>根据农业部和国家质检总局的规定，请勿携带除罐头制品以外的燕窝入境。</w:t>
            </w:r>
            <w:r>
              <w:rPr>
                <w:rStyle w:val="11"/>
                <w:rFonts w:ascii="Arial" w:hAnsi="Arial" w:cs="Arial"/>
                <w:color w:val="666666"/>
                <w:sz w:val="18"/>
                <w:szCs w:val="18"/>
                <w:shd w:val="clear" w:color="auto" w:fill="FFFFFF"/>
              </w:rPr>
              <w:t> </w:t>
            </w:r>
            <w:r>
              <w:rPr>
                <w:rStyle w:val="11"/>
                <w:rFonts w:ascii="Arial" w:hAnsi="Arial" w:cs="Arial"/>
                <w:sz w:val="18"/>
                <w:szCs w:val="18"/>
                <w:shd w:val="clear" w:color="auto" w:fill="FFFFFF"/>
              </w:rPr>
              <w:t>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40"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通讯</w:t>
            </w:r>
          </w:p>
          <w:p>
            <w:pPr>
              <w:ind w:left="13" w:hanging="13" w:hangingChars="7"/>
              <w:jc w:val="center"/>
              <w:rPr>
                <w:rFonts w:ascii="Arial" w:hAnsi="Arial" w:cs="Arial"/>
                <w:b/>
                <w:sz w:val="18"/>
                <w:szCs w:val="18"/>
              </w:rPr>
            </w:pPr>
            <w:r>
              <w:rPr>
                <w:rFonts w:ascii="Arial" w:hAnsi="宋体" w:cs="Arial"/>
                <w:b/>
                <w:sz w:val="18"/>
                <w:szCs w:val="18"/>
              </w:rPr>
              <w:t>情况</w:t>
            </w:r>
          </w:p>
        </w:tc>
        <w:tc>
          <w:tcPr>
            <w:tcW w:w="9694" w:type="dxa"/>
            <w:tcBorders>
              <w:top w:val="single" w:color="auto" w:sz="6" w:space="0"/>
              <w:left w:val="single" w:color="auto" w:sz="6" w:space="0"/>
              <w:bottom w:val="single" w:color="auto" w:sz="6" w:space="0"/>
              <w:right w:val="single" w:color="auto" w:sz="12" w:space="0"/>
            </w:tcBorders>
            <w:vAlign w:val="center"/>
          </w:tcPr>
          <w:p>
            <w:pPr>
              <w:tabs>
                <w:tab w:val="left" w:pos="360"/>
              </w:tabs>
              <w:ind w:left="357" w:hanging="357"/>
              <w:rPr>
                <w:rFonts w:hint="eastAsia" w:ascii="宋体" w:hAnsi="宋体" w:cs="Arial"/>
                <w:sz w:val="18"/>
                <w:szCs w:val="18"/>
              </w:rPr>
            </w:pPr>
            <w:r>
              <w:rPr>
                <w:rFonts w:hint="eastAsia" w:ascii="宋体" w:hAnsi="宋体"/>
                <w:sz w:val="18"/>
                <w:szCs w:val="18"/>
              </w:rPr>
              <w:t>从泰国致电国内：国际电码（001）+国家编号（86）+地区电码（76）+所须接驳号码（国内电 话号码）。</w:t>
            </w:r>
          </w:p>
          <w:p>
            <w:pPr>
              <w:tabs>
                <w:tab w:val="left" w:pos="360"/>
              </w:tabs>
              <w:ind w:left="357" w:hanging="357"/>
              <w:rPr>
                <w:rFonts w:ascii="宋体" w:hAnsi="宋体" w:cs="Arial"/>
                <w:sz w:val="18"/>
                <w:szCs w:val="18"/>
              </w:rPr>
            </w:pPr>
            <w:r>
              <w:rPr>
                <w:rFonts w:hint="eastAsia" w:ascii="宋体" w:hAnsi="宋体" w:cs="Arial"/>
                <w:color w:val="000000"/>
                <w:kern w:val="0"/>
                <w:sz w:val="18"/>
                <w:szCs w:val="18"/>
              </w:rPr>
              <w:t>区号 泰国：</w:t>
            </w:r>
            <w:r>
              <w:rPr>
                <w:rFonts w:hint="eastAsia" w:ascii="宋体" w:hAnsi="宋体"/>
                <w:color w:val="000000"/>
                <w:sz w:val="18"/>
                <w:szCs w:val="18"/>
                <w:shd w:val="clear" w:color="auto" w:fill="FFFFFF"/>
              </w:rPr>
              <w:t>0066</w:t>
            </w:r>
            <w:r>
              <w:rPr>
                <w:rFonts w:hint="eastAsia" w:ascii="宋体" w:hAnsi="宋体"/>
                <w:sz w:val="18"/>
                <w:szCs w:val="18"/>
              </w:rPr>
              <w:t xml:space="preserve"> </w:t>
            </w:r>
            <w:r>
              <w:rPr>
                <w:rFonts w:hint="eastAsia" w:ascii="宋体" w:hAnsi="宋体" w:cs="Arial"/>
                <w:color w:val="000000"/>
                <w:kern w:val="0"/>
                <w:sz w:val="18"/>
                <w:szCs w:val="18"/>
              </w:rPr>
              <w:t xml:space="preserve">  中国：0086   香港：00852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015" w:hRule="atLeast"/>
          <w:jc w:val="center"/>
        </w:trPr>
        <w:tc>
          <w:tcPr>
            <w:tcW w:w="511" w:type="dxa"/>
            <w:tcBorders>
              <w:top w:val="single" w:color="auto" w:sz="6" w:space="0"/>
              <w:left w:val="single" w:color="auto" w:sz="12" w:space="0"/>
              <w:bottom w:val="single" w:color="auto" w:sz="6" w:space="0"/>
              <w:right w:val="single" w:color="auto" w:sz="6" w:space="0"/>
            </w:tcBorders>
            <w:vAlign w:val="center"/>
          </w:tcPr>
          <w:p>
            <w:pPr>
              <w:ind w:left="13" w:hanging="13" w:hangingChars="7"/>
              <w:jc w:val="center"/>
              <w:rPr>
                <w:rFonts w:ascii="Arial" w:hAnsi="Arial" w:cs="Arial"/>
                <w:b/>
                <w:sz w:val="18"/>
                <w:szCs w:val="18"/>
              </w:rPr>
            </w:pPr>
            <w:r>
              <w:rPr>
                <w:rFonts w:ascii="Arial" w:hAnsi="宋体" w:cs="Arial"/>
                <w:b/>
                <w:sz w:val="18"/>
                <w:szCs w:val="18"/>
              </w:rPr>
              <w:t>餐食</w:t>
            </w:r>
          </w:p>
          <w:p>
            <w:pPr>
              <w:ind w:left="13" w:hanging="13" w:hangingChars="7"/>
              <w:jc w:val="center"/>
              <w:rPr>
                <w:rFonts w:ascii="Arial" w:hAnsi="Arial" w:cs="Arial"/>
                <w:b/>
                <w:sz w:val="18"/>
                <w:szCs w:val="18"/>
              </w:rPr>
            </w:pPr>
            <w:r>
              <w:rPr>
                <w:rFonts w:ascii="Arial" w:hAnsi="宋体" w:cs="Arial"/>
                <w:b/>
                <w:sz w:val="18"/>
                <w:szCs w:val="18"/>
              </w:rPr>
              <w:t>情况</w:t>
            </w:r>
          </w:p>
        </w:tc>
        <w:tc>
          <w:tcPr>
            <w:tcW w:w="9694" w:type="dxa"/>
            <w:tcBorders>
              <w:top w:val="single" w:color="auto" w:sz="6" w:space="0"/>
              <w:left w:val="single" w:color="auto" w:sz="6" w:space="0"/>
              <w:bottom w:val="single" w:color="auto" w:sz="6" w:space="0"/>
              <w:right w:val="single" w:color="auto" w:sz="12" w:space="0"/>
            </w:tcBorders>
            <w:vAlign w:val="center"/>
          </w:tcPr>
          <w:p>
            <w:pPr>
              <w:rPr>
                <w:rFonts w:hint="eastAsia" w:ascii="宋体" w:hAnsi="宋体"/>
                <w:color w:val="000000"/>
                <w:sz w:val="18"/>
                <w:szCs w:val="18"/>
              </w:rPr>
            </w:pPr>
            <w:r>
              <w:rPr>
                <w:rFonts w:hint="eastAsia" w:ascii="宋体" w:hAnsi="宋体"/>
                <w:sz w:val="18"/>
                <w:szCs w:val="18"/>
              </w:rPr>
              <w:t>1、泰国自来水则不适宜饮用。</w:t>
            </w:r>
          </w:p>
          <w:p>
            <w:pPr>
              <w:ind w:left="360" w:hanging="360" w:hangingChars="200"/>
              <w:rPr>
                <w:rFonts w:ascii="Arial" w:hAnsi="Arial" w:cs="Arial"/>
                <w:color w:val="000000"/>
                <w:sz w:val="18"/>
                <w:szCs w:val="18"/>
              </w:rPr>
            </w:pPr>
            <w:r>
              <w:rPr>
                <w:rFonts w:hint="eastAsia" w:ascii="宋体" w:hAnsi="宋体"/>
                <w:color w:val="000000"/>
                <w:sz w:val="18"/>
                <w:szCs w:val="18"/>
              </w:rPr>
              <w:t>2、</w:t>
            </w:r>
            <w:r>
              <w:rPr>
                <w:rFonts w:hint="eastAsia" w:ascii="宋体" w:hAnsi="宋体"/>
                <w:sz w:val="18"/>
                <w:szCs w:val="18"/>
              </w:rPr>
              <w:t>主要以中泰式围餐及自助餐为主，如有忌者请自备零食</w:t>
            </w:r>
            <w:r>
              <w:rPr>
                <w:rFonts w:hint="eastAsia" w:ascii="宋体" w:hAnsi="宋体"/>
                <w:color w:val="000000"/>
                <w:sz w:val="18"/>
                <w:szCs w:val="18"/>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63" w:hRule="atLeast"/>
          <w:jc w:val="center"/>
        </w:trPr>
        <w:tc>
          <w:tcPr>
            <w:tcW w:w="511" w:type="dxa"/>
            <w:tcBorders>
              <w:top w:val="single" w:color="auto" w:sz="6" w:space="0"/>
              <w:left w:val="single" w:color="auto" w:sz="12" w:space="0"/>
              <w:bottom w:val="single" w:color="auto" w:sz="12" w:space="0"/>
              <w:right w:val="single" w:color="auto" w:sz="6" w:space="0"/>
            </w:tcBorders>
            <w:vAlign w:val="center"/>
          </w:tcPr>
          <w:p>
            <w:pPr>
              <w:ind w:left="13" w:hanging="13" w:hangingChars="7"/>
              <w:jc w:val="center"/>
              <w:rPr>
                <w:rFonts w:ascii="Arial" w:hAnsi="Arial" w:cs="Arial"/>
                <w:b/>
                <w:sz w:val="18"/>
                <w:szCs w:val="18"/>
              </w:rPr>
            </w:pPr>
            <w:r>
              <w:rPr>
                <w:rFonts w:hint="eastAsia" w:ascii="Arial" w:hAnsi="Arial" w:cs="Arial"/>
                <w:b/>
                <w:sz w:val="18"/>
                <w:szCs w:val="18"/>
              </w:rPr>
              <w:t>住宿情况</w:t>
            </w:r>
          </w:p>
        </w:tc>
        <w:tc>
          <w:tcPr>
            <w:tcW w:w="9694" w:type="dxa"/>
            <w:tcBorders>
              <w:top w:val="single" w:color="auto" w:sz="6" w:space="0"/>
              <w:left w:val="single" w:color="auto" w:sz="6" w:space="0"/>
              <w:bottom w:val="single" w:color="auto" w:sz="12" w:space="0"/>
              <w:right w:val="single" w:color="auto" w:sz="12" w:space="0"/>
            </w:tcBorders>
            <w:vAlign w:val="center"/>
          </w:tcPr>
          <w:p>
            <w:pPr>
              <w:tabs>
                <w:tab w:val="left" w:pos="360"/>
                <w:tab w:val="left" w:pos="825"/>
                <w:tab w:val="left" w:pos="2490"/>
              </w:tabs>
              <w:rPr>
                <w:rFonts w:ascii="Arial" w:hAnsi="Arial" w:cs="Arial"/>
                <w:color w:val="000000"/>
                <w:sz w:val="18"/>
                <w:szCs w:val="18"/>
              </w:rPr>
            </w:pPr>
            <w:r>
              <w:rPr>
                <w:rFonts w:hint="eastAsia" w:ascii="Arial" w:hAnsi="宋体" w:cs="Arial"/>
                <w:color w:val="000000"/>
                <w:sz w:val="18"/>
                <w:szCs w:val="18"/>
              </w:rPr>
              <w:t>泰国</w:t>
            </w:r>
            <w:r>
              <w:rPr>
                <w:rFonts w:ascii="Arial" w:hAnsi="宋体" w:cs="Arial"/>
                <w:color w:val="000000"/>
                <w:sz w:val="18"/>
                <w:szCs w:val="18"/>
              </w:rPr>
              <w:t>酒店一般不提供牙刷、牙膏、拖鞋，客人须自备。团体客人原则上安排同性两人一间房，夫妻团员可以在不影响总房数的前提下尽量安排同一房间。入住酒店后要记住领队及导游的房号，以便需要帮助时可以联系他们。</w:t>
            </w:r>
          </w:p>
          <w:p>
            <w:pPr>
              <w:tabs>
                <w:tab w:val="left" w:pos="360"/>
                <w:tab w:val="left" w:pos="825"/>
                <w:tab w:val="left" w:pos="2490"/>
              </w:tabs>
              <w:rPr>
                <w:rFonts w:ascii="Arial" w:hAnsi="Arial" w:cs="Arial"/>
                <w:color w:val="000000"/>
                <w:sz w:val="18"/>
                <w:szCs w:val="18"/>
              </w:rPr>
            </w:pPr>
            <w:r>
              <w:rPr>
                <w:rFonts w:ascii="Arial" w:hAnsi="宋体" w:cs="Arial"/>
                <w:color w:val="000000"/>
                <w:sz w:val="18"/>
                <w:szCs w:val="18"/>
              </w:rPr>
              <w:t>酒店电压为</w:t>
            </w:r>
            <w:r>
              <w:rPr>
                <w:rFonts w:ascii="Arial" w:hAnsi="Arial" w:cs="Arial"/>
                <w:color w:val="000000"/>
                <w:sz w:val="18"/>
                <w:szCs w:val="18"/>
              </w:rPr>
              <w:t>220</w:t>
            </w:r>
            <w:r>
              <w:rPr>
                <w:rFonts w:ascii="Arial" w:hAnsi="宋体" w:cs="Arial"/>
                <w:color w:val="000000"/>
                <w:sz w:val="18"/>
                <w:szCs w:val="18"/>
              </w:rPr>
              <w:t>伏特或</w:t>
            </w:r>
            <w:r>
              <w:rPr>
                <w:rFonts w:ascii="Arial" w:hAnsi="Arial" w:cs="Arial"/>
                <w:color w:val="000000"/>
                <w:sz w:val="18"/>
                <w:szCs w:val="18"/>
              </w:rPr>
              <w:t>110</w:t>
            </w:r>
            <w:r>
              <w:rPr>
                <w:rFonts w:ascii="Arial" w:hAnsi="宋体" w:cs="Arial"/>
                <w:color w:val="000000"/>
                <w:sz w:val="18"/>
                <w:szCs w:val="18"/>
              </w:rPr>
              <w:t>伏特，插头为</w:t>
            </w:r>
            <w:r>
              <w:rPr>
                <w:rFonts w:hint="eastAsia" w:ascii="Arial" w:hAnsi="宋体" w:cs="Arial"/>
                <w:color w:val="000000"/>
                <w:sz w:val="18"/>
                <w:szCs w:val="18"/>
              </w:rPr>
              <w:t>两</w:t>
            </w:r>
            <w:r>
              <w:rPr>
                <w:rFonts w:ascii="Arial" w:hAnsi="宋体" w:cs="Arial"/>
                <w:color w:val="000000"/>
                <w:sz w:val="18"/>
                <w:szCs w:val="18"/>
              </w:rPr>
              <w:t>脚插</w:t>
            </w:r>
            <w:r>
              <w:rPr>
                <w:rFonts w:hint="eastAsia" w:ascii="Arial" w:hAnsi="宋体" w:cs="Arial"/>
                <w:color w:val="000000"/>
                <w:sz w:val="18"/>
                <w:szCs w:val="18"/>
              </w:rPr>
              <w:t>头</w:t>
            </w:r>
            <w:r>
              <w:rPr>
                <w:rFonts w:ascii="Arial" w:hAnsi="宋体" w:cs="Arial"/>
                <w:color w:val="000000"/>
                <w:sz w:val="18"/>
                <w:szCs w:val="18"/>
              </w:rPr>
              <w:t>，</w:t>
            </w:r>
            <w:r>
              <w:rPr>
                <w:rFonts w:hint="eastAsia" w:ascii="Arial" w:hAnsi="宋体" w:cs="Arial"/>
                <w:color w:val="000000"/>
                <w:sz w:val="18"/>
                <w:szCs w:val="18"/>
              </w:rPr>
              <w:t>不</w:t>
            </w:r>
            <w:r>
              <w:rPr>
                <w:rFonts w:ascii="Arial" w:hAnsi="宋体" w:cs="Arial"/>
                <w:color w:val="000000"/>
                <w:sz w:val="18"/>
                <w:szCs w:val="18"/>
              </w:rPr>
              <w:t>须备转换插座。</w:t>
            </w:r>
          </w:p>
          <w:p>
            <w:pPr>
              <w:tabs>
                <w:tab w:val="left" w:pos="360"/>
                <w:tab w:val="left" w:pos="825"/>
                <w:tab w:val="left" w:pos="2490"/>
              </w:tabs>
              <w:rPr>
                <w:rFonts w:ascii="Arial" w:hAnsi="Arial" w:cs="Arial"/>
                <w:sz w:val="18"/>
                <w:szCs w:val="18"/>
              </w:rPr>
            </w:pPr>
            <w:r>
              <w:rPr>
                <w:rFonts w:ascii="Arial" w:hAnsi="宋体" w:cs="Arial"/>
                <w:sz w:val="18"/>
                <w:szCs w:val="18"/>
              </w:rPr>
              <w:t>旅行团不包括酒店额外服务开销，如：私人之饮品及餐食、电话费</w:t>
            </w:r>
            <w:r>
              <w:rPr>
                <w:rFonts w:ascii="Arial" w:hAnsi="Arial" w:cs="Arial"/>
                <w:sz w:val="18"/>
                <w:szCs w:val="18"/>
              </w:rPr>
              <w:t>(</w:t>
            </w:r>
            <w:r>
              <w:rPr>
                <w:rFonts w:ascii="Arial" w:hAnsi="宋体" w:cs="Arial"/>
                <w:sz w:val="18"/>
                <w:szCs w:val="18"/>
              </w:rPr>
              <w:t>本地或长途</w:t>
            </w:r>
            <w:r>
              <w:rPr>
                <w:rFonts w:ascii="Arial" w:hAnsi="Arial" w:cs="Arial"/>
                <w:sz w:val="18"/>
                <w:szCs w:val="18"/>
              </w:rPr>
              <w:t>)</w:t>
            </w:r>
            <w:r>
              <w:rPr>
                <w:rFonts w:ascii="Arial" w:hAnsi="宋体" w:cs="Arial"/>
                <w:sz w:val="18"/>
                <w:szCs w:val="18"/>
              </w:rPr>
              <w:t>、洗烫等，须由客人各自行支付；为避免于离开酒店时有所延误，请提早预先自行在总台结帐</w:t>
            </w:r>
            <w:r>
              <w:rPr>
                <w:rFonts w:hint="eastAsia" w:ascii="Arial" w:hAnsi="宋体" w:cs="Arial"/>
                <w:sz w:val="18"/>
                <w:szCs w:val="18"/>
              </w:rPr>
              <w:t>。</w:t>
            </w:r>
          </w:p>
          <w:p>
            <w:pPr>
              <w:tabs>
                <w:tab w:val="left" w:pos="360"/>
                <w:tab w:val="left" w:pos="825"/>
                <w:tab w:val="left" w:pos="2490"/>
              </w:tabs>
              <w:rPr>
                <w:rFonts w:ascii="Arial" w:hAnsi="Arial" w:cs="Arial"/>
                <w:sz w:val="18"/>
                <w:szCs w:val="18"/>
              </w:rPr>
            </w:pPr>
            <w:r>
              <w:rPr>
                <w:rFonts w:hint="eastAsia" w:ascii="Arial" w:hAnsi="宋体" w:cs="Arial"/>
                <w:sz w:val="18"/>
                <w:szCs w:val="18"/>
              </w:rPr>
              <w:t>护照等</w:t>
            </w:r>
            <w:r>
              <w:rPr>
                <w:rFonts w:ascii="Arial" w:hAnsi="宋体" w:cs="Arial"/>
                <w:sz w:val="18"/>
                <w:szCs w:val="18"/>
              </w:rPr>
              <w:t>贵重物品应寄存在酒店保险箱内或随身携带，切勿摆放于酒店房间、寄舱行李或旅游车内</w:t>
            </w:r>
            <w:r>
              <w:rPr>
                <w:rFonts w:ascii="Arial" w:hAnsi="Arial" w:cs="Arial"/>
                <w:sz w:val="18"/>
                <w:szCs w:val="18"/>
              </w:rPr>
              <w:t>,</w:t>
            </w:r>
            <w:r>
              <w:rPr>
                <w:rFonts w:ascii="Arial" w:hAnsi="宋体" w:cs="Arial"/>
                <w:sz w:val="18"/>
                <w:szCs w:val="18"/>
              </w:rPr>
              <w:t>按国际酒店惯例，房间内失窃，责任是由客人自负。</w:t>
            </w:r>
          </w:p>
          <w:p>
            <w:pPr>
              <w:tabs>
                <w:tab w:val="left" w:pos="360"/>
                <w:tab w:val="left" w:pos="825"/>
                <w:tab w:val="left" w:pos="2490"/>
              </w:tabs>
              <w:rPr>
                <w:rFonts w:ascii="Arial" w:hAnsi="Arial" w:cs="Arial"/>
                <w:sz w:val="18"/>
                <w:szCs w:val="18"/>
              </w:rPr>
            </w:pPr>
            <w:r>
              <w:rPr>
                <w:rFonts w:ascii="Arial" w:hAnsi="宋体" w:cs="Arial"/>
                <w:sz w:val="18"/>
                <w:szCs w:val="18"/>
                <w:shd w:val="clear" w:color="auto" w:fill="FFFFFF"/>
              </w:rPr>
              <w:t>东南亚酒店没有官方公布的星级标准，没有挂星制度；国外度假村是根据规模大小、地理位置及配套设施来定价，</w:t>
            </w:r>
            <w:r>
              <w:rPr>
                <w:rFonts w:ascii="Arial" w:hAnsi="Arial" w:cs="Arial"/>
                <w:sz w:val="18"/>
                <w:szCs w:val="18"/>
                <w:shd w:val="clear" w:color="auto" w:fill="FFFFFF"/>
              </w:rPr>
              <w:t xml:space="preserve"> </w:t>
            </w:r>
            <w:r>
              <w:rPr>
                <w:rFonts w:ascii="Arial" w:hAnsi="宋体" w:cs="Arial"/>
                <w:sz w:val="18"/>
                <w:szCs w:val="18"/>
                <w:shd w:val="clear" w:color="auto" w:fill="FFFFFF"/>
              </w:rPr>
              <w:t>无星级参考标准；非官方网站所公布的酒店星级档次，属于该网站自己标准。</w:t>
            </w:r>
            <w:r>
              <w:rPr>
                <w:rFonts w:ascii="Arial" w:hAnsi="Arial" w:cs="Arial"/>
                <w:sz w:val="18"/>
                <w:szCs w:val="18"/>
              </w:rPr>
              <w:t xml:space="preserve"> </w:t>
            </w:r>
          </w:p>
        </w:tc>
      </w:tr>
    </w:tbl>
    <w:p/>
    <w:sectPr>
      <w:pgSz w:w="11906" w:h="16838"/>
      <w:pgMar w:top="2551" w:right="850" w:bottom="85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JhengHei">
    <w:panose1 w:val="020B0604030504040204"/>
    <w:charset w:val="88"/>
    <w:family w:val="auto"/>
    <w:pitch w:val="default"/>
    <w:sig w:usb0="00000087" w:usb1="28AF4000" w:usb2="00000016" w:usb3="00000000" w:csb0="00100009" w:csb1="00000000"/>
  </w:font>
  <w:font w:name="Microsoft JhengHei UI">
    <w:altName w:val="Microsoft JhengHei"/>
    <w:panose1 w:val="020B0604030504040204"/>
    <w:charset w:val="88"/>
    <w:family w:val="auto"/>
    <w:pitch w:val="default"/>
    <w:sig w:usb0="00000000" w:usb1="00000000" w:usb2="00000016" w:usb3="00000000" w:csb0="00100009"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Hiragino Sans G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altName w:val="Calibri"/>
    <w:panose1 w:val="020F0302020204030204"/>
    <w:charset w:val="00"/>
    <w:family w:val="auto"/>
    <w:pitch w:val="default"/>
    <w:sig w:usb0="00000000" w:usb1="00000000"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Cordia New">
    <w:panose1 w:val="020B0304020202020204"/>
    <w:charset w:val="00"/>
    <w:family w:val="swiss"/>
    <w:pitch w:val="default"/>
    <w:sig w:usb0="81000003" w:usb1="00000000" w:usb2="00000000" w:usb3="00000000" w:csb0="00010001" w:csb1="00000000"/>
  </w:font>
  <w:font w:name="Angsana New">
    <w:panose1 w:val="02020603050405020304"/>
    <w:charset w:val="00"/>
    <w:family w:val="roman"/>
    <w:pitch w:val="default"/>
    <w:sig w:usb0="81000003" w:usb1="00000000" w:usb2="00000000" w:usb3="00000000" w:csb0="00010001" w:csb1="00000000"/>
  </w:font>
  <w:font w:name="Verdana">
    <w:panose1 w:val="020B0604030504040204"/>
    <w:charset w:val="00"/>
    <w:family w:val="swiss"/>
    <w:pitch w:val="default"/>
    <w:sig w:usb0="A10006FF" w:usb1="4000205B" w:usb2="0000001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inherit">
    <w:altName w:val="Times New Roman"/>
    <w:panose1 w:val="00000000000000000000"/>
    <w:charset w:val="00"/>
    <w:family w:val="roman"/>
    <w:pitch w:val="default"/>
    <w:sig w:usb0="00000000" w:usb1="00000000" w:usb2="00000000" w:usb3="00000000" w:csb0="00000000" w:csb1="00000000"/>
  </w:font>
  <w:font w:name="BlinkMacSystemFon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Batang">
    <w:panose1 w:val="02030600000101010101"/>
    <w:charset w:val="81"/>
    <w:family w:val="roman"/>
    <w:pitch w:val="default"/>
    <w:sig w:usb0="B00002AF" w:usb1="69D77CFB" w:usb2="00000030" w:usb3="00000000" w:csb0="4008009F" w:csb1="DFD70000"/>
  </w:font>
  <w:font w:name="Gulim">
    <w:panose1 w:val="020B0600000101010101"/>
    <w:charset w:val="81"/>
    <w:family w:val="swiss"/>
    <w:pitch w:val="default"/>
    <w:sig w:usb0="B00002AF" w:usb1="69D77CFB" w:usb2="00000030" w:usb3="00000000" w:csb0="4008009F" w:csb1="DFD70000"/>
  </w:font>
  <w:font w:name="Malgun Gothic">
    <w:panose1 w:val="020B0503020000020004"/>
    <w:charset w:val="81"/>
    <w:family w:val="swiss"/>
    <w:pitch w:val="default"/>
    <w:sig w:usb0="900002AF" w:usb1="01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创艺简黑体">
    <w:altName w:val="黑体"/>
    <w:panose1 w:val="00000000000000000000"/>
    <w:charset w:val="00"/>
    <w:family w:val="auto"/>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Franklin Gothic Book">
    <w:altName w:val="Malgun Gothic"/>
    <w:panose1 w:val="020B0503020102020204"/>
    <w:charset w:val="00"/>
    <w:family w:val="auto"/>
    <w:pitch w:val="default"/>
    <w:sig w:usb0="00000000" w:usb1="00000000" w:usb2="00000000" w:usb3="00000000" w:csb0="2000009F" w:csb1="DFD70000"/>
  </w:font>
  <w:font w:name="造字工房俊雅锐宋体验版常规体">
    <w:altName w:val="宋体"/>
    <w:panose1 w:val="00000000000000000000"/>
    <w:charset w:val="86"/>
    <w:family w:val="auto"/>
    <w:pitch w:val="default"/>
    <w:sig w:usb0="00000000" w:usb1="00000000" w:usb2="00000000" w:usb3="00000000" w:csb0="00040001" w:csb1="00000000"/>
  </w:font>
  <w:font w:name="叶根友毛笔行书2.0版">
    <w:panose1 w:val="0201060103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方正兰亭超细黑简体">
    <w:altName w:val="黑体"/>
    <w:panose1 w:val="02000000000000000000"/>
    <w:charset w:val="86"/>
    <w:family w:val="auto"/>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roman"/>
    <w:pitch w:val="default"/>
    <w:sig w:usb0="00000000" w:usb1="00000000" w:usb2="00000000" w:usb3="00000000" w:csb0="80000000" w:csb1="00000000"/>
  </w:font>
  <w:font w:name="Latha">
    <w:panose1 w:val="020B0604020202020204"/>
    <w:charset w:val="00"/>
    <w:family w:val="auto"/>
    <w:pitch w:val="default"/>
    <w:sig w:usb0="00100003" w:usb1="00000000" w:usb2="00000000" w:usb3="00000000" w:csb0="00000001" w:csb1="00000000"/>
  </w:font>
  <w:font w:name="GulimChe">
    <w:panose1 w:val="020B0609000101010101"/>
    <w:charset w:val="81"/>
    <w:family w:val="auto"/>
    <w:pitch w:val="default"/>
    <w:sig w:usb0="B00002AF" w:usb1="69D77CFB" w:usb2="00000030" w:usb3="00000000" w:csb0="4008009F" w:csb1="DFD70000"/>
  </w:font>
  <w:font w:name="Shruti">
    <w:panose1 w:val="020B0502040204020203"/>
    <w:charset w:val="00"/>
    <w:family w:val="auto"/>
    <w:pitch w:val="default"/>
    <w:sig w:usb0="0004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color w:val="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0000000B"/>
    <w:multiLevelType w:val="multilevel"/>
    <w:tmpl w:val="0000000B"/>
    <w:lvl w:ilvl="0" w:tentative="0">
      <w:start w:val="1"/>
      <w:numFmt w:val="bullet"/>
      <w:lvlText w:val=""/>
      <w:lvlJc w:val="left"/>
      <w:pPr>
        <w:tabs>
          <w:tab w:val="left" w:pos="420"/>
        </w:tabs>
        <w:ind w:left="420" w:hanging="420"/>
      </w:pPr>
      <w:rPr>
        <w:rFonts w:hint="default" w:ascii="Wingdings" w:hAnsi="Wingdings"/>
        <w:color w:val="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00000010"/>
    <w:multiLevelType w:val="singleLevel"/>
    <w:tmpl w:val="00000010"/>
    <w:lvl w:ilvl="0" w:tentative="0">
      <w:start w:val="1"/>
      <w:numFmt w:val="decimal"/>
      <w:lvlText w:val="%1."/>
      <w:lvlJc w:val="left"/>
      <w:pPr>
        <w:tabs>
          <w:tab w:val="left" w:pos="425"/>
        </w:tabs>
        <w:ind w:left="425" w:hanging="425"/>
      </w:pPr>
      <w:rPr>
        <w:rFonts w:hint="default"/>
      </w:rPr>
    </w:lvl>
  </w:abstractNum>
  <w:abstractNum w:abstractNumId="4">
    <w:nsid w:val="0BA84DA0"/>
    <w:multiLevelType w:val="singleLevel"/>
    <w:tmpl w:val="0BA84DA0"/>
    <w:lvl w:ilvl="0" w:tentative="0">
      <w:start w:val="1"/>
      <w:numFmt w:val="bullet"/>
      <w:lvlText w:val=""/>
      <w:lvlJc w:val="left"/>
      <w:pPr>
        <w:ind w:left="420" w:hanging="420"/>
      </w:pPr>
      <w:rPr>
        <w:rFonts w:hint="default" w:ascii="Wingdings" w:hAnsi="Wingdings"/>
      </w:rPr>
    </w:lvl>
  </w:abstractNum>
  <w:abstractNum w:abstractNumId="5">
    <w:nsid w:val="2657004F"/>
    <w:multiLevelType w:val="multilevel"/>
    <w:tmpl w:val="2657004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22202C2"/>
    <w:multiLevelType w:val="multilevel"/>
    <w:tmpl w:val="322202C2"/>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33753FEE"/>
    <w:multiLevelType w:val="multilevel"/>
    <w:tmpl w:val="33753FEE"/>
    <w:lvl w:ilvl="0" w:tentative="0">
      <w:start w:val="1"/>
      <w:numFmt w:val="bullet"/>
      <w:lvlText w:val=""/>
      <w:lvlJc w:val="left"/>
      <w:pPr>
        <w:ind w:left="419" w:hanging="420"/>
      </w:pPr>
      <w:rPr>
        <w:rFonts w:hint="default" w:ascii="Wingdings" w:hAnsi="Wingdings"/>
        <w:color w:val="auto"/>
      </w:rPr>
    </w:lvl>
    <w:lvl w:ilvl="1" w:tentative="0">
      <w:start w:val="0"/>
      <w:numFmt w:val="bullet"/>
      <w:lvlText w:val="●"/>
      <w:lvlJc w:val="left"/>
      <w:pPr>
        <w:ind w:left="779" w:hanging="360"/>
      </w:pPr>
      <w:rPr>
        <w:rFonts w:hint="default" w:ascii="Arial" w:hAnsi="Arial" w:eastAsia="宋体" w:cs="Arial"/>
        <w:color w:val="000000"/>
      </w:rPr>
    </w:lvl>
    <w:lvl w:ilvl="2" w:tentative="0">
      <w:start w:val="1"/>
      <w:numFmt w:val="bullet"/>
      <w:lvlText w:val=""/>
      <w:lvlJc w:val="left"/>
      <w:pPr>
        <w:ind w:left="1259" w:hanging="420"/>
      </w:pPr>
      <w:rPr>
        <w:rFonts w:hint="default" w:ascii="Wingdings" w:hAnsi="Wingdings"/>
      </w:rPr>
    </w:lvl>
    <w:lvl w:ilvl="3" w:tentative="0">
      <w:start w:val="1"/>
      <w:numFmt w:val="bullet"/>
      <w:lvlText w:val=""/>
      <w:lvlJc w:val="left"/>
      <w:pPr>
        <w:ind w:left="1679" w:hanging="420"/>
      </w:pPr>
      <w:rPr>
        <w:rFonts w:hint="default" w:ascii="Wingdings" w:hAnsi="Wingdings"/>
      </w:rPr>
    </w:lvl>
    <w:lvl w:ilvl="4" w:tentative="0">
      <w:start w:val="1"/>
      <w:numFmt w:val="bullet"/>
      <w:lvlText w:val=""/>
      <w:lvlJc w:val="left"/>
      <w:pPr>
        <w:ind w:left="2099" w:hanging="420"/>
      </w:pPr>
      <w:rPr>
        <w:rFonts w:hint="default" w:ascii="Wingdings" w:hAnsi="Wingdings"/>
      </w:rPr>
    </w:lvl>
    <w:lvl w:ilvl="5" w:tentative="0">
      <w:start w:val="1"/>
      <w:numFmt w:val="bullet"/>
      <w:lvlText w:val=""/>
      <w:lvlJc w:val="left"/>
      <w:pPr>
        <w:ind w:left="2519" w:hanging="420"/>
      </w:pPr>
      <w:rPr>
        <w:rFonts w:hint="default" w:ascii="Wingdings" w:hAnsi="Wingdings"/>
      </w:rPr>
    </w:lvl>
    <w:lvl w:ilvl="6" w:tentative="0">
      <w:start w:val="1"/>
      <w:numFmt w:val="bullet"/>
      <w:lvlText w:val=""/>
      <w:lvlJc w:val="left"/>
      <w:pPr>
        <w:ind w:left="2939" w:hanging="420"/>
      </w:pPr>
      <w:rPr>
        <w:rFonts w:hint="default" w:ascii="Wingdings" w:hAnsi="Wingdings"/>
      </w:rPr>
    </w:lvl>
    <w:lvl w:ilvl="7" w:tentative="0">
      <w:start w:val="1"/>
      <w:numFmt w:val="bullet"/>
      <w:lvlText w:val=""/>
      <w:lvlJc w:val="left"/>
      <w:pPr>
        <w:ind w:left="3359" w:hanging="420"/>
      </w:pPr>
      <w:rPr>
        <w:rFonts w:hint="default" w:ascii="Wingdings" w:hAnsi="Wingdings"/>
      </w:rPr>
    </w:lvl>
    <w:lvl w:ilvl="8" w:tentative="0">
      <w:start w:val="1"/>
      <w:numFmt w:val="bullet"/>
      <w:lvlText w:val=""/>
      <w:lvlJc w:val="left"/>
      <w:pPr>
        <w:ind w:left="3779" w:hanging="420"/>
      </w:pPr>
      <w:rPr>
        <w:rFonts w:hint="default" w:ascii="Wingdings" w:hAnsi="Wingdings"/>
      </w:rPr>
    </w:lvl>
  </w:abstractNum>
  <w:abstractNum w:abstractNumId="8">
    <w:nsid w:val="53203A83"/>
    <w:multiLevelType w:val="singleLevel"/>
    <w:tmpl w:val="53203A83"/>
    <w:lvl w:ilvl="0" w:tentative="0">
      <w:start w:val="1"/>
      <w:numFmt w:val="decimal"/>
      <w:suff w:val="nothing"/>
      <w:lvlText w:val="%1、"/>
      <w:lvlJc w:val="left"/>
      <w:rPr>
        <w:color w:val="auto"/>
      </w:rPr>
    </w:lvl>
  </w:abstractNum>
  <w:abstractNum w:abstractNumId="9">
    <w:nsid w:val="59DD9E18"/>
    <w:multiLevelType w:val="singleLevel"/>
    <w:tmpl w:val="59DD9E18"/>
    <w:lvl w:ilvl="0" w:tentative="0">
      <w:start w:val="3"/>
      <w:numFmt w:val="decimal"/>
      <w:suff w:val="nothing"/>
      <w:lvlText w:val="%1、"/>
      <w:lvlJc w:val="left"/>
    </w:lvl>
  </w:abstractNum>
  <w:abstractNum w:abstractNumId="10">
    <w:nsid w:val="59F5C7BA"/>
    <w:multiLevelType w:val="singleLevel"/>
    <w:tmpl w:val="59F5C7BA"/>
    <w:lvl w:ilvl="0" w:tentative="0">
      <w:start w:val="2"/>
      <w:numFmt w:val="decimal"/>
      <w:suff w:val="nothing"/>
      <w:lvlText w:val="%1、"/>
      <w:lvlJc w:val="left"/>
    </w:lvl>
  </w:abstractNum>
  <w:num w:numId="1">
    <w:abstractNumId w:val="10"/>
  </w:num>
  <w:num w:numId="2">
    <w:abstractNumId w:val="9"/>
  </w:num>
  <w:num w:numId="3">
    <w:abstractNumId w:val="2"/>
  </w:num>
  <w:num w:numId="4">
    <w:abstractNumId w:val="7"/>
  </w:num>
  <w:num w:numId="5">
    <w:abstractNumId w:val="1"/>
  </w:num>
  <w:num w:numId="6">
    <w:abstractNumId w:val="4"/>
  </w:num>
  <w:num w:numId="7">
    <w:abstractNumId w:val="6"/>
  </w:num>
  <w:num w:numId="8">
    <w:abstractNumId w:val="5"/>
  </w:num>
  <w:num w:numId="9">
    <w:abstractNumId w:val="8"/>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F31098"/>
    <w:rsid w:val="007C2689"/>
    <w:rsid w:val="02007890"/>
    <w:rsid w:val="03613FF9"/>
    <w:rsid w:val="04406C1B"/>
    <w:rsid w:val="055936AC"/>
    <w:rsid w:val="09D64831"/>
    <w:rsid w:val="0D557C38"/>
    <w:rsid w:val="0F2009FB"/>
    <w:rsid w:val="1C447504"/>
    <w:rsid w:val="208C13E6"/>
    <w:rsid w:val="21787A72"/>
    <w:rsid w:val="302765FA"/>
    <w:rsid w:val="30C03EC1"/>
    <w:rsid w:val="32152E39"/>
    <w:rsid w:val="34CE3AF5"/>
    <w:rsid w:val="36592844"/>
    <w:rsid w:val="37800612"/>
    <w:rsid w:val="388C2419"/>
    <w:rsid w:val="391141D2"/>
    <w:rsid w:val="39C2711C"/>
    <w:rsid w:val="3BF065FF"/>
    <w:rsid w:val="3C346F48"/>
    <w:rsid w:val="3E074027"/>
    <w:rsid w:val="3F1B3830"/>
    <w:rsid w:val="475B6BB9"/>
    <w:rsid w:val="4C9E5811"/>
    <w:rsid w:val="52E01986"/>
    <w:rsid w:val="553B06E9"/>
    <w:rsid w:val="58633659"/>
    <w:rsid w:val="590E32F5"/>
    <w:rsid w:val="59440157"/>
    <w:rsid w:val="60AE07F0"/>
    <w:rsid w:val="683E1E5E"/>
    <w:rsid w:val="6BF31098"/>
    <w:rsid w:val="6EDE1A72"/>
    <w:rsid w:val="6F063BDD"/>
    <w:rsid w:val="737C486E"/>
    <w:rsid w:val="768A69E1"/>
    <w:rsid w:val="7B4B6C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tabs>
        <w:tab w:val="center" w:pos="4680"/>
        <w:tab w:val="right" w:pos="9360"/>
      </w:tabs>
      <w:spacing w:after="0" w:line="240" w:lineRule="auto"/>
    </w:p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_Style 2"/>
    <w:qFormat/>
    <w:uiPriority w:val="1"/>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10">
    <w:name w:val="_Style 1"/>
    <w:qFormat/>
    <w:uiPriority w:val="1"/>
    <w:pPr>
      <w:widowControl w:val="0"/>
      <w:jc w:val="both"/>
    </w:pPr>
    <w:rPr>
      <w:rFonts w:hint="eastAsia" w:ascii="Times New Roman" w:hAnsi="Times New Roman" w:eastAsia="宋体" w:cs="Times New Roman"/>
      <w:kern w:val="2"/>
      <w:sz w:val="21"/>
      <w:szCs w:val="22"/>
      <w:lang w:val="en-US" w:eastAsia="zh-CN" w:bidi="ar-SA"/>
    </w:rPr>
  </w:style>
  <w:style w:type="character" w:customStyle="1" w:styleId="11">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8256</Words>
  <Characters>8840</Characters>
  <Lines>0</Lines>
  <Paragraphs>0</Paragraphs>
  <ScaleCrop>false</ScaleCrop>
  <LinksUpToDate>false</LinksUpToDate>
  <CharactersWithSpaces>9328</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2017-09-18T11:10:00Z</dcterms:created>
  <dc:creator>Administrator</dc:creator>
  <cp:lastModifiedBy>Administrator</cp:lastModifiedBy>
  <dcterms:modified xsi:type="dcterms:W3CDTF">2017-11-09T07:39:10Z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