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3EBF3">
    <v:background id="_x0000_s1025">
      <v:fill type="tile" on="t" color2="#FFFFFF" o:title="03" focussize="0,0" recolor="t" r:id="rId4"/>
    </v:background>
  </w:background>
  <w:body>
    <w:p>
      <w:pPr>
        <w:widowControl/>
        <w:jc w:val="left"/>
        <w:rPr>
          <w:rFonts w:hint="eastAsia" w:cs="Verdana" w:asciiTheme="majorEastAsia" w:hAnsiTheme="majorEastAsia" w:eastAsiaTheme="majorEastAsia"/>
          <w:b/>
          <w:kern w:val="0"/>
          <w:szCs w:val="21"/>
          <w:lang w:val="en-US" w:eastAsia="zh-CN"/>
        </w:rPr>
        <w:sectPr>
          <w:pgSz w:w="11906" w:h="16838"/>
          <w:pgMar w:top="720" w:right="720" w:bottom="720" w:left="720" w:header="851" w:footer="992" w:gutter="0"/>
          <w:cols w:space="425" w:num="1"/>
          <w:docGrid w:type="lines" w:linePitch="312" w:charSpace="0"/>
        </w:sectPr>
      </w:pPr>
      <w:r>
        <w:rPr>
          <w:rFonts w:hint="eastAsia" w:cs="Verdana" w:asciiTheme="majorEastAsia" w:hAnsiTheme="majorEastAsia" w:eastAsiaTheme="majorEastAsia"/>
          <w:b/>
          <w:kern w:val="0"/>
          <w:szCs w:val="21"/>
          <w:lang w:val="en-US" w:eastAsia="zh-CN"/>
        </w:rPr>
        <w:drawing>
          <wp:anchor distT="0" distB="0" distL="114300" distR="114300" simplePos="0" relativeHeight="251658240" behindDoc="0" locked="0" layoutInCell="1" allowOverlap="1">
            <wp:simplePos x="0" y="0"/>
            <wp:positionH relativeFrom="column">
              <wp:posOffset>-448945</wp:posOffset>
            </wp:positionH>
            <wp:positionV relativeFrom="paragraph">
              <wp:posOffset>-457835</wp:posOffset>
            </wp:positionV>
            <wp:extent cx="7567930" cy="10696575"/>
            <wp:effectExtent l="0" t="0" r="13970" b="9525"/>
            <wp:wrapNone/>
            <wp:docPr id="7" name="图片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
                    <pic:cNvPicPr>
                      <a:picLocks noChangeAspect="1"/>
                    </pic:cNvPicPr>
                  </pic:nvPicPr>
                  <pic:blipFill>
                    <a:blip r:embed="rId5"/>
                    <a:stretch>
                      <a:fillRect/>
                    </a:stretch>
                  </pic:blipFill>
                  <pic:spPr>
                    <a:xfrm>
                      <a:off x="0" y="0"/>
                      <a:ext cx="7567930" cy="1069657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cs="Verdana" w:asciiTheme="majorEastAsia" w:hAnsiTheme="majorEastAsia" w:eastAsiaTheme="majorEastAsia"/>
          <w:b/>
          <w:kern w:val="0"/>
          <w:szCs w:val="21"/>
          <w:lang w:val="en-US" w:eastAsia="zh-CN"/>
        </w:rPr>
        <w:sectPr>
          <w:pgSz w:w="11906" w:h="16838"/>
          <w:pgMar w:top="3402" w:right="720" w:bottom="720" w:left="720" w:header="851" w:footer="992" w:gutter="0"/>
          <w:cols w:space="0" w:num="1"/>
          <w:rtlGutter w:val="0"/>
          <w:docGrid w:type="lines" w:linePitch="317" w:charSpace="0"/>
        </w:sectPr>
      </w:pPr>
      <w:r>
        <w:rPr>
          <w:rFonts w:hint="eastAsia" w:cs="Verdana" w:asciiTheme="majorEastAsia" w:hAnsiTheme="majorEastAsia" w:eastAsiaTheme="majorEastAsia"/>
          <w:b/>
          <w:kern w:val="0"/>
          <w:szCs w:val="21"/>
          <w:lang w:val="en-US" w:eastAsia="zh-CN"/>
        </w:rPr>
        <w:drawing>
          <wp:anchor distT="0" distB="0" distL="114300" distR="114300" simplePos="0" relativeHeight="251659264" behindDoc="0" locked="0" layoutInCell="1" allowOverlap="1">
            <wp:simplePos x="0" y="0"/>
            <wp:positionH relativeFrom="column">
              <wp:posOffset>-462915</wp:posOffset>
            </wp:positionH>
            <wp:positionV relativeFrom="paragraph">
              <wp:posOffset>-2159000</wp:posOffset>
            </wp:positionV>
            <wp:extent cx="7576820" cy="10708005"/>
            <wp:effectExtent l="0" t="0" r="5080" b="17145"/>
            <wp:wrapNone/>
            <wp:docPr id="8" name="图片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2"/>
                    <pic:cNvPicPr>
                      <a:picLocks noChangeAspect="1"/>
                    </pic:cNvPicPr>
                  </pic:nvPicPr>
                  <pic:blipFill>
                    <a:blip r:embed="rId6"/>
                    <a:stretch>
                      <a:fillRect/>
                    </a:stretch>
                  </pic:blipFill>
                  <pic:spPr>
                    <a:xfrm>
                      <a:off x="0" y="0"/>
                      <a:ext cx="7576820" cy="10708005"/>
                    </a:xfrm>
                    <a:prstGeom prst="rect">
                      <a:avLst/>
                    </a:prstGeom>
                  </pic:spPr>
                </pic:pic>
              </a:graphicData>
            </a:graphic>
          </wp:anchor>
        </w:drawing>
      </w:r>
    </w:p>
    <w:p>
      <w:pPr>
        <w:keepNext w:val="0"/>
        <w:keepLines w:val="0"/>
        <w:pageBreakBefore w:val="0"/>
        <w:widowControl/>
        <w:shd w:val="clear" w:fill="31849B" w:themeFill="accent5" w:themeFillShade="BF"/>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微软雅黑" w:hAnsi="微软雅黑" w:eastAsia="微软雅黑" w:cs="微软雅黑"/>
          <w:color w:val="FFFFFF" w:themeColor="background1"/>
          <w14:textFill>
            <w14:solidFill>
              <w14:schemeClr w14:val="bg1"/>
            </w14:solidFill>
          </w14:textFill>
        </w:rPr>
      </w:pPr>
      <w:r>
        <w:rPr>
          <w:rFonts w:hint="eastAsia" w:ascii="黑体" w:hAnsi="黑体" w:eastAsia="黑体" w:cs="黑体"/>
          <w:b/>
          <w:bCs/>
          <w:color w:val="FFFFFF" w:themeColor="background1"/>
          <w:sz w:val="22"/>
          <w:szCs w:val="28"/>
          <w:shd w:val="clear" w:fill="31849B" w:themeFill="accent5" w:themeFillShade="BF"/>
          <w14:textFill>
            <w14:solidFill>
              <w14:schemeClr w14:val="bg1"/>
            </w14:solidFill>
          </w14:textFill>
        </w:rPr>
        <w:t>第</w:t>
      </w:r>
      <w:r>
        <w:rPr>
          <w:rFonts w:hint="eastAsia" w:ascii="黑体" w:hAnsi="黑体" w:eastAsia="黑体" w:cs="黑体"/>
          <w:b/>
          <w:bCs/>
          <w:color w:val="FFFFFF" w:themeColor="background1"/>
          <w:sz w:val="22"/>
          <w:szCs w:val="28"/>
          <w:shd w:val="clear" w:fill="31849B" w:themeFill="accent5" w:themeFillShade="BF"/>
          <w:lang w:eastAsia="zh-CN"/>
          <w14:textFill>
            <w14:solidFill>
              <w14:schemeClr w14:val="bg1"/>
            </w14:solidFill>
          </w14:textFill>
        </w:rPr>
        <w:t>一</w:t>
      </w:r>
      <w:r>
        <w:rPr>
          <w:rFonts w:hint="eastAsia" w:ascii="黑体" w:hAnsi="黑体" w:eastAsia="黑体" w:cs="黑体"/>
          <w:b/>
          <w:bCs/>
          <w:color w:val="FFFFFF" w:themeColor="background1"/>
          <w:sz w:val="22"/>
          <w:szCs w:val="28"/>
          <w:shd w:val="clear" w:fill="31849B" w:themeFill="accent5" w:themeFillShade="BF"/>
          <w14:textFill>
            <w14:solidFill>
              <w14:schemeClr w14:val="bg1"/>
            </w14:solidFill>
          </w14:textFill>
        </w:rPr>
        <w:t>天：</w:t>
      </w:r>
      <w:r>
        <w:rPr>
          <w:rFonts w:hint="eastAsia" w:ascii="黑体" w:hAnsi="黑体" w:eastAsia="黑体" w:cs="黑体"/>
          <w:b/>
          <w:bCs/>
          <w:color w:val="FFFFFF" w:themeColor="background1"/>
          <w:sz w:val="22"/>
          <w:szCs w:val="28"/>
          <w:shd w:val="clear" w:fill="31849B" w:themeFill="accent5" w:themeFillShade="BF"/>
          <w:lang w:val="en-US" w:eastAsia="zh-CN"/>
          <w14:textFill>
            <w14:solidFill>
              <w14:schemeClr w14:val="bg1"/>
            </w14:solidFill>
          </w14:textFill>
        </w:rPr>
        <w:t>广州-长隆动物园+大马戏</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微软雅黑" w:hAnsi="微软雅黑" w:eastAsia="微软雅黑" w:cs="微软雅黑"/>
          <w:color w:val="215968" w:themeColor="accent5" w:themeShade="80"/>
        </w:rPr>
      </w:pPr>
      <w:r>
        <w:rPr>
          <w:rFonts w:hint="eastAsia" w:ascii="微软雅黑" w:hAnsi="微软雅黑" w:eastAsia="微软雅黑" w:cs="微软雅黑"/>
          <w:lang w:val="en-US" w:eastAsia="zh-CN"/>
        </w:rPr>
        <w:drawing>
          <wp:anchor distT="0" distB="0" distL="114300" distR="114300" simplePos="0" relativeHeight="251660288" behindDoc="1" locked="0" layoutInCell="1" allowOverlap="1">
            <wp:simplePos x="0" y="0"/>
            <wp:positionH relativeFrom="column">
              <wp:posOffset>-62865</wp:posOffset>
            </wp:positionH>
            <wp:positionV relativeFrom="paragraph">
              <wp:posOffset>10160</wp:posOffset>
            </wp:positionV>
            <wp:extent cx="6765925" cy="2834640"/>
            <wp:effectExtent l="0" t="0" r="0" b="0"/>
            <wp:wrapNone/>
            <wp:docPr id="9" name="图片 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1"/>
                    <pic:cNvPicPr>
                      <a:picLocks noChangeAspect="1"/>
                    </pic:cNvPicPr>
                  </pic:nvPicPr>
                  <pic:blipFill>
                    <a:blip r:embed="rId7"/>
                    <a:stretch>
                      <a:fillRect/>
                    </a:stretch>
                  </pic:blipFill>
                  <pic:spPr>
                    <a:xfrm>
                      <a:off x="0" y="0"/>
                      <a:ext cx="6765925" cy="2834640"/>
                    </a:xfrm>
                    <a:prstGeom prst="rect">
                      <a:avLst/>
                    </a:prstGeom>
                  </pic:spPr>
                </pic:pic>
              </a:graphicData>
            </a:graphic>
          </wp:anchor>
        </w:drawing>
      </w:r>
      <w:r>
        <w:rPr>
          <w:rFonts w:hint="eastAsia" w:ascii="微软雅黑" w:hAnsi="微软雅黑" w:eastAsia="微软雅黑" w:cs="微软雅黑"/>
          <w:color w:val="215968" w:themeColor="accent5" w:themeShade="80"/>
        </w:rPr>
        <w:t>用餐:</w:t>
      </w:r>
      <w:r>
        <w:rPr>
          <w:rFonts w:hint="eastAsia" w:ascii="微软雅黑" w:hAnsi="微软雅黑" w:eastAsia="微软雅黑" w:cs="微软雅黑"/>
          <w:color w:val="215968" w:themeColor="accent5" w:themeShade="80"/>
          <w:lang w:val="en-US" w:eastAsia="zh-CN"/>
        </w:rPr>
        <w:t xml:space="preserve">园内不含餐   </w:t>
      </w:r>
      <w:r>
        <w:rPr>
          <w:rFonts w:hint="eastAsia" w:ascii="微软雅黑" w:hAnsi="微软雅黑" w:eastAsia="微软雅黑" w:cs="微软雅黑"/>
          <w:color w:val="215968" w:themeColor="accent5" w:themeShade="80"/>
        </w:rPr>
        <w:t>住宿：</w:t>
      </w:r>
      <w:r>
        <w:rPr>
          <w:rFonts w:hint="eastAsia" w:ascii="微软雅黑" w:hAnsi="微软雅黑" w:eastAsia="微软雅黑" w:cs="微软雅黑"/>
          <w:color w:val="215968" w:themeColor="accent5" w:themeShade="80"/>
          <w:lang w:eastAsia="zh-CN"/>
        </w:rPr>
        <w:t>准四酒店</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lang w:val="en-US" w:eastAsia="zh-CN"/>
        </w:rPr>
        <w:t>广州机场接后【长隆动物园世界】，广州长隆野生动物世界隶属国家级5A旅游景区长隆旅游度假区，是全世界动物种群众多、大型的野生动物主题公园。是大型的原生态动物园； 珍稀濒危动物众多，园区拥有14只大熊猫、50只树熊（考拉）、近250多只白虎等世界各国国宝在内的500多20,000余只珍奇动物，拥有全国首创的自驾车看动物模式，可自驾车游览，也可坐园区小火车游览，还可到步行游玩区观看最精彩的白虎、大象等表演； 2014年7月29日，长隆大熊猫“菊笑”一胎生下三只熊猫，全部养育成活，是目前世界上唯一生下并存活的熊猫三胞胎。长隆野生动物世界生活着以“十大世界珍稀动物国宝”为代表的500多种珍稀动物，包括中国的大熊猫、澳大利亚的树熊（考拉）、南非獴哥、泰国亚洲象、马来西亚马来貘、塞拉利昂倭河马等等……这些世界珍奇动物在长隆野生动物世界一流的繁育保护技术下开枝散叶，成为世界重要的野生动物繁育保护基地。可后前往观看【长隆国际大马戏】，长隆国际大马戏表演场不仅是世界上最大的马戏表演场，还是世界上最先进的马戏表演场，其拥有世界最大的森林实景式舞台布置，堪称有史以来的舞美奇迹，刷新舞台吉尼斯世界纪录，在这里，世界顶尖的马戏精品节目、庞大的国际演艺阵容，为您奉上一场全球最大、最奢华的马戏视视听盛宴。来自</w:t>
      </w:r>
      <w:r>
        <w:rPr>
          <w:rFonts w:hint="default" w:ascii="微软雅黑" w:hAnsi="微软雅黑" w:eastAsia="微软雅黑" w:cs="微软雅黑"/>
          <w:lang w:val="en-US" w:eastAsia="zh-CN"/>
        </w:rPr>
        <w:t>20</w:t>
      </w:r>
      <w:r>
        <w:rPr>
          <w:rFonts w:hint="eastAsia" w:ascii="微软雅黑" w:hAnsi="微软雅黑" w:eastAsia="微软雅黑" w:cs="微软雅黑"/>
          <w:lang w:val="en-US" w:eastAsia="zh-CN"/>
        </w:rPr>
        <w:t>多个国家，横跨亚洲、欧洲、美洲、非洲共</w:t>
      </w:r>
      <w:r>
        <w:rPr>
          <w:rFonts w:hint="default" w:ascii="微软雅黑" w:hAnsi="微软雅黑" w:eastAsia="微软雅黑" w:cs="微软雅黑"/>
          <w:lang w:val="en-US" w:eastAsia="zh-CN"/>
        </w:rPr>
        <w:t>300</w:t>
      </w:r>
      <w:r>
        <w:rPr>
          <w:rFonts w:hint="eastAsia" w:ascii="微软雅黑" w:hAnsi="微软雅黑" w:eastAsia="微软雅黑" w:cs="微软雅黑"/>
          <w:lang w:val="en-US" w:eastAsia="zh-CN"/>
        </w:rPr>
        <w:t>余名马戏精英，联合多达</w:t>
      </w:r>
      <w:r>
        <w:rPr>
          <w:rFonts w:hint="default" w:ascii="微软雅黑" w:hAnsi="微软雅黑" w:eastAsia="微软雅黑" w:cs="微软雅黑"/>
          <w:lang w:val="en-US" w:eastAsia="zh-CN"/>
        </w:rPr>
        <w:t>40</w:t>
      </w:r>
      <w:r>
        <w:rPr>
          <w:rFonts w:hint="eastAsia" w:ascii="微软雅黑" w:hAnsi="微软雅黑" w:eastAsia="微软雅黑" w:cs="微软雅黑"/>
          <w:lang w:val="en-US" w:eastAsia="zh-CN"/>
        </w:rPr>
        <w:t>余种</w:t>
      </w:r>
      <w:r>
        <w:rPr>
          <w:rFonts w:hint="default" w:ascii="微软雅黑" w:hAnsi="微软雅黑" w:eastAsia="微软雅黑" w:cs="微软雅黑"/>
          <w:lang w:val="en-US" w:eastAsia="zh-CN"/>
        </w:rPr>
        <w:t>500</w:t>
      </w:r>
      <w:r>
        <w:rPr>
          <w:rFonts w:hint="eastAsia" w:ascii="微软雅黑" w:hAnsi="微软雅黑" w:eastAsia="微软雅黑" w:cs="微软雅黑"/>
          <w:lang w:val="en-US" w:eastAsia="zh-CN"/>
        </w:rPr>
        <w:t>多只珍奇动物同台献技，倾力打造《魔幻传奇</w:t>
      </w:r>
      <w:r>
        <w:rPr>
          <w:rFonts w:hint="default" w:ascii="微软雅黑" w:hAnsi="微软雅黑" w:eastAsia="微软雅黑" w:cs="微软雅黑"/>
          <w:lang w:val="en-US" w:eastAsia="zh-CN"/>
        </w:rPr>
        <w:t>II</w:t>
      </w:r>
      <w:r>
        <w:rPr>
          <w:rFonts w:hint="eastAsia" w:ascii="微软雅黑" w:hAnsi="微软雅黑" w:eastAsia="微软雅黑" w:cs="微软雅黑"/>
          <w:lang w:val="en-US" w:eastAsia="zh-CN"/>
        </w:rPr>
        <w:t xml:space="preserve">》倾情巨制，配合最顶尖完美的舞美音效、还有最震撼魔幻的马戏节目、浓郁的世界杯桑巴风情、全新皇家阵容，精彩不断，绝对引爆您的欢乐激情！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rPr>
      </w:pPr>
    </w:p>
    <w:p>
      <w:pPr>
        <w:keepNext w:val="0"/>
        <w:keepLines w:val="0"/>
        <w:pageBreakBefore w:val="0"/>
        <w:widowControl/>
        <w:shd w:val="clear" w:fill="31849B" w:themeFill="accent5" w:themeFillShade="BF"/>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黑体" w:hAnsi="黑体" w:eastAsia="黑体" w:cs="黑体"/>
          <w:b/>
          <w:bCs/>
          <w:color w:val="FFFFFF" w:themeColor="background1"/>
          <w:sz w:val="22"/>
          <w:szCs w:val="28"/>
          <w:shd w:val="clear" w:fill="31849B" w:themeFill="accent5" w:themeFillShade="BF"/>
          <w:lang w:val="en-US" w:eastAsia="zh-CN"/>
          <w14:textFill>
            <w14:solidFill>
              <w14:schemeClr w14:val="bg1"/>
            </w14:solidFill>
          </w14:textFill>
        </w:rPr>
      </w:pPr>
      <w:r>
        <w:rPr>
          <w:rFonts w:hint="eastAsia" w:ascii="黑体" w:hAnsi="黑体" w:eastAsia="黑体" w:cs="黑体"/>
          <w:b/>
          <w:bCs/>
          <w:color w:val="FFFFFF" w:themeColor="background1"/>
          <w:sz w:val="22"/>
          <w:szCs w:val="28"/>
          <w:shd w:val="clear" w:fill="31849B" w:themeFill="accent5" w:themeFillShade="BF"/>
          <w14:textFill>
            <w14:solidFill>
              <w14:schemeClr w14:val="bg1"/>
            </w14:solidFill>
          </w14:textFill>
        </w:rPr>
        <w:t>第</w:t>
      </w:r>
      <w:r>
        <w:rPr>
          <w:rFonts w:hint="eastAsia" w:ascii="黑体" w:hAnsi="黑体" w:eastAsia="黑体" w:cs="黑体"/>
          <w:b/>
          <w:bCs/>
          <w:color w:val="FFFFFF" w:themeColor="background1"/>
          <w:sz w:val="22"/>
          <w:szCs w:val="28"/>
          <w:shd w:val="clear" w:fill="31849B" w:themeFill="accent5" w:themeFillShade="BF"/>
          <w:lang w:eastAsia="zh-CN"/>
          <w14:textFill>
            <w14:solidFill>
              <w14:schemeClr w14:val="bg1"/>
            </w14:solidFill>
          </w14:textFill>
        </w:rPr>
        <w:t>二</w:t>
      </w:r>
      <w:r>
        <w:rPr>
          <w:rFonts w:hint="eastAsia" w:ascii="黑体" w:hAnsi="黑体" w:eastAsia="黑体" w:cs="黑体"/>
          <w:b/>
          <w:bCs/>
          <w:color w:val="FFFFFF" w:themeColor="background1"/>
          <w:sz w:val="22"/>
          <w:szCs w:val="28"/>
          <w:shd w:val="clear" w:fill="31849B" w:themeFill="accent5" w:themeFillShade="BF"/>
          <w14:textFill>
            <w14:solidFill>
              <w14:schemeClr w14:val="bg1"/>
            </w14:solidFill>
          </w14:textFill>
        </w:rPr>
        <w:t>天：</w:t>
      </w:r>
      <w:r>
        <w:rPr>
          <w:rFonts w:hint="eastAsia" w:ascii="黑体" w:hAnsi="黑体" w:eastAsia="黑体" w:cs="黑体"/>
          <w:b/>
          <w:bCs/>
          <w:color w:val="FFFFFF" w:themeColor="background1"/>
          <w:sz w:val="22"/>
          <w:szCs w:val="28"/>
          <w:shd w:val="clear" w:fill="31849B" w:themeFill="accent5" w:themeFillShade="BF"/>
          <w:lang w:eastAsia="zh-CN"/>
          <w14:textFill>
            <w14:solidFill>
              <w14:schemeClr w14:val="bg1"/>
            </w14:solidFill>
          </w14:textFill>
        </w:rPr>
        <w:t>广州</w:t>
      </w:r>
      <w:r>
        <w:rPr>
          <w:rFonts w:hint="eastAsia" w:ascii="黑体" w:hAnsi="黑体" w:eastAsia="黑体" w:cs="黑体"/>
          <w:b/>
          <w:bCs/>
          <w:color w:val="FFFFFF" w:themeColor="background1"/>
          <w:sz w:val="22"/>
          <w:szCs w:val="28"/>
          <w:shd w:val="clear" w:fill="31849B" w:themeFill="accent5" w:themeFillShade="BF"/>
          <w:lang w:val="en-US" w:eastAsia="zh-CN"/>
          <w14:textFill>
            <w14:solidFill>
              <w14:schemeClr w14:val="bg1"/>
            </w14:solidFill>
          </w14:textFill>
        </w:rPr>
        <w:t>-白云山-中山</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微软雅黑" w:hAnsi="微软雅黑" w:eastAsia="微软雅黑" w:cs="微软雅黑"/>
          <w:color w:val="215968" w:themeColor="accent5" w:themeShade="80"/>
          <w:lang w:eastAsia="zh-CN"/>
        </w:rPr>
      </w:pPr>
      <w:r>
        <w:rPr>
          <w:rFonts w:hint="eastAsia" w:ascii="微软雅黑" w:hAnsi="微软雅黑" w:eastAsia="微软雅黑" w:cs="微软雅黑"/>
          <w:color w:val="215968" w:themeColor="accent5" w:themeShade="80"/>
        </w:rPr>
        <w:t>用餐：</w:t>
      </w:r>
      <w:r>
        <w:rPr>
          <w:rFonts w:hint="eastAsia" w:ascii="微软雅黑" w:hAnsi="微软雅黑" w:eastAsia="微软雅黑" w:cs="微软雅黑"/>
          <w:color w:val="215968" w:themeColor="accent5" w:themeShade="80"/>
          <w:lang w:eastAsia="zh-CN"/>
        </w:rPr>
        <w:t>早中</w:t>
      </w:r>
      <w:r>
        <w:rPr>
          <w:rFonts w:hint="eastAsia" w:ascii="微软雅黑" w:hAnsi="微软雅黑" w:eastAsia="微软雅黑" w:cs="微软雅黑"/>
          <w:color w:val="215968" w:themeColor="accent5" w:themeShade="80"/>
          <w:lang w:val="en-US" w:eastAsia="zh-CN"/>
        </w:rPr>
        <w:t xml:space="preserve">   </w:t>
      </w:r>
      <w:r>
        <w:rPr>
          <w:rFonts w:hint="eastAsia" w:ascii="微软雅黑" w:hAnsi="微软雅黑" w:eastAsia="微软雅黑" w:cs="微软雅黑"/>
          <w:color w:val="215968" w:themeColor="accent5" w:themeShade="80"/>
        </w:rPr>
        <w:t>住宿：</w:t>
      </w:r>
      <w:r>
        <w:rPr>
          <w:rFonts w:hint="eastAsia" w:ascii="微软雅黑" w:hAnsi="微软雅黑" w:eastAsia="微软雅黑" w:cs="微软雅黑"/>
          <w:color w:val="215968" w:themeColor="accent5" w:themeShade="80"/>
          <w:lang w:eastAsia="zh-CN"/>
        </w:rPr>
        <w:t>无</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anchor distT="0" distB="0" distL="114300" distR="114300" simplePos="0" relativeHeight="251660288" behindDoc="0" locked="0" layoutInCell="1" allowOverlap="1">
            <wp:simplePos x="0" y="0"/>
            <wp:positionH relativeFrom="column">
              <wp:posOffset>-212090</wp:posOffset>
            </wp:positionH>
            <wp:positionV relativeFrom="paragraph">
              <wp:posOffset>586105</wp:posOffset>
            </wp:positionV>
            <wp:extent cx="6875780" cy="2753360"/>
            <wp:effectExtent l="0" t="0" r="1270" b="0"/>
            <wp:wrapNone/>
            <wp:docPr id="10" name="图片 10"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2"/>
                    <pic:cNvPicPr>
                      <a:picLocks noChangeAspect="1"/>
                    </pic:cNvPicPr>
                  </pic:nvPicPr>
                  <pic:blipFill>
                    <a:blip r:embed="rId8"/>
                    <a:stretch>
                      <a:fillRect/>
                    </a:stretch>
                  </pic:blipFill>
                  <pic:spPr>
                    <a:xfrm>
                      <a:off x="0" y="0"/>
                      <a:ext cx="6875780" cy="2753360"/>
                    </a:xfrm>
                    <a:prstGeom prst="rect">
                      <a:avLst/>
                    </a:prstGeom>
                  </pic:spPr>
                </pic:pic>
              </a:graphicData>
            </a:graphic>
          </wp:anchor>
        </w:drawing>
      </w:r>
      <w:r>
        <w:rPr>
          <w:rFonts w:hint="eastAsia" w:ascii="微软雅黑" w:hAnsi="微软雅黑" w:eastAsia="微软雅黑" w:cs="微软雅黑"/>
          <w:lang w:eastAsia="zh-CN"/>
        </w:rPr>
        <w:t>早餐后前往白云山，</w:t>
      </w:r>
      <w:r>
        <w:rPr>
          <w:rFonts w:hint="eastAsia" w:ascii="微软雅黑" w:hAnsi="微软雅黑" w:eastAsia="微软雅黑" w:cs="微软雅黑"/>
        </w:rPr>
        <w:t>白云山已是广州市风景区行业的第一家5A级旅游景区，也是广州市唯一同时拥有“全国文明风景旅游区”、“国家5A级旅游景区”两项荣誉的景区。作为广州“市肺”，白云山的绿化面积达4.2万亩</w:t>
      </w:r>
      <w:r>
        <w:rPr>
          <w:rFonts w:hint="eastAsia" w:ascii="微软雅黑" w:hAnsi="微软雅黑" w:eastAsia="微软雅黑" w:cs="微软雅黑"/>
          <w:lang w:eastAsia="zh-CN"/>
        </w:rPr>
        <w:t>，</w:t>
      </w:r>
      <w:r>
        <w:rPr>
          <w:rFonts w:hint="eastAsia" w:ascii="微软雅黑" w:hAnsi="微软雅黑" w:eastAsia="微软雅黑" w:cs="微软雅黑"/>
        </w:rPr>
        <w:t>广州白云山属岭南丘陵地形，最高点海拔382米，自古以来就是羊城有名的风景胜地</w:t>
      </w:r>
      <w:r>
        <w:rPr>
          <w:rFonts w:hint="eastAsia" w:ascii="微软雅黑" w:hAnsi="微软雅黑" w:eastAsia="微软雅黑" w:cs="微软雅黑"/>
          <w:lang w:eastAsia="zh-CN"/>
        </w:rPr>
        <w:t>后前往中山南头</w:t>
      </w:r>
      <w:r>
        <w:rPr>
          <w:rFonts w:hint="eastAsia" w:ascii="微软雅黑" w:hAnsi="微软雅黑" w:eastAsia="微软雅黑" w:cs="微软雅黑"/>
          <w:lang w:val="en-US" w:eastAsia="zh-CN"/>
        </w:rPr>
        <w:t xml:space="preserve"> 参加活动。</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eastAsia="zh-CN"/>
        </w:rPr>
      </w:pPr>
    </w:p>
    <w:p>
      <w:pPr>
        <w:keepNext w:val="0"/>
        <w:keepLines w:val="0"/>
        <w:pageBreakBefore w:val="0"/>
        <w:widowControl/>
        <w:shd w:val="clear" w:fill="31849B" w:themeFill="accent5" w:themeFillShade="BF"/>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黑体" w:hAnsi="黑体" w:eastAsia="黑体" w:cs="黑体"/>
          <w:b/>
          <w:bCs/>
          <w:color w:val="FFFFFF" w:themeColor="background1"/>
          <w:sz w:val="22"/>
          <w:szCs w:val="28"/>
          <w:shd w:val="clear" w:fill="31849B" w:themeFill="accent5" w:themeFillShade="BF"/>
          <w:lang w:val="en-US" w:eastAsia="zh-CN"/>
          <w14:textFill>
            <w14:solidFill>
              <w14:schemeClr w14:val="bg1"/>
            </w14:solidFill>
          </w14:textFill>
        </w:rPr>
      </w:pPr>
      <w:r>
        <w:rPr>
          <w:rFonts w:hint="eastAsia" w:ascii="黑体" w:hAnsi="黑体" w:eastAsia="黑体" w:cs="黑体"/>
          <w:b/>
          <w:bCs/>
          <w:color w:val="FFFFFF" w:themeColor="background1"/>
          <w:sz w:val="22"/>
          <w:szCs w:val="28"/>
          <w:shd w:val="clear" w:fill="31849B" w:themeFill="accent5" w:themeFillShade="BF"/>
          <w:lang w:val="en-US" w:eastAsia="zh-CN"/>
          <w14:textFill>
            <w14:solidFill>
              <w14:schemeClr w14:val="bg1"/>
            </w14:solidFill>
          </w14:textFill>
        </w:rPr>
        <w:t>第三天  中山-珠海</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color w:val="215968" w:themeColor="accent5" w:themeShade="80"/>
          <w:lang w:val="en-US" w:eastAsia="zh-CN"/>
        </w:rPr>
        <w:t>含早中晚</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rPr>
      </w:pPr>
      <w:r>
        <w:rPr>
          <w:rFonts w:hint="eastAsia" w:ascii="微软雅黑" w:hAnsi="微软雅黑" w:eastAsia="微软雅黑" w:cs="微软雅黑"/>
          <w:lang w:val="en-US" w:eastAsia="zh-CN"/>
        </w:rPr>
        <w:t>早餐后</w:t>
      </w:r>
      <w:r>
        <w:rPr>
          <w:rFonts w:hint="eastAsia" w:ascii="微软雅黑" w:hAnsi="微软雅黑" w:eastAsia="微软雅黑" w:cs="微软雅黑"/>
        </w:rPr>
        <w:t>游览珠海的最高山</w:t>
      </w:r>
      <w:r>
        <w:rPr>
          <w:rFonts w:hint="eastAsia" w:ascii="微软雅黑" w:hAnsi="微软雅黑" w:eastAsia="微软雅黑" w:cs="微软雅黑"/>
          <w:lang w:eastAsia="zh-CN"/>
        </w:rPr>
        <w:t>——【</w:t>
      </w:r>
      <w:r>
        <w:rPr>
          <w:rFonts w:hint="eastAsia" w:ascii="微软雅黑" w:hAnsi="微软雅黑" w:eastAsia="微软雅黑" w:cs="微软雅黑"/>
        </w:rPr>
        <w:t>石景山</w:t>
      </w:r>
      <w:r>
        <w:rPr>
          <w:rFonts w:hint="eastAsia" w:ascii="微软雅黑" w:hAnsi="微软雅黑" w:eastAsia="微软雅黑" w:cs="微软雅黑"/>
          <w:lang w:eastAsia="zh-CN"/>
        </w:rPr>
        <w:t>】</w:t>
      </w:r>
      <w:r>
        <w:rPr>
          <w:rFonts w:hint="eastAsia" w:ascii="微软雅黑" w:hAnsi="微软雅黑" w:eastAsia="微软雅黑" w:cs="微软雅黑"/>
        </w:rPr>
        <w:t>（</w:t>
      </w:r>
      <w:r>
        <w:rPr>
          <w:rFonts w:hint="eastAsia" w:ascii="微软雅黑" w:hAnsi="微软雅黑" w:eastAsia="微软雅黑" w:cs="微软雅黑"/>
          <w:lang w:eastAsia="zh-CN"/>
        </w:rPr>
        <w:t>游览</w:t>
      </w:r>
      <w:r>
        <w:rPr>
          <w:rFonts w:hint="eastAsia" w:ascii="微软雅黑" w:hAnsi="微软雅黑" w:eastAsia="微软雅黑" w:cs="微软雅黑"/>
          <w:lang w:val="en-US" w:eastAsia="zh-CN"/>
        </w:rPr>
        <w:t>60分钟，</w:t>
      </w:r>
      <w:r>
        <w:rPr>
          <w:rFonts w:hint="eastAsia" w:ascii="微软雅黑" w:hAnsi="微软雅黑" w:eastAsia="微软雅黑" w:cs="微软雅黑"/>
          <w:lang w:eastAsia="zh-CN"/>
        </w:rPr>
        <w:t>不含缆车费用</w:t>
      </w:r>
      <w:r>
        <w:rPr>
          <w:rFonts w:hint="eastAsia" w:ascii="微软雅黑" w:hAnsi="微软雅黑" w:eastAsia="微软雅黑" w:cs="微软雅黑"/>
          <w:lang w:val="en-US" w:eastAsia="zh-CN"/>
        </w:rPr>
        <w:t>60元/位，不属于推荐项目，自由选择</w:t>
      </w:r>
      <w:r>
        <w:rPr>
          <w:rFonts w:hint="eastAsia" w:ascii="微软雅黑" w:hAnsi="微软雅黑" w:eastAsia="微软雅黑" w:cs="微软雅黑"/>
        </w:rPr>
        <w:t>），珠海十大景观之一的珠海石景山，大家都知道北京也有个石景山，珠海石景山原名叫犀牛望月山，登山望远， 您可以一边欣赏大自然的美丽景色、饱览整个珠海市的全景：美丽的香洲、拱北、吉大、澳门…以及珠海6000多平方公里的南海海域也会让大家一览无余……</w:t>
      </w:r>
      <w:r>
        <w:rPr>
          <w:rFonts w:hint="eastAsia" w:ascii="微软雅黑" w:hAnsi="微软雅黑" w:eastAsia="微软雅黑" w:cs="微软雅黑"/>
          <w:lang w:eastAsia="zh-CN"/>
        </w:rPr>
        <w:t>后</w:t>
      </w:r>
      <w:r>
        <w:rPr>
          <w:rFonts w:hint="eastAsia" w:ascii="微软雅黑" w:hAnsi="微软雅黑" w:eastAsia="微软雅黑" w:cs="微软雅黑"/>
        </w:rPr>
        <w:t>前往珠海最具有代表意义的4A级景区，</w:t>
      </w:r>
      <w:r>
        <w:rPr>
          <w:rFonts w:hint="eastAsia" w:ascii="微软雅黑" w:hAnsi="微软雅黑" w:eastAsia="微软雅黑" w:cs="微软雅黑"/>
          <w:lang w:eastAsia="zh-CN"/>
        </w:rPr>
        <w:t>【圆明新园】</w:t>
      </w:r>
      <w:r>
        <w:rPr>
          <w:rFonts w:hint="eastAsia" w:ascii="微软雅黑" w:hAnsi="微软雅黑" w:eastAsia="微软雅黑" w:cs="微软雅黑"/>
          <w:lang w:val="zh-CN"/>
        </w:rPr>
        <w:t>,</w:t>
      </w:r>
      <w:r>
        <w:rPr>
          <w:rFonts w:hint="eastAsia" w:ascii="微软雅黑" w:hAnsi="微软雅黑" w:eastAsia="微软雅黑" w:cs="微软雅黑"/>
        </w:rPr>
        <w:t xml:space="preserve"> 圆明新园始建于康熙末年的圆明园，是中国皇 家园林的代表之作，历经雍正、乾隆、嘉庆、道光、咸丰五帝，为时150余年而建成。其宏伟壮观， 有“世界园林经典”之称，但在1860年，圆明园被外国入侵者焚毁，一代名园沦为废墟。但是，圆明园独有的辉煌和风采，一直铭刻在世界及中国人心中。近百年来，修复和重建圆明园成为炎黄子孙梦寐以求的愿望。而圆明新园是我国首批4A级景区之一，被誉为“南中国唯一的皇家园林”，它以北京圆明园为原稿，按1：1比例精选圆明园四十景中的十八景修建而成，有着浓厚的清文化、精雅别致的亭、台、楼、阁和气势磅礴的大型舞蹈表演，融古典皇家建筑群、江南古典园林建筑群和西洋建筑群为一体，再显清朝盛世风华。。。</w:t>
      </w:r>
      <w:r>
        <w:rPr>
          <w:rFonts w:hint="eastAsia" w:ascii="微软雅黑" w:hAnsi="微软雅黑" w:eastAsia="微软雅黑" w:cs="微软雅黑"/>
          <w:lang w:eastAsia="zh-CN"/>
        </w:rPr>
        <w:t>下午送广州机场。</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rPr>
      </w:pPr>
    </w:p>
    <w:p>
      <w:pPr>
        <w:keepNext w:val="0"/>
        <w:keepLines w:val="0"/>
        <w:pageBreakBefore w:val="0"/>
        <w:widowControl/>
        <w:shd w:val="clear" w:fill="31849B" w:themeFill="accent5" w:themeFillShade="BF"/>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黑体" w:hAnsi="黑体" w:eastAsia="黑体" w:cs="黑体"/>
          <w:b/>
          <w:bCs/>
          <w:color w:val="FFFFFF" w:themeColor="background1"/>
          <w:sz w:val="22"/>
          <w:szCs w:val="28"/>
          <w:shd w:val="clear" w:fill="31849B" w:themeFill="accent5" w:themeFillShade="BF"/>
          <w:lang w:val="en-US" w:eastAsia="zh-CN"/>
          <w14:textFill>
            <w14:solidFill>
              <w14:schemeClr w14:val="bg1"/>
            </w14:solidFill>
          </w14:textFill>
        </w:rPr>
      </w:pPr>
      <w:r>
        <w:rPr>
          <w:rFonts w:hint="eastAsia" w:ascii="黑体" w:hAnsi="黑体" w:eastAsia="黑体" w:cs="黑体"/>
          <w:b/>
          <w:bCs/>
          <w:color w:val="FFFFFF" w:themeColor="background1"/>
          <w:sz w:val="22"/>
          <w:szCs w:val="28"/>
          <w:shd w:val="clear" w:fill="31849B" w:themeFill="accent5" w:themeFillShade="BF"/>
          <w:lang w:val="en-US" w:eastAsia="zh-CN"/>
          <w14:textFill>
            <w14:solidFill>
              <w14:schemeClr w14:val="bg1"/>
            </w14:solidFill>
          </w14:textFill>
        </w:rPr>
        <w:t>第四天  珠海-广州</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微软雅黑" w:hAnsi="微软雅黑" w:eastAsia="微软雅黑" w:cs="微软雅黑"/>
          <w:color w:val="215968" w:themeColor="accent5" w:themeShade="80"/>
          <w:lang w:val="en-US" w:eastAsia="zh-CN"/>
        </w:rPr>
      </w:pPr>
      <w:r>
        <w:rPr>
          <w:rFonts w:hint="eastAsia" w:ascii="微软雅黑" w:hAnsi="微软雅黑" w:eastAsia="微软雅黑" w:cs="微软雅黑"/>
          <w:color w:val="215968" w:themeColor="accent5" w:themeShade="80"/>
          <w:lang w:val="en-US" w:eastAsia="zh-CN"/>
        </w:rPr>
        <w:t>含早中餐</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早餐后车缆珠海市区市貌，后</w:t>
      </w:r>
      <w:r>
        <w:rPr>
          <w:rFonts w:hint="eastAsia" w:ascii="微软雅黑" w:hAnsi="微软雅黑" w:eastAsia="微软雅黑" w:cs="微软雅黑"/>
          <w:lang w:eastAsia="zh-CN"/>
        </w:rPr>
        <w:t>参观【</w:t>
      </w:r>
      <w:r>
        <w:rPr>
          <w:rFonts w:hint="eastAsia" w:ascii="微软雅黑" w:hAnsi="微软雅黑" w:eastAsia="微软雅黑" w:cs="微软雅黑"/>
        </w:rPr>
        <w:t>岭南印象园</w:t>
      </w:r>
      <w:r>
        <w:rPr>
          <w:rFonts w:hint="eastAsia" w:ascii="微软雅黑" w:hAnsi="微软雅黑" w:eastAsia="微软雅黑" w:cs="微软雅黑"/>
          <w:lang w:eastAsia="zh-CN"/>
        </w:rPr>
        <w:t>】（游览约</w:t>
      </w:r>
      <w:r>
        <w:rPr>
          <w:rFonts w:hint="eastAsia" w:ascii="微软雅黑" w:hAnsi="微软雅黑" w:eastAsia="微软雅黑" w:cs="微软雅黑"/>
          <w:lang w:val="en-US" w:eastAsia="zh-CN"/>
        </w:rPr>
        <w:t>10</w:t>
      </w:r>
      <w:r>
        <w:rPr>
          <w:rFonts w:hint="eastAsia" w:ascii="微软雅黑" w:hAnsi="微软雅黑" w:eastAsia="微软雅黑" w:cs="微软雅黑"/>
          <w:lang w:eastAsia="zh-CN"/>
        </w:rPr>
        <w:t>0分钟）</w:t>
      </w:r>
      <w:r>
        <w:rPr>
          <w:rFonts w:hint="eastAsia" w:ascii="微软雅黑" w:hAnsi="微软雅黑" w:eastAsia="微软雅黑" w:cs="微软雅黑"/>
        </w:rPr>
        <w:t>参观，它富有特色的街巷、宗祠、民居和店铺等，充分展现了岭南传统文化的精华。景区突出原生的岭南文化和乡土景观，复原岭南民间繁荣生活场景，适应蓬勃发展的大城市周边旅游日益生活化的趋势，满足现代都市居民不断增长的文化溯源、访古寻幽、复归田园的旅游需求，将成为以岭南建筑完整、民间文化深厚、田园乡村风情浓郁，融文化溯源、旅游观光、乡村度假、休闲娱乐等功能为一体的文化旅游大观园。</w:t>
      </w:r>
      <w:r>
        <w:rPr>
          <w:rFonts w:hint="eastAsia" w:ascii="微软雅黑" w:hAnsi="微软雅黑" w:eastAsia="微软雅黑" w:cs="微软雅黑"/>
          <w:lang w:eastAsia="zh-CN"/>
        </w:rPr>
        <w:t>后去乘车去广州机场。</w:t>
      </w:r>
    </w:p>
    <w:p>
      <w:pPr>
        <w:widowControl/>
        <w:ind w:left="735" w:hanging="735" w:hangingChars="350"/>
        <w:jc w:val="left"/>
        <w:rPr>
          <w:rFonts w:cs="宋体" w:asciiTheme="majorEastAsia" w:hAnsiTheme="majorEastAsia" w:eastAsiaTheme="majorEastAsia"/>
          <w:szCs w:val="21"/>
          <w:shd w:val="clear" w:color="auto" w:fill="FFFFFF"/>
        </w:rPr>
      </w:pPr>
    </w:p>
    <w:tbl>
      <w:tblPr>
        <w:tblStyle w:val="13"/>
        <w:tblW w:w="10772"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6"/>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4" w:hRule="atLeast"/>
          <w:jc w:val="center"/>
        </w:trPr>
        <w:tc>
          <w:tcPr>
            <w:tcW w:w="5386" w:type="dxa"/>
            <w:tcBorders>
              <w:top w:val="double" w:color="auto" w:sz="4" w:space="0"/>
            </w:tcBorders>
            <w:vAlign w:val="center"/>
          </w:tcPr>
          <w:p>
            <w:pPr>
              <w:spacing w:line="260" w:lineRule="exact"/>
              <w:jc w:val="center"/>
              <w:rPr>
                <w:rFonts w:hint="eastAsia" w:ascii="宋体" w:hAnsi="宋体"/>
                <w:b/>
              </w:rPr>
            </w:pPr>
            <w:r>
              <w:rPr>
                <w:rFonts w:hint="eastAsia" w:ascii="宋体" w:hAnsi="宋体"/>
                <w:b/>
              </w:rPr>
              <w:t>标   准</w:t>
            </w:r>
          </w:p>
        </w:tc>
        <w:tc>
          <w:tcPr>
            <w:tcW w:w="5386" w:type="dxa"/>
            <w:tcBorders>
              <w:top w:val="double" w:color="auto" w:sz="4" w:space="0"/>
            </w:tcBorders>
            <w:vAlign w:val="center"/>
          </w:tcPr>
          <w:p>
            <w:pPr>
              <w:spacing w:line="260" w:lineRule="exact"/>
              <w:jc w:val="center"/>
              <w:rPr>
                <w:rFonts w:hint="eastAsia" w:ascii="宋体" w:hAnsi="宋体"/>
                <w:b/>
              </w:rPr>
            </w:pPr>
            <w:r>
              <w:rPr>
                <w:rFonts w:hint="eastAsia" w:ascii="宋体" w:hAnsi="宋体"/>
                <w:b/>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52" w:hRule="atLeast"/>
          <w:jc w:val="center"/>
        </w:trPr>
        <w:tc>
          <w:tcPr>
            <w:tcW w:w="5386" w:type="dxa"/>
            <w:tcBorders>
              <w:bottom w:val="double" w:color="auto" w:sz="4" w:space="0"/>
            </w:tcBorders>
            <w:vAlign w:val="center"/>
          </w:tcPr>
          <w:p>
            <w:pPr>
              <w:numPr>
                <w:ilvl w:val="0"/>
                <w:numId w:val="1"/>
              </w:numPr>
              <w:spacing w:line="280" w:lineRule="exact"/>
              <w:ind w:firstLine="360" w:firstLineChars="200"/>
              <w:rPr>
                <w:rFonts w:hint="eastAsia" w:ascii="宋体" w:hAnsi="宋体"/>
                <w:color w:val="000000"/>
                <w:sz w:val="18"/>
              </w:rPr>
            </w:pPr>
            <w:r>
              <w:rPr>
                <w:rFonts w:hint="eastAsia" w:ascii="宋体" w:hAnsi="宋体"/>
                <w:sz w:val="18"/>
              </w:rPr>
              <w:t>住宿：</w:t>
            </w:r>
            <w:r>
              <w:rPr>
                <w:rFonts w:hint="eastAsia" w:ascii="宋体" w:hAnsi="宋体"/>
                <w:sz w:val="18"/>
                <w:lang w:eastAsia="zh-CN"/>
              </w:rPr>
              <w:t>珠海段旅游商务酒店</w:t>
            </w:r>
            <w:r>
              <w:rPr>
                <w:rFonts w:hint="eastAsia" w:ascii="宋体" w:hAnsi="宋体"/>
                <w:color w:val="008000"/>
                <w:sz w:val="18"/>
              </w:rPr>
              <w:t>（2人/标间)</w:t>
            </w:r>
            <w:r>
              <w:rPr>
                <w:rFonts w:hint="eastAsia" w:ascii="宋体" w:hAnsi="宋体"/>
                <w:color w:val="000000"/>
                <w:sz w:val="18"/>
              </w:rPr>
              <w:t>；</w:t>
            </w:r>
          </w:p>
          <w:p>
            <w:pPr>
              <w:numPr>
                <w:ilvl w:val="0"/>
                <w:numId w:val="1"/>
              </w:numPr>
              <w:spacing w:line="280" w:lineRule="exact"/>
              <w:ind w:firstLine="360" w:firstLineChars="200"/>
              <w:rPr>
                <w:rFonts w:hint="eastAsia" w:ascii="宋体" w:hAnsi="宋体"/>
                <w:color w:val="000000"/>
                <w:sz w:val="18"/>
              </w:rPr>
            </w:pPr>
            <w:r>
              <w:rPr>
                <w:rFonts w:hint="eastAsia" w:ascii="宋体" w:hAnsi="宋体"/>
                <w:sz w:val="18"/>
              </w:rPr>
              <w:t>住宿：</w:t>
            </w:r>
            <w:r>
              <w:rPr>
                <w:rFonts w:hint="eastAsia" w:ascii="宋体" w:hAnsi="宋体"/>
                <w:sz w:val="18"/>
                <w:lang w:eastAsia="zh-CN"/>
              </w:rPr>
              <w:t>广州段旅游商务酒店</w:t>
            </w:r>
            <w:r>
              <w:rPr>
                <w:rFonts w:hint="eastAsia" w:ascii="宋体" w:hAnsi="宋体"/>
                <w:color w:val="008000"/>
                <w:sz w:val="18"/>
              </w:rPr>
              <w:t>（2人/标间)</w:t>
            </w:r>
            <w:r>
              <w:rPr>
                <w:rFonts w:hint="eastAsia" w:ascii="宋体" w:hAnsi="宋体"/>
                <w:color w:val="000000"/>
                <w:sz w:val="18"/>
              </w:rPr>
              <w:t>；</w:t>
            </w:r>
          </w:p>
          <w:p>
            <w:pPr>
              <w:spacing w:line="280" w:lineRule="exact"/>
              <w:ind w:left="878" w:hanging="874" w:hangingChars="486"/>
              <w:rPr>
                <w:rFonts w:hint="eastAsia" w:ascii="宋体" w:hAnsi="宋体"/>
                <w:color w:val="000000"/>
                <w:sz w:val="18"/>
              </w:rPr>
            </w:pPr>
            <w:r>
              <w:rPr>
                <w:rFonts w:hint="eastAsia" w:ascii="宋体" w:hAnsi="宋体"/>
                <w:b/>
                <w:color w:val="000000"/>
                <w:sz w:val="18"/>
              </w:rPr>
              <w:t xml:space="preserve">2） </w:t>
            </w:r>
            <w:r>
              <w:rPr>
                <w:rFonts w:hint="eastAsia" w:ascii="宋体" w:hAnsi="宋体"/>
                <w:color w:val="000000"/>
                <w:sz w:val="18"/>
              </w:rPr>
              <w:t>用餐：：</w:t>
            </w:r>
            <w:r>
              <w:rPr>
                <w:rFonts w:hint="eastAsia" w:ascii="宋体" w:hAnsi="宋体"/>
                <w:color w:val="000000"/>
                <w:sz w:val="18"/>
                <w:lang w:val="en-US" w:eastAsia="zh-CN"/>
              </w:rPr>
              <w:t>4</w:t>
            </w:r>
            <w:r>
              <w:rPr>
                <w:rFonts w:hint="eastAsia" w:ascii="宋体" w:hAnsi="宋体"/>
                <w:color w:val="000000"/>
                <w:sz w:val="18"/>
              </w:rPr>
              <w:t>正</w:t>
            </w:r>
            <w:r>
              <w:rPr>
                <w:rFonts w:hint="eastAsia" w:ascii="宋体" w:hAnsi="宋体"/>
                <w:color w:val="000000"/>
                <w:sz w:val="18"/>
                <w:lang w:val="en-US" w:eastAsia="zh-CN"/>
              </w:rPr>
              <w:t>3</w:t>
            </w:r>
            <w:r>
              <w:rPr>
                <w:rFonts w:hint="eastAsia" w:ascii="宋体" w:hAnsi="宋体"/>
                <w:color w:val="000000"/>
                <w:sz w:val="18"/>
              </w:rPr>
              <w:t>早；</w:t>
            </w:r>
          </w:p>
          <w:p>
            <w:pPr>
              <w:spacing w:line="280" w:lineRule="exact"/>
              <w:ind w:firstLine="450" w:firstLineChars="250"/>
              <w:rPr>
                <w:rFonts w:hint="eastAsia" w:ascii="宋体" w:hAnsi="宋体"/>
                <w:sz w:val="18"/>
              </w:rPr>
            </w:pPr>
            <w:r>
              <w:rPr>
                <w:rFonts w:hint="eastAsia" w:ascii="宋体" w:hAnsi="宋体"/>
                <w:sz w:val="18"/>
                <w:lang w:eastAsia="zh-CN"/>
              </w:rPr>
              <w:t>国内</w:t>
            </w:r>
            <w:r>
              <w:rPr>
                <w:rFonts w:hint="eastAsia" w:ascii="宋体" w:hAnsi="宋体"/>
                <w:sz w:val="18"/>
              </w:rPr>
              <w:t>段用餐不吃不退；其余自由活动餐费自理；</w:t>
            </w:r>
          </w:p>
          <w:p>
            <w:pPr>
              <w:spacing w:line="280" w:lineRule="exact"/>
              <w:ind w:firstLine="450" w:firstLineChars="250"/>
              <w:rPr>
                <w:rFonts w:hint="eastAsia" w:ascii="宋体" w:hAnsi="宋体"/>
                <w:color w:val="000000"/>
                <w:sz w:val="18"/>
              </w:rPr>
            </w:pPr>
            <w:r>
              <w:rPr>
                <w:rFonts w:hint="eastAsia" w:ascii="宋体" w:hAnsi="宋体"/>
                <w:color w:val="000000"/>
                <w:sz w:val="18"/>
              </w:rPr>
              <w:t>若因航班原因空置时间，飞机上用餐入正式餐。</w:t>
            </w:r>
          </w:p>
          <w:p>
            <w:pPr>
              <w:spacing w:line="280" w:lineRule="exact"/>
              <w:ind w:left="882" w:hanging="878" w:hangingChars="488"/>
              <w:rPr>
                <w:rFonts w:hint="eastAsia" w:ascii="宋体" w:hAnsi="宋体"/>
                <w:sz w:val="18"/>
              </w:rPr>
            </w:pPr>
            <w:r>
              <w:rPr>
                <w:rFonts w:hint="eastAsia" w:ascii="宋体" w:hAnsi="宋体"/>
                <w:b/>
                <w:sz w:val="18"/>
              </w:rPr>
              <w:t xml:space="preserve">3）     </w:t>
            </w:r>
            <w:r>
              <w:rPr>
                <w:rFonts w:hint="eastAsia" w:ascii="宋体" w:hAnsi="宋体"/>
                <w:sz w:val="18"/>
              </w:rPr>
              <w:t>交通：成都-</w:t>
            </w:r>
            <w:r>
              <w:rPr>
                <w:rFonts w:hint="eastAsia" w:ascii="宋体" w:hAnsi="宋体"/>
                <w:sz w:val="18"/>
                <w:lang w:eastAsia="zh-CN"/>
              </w:rPr>
              <w:t>广州</w:t>
            </w:r>
            <w:r>
              <w:rPr>
                <w:rFonts w:hint="eastAsia" w:ascii="宋体" w:hAnsi="宋体"/>
                <w:sz w:val="18"/>
              </w:rPr>
              <w:t>,</w:t>
            </w:r>
            <w:r>
              <w:rPr>
                <w:rFonts w:hint="eastAsia" w:ascii="宋体" w:hAnsi="宋体"/>
                <w:sz w:val="18"/>
                <w:lang w:eastAsia="zh-CN"/>
              </w:rPr>
              <w:t>广州</w:t>
            </w:r>
            <w:r>
              <w:rPr>
                <w:rFonts w:hint="eastAsia" w:ascii="宋体" w:hAnsi="宋体"/>
                <w:sz w:val="18"/>
              </w:rPr>
              <w:t>-成都往返机票；</w:t>
            </w:r>
          </w:p>
          <w:p>
            <w:pPr>
              <w:spacing w:line="280" w:lineRule="exact"/>
              <w:ind w:left="878" w:hanging="874" w:hangingChars="486"/>
              <w:rPr>
                <w:rFonts w:hint="eastAsia" w:ascii="宋体" w:hAnsi="宋体"/>
                <w:sz w:val="18"/>
              </w:rPr>
            </w:pPr>
            <w:r>
              <w:rPr>
                <w:rFonts w:hint="eastAsia" w:ascii="宋体" w:hAnsi="宋体"/>
                <w:b/>
                <w:sz w:val="18"/>
              </w:rPr>
              <w:t xml:space="preserve">4） </w:t>
            </w:r>
            <w:r>
              <w:rPr>
                <w:rFonts w:hint="eastAsia" w:ascii="宋体" w:hAnsi="宋体"/>
                <w:sz w:val="18"/>
              </w:rPr>
              <w:t>包含费用：</w:t>
            </w:r>
            <w:r>
              <w:rPr>
                <w:rFonts w:hint="eastAsia" w:ascii="宋体" w:hAnsi="宋体"/>
                <w:sz w:val="18"/>
                <w:lang w:eastAsia="zh-CN"/>
              </w:rPr>
              <w:t>广州、珠海</w:t>
            </w:r>
            <w:r>
              <w:rPr>
                <w:rFonts w:hint="eastAsia" w:ascii="宋体" w:hAnsi="宋体"/>
                <w:sz w:val="18"/>
              </w:rPr>
              <w:t>导游小费、机场建设费、燃油附加费；</w:t>
            </w:r>
          </w:p>
          <w:p>
            <w:pPr>
              <w:spacing w:line="280" w:lineRule="exact"/>
              <w:ind w:left="868" w:leftChars="172" w:hanging="507" w:hangingChars="282"/>
              <w:rPr>
                <w:rFonts w:hint="eastAsia" w:ascii="宋体" w:hAnsi="宋体"/>
                <w:sz w:val="18"/>
              </w:rPr>
            </w:pPr>
            <w:r>
              <w:rPr>
                <w:rFonts w:hint="eastAsia" w:ascii="宋体" w:hAnsi="宋体"/>
                <w:b/>
                <w:sz w:val="18"/>
              </w:rPr>
              <w:t xml:space="preserve"> </w:t>
            </w:r>
            <w:r>
              <w:rPr>
                <w:rFonts w:hint="eastAsia" w:ascii="宋体" w:hAnsi="宋体"/>
                <w:color w:val="FF0000"/>
                <w:sz w:val="18"/>
              </w:rPr>
              <w:t>旅游意外险(根据阳光保险公司规定80岁以上不含此项)；</w:t>
            </w:r>
          </w:p>
          <w:p>
            <w:pPr>
              <w:spacing w:line="280" w:lineRule="exact"/>
              <w:ind w:left="878" w:hanging="874" w:hangingChars="486"/>
              <w:rPr>
                <w:rFonts w:hint="eastAsia" w:ascii="宋体" w:hAnsi="宋体"/>
                <w:color w:val="000000"/>
                <w:kern w:val="0"/>
                <w:sz w:val="18"/>
                <w:lang w:val="zh-CN"/>
              </w:rPr>
            </w:pPr>
            <w:r>
              <w:rPr>
                <w:rFonts w:hint="eastAsia" w:ascii="宋体" w:hAnsi="宋体"/>
                <w:b/>
                <w:sz w:val="18"/>
              </w:rPr>
              <w:t xml:space="preserve">5） </w:t>
            </w:r>
            <w:r>
              <w:rPr>
                <w:rFonts w:hint="eastAsia" w:ascii="宋体" w:hAnsi="宋体"/>
                <w:sz w:val="18"/>
              </w:rPr>
              <w:t>不含费用：</w:t>
            </w:r>
            <w:r>
              <w:rPr>
                <w:rFonts w:hint="eastAsia" w:ascii="宋体" w:hAnsi="宋体"/>
                <w:color w:val="000000"/>
                <w:kern w:val="0"/>
                <w:sz w:val="18"/>
                <w:lang w:val="zh-CN"/>
              </w:rPr>
              <w:t>行程外私人所产生的个人费用；</w:t>
            </w:r>
          </w:p>
          <w:p>
            <w:pPr>
              <w:rPr>
                <w:rFonts w:ascii="宋体" w:hAnsi="宋体"/>
                <w:bCs/>
                <w:color w:val="800000"/>
                <w:sz w:val="18"/>
                <w:szCs w:val="18"/>
              </w:rPr>
            </w:pPr>
            <w:r>
              <w:rPr>
                <w:rFonts w:hint="eastAsia" w:ascii="宋体" w:hAnsi="宋体"/>
                <w:b/>
                <w:sz w:val="18"/>
              </w:rPr>
              <w:t xml:space="preserve">6)  </w:t>
            </w:r>
            <w:r>
              <w:rPr>
                <w:rFonts w:hint="eastAsia" w:ascii="宋体" w:hAnsi="宋体"/>
                <w:bCs/>
                <w:color w:val="800000"/>
                <w:sz w:val="18"/>
                <w:szCs w:val="18"/>
              </w:rPr>
              <w:t>大人、老人同价！</w:t>
            </w:r>
          </w:p>
          <w:p>
            <w:pPr>
              <w:ind w:left="361" w:leftChars="172"/>
              <w:rPr>
                <w:rFonts w:hint="eastAsia" w:ascii="宋体" w:hAnsi="宋体"/>
                <w:bCs/>
                <w:color w:val="800000"/>
                <w:sz w:val="18"/>
                <w:szCs w:val="18"/>
              </w:rPr>
            </w:pPr>
            <w:r>
              <w:rPr>
                <w:rFonts w:hint="eastAsia" w:ascii="宋体" w:hAnsi="宋体"/>
                <w:bCs/>
                <w:color w:val="800000"/>
                <w:sz w:val="18"/>
                <w:szCs w:val="18"/>
              </w:rPr>
              <w:t>21岁以下小孩占床或不占床价格另议，请咨询报名点；</w:t>
            </w:r>
          </w:p>
          <w:p>
            <w:pPr>
              <w:ind w:left="361" w:leftChars="172"/>
              <w:rPr>
                <w:rFonts w:hint="eastAsia" w:ascii="宋体" w:hAnsi="宋体"/>
                <w:bCs/>
                <w:color w:val="800000"/>
                <w:sz w:val="18"/>
                <w:szCs w:val="18"/>
              </w:rPr>
            </w:pPr>
            <w:r>
              <w:rPr>
                <w:rFonts w:hint="eastAsia" w:ascii="宋体" w:hAnsi="宋体"/>
                <w:bCs/>
                <w:color w:val="800000"/>
                <w:sz w:val="18"/>
                <w:szCs w:val="18"/>
              </w:rPr>
              <w:t>若需要提供小孩全程床位，请在出团前三个工作日通知旅行社，以便旅行社安排；</w:t>
            </w:r>
          </w:p>
          <w:p>
            <w:pPr>
              <w:spacing w:line="280" w:lineRule="exact"/>
              <w:ind w:left="270" w:hanging="270" w:hangingChars="150"/>
              <w:rPr>
                <w:rFonts w:hint="eastAsia" w:ascii="宋体" w:hAnsi="宋体"/>
                <w:color w:val="000000"/>
                <w:sz w:val="18"/>
              </w:rPr>
            </w:pPr>
            <w:r>
              <w:rPr>
                <w:rFonts w:hint="eastAsia" w:ascii="宋体" w:hAnsi="宋体"/>
                <w:sz w:val="18"/>
              </w:rPr>
              <w:t>7）</w:t>
            </w:r>
            <w:r>
              <w:rPr>
                <w:rFonts w:hint="eastAsia" w:ascii="宋体" w:hAnsi="宋体"/>
                <w:color w:val="000000"/>
                <w:sz w:val="18"/>
              </w:rPr>
              <w:t>温馨提示：入乡随俗，缘到情到，在整个旅游期间，领队为保证团队的顺利进行付出了辛劳，并与各位游客结下了难得的情谊，如您认为领队的工作称职，请给予相应的精神和物质上的鼓励，以便更好地促进并提高领队的服务质量。小费建议：10元-20元</w:t>
            </w:r>
            <w:r>
              <w:rPr>
                <w:rFonts w:hint="eastAsia" w:ascii="宋体" w:hAnsi="宋体"/>
                <w:bCs/>
                <w:color w:val="000000"/>
                <w:sz w:val="18"/>
                <w:szCs w:val="18"/>
              </w:rPr>
              <w:t>/天</w:t>
            </w:r>
            <w:r>
              <w:rPr>
                <w:rFonts w:hint="eastAsia" w:ascii="宋体" w:hAnsi="宋体"/>
                <w:color w:val="000000"/>
                <w:sz w:val="18"/>
              </w:rPr>
              <w:t>，花钱不多，快乐多多，完全自愿，随心随愿。</w:t>
            </w:r>
          </w:p>
        </w:tc>
        <w:tc>
          <w:tcPr>
            <w:tcW w:w="5386" w:type="dxa"/>
            <w:tcBorders>
              <w:bottom w:val="double" w:color="auto" w:sz="4" w:space="0"/>
            </w:tcBorders>
            <w:vAlign w:val="center"/>
          </w:tcPr>
          <w:p>
            <w:pPr>
              <w:ind w:left="270" w:hanging="270" w:hangingChars="150"/>
              <w:rPr>
                <w:rFonts w:hint="eastAsia" w:ascii="宋体" w:hAnsi="宋体"/>
                <w:color w:val="000000"/>
                <w:sz w:val="18"/>
              </w:rPr>
            </w:pPr>
            <w:r>
              <w:rPr>
                <w:rFonts w:hint="eastAsia" w:ascii="宋体" w:hAnsi="宋体"/>
                <w:sz w:val="18"/>
              </w:rPr>
              <w:t>1）此次航班仅限持</w:t>
            </w:r>
            <w:r>
              <w:rPr>
                <w:rFonts w:hint="eastAsia" w:ascii="宋体" w:hAnsi="宋体"/>
                <w:sz w:val="18"/>
                <w:lang w:eastAsia="zh-CN"/>
              </w:rPr>
              <w:t>身份证</w:t>
            </w:r>
            <w:r>
              <w:rPr>
                <w:rFonts w:hint="eastAsia" w:ascii="宋体" w:hAnsi="宋体"/>
                <w:sz w:val="18"/>
              </w:rPr>
              <w:t>旅游者使用，若因</w:t>
            </w:r>
            <w:r>
              <w:rPr>
                <w:rFonts w:hint="eastAsia" w:ascii="宋体" w:hAnsi="宋体"/>
                <w:sz w:val="18"/>
                <w:lang w:eastAsia="zh-CN"/>
              </w:rPr>
              <w:t>自身</w:t>
            </w:r>
            <w:r>
              <w:rPr>
                <w:rFonts w:hint="eastAsia" w:ascii="宋体" w:hAnsi="宋体"/>
                <w:sz w:val="18"/>
              </w:rPr>
              <w:t>原因与航空公司要求不符造成无法登机、无法出行或需补差价由客人自行承担；</w:t>
            </w:r>
          </w:p>
          <w:p>
            <w:pPr>
              <w:ind w:left="354" w:hanging="352" w:hangingChars="196"/>
              <w:rPr>
                <w:rFonts w:hint="eastAsia" w:ascii="宋体" w:hAnsi="宋体"/>
                <w:sz w:val="18"/>
              </w:rPr>
            </w:pPr>
            <w:r>
              <w:rPr>
                <w:rFonts w:hint="eastAsia" w:ascii="宋体" w:hAnsi="宋体"/>
                <w:b/>
                <w:sz w:val="18"/>
              </w:rPr>
              <w:t xml:space="preserve">2） </w:t>
            </w:r>
            <w:r>
              <w:rPr>
                <w:rFonts w:hint="eastAsia" w:ascii="宋体" w:hAnsi="宋体"/>
                <w:sz w:val="18"/>
              </w:rPr>
              <w:t>若因客人出团前临时改变、取消计划,特价机票无法退票，地接酒店及其他相关费用均不退费，产生损失由客人自行承担；</w:t>
            </w:r>
          </w:p>
          <w:p>
            <w:pPr>
              <w:numPr>
                <w:ilvl w:val="0"/>
                <w:numId w:val="2"/>
              </w:numPr>
              <w:rPr>
                <w:rFonts w:hint="eastAsia"/>
                <w:sz w:val="18"/>
              </w:rPr>
            </w:pPr>
            <w:r>
              <w:rPr>
                <w:sz w:val="18"/>
              </w:rPr>
              <w:t>旅游期间请注意安全，贵重物品请随身携带，身份证应随身携带以备查验，若遗失，后果自负；自由活动时应三五成群，并在酒店总台领取一张酒店名片以免走失。请务必遵守团队活动时间安排。自由活动期间参加非旅行社的娱乐活动，责任自负，请注意安全；</w:t>
            </w:r>
            <w:r>
              <w:rPr>
                <w:rFonts w:hint="eastAsia"/>
                <w:sz w:val="18"/>
              </w:rPr>
              <w:t>若需</w:t>
            </w:r>
            <w:r>
              <w:rPr>
                <w:rFonts w:hint="eastAsia" w:ascii="宋体" w:hAnsi="宋体"/>
                <w:color w:val="000000"/>
                <w:sz w:val="18"/>
              </w:rPr>
              <w:t>离团须征得导游领队同意。</w:t>
            </w:r>
          </w:p>
          <w:p>
            <w:pPr>
              <w:ind w:left="360" w:right="-153" w:rightChars="-73" w:hanging="360" w:hangingChars="200"/>
              <w:rPr>
                <w:rFonts w:hint="eastAsia" w:ascii="宋体" w:hAnsi="宋体"/>
                <w:sz w:val="18"/>
              </w:rPr>
            </w:pPr>
            <w:r>
              <w:rPr>
                <w:rFonts w:hint="eastAsia" w:ascii="宋体" w:hAnsi="宋体"/>
                <w:sz w:val="18"/>
              </w:rPr>
              <w:t>4）特别提示：因线路特殊性，该团</w:t>
            </w:r>
            <w:r>
              <w:rPr>
                <w:rFonts w:hint="eastAsia" w:ascii="宋体" w:hAnsi="宋体"/>
                <w:sz w:val="18"/>
                <w:lang w:val="en-US" w:eastAsia="zh-CN"/>
              </w:rPr>
              <w:t>25</w:t>
            </w:r>
            <w:r>
              <w:rPr>
                <w:rFonts w:hint="eastAsia" w:ascii="宋体" w:hAnsi="宋体"/>
                <w:sz w:val="18"/>
              </w:rPr>
              <w:t>人以上发团, 因报名人数不足</w:t>
            </w:r>
          </w:p>
          <w:p>
            <w:pPr>
              <w:ind w:left="360" w:leftChars="129" w:right="-153" w:rightChars="-73" w:hanging="90" w:hangingChars="50"/>
              <w:rPr>
                <w:rFonts w:hint="eastAsia" w:ascii="宋体" w:hAnsi="宋体"/>
                <w:sz w:val="18"/>
              </w:rPr>
            </w:pPr>
            <w:r>
              <w:rPr>
                <w:rFonts w:hint="eastAsia" w:ascii="宋体" w:hAnsi="宋体"/>
                <w:sz w:val="18"/>
              </w:rPr>
              <w:t>无法成团, 旅行社在3天前(含3天)通知旅客，经双方协商客人可</w:t>
            </w:r>
          </w:p>
          <w:p>
            <w:pPr>
              <w:ind w:left="360" w:leftChars="129" w:right="-153" w:rightChars="-73" w:hanging="90" w:hangingChars="50"/>
              <w:rPr>
                <w:rFonts w:hint="eastAsia" w:ascii="宋体" w:hAnsi="宋体"/>
                <w:sz w:val="18"/>
                <w:u w:val="single"/>
              </w:rPr>
            </w:pPr>
            <w:r>
              <w:rPr>
                <w:rFonts w:hint="eastAsia" w:ascii="宋体" w:hAnsi="宋体"/>
                <w:sz w:val="18"/>
              </w:rPr>
              <w:t>延期或要求退款，旅行社不承担违约责任。</w:t>
            </w:r>
          </w:p>
          <w:p>
            <w:pPr>
              <w:ind w:left="270" w:leftChars="129"/>
              <w:rPr>
                <w:rFonts w:hint="eastAsia" w:ascii="宋体" w:hAnsi="宋体"/>
                <w:sz w:val="18"/>
              </w:rPr>
            </w:pPr>
            <w:r>
              <w:rPr>
                <w:rFonts w:hint="eastAsia" w:ascii="宋体" w:hAnsi="宋体"/>
                <w:sz w:val="18"/>
              </w:rPr>
              <w:t>旅途中如遇不可抗拒的客观原因和非我公司原因（如天灾、战争、罢工等）或航空公司航班延误或取消造成费用增加等特殊情况，我公司有权取消或变更行程，超出费用（如在外延期住、食及交通费、国家航空运价调整等）由游客自理。</w:t>
            </w:r>
          </w:p>
          <w:p>
            <w:pPr>
              <w:ind w:left="270" w:hanging="270" w:hangingChars="150"/>
              <w:rPr>
                <w:rFonts w:hint="eastAsia" w:ascii="宋体" w:hAnsi="宋体"/>
                <w:sz w:val="18"/>
              </w:rPr>
            </w:pPr>
            <w:r>
              <w:rPr>
                <w:rFonts w:hint="eastAsia" w:ascii="宋体" w:hAnsi="宋体"/>
                <w:sz w:val="18"/>
              </w:rPr>
              <w:t>5） 温馨提示：凡患有严重心脏病、高血压、糖尿病、胰腺炎、冠心病、癌症等疾病以及</w:t>
            </w:r>
            <w:r>
              <w:rPr>
                <w:rFonts w:hint="eastAsia" w:ascii="宋体" w:hAnsi="宋体"/>
                <w:color w:val="FF0000"/>
                <w:sz w:val="18"/>
              </w:rPr>
              <w:t>年满80周岁以上</w:t>
            </w:r>
            <w:r>
              <w:rPr>
                <w:rFonts w:hint="eastAsia" w:ascii="宋体" w:hAnsi="宋体"/>
                <w:color w:val="000000"/>
                <w:sz w:val="18"/>
              </w:rPr>
              <w:t>的游客或</w:t>
            </w:r>
            <w:r>
              <w:rPr>
                <w:rFonts w:hint="eastAsia" w:ascii="宋体" w:hAnsi="宋体"/>
                <w:color w:val="FF0000"/>
                <w:sz w:val="18"/>
              </w:rPr>
              <w:t>孕妇</w:t>
            </w:r>
            <w:r>
              <w:rPr>
                <w:rFonts w:hint="eastAsia" w:ascii="宋体" w:hAnsi="宋体"/>
                <w:sz w:val="18"/>
              </w:rPr>
              <w:t>请勿报名参团。</w:t>
            </w:r>
            <w:r>
              <w:rPr>
                <w:rFonts w:hint="eastAsia" w:ascii="宋体" w:hAnsi="宋体"/>
                <w:color w:val="000000"/>
                <w:sz w:val="18"/>
              </w:rPr>
              <w:t>报名请如实告知，</w:t>
            </w:r>
            <w:r>
              <w:rPr>
                <w:rFonts w:hint="eastAsia" w:ascii="宋体" w:hAnsi="宋体"/>
                <w:sz w:val="18"/>
              </w:rPr>
              <w:t>如有隐瞒一切责任及费用由游客自理！！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10772" w:type="dxa"/>
            <w:gridSpan w:val="2"/>
            <w:vAlign w:val="center"/>
          </w:tcPr>
          <w:p>
            <w:pPr>
              <w:spacing w:line="480" w:lineRule="exact"/>
              <w:ind w:right="-512" w:rightChars="-244"/>
              <w:rPr>
                <w:rFonts w:hint="eastAsia" w:ascii="楷体_GB2312" w:hAnsi="宋体" w:eastAsia="楷体_GB2312"/>
              </w:rPr>
            </w:pPr>
            <w:r>
              <w:rPr>
                <w:rFonts w:hint="eastAsia" w:ascii="楷体_GB2312" w:hAnsi="宋体" w:eastAsia="楷体_GB2312"/>
              </w:rPr>
              <w:t>* 温馨提示：在行程中如对我们的服务或接待标准有异议，请在旅行期间及时联络本团领队或导游，未能得到妥善处理</w:t>
            </w:r>
          </w:p>
          <w:p>
            <w:pPr>
              <w:spacing w:line="480" w:lineRule="exact"/>
              <w:ind w:right="-512" w:rightChars="-244" w:firstLine="1365" w:firstLineChars="650"/>
              <w:rPr>
                <w:rFonts w:hint="eastAsia" w:ascii="楷体_GB2312" w:hAnsi="宋体" w:eastAsia="楷体_GB2312"/>
              </w:rPr>
            </w:pPr>
            <w:r>
              <w:rPr>
                <w:rFonts w:hint="eastAsia" w:ascii="楷体_GB2312" w:hAnsi="宋体" w:eastAsia="楷体_GB2312"/>
              </w:rPr>
              <w:t>的问题请及时联络您报名的营业部;游客投诉处理时是以在旅游期间填写的意见表为主要依据，为了保障</w:t>
            </w:r>
          </w:p>
          <w:p>
            <w:pPr>
              <w:spacing w:line="480" w:lineRule="exact"/>
              <w:ind w:right="-512" w:rightChars="-244" w:firstLine="1365" w:firstLineChars="650"/>
              <w:rPr>
                <w:rFonts w:hint="eastAsia" w:ascii="楷体_GB2312" w:hAnsi="宋体" w:eastAsia="楷体_GB2312"/>
              </w:rPr>
            </w:pPr>
            <w:r>
              <w:rPr>
                <w:rFonts w:hint="eastAsia" w:ascii="楷体_GB2312" w:hAnsi="宋体" w:eastAsia="楷体_GB2312"/>
              </w:rPr>
              <w:t>您的权益，请您务必认真填写意见表，恕不受理因虚假填写或不填写意见表而产生的后续争议和投诉。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10772" w:type="dxa"/>
            <w:gridSpan w:val="2"/>
            <w:tcBorders>
              <w:bottom w:val="double" w:color="auto" w:sz="4" w:space="0"/>
            </w:tcBorders>
            <w:vAlign w:val="center"/>
          </w:tcPr>
          <w:p>
            <w:pPr>
              <w:pStyle w:val="3"/>
              <w:rPr>
                <w:rFonts w:hint="eastAsia" w:ascii="宋体" w:hAnsi="宋体"/>
                <w:b/>
                <w:sz w:val="28"/>
              </w:rPr>
            </w:pPr>
          </w:p>
          <w:p>
            <w:pPr>
              <w:pStyle w:val="3"/>
              <w:rPr>
                <w:rFonts w:hint="eastAsia" w:ascii="宋体" w:hAnsi="宋体"/>
                <w:b/>
                <w:sz w:val="28"/>
              </w:rPr>
            </w:pPr>
            <w:r>
              <w:rPr>
                <w:rFonts w:hint="eastAsia" w:ascii="宋体" w:hAnsi="宋体"/>
                <w:b/>
                <w:sz w:val="28"/>
              </w:rPr>
              <w:t>以上行程及服务标准共计两页，本人已细读并十分清楚条款内容，</w:t>
            </w:r>
          </w:p>
          <w:p>
            <w:pPr>
              <w:pStyle w:val="3"/>
              <w:ind w:firstLine="6412" w:firstLineChars="2290"/>
              <w:rPr>
                <w:rFonts w:hint="eastAsia" w:ascii="宋体" w:hAnsi="宋体"/>
                <w:b/>
                <w:sz w:val="28"/>
              </w:rPr>
            </w:pPr>
            <w:r>
              <w:rPr>
                <w:rFonts w:hint="eastAsia" w:ascii="宋体" w:hAnsi="宋体"/>
                <w:b/>
                <w:sz w:val="28"/>
              </w:rPr>
              <w:t xml:space="preserve">本人 </w:t>
            </w:r>
            <w:r>
              <w:rPr>
                <w:rFonts w:hint="eastAsia" w:ascii="宋体" w:hAnsi="宋体"/>
                <w:b/>
                <w:sz w:val="28"/>
                <w:u w:val="single"/>
              </w:rPr>
              <w:t xml:space="preserve">         </w:t>
            </w:r>
            <w:r>
              <w:rPr>
                <w:rFonts w:hint="eastAsia" w:ascii="宋体" w:hAnsi="宋体"/>
                <w:b/>
                <w:sz w:val="28"/>
              </w:rPr>
              <w:t>（签名）以示同意</w:t>
            </w:r>
          </w:p>
          <w:p>
            <w:pPr>
              <w:pStyle w:val="3"/>
              <w:rPr>
                <w:rFonts w:hint="eastAsia" w:ascii="宋体" w:hAnsi="宋体"/>
                <w:b/>
                <w:sz w:val="11"/>
              </w:rPr>
            </w:pPr>
          </w:p>
          <w:p>
            <w:pPr>
              <w:pStyle w:val="3"/>
              <w:rPr>
                <w:rFonts w:hint="eastAsia" w:ascii="宋体" w:hAnsi="宋体"/>
                <w:b/>
                <w:sz w:val="28"/>
              </w:rPr>
            </w:pPr>
            <w:r>
              <w:rPr>
                <w:rFonts w:hint="eastAsia" w:ascii="宋体" w:hAnsi="宋体"/>
                <w:b/>
                <w:sz w:val="28"/>
              </w:rPr>
              <w:t xml:space="preserve">                                             日期：</w:t>
            </w:r>
            <w:r>
              <w:rPr>
                <w:rFonts w:hint="eastAsia" w:ascii="宋体" w:hAnsi="宋体"/>
                <w:b/>
                <w:sz w:val="28"/>
                <w:u w:val="single"/>
              </w:rPr>
              <w:t xml:space="preserve">        </w:t>
            </w:r>
            <w:r>
              <w:rPr>
                <w:rFonts w:hint="eastAsia" w:ascii="宋体" w:hAnsi="宋体"/>
                <w:b/>
                <w:sz w:val="28"/>
              </w:rPr>
              <w:t>年</w:t>
            </w:r>
            <w:r>
              <w:rPr>
                <w:rFonts w:hint="eastAsia" w:ascii="宋体" w:hAnsi="宋体"/>
                <w:b/>
                <w:sz w:val="28"/>
                <w:u w:val="single"/>
              </w:rPr>
              <w:t xml:space="preserve">     </w:t>
            </w:r>
            <w:r>
              <w:rPr>
                <w:rFonts w:hint="eastAsia" w:ascii="宋体" w:hAnsi="宋体"/>
                <w:b/>
                <w:sz w:val="28"/>
              </w:rPr>
              <w:t>月</w:t>
            </w:r>
            <w:r>
              <w:rPr>
                <w:rFonts w:hint="eastAsia" w:ascii="宋体" w:hAnsi="宋体"/>
                <w:b/>
                <w:sz w:val="28"/>
                <w:u w:val="single"/>
              </w:rPr>
              <w:t xml:space="preserve">     </w:t>
            </w:r>
            <w:r>
              <w:rPr>
                <w:rFonts w:hint="eastAsia" w:ascii="宋体" w:hAnsi="宋体"/>
                <w:b/>
                <w:sz w:val="28"/>
              </w:rPr>
              <w:t>日</w:t>
            </w:r>
          </w:p>
          <w:p>
            <w:pPr>
              <w:spacing w:line="480" w:lineRule="exact"/>
              <w:ind w:right="-512" w:rightChars="-244"/>
              <w:rPr>
                <w:rFonts w:hint="eastAsia" w:ascii="楷体_GB2312" w:hAnsi="宋体" w:eastAsia="楷体_GB2312"/>
              </w:rPr>
            </w:pPr>
          </w:p>
        </w:tc>
      </w:tr>
    </w:tbl>
    <w:p>
      <w:pPr>
        <w:jc w:val="center"/>
        <w:rPr>
          <w:rFonts w:hint="eastAsia"/>
          <w:b/>
          <w:sz w:val="44"/>
          <w:szCs w:val="44"/>
        </w:rPr>
      </w:pPr>
    </w:p>
    <w:p>
      <w:pPr>
        <w:jc w:val="center"/>
        <w:rPr>
          <w:rFonts w:hint="eastAsia"/>
          <w:b/>
          <w:sz w:val="44"/>
          <w:szCs w:val="44"/>
        </w:rPr>
      </w:pPr>
      <w:bookmarkStart w:id="0" w:name="_GoBack"/>
      <w:bookmarkEnd w:id="0"/>
      <w:r>
        <w:rPr>
          <w:rFonts w:hint="eastAsia"/>
          <w:b/>
          <w:sz w:val="44"/>
          <w:szCs w:val="44"/>
        </w:rPr>
        <w:t>安全提示</w:t>
      </w:r>
    </w:p>
    <w:p>
      <w:pPr>
        <w:ind w:left="-16" w:leftChars="-8" w:firstLine="18" w:firstLineChars="10"/>
        <w:rPr>
          <w:rFonts w:hint="eastAsia"/>
          <w:b/>
          <w:sz w:val="18"/>
          <w:szCs w:val="18"/>
        </w:rPr>
      </w:pPr>
      <w:r>
        <w:rPr>
          <w:rFonts w:hint="eastAsia"/>
          <w:b/>
          <w:sz w:val="18"/>
          <w:szCs w:val="18"/>
        </w:rPr>
        <w:t>为了您在旅途中能感受到舒适和安全，除了行程中的特别提示之外，还需注意以下安全提示，请您出行前仔细阅读并签字：</w:t>
      </w:r>
    </w:p>
    <w:p>
      <w:pPr>
        <w:numPr>
          <w:ilvl w:val="0"/>
          <w:numId w:val="3"/>
        </w:numPr>
        <w:tabs>
          <w:tab w:val="left" w:pos="0"/>
        </w:tabs>
        <w:ind w:left="0" w:firstLine="0"/>
        <w:rPr>
          <w:rFonts w:hint="eastAsia"/>
          <w:b/>
          <w:sz w:val="18"/>
          <w:szCs w:val="18"/>
        </w:rPr>
      </w:pPr>
      <w:r>
        <w:rPr>
          <w:rFonts w:hint="eastAsia"/>
          <w:b/>
          <w:sz w:val="18"/>
          <w:szCs w:val="18"/>
        </w:rPr>
        <w:t>贵重物品的安全注意事项:</w:t>
      </w:r>
    </w:p>
    <w:p>
      <w:pPr>
        <w:numPr>
          <w:ilvl w:val="0"/>
          <w:numId w:val="4"/>
        </w:numPr>
        <w:tabs>
          <w:tab w:val="left" w:pos="0"/>
        </w:tabs>
        <w:rPr>
          <w:rFonts w:hint="eastAsia"/>
          <w:sz w:val="18"/>
          <w:szCs w:val="18"/>
        </w:rPr>
      </w:pPr>
      <w:r>
        <w:rPr>
          <w:rFonts w:hint="eastAsia"/>
          <w:sz w:val="18"/>
          <w:szCs w:val="18"/>
        </w:rPr>
        <w:t>一切贵重物品(包括护照</w:t>
      </w:r>
      <w:r>
        <w:rPr>
          <w:rFonts w:hint="eastAsia"/>
          <w:sz w:val="18"/>
          <w:szCs w:val="18"/>
          <w:lang w:eastAsia="zh-CN"/>
        </w:rPr>
        <w:t>、</w:t>
      </w:r>
      <w:r>
        <w:rPr>
          <w:rFonts w:hint="eastAsia"/>
          <w:sz w:val="18"/>
          <w:szCs w:val="18"/>
        </w:rPr>
        <w:t>机票</w:t>
      </w:r>
      <w:r>
        <w:rPr>
          <w:rFonts w:hint="eastAsia"/>
          <w:sz w:val="18"/>
          <w:szCs w:val="18"/>
          <w:lang w:eastAsia="zh-CN"/>
        </w:rPr>
        <w:t>、</w:t>
      </w:r>
      <w:r>
        <w:rPr>
          <w:rFonts w:hint="eastAsia"/>
          <w:sz w:val="18"/>
          <w:szCs w:val="18"/>
        </w:rPr>
        <w:t>现</w:t>
      </w:r>
      <w:r>
        <w:rPr>
          <w:rFonts w:hint="eastAsia"/>
          <w:sz w:val="18"/>
          <w:szCs w:val="18"/>
          <w:lang w:eastAsia="zh-CN"/>
        </w:rPr>
        <w:t>、</w:t>
      </w:r>
      <w:r>
        <w:rPr>
          <w:rFonts w:hint="eastAsia"/>
          <w:sz w:val="18"/>
          <w:szCs w:val="18"/>
        </w:rPr>
        <w:t>,信用</w:t>
      </w:r>
      <w:r>
        <w:rPr>
          <w:rFonts w:hint="eastAsia"/>
          <w:sz w:val="18"/>
          <w:szCs w:val="18"/>
          <w:lang w:eastAsia="zh-CN"/>
        </w:rPr>
        <w:t>、</w:t>
      </w:r>
      <w:r>
        <w:rPr>
          <w:rFonts w:hint="eastAsia"/>
          <w:sz w:val="18"/>
          <w:szCs w:val="18"/>
        </w:rPr>
        <w:t>,首饰</w:t>
      </w:r>
      <w:r>
        <w:rPr>
          <w:rFonts w:hint="eastAsia"/>
          <w:sz w:val="18"/>
          <w:szCs w:val="18"/>
          <w:lang w:eastAsia="zh-CN"/>
        </w:rPr>
        <w:t>、</w:t>
      </w:r>
      <w:r>
        <w:rPr>
          <w:rFonts w:hint="eastAsia"/>
          <w:sz w:val="18"/>
          <w:szCs w:val="18"/>
        </w:rPr>
        <w:t>相机</w:t>
      </w:r>
      <w:r>
        <w:rPr>
          <w:rFonts w:hint="eastAsia"/>
          <w:sz w:val="18"/>
          <w:szCs w:val="18"/>
          <w:lang w:eastAsia="zh-CN"/>
        </w:rPr>
        <w:t>、</w:t>
      </w:r>
      <w:r>
        <w:rPr>
          <w:rFonts w:hint="eastAsia"/>
          <w:sz w:val="18"/>
          <w:szCs w:val="18"/>
        </w:rPr>
        <w:t>摄象机等)必须随身携带</w:t>
      </w:r>
      <w:r>
        <w:rPr>
          <w:rFonts w:hint="eastAsia"/>
          <w:sz w:val="18"/>
          <w:szCs w:val="18"/>
          <w:lang w:eastAsia="zh-CN"/>
        </w:rPr>
        <w:t>，</w:t>
      </w:r>
      <w:r>
        <w:rPr>
          <w:rFonts w:hint="eastAsia"/>
          <w:sz w:val="18"/>
          <w:szCs w:val="18"/>
        </w:rPr>
        <w:t>也可存放在酒店总台或房间的保险箱中(须保管好凭据,钥匙并记住保险箱密码</w:t>
      </w:r>
      <w:r>
        <w:rPr>
          <w:rFonts w:hint="eastAsia"/>
          <w:sz w:val="18"/>
          <w:szCs w:val="18"/>
          <w:lang w:eastAsia="zh-CN"/>
        </w:rPr>
        <w:t>，</w:t>
      </w:r>
      <w:r>
        <w:rPr>
          <w:rFonts w:hint="eastAsia"/>
          <w:sz w:val="18"/>
          <w:szCs w:val="18"/>
        </w:rPr>
        <w:t>并在离店的时候记得取走</w:t>
      </w:r>
      <w:r>
        <w:rPr>
          <w:rFonts w:hint="eastAsia"/>
          <w:sz w:val="18"/>
          <w:szCs w:val="18"/>
          <w:lang w:eastAsia="zh-CN"/>
        </w:rPr>
        <w:t>；</w:t>
      </w:r>
      <w:r>
        <w:rPr>
          <w:rFonts w:hint="eastAsia"/>
          <w:sz w:val="18"/>
          <w:szCs w:val="18"/>
        </w:rPr>
        <w:t>不可放在行李箱(包)内及旅游车上</w:t>
      </w:r>
      <w:r>
        <w:rPr>
          <w:rFonts w:hint="eastAsia"/>
          <w:sz w:val="18"/>
          <w:szCs w:val="18"/>
          <w:lang w:eastAsia="zh-CN"/>
        </w:rPr>
        <w:t>，</w:t>
      </w:r>
      <w:r>
        <w:rPr>
          <w:rFonts w:hint="eastAsia"/>
          <w:sz w:val="18"/>
          <w:szCs w:val="18"/>
        </w:rPr>
        <w:t>以防不测如发现钱物丢失或被偷盗</w:t>
      </w:r>
      <w:r>
        <w:rPr>
          <w:rFonts w:hint="eastAsia"/>
          <w:sz w:val="18"/>
          <w:szCs w:val="18"/>
          <w:lang w:eastAsia="zh-CN"/>
        </w:rPr>
        <w:t>，</w:t>
      </w:r>
      <w:r>
        <w:rPr>
          <w:rFonts w:hint="eastAsia"/>
          <w:sz w:val="18"/>
          <w:szCs w:val="18"/>
        </w:rPr>
        <w:t>要立即报告导游或领</w:t>
      </w:r>
      <w:r>
        <w:rPr>
          <w:rFonts w:hint="eastAsia"/>
          <w:sz w:val="18"/>
          <w:szCs w:val="18"/>
          <w:lang w:eastAsia="zh-CN"/>
        </w:rPr>
        <w:t>队。</w:t>
      </w:r>
    </w:p>
    <w:p>
      <w:pPr>
        <w:numPr>
          <w:ilvl w:val="0"/>
          <w:numId w:val="4"/>
        </w:numPr>
        <w:tabs>
          <w:tab w:val="left" w:pos="0"/>
        </w:tabs>
        <w:rPr>
          <w:rFonts w:hint="eastAsia"/>
          <w:sz w:val="18"/>
          <w:szCs w:val="18"/>
        </w:rPr>
      </w:pPr>
      <w:r>
        <w:rPr>
          <w:rFonts w:hint="eastAsia"/>
          <w:sz w:val="18"/>
          <w:szCs w:val="18"/>
        </w:rPr>
        <w:t>保管好自己的行李物</w:t>
      </w:r>
      <w:r>
        <w:rPr>
          <w:rFonts w:hint="eastAsia"/>
          <w:sz w:val="18"/>
          <w:szCs w:val="18"/>
          <w:lang w:eastAsia="zh-CN"/>
        </w:rPr>
        <w:t>，</w:t>
      </w:r>
      <w:r>
        <w:rPr>
          <w:rFonts w:hint="eastAsia"/>
          <w:sz w:val="18"/>
          <w:szCs w:val="18"/>
        </w:rPr>
        <w:t>以防别人调包</w:t>
      </w:r>
      <w:r>
        <w:rPr>
          <w:rFonts w:hint="eastAsia"/>
          <w:sz w:val="18"/>
          <w:szCs w:val="18"/>
          <w:lang w:eastAsia="zh-CN"/>
        </w:rPr>
        <w:t>，</w:t>
      </w:r>
      <w:r>
        <w:rPr>
          <w:rFonts w:hint="eastAsia"/>
          <w:sz w:val="18"/>
          <w:szCs w:val="18"/>
        </w:rPr>
        <w:t>不要为不相识的人带任何物品过关</w:t>
      </w:r>
      <w:r>
        <w:rPr>
          <w:rFonts w:hint="eastAsia"/>
          <w:sz w:val="18"/>
          <w:szCs w:val="18"/>
          <w:lang w:eastAsia="zh-CN"/>
        </w:rPr>
        <w:t>，</w:t>
      </w:r>
      <w:r>
        <w:rPr>
          <w:rFonts w:hint="eastAsia"/>
          <w:sz w:val="18"/>
          <w:szCs w:val="18"/>
        </w:rPr>
        <w:t>以防被人利用贩毒</w:t>
      </w:r>
      <w:r>
        <w:rPr>
          <w:rFonts w:hint="eastAsia"/>
          <w:sz w:val="18"/>
          <w:szCs w:val="18"/>
          <w:lang w:eastAsia="zh-CN"/>
        </w:rPr>
        <w:t>，</w:t>
      </w:r>
      <w:r>
        <w:rPr>
          <w:rFonts w:hint="eastAsia"/>
          <w:sz w:val="18"/>
          <w:szCs w:val="18"/>
        </w:rPr>
        <w:t>不得携带违禁品。</w:t>
      </w:r>
    </w:p>
    <w:p>
      <w:pPr>
        <w:numPr>
          <w:ilvl w:val="0"/>
          <w:numId w:val="3"/>
        </w:numPr>
        <w:tabs>
          <w:tab w:val="left" w:pos="0"/>
        </w:tabs>
        <w:ind w:left="0" w:firstLine="0"/>
        <w:rPr>
          <w:rFonts w:hint="eastAsia"/>
          <w:b/>
          <w:sz w:val="18"/>
          <w:szCs w:val="18"/>
        </w:rPr>
      </w:pPr>
      <w:r>
        <w:rPr>
          <w:rFonts w:hint="eastAsia"/>
          <w:b/>
          <w:sz w:val="18"/>
          <w:szCs w:val="18"/>
        </w:rPr>
        <w:t>交通安全注意事项</w:t>
      </w:r>
    </w:p>
    <w:p>
      <w:pPr>
        <w:numPr>
          <w:ilvl w:val="0"/>
          <w:numId w:val="5"/>
        </w:numPr>
        <w:tabs>
          <w:tab w:val="left" w:pos="0"/>
        </w:tabs>
        <w:rPr>
          <w:rFonts w:hint="eastAsia" w:ascii="宋体" w:hAnsi="宋体"/>
          <w:sz w:val="18"/>
          <w:lang w:val="zh-CN"/>
        </w:rPr>
      </w:pPr>
      <w:r>
        <w:rPr>
          <w:rFonts w:hint="eastAsia" w:ascii="宋体" w:hAnsi="宋体"/>
          <w:sz w:val="18"/>
          <w:lang w:val="zh-CN"/>
        </w:rPr>
        <w:t>守交通规则，不要强行枪道,也不要随意横穿马路,特别是有些国家车辆的行走方向与我国恰好相反,要先看右再看左,以防交通事故。</w:t>
      </w:r>
    </w:p>
    <w:p>
      <w:pPr>
        <w:numPr>
          <w:ilvl w:val="0"/>
          <w:numId w:val="5"/>
        </w:numPr>
        <w:tabs>
          <w:tab w:val="left" w:pos="0"/>
        </w:tabs>
        <w:rPr>
          <w:rFonts w:hint="eastAsia" w:ascii="宋体" w:hAnsi="宋体"/>
          <w:sz w:val="18"/>
          <w:lang w:val="zh-CN"/>
        </w:rPr>
      </w:pPr>
      <w:r>
        <w:rPr>
          <w:rFonts w:hint="eastAsia" w:ascii="宋体" w:hAnsi="宋体"/>
          <w:sz w:val="18"/>
          <w:lang w:val="zh-CN"/>
        </w:rPr>
        <w:t>在乘坐船时，遇有风浪、颠簸、转弯、上下坡道，请务必坐稳并拉好把手，不要把头和手伸出船外，启动后不能站立以免腰部或者脊椎受到损伤，一定要穿好救生衣。</w:t>
      </w:r>
    </w:p>
    <w:p>
      <w:pPr>
        <w:numPr>
          <w:ilvl w:val="0"/>
          <w:numId w:val="5"/>
        </w:numPr>
        <w:tabs>
          <w:tab w:val="left" w:pos="0"/>
        </w:tabs>
        <w:rPr>
          <w:rFonts w:hint="eastAsia" w:ascii="宋体" w:hAnsi="宋体"/>
          <w:sz w:val="18"/>
          <w:lang w:val="zh-CN"/>
        </w:rPr>
      </w:pPr>
      <w:r>
        <w:rPr>
          <w:rFonts w:hint="eastAsia" w:ascii="宋体" w:hAnsi="宋体"/>
          <w:sz w:val="18"/>
          <w:lang w:val="zh-CN"/>
        </w:rPr>
        <w:t>在旅游车行进过程中，请旅游者不要站立起来或者在过道上走，请系好安全带，以免急刹车或者遇上突发状况时身体受到更大的伤害，在飞机行进途中，请遵照空乘人员提示系好安全带。</w:t>
      </w:r>
    </w:p>
    <w:p>
      <w:pPr>
        <w:numPr>
          <w:ilvl w:val="0"/>
          <w:numId w:val="3"/>
        </w:numPr>
        <w:tabs>
          <w:tab w:val="left" w:pos="0"/>
        </w:tabs>
        <w:ind w:left="0" w:firstLine="0"/>
        <w:rPr>
          <w:rFonts w:hint="eastAsia"/>
          <w:b/>
          <w:sz w:val="18"/>
          <w:szCs w:val="18"/>
        </w:rPr>
      </w:pPr>
      <w:r>
        <w:rPr>
          <w:rFonts w:hint="eastAsia" w:ascii="宋体" w:hAnsi="宋体"/>
          <w:b/>
          <w:sz w:val="18"/>
          <w:lang w:val="zh-CN"/>
        </w:rPr>
        <w:t>观光安全注意事项:</w:t>
      </w:r>
    </w:p>
    <w:p>
      <w:pPr>
        <w:numPr>
          <w:ilvl w:val="0"/>
          <w:numId w:val="6"/>
        </w:numPr>
        <w:tabs>
          <w:tab w:val="left" w:pos="0"/>
        </w:tabs>
        <w:rPr>
          <w:rFonts w:hint="eastAsia" w:ascii="宋体" w:hAnsi="宋体"/>
          <w:sz w:val="18"/>
          <w:lang w:val="zh-CN"/>
        </w:rPr>
      </w:pPr>
      <w:r>
        <w:rPr>
          <w:rFonts w:hint="eastAsia" w:ascii="宋体" w:hAnsi="宋体"/>
          <w:sz w:val="18"/>
          <w:lang w:val="zh-CN"/>
        </w:rPr>
        <w:t>观光游览时要服从领队和导游的安排，紧跟团队，不要擅自脱队，请按规定的集合时间按时集合。</w:t>
      </w:r>
    </w:p>
    <w:p>
      <w:pPr>
        <w:numPr>
          <w:ilvl w:val="0"/>
          <w:numId w:val="6"/>
        </w:numPr>
        <w:tabs>
          <w:tab w:val="left" w:pos="0"/>
        </w:tabs>
        <w:rPr>
          <w:rFonts w:hint="eastAsia" w:ascii="宋体" w:hAnsi="宋体"/>
          <w:sz w:val="18"/>
          <w:lang w:val="zh-CN"/>
        </w:rPr>
      </w:pPr>
      <w:r>
        <w:rPr>
          <w:rFonts w:hint="eastAsia" w:ascii="宋体" w:hAnsi="宋体"/>
          <w:sz w:val="18"/>
          <w:lang w:val="zh-CN"/>
        </w:rPr>
        <w:t>活动时间自行外出，请告知领队，导游或团友，最好结伴而行，并携带好住地酒店的卡片，以便在情况不熟、语言不通时能顺利返回。</w:t>
      </w:r>
      <w:r>
        <w:rPr>
          <w:rFonts w:hint="eastAsia" w:ascii="宋体" w:hAnsi="宋体"/>
          <w:color w:val="000000"/>
          <w:sz w:val="18"/>
          <w:lang w:val="zh-CN"/>
        </w:rPr>
        <w:t>并将照等原件交于领队保管，护照是在境外唯一合法身份证明，丢失护照是最大的问题，补办手续繁琐，还会影响全团行程，因此护照和机票在境外交由领队统一保管。</w:t>
      </w:r>
    </w:p>
    <w:p>
      <w:pPr>
        <w:numPr>
          <w:ilvl w:val="0"/>
          <w:numId w:val="6"/>
        </w:numPr>
        <w:tabs>
          <w:tab w:val="left" w:pos="0"/>
        </w:tabs>
        <w:rPr>
          <w:rFonts w:hint="eastAsia" w:ascii="宋体" w:hAnsi="宋体"/>
          <w:sz w:val="18"/>
          <w:lang w:val="zh-CN"/>
        </w:rPr>
      </w:pPr>
      <w:r>
        <w:rPr>
          <w:rFonts w:hint="eastAsia" w:ascii="宋体" w:hAnsi="宋体"/>
          <w:sz w:val="18"/>
          <w:lang w:val="zh-CN"/>
        </w:rPr>
        <w:t>下水嬉玩前，避免猛喝茶水、饮料；用海鲜餐后半小时内不要食用饮料和水；旅途中不可狂吃暴饮；用自助餐要酌量而取，不要浪费。</w:t>
      </w:r>
    </w:p>
    <w:p>
      <w:pPr>
        <w:numPr>
          <w:ilvl w:val="0"/>
          <w:numId w:val="6"/>
        </w:numPr>
        <w:tabs>
          <w:tab w:val="left" w:pos="0"/>
        </w:tabs>
        <w:rPr>
          <w:rFonts w:hint="eastAsia" w:ascii="宋体" w:hAnsi="宋体"/>
          <w:sz w:val="18"/>
          <w:lang w:val="zh-CN"/>
        </w:rPr>
      </w:pPr>
      <w:r>
        <w:rPr>
          <w:rFonts w:hint="eastAsia" w:ascii="宋体" w:hAnsi="宋体"/>
          <w:sz w:val="18"/>
          <w:lang w:val="zh-CN"/>
        </w:rPr>
        <w:t>海边戏水，请勿超越安全警戒线，不熟悉水性者，切勿独自下水。行程中或自由活动时参加任何娱乐及水上活动请考虑自己的身体状况，不适者请勿参加。如患有心脏病、肺病、哮喘病、高血压者切忌参加水上，高空活动。</w:t>
      </w:r>
    </w:p>
    <w:p>
      <w:pPr>
        <w:numPr>
          <w:ilvl w:val="0"/>
          <w:numId w:val="6"/>
        </w:numPr>
        <w:tabs>
          <w:tab w:val="left" w:pos="0"/>
        </w:tabs>
        <w:rPr>
          <w:rFonts w:hint="eastAsia" w:ascii="宋体" w:hAnsi="宋体"/>
          <w:sz w:val="18"/>
          <w:lang w:val="zh-CN"/>
        </w:rPr>
      </w:pPr>
      <w:r>
        <w:rPr>
          <w:rFonts w:hint="eastAsia" w:ascii="宋体" w:hAnsi="宋体"/>
          <w:sz w:val="18"/>
          <w:lang w:val="zh-CN"/>
        </w:rPr>
        <w:t>在旅游行程中的自由活动时间，旅游者应当选择自己能够控制风险的活动项目，并在自己能够控制风险的范围内活动。</w:t>
      </w:r>
    </w:p>
    <w:p>
      <w:pPr>
        <w:numPr>
          <w:ilvl w:val="0"/>
          <w:numId w:val="6"/>
        </w:numPr>
        <w:tabs>
          <w:tab w:val="left" w:pos="0"/>
        </w:tabs>
        <w:rPr>
          <w:rFonts w:hint="eastAsia" w:ascii="宋体" w:hAnsi="宋体"/>
          <w:sz w:val="18"/>
          <w:lang w:val="zh-CN"/>
        </w:rPr>
      </w:pPr>
      <w:r>
        <w:rPr>
          <w:rFonts w:hint="eastAsia" w:ascii="宋体" w:hAnsi="宋体"/>
          <w:sz w:val="18"/>
          <w:lang w:val="zh-CN"/>
        </w:rPr>
        <w:t>有自身疾病的请在报名前告知，若不告知或明知有疾病还一定去旅游，从而导致在旅游期间的死亡或急救等状况，一切责任由旅游者本人承担，并保证家属也同意不向旅行社追究此类责任。如因原先疾病导致的一切医疗费用或需要提前回国的一切相关费用，均由旅游者及其家人承担。与组团旅行社、地接社、导游和领队无关。</w:t>
      </w:r>
    </w:p>
    <w:p>
      <w:pPr>
        <w:numPr>
          <w:ilvl w:val="0"/>
          <w:numId w:val="6"/>
        </w:numPr>
        <w:tabs>
          <w:tab w:val="left" w:pos="0"/>
        </w:tabs>
        <w:rPr>
          <w:rFonts w:hint="eastAsia" w:ascii="宋体" w:hAnsi="宋体"/>
          <w:sz w:val="18"/>
          <w:lang w:val="zh-CN"/>
        </w:rPr>
      </w:pPr>
      <w:r>
        <w:rPr>
          <w:rFonts w:hint="eastAsia" w:ascii="宋体" w:hAnsi="宋体"/>
          <w:color w:val="000000"/>
          <w:sz w:val="18"/>
          <w:lang w:eastAsia="zh-CN"/>
        </w:rPr>
        <w:t>港澳</w:t>
      </w:r>
      <w:r>
        <w:rPr>
          <w:rFonts w:hint="eastAsia" w:ascii="宋体" w:hAnsi="宋体"/>
          <w:color w:val="000000"/>
          <w:sz w:val="18"/>
        </w:rPr>
        <w:t>车辆较多</w:t>
      </w:r>
      <w:r>
        <w:rPr>
          <w:rFonts w:hint="eastAsia" w:ascii="宋体" w:hAnsi="宋体"/>
          <w:color w:val="000000"/>
          <w:sz w:val="18"/>
          <w:lang w:eastAsia="zh-CN"/>
        </w:rPr>
        <w:t>，</w:t>
      </w:r>
      <w:r>
        <w:rPr>
          <w:rFonts w:hint="eastAsia" w:ascii="宋体" w:hAnsi="宋体"/>
          <w:color w:val="000000"/>
          <w:sz w:val="18"/>
        </w:rPr>
        <w:t>车速较快</w:t>
      </w:r>
      <w:r>
        <w:rPr>
          <w:rFonts w:hint="eastAsia" w:ascii="宋体" w:hAnsi="宋体"/>
          <w:color w:val="000000"/>
          <w:sz w:val="18"/>
          <w:lang w:eastAsia="zh-CN"/>
        </w:rPr>
        <w:t>，</w:t>
      </w:r>
      <w:r>
        <w:rPr>
          <w:rFonts w:hint="eastAsia" w:ascii="宋体" w:hAnsi="宋体"/>
          <w:color w:val="000000"/>
          <w:sz w:val="18"/>
        </w:rPr>
        <w:t>故行走时要特别注意交通安全</w:t>
      </w:r>
      <w:r>
        <w:rPr>
          <w:rFonts w:hint="eastAsia" w:ascii="宋体" w:hAnsi="宋体"/>
          <w:color w:val="000000"/>
          <w:sz w:val="18"/>
          <w:lang w:eastAsia="zh-CN"/>
        </w:rPr>
        <w:t>，</w:t>
      </w:r>
      <w:r>
        <w:rPr>
          <w:rFonts w:hint="eastAsia" w:ascii="宋体" w:hAnsi="宋体"/>
          <w:color w:val="000000"/>
          <w:sz w:val="18"/>
        </w:rPr>
        <w:t>过马路请看行人红绿灯</w:t>
      </w:r>
      <w:r>
        <w:rPr>
          <w:rFonts w:hint="eastAsia" w:ascii="宋体" w:hAnsi="宋体"/>
          <w:color w:val="000000"/>
          <w:sz w:val="18"/>
          <w:lang w:eastAsia="zh-CN"/>
        </w:rPr>
        <w:t>，</w:t>
      </w:r>
      <w:r>
        <w:rPr>
          <w:rFonts w:hint="eastAsia" w:ascii="宋体" w:hAnsi="宋体"/>
          <w:color w:val="000000"/>
          <w:sz w:val="18"/>
        </w:rPr>
        <w:t>亮绿灯时才可以通过</w:t>
      </w:r>
      <w:r>
        <w:rPr>
          <w:rFonts w:hint="eastAsia" w:ascii="宋体" w:hAnsi="宋体"/>
          <w:color w:val="000000"/>
          <w:sz w:val="18"/>
          <w:lang w:eastAsia="zh-CN"/>
        </w:rPr>
        <w:t>，</w:t>
      </w:r>
      <w:r>
        <w:rPr>
          <w:rFonts w:hint="eastAsia" w:ascii="宋体" w:hAnsi="宋体"/>
          <w:color w:val="000000"/>
          <w:sz w:val="18"/>
        </w:rPr>
        <w:t>且要迅速通过</w:t>
      </w:r>
      <w:r>
        <w:rPr>
          <w:rFonts w:hint="eastAsia" w:ascii="宋体" w:hAnsi="宋体"/>
          <w:color w:val="000000"/>
          <w:sz w:val="18"/>
          <w:lang w:eastAsia="zh-CN"/>
        </w:rPr>
        <w:t>，</w:t>
      </w:r>
      <w:r>
        <w:rPr>
          <w:rFonts w:hint="eastAsia" w:ascii="宋体" w:hAnsi="宋体"/>
          <w:color w:val="000000"/>
          <w:sz w:val="18"/>
        </w:rPr>
        <w:t>否则一旦发生事故</w:t>
      </w:r>
      <w:r>
        <w:rPr>
          <w:rFonts w:hint="eastAsia" w:ascii="宋体" w:hAnsi="宋体"/>
          <w:color w:val="000000"/>
          <w:sz w:val="18"/>
          <w:lang w:eastAsia="zh-CN"/>
        </w:rPr>
        <w:t>，</w:t>
      </w:r>
      <w:r>
        <w:rPr>
          <w:rFonts w:hint="eastAsia" w:ascii="宋体" w:hAnsi="宋体"/>
          <w:color w:val="000000"/>
          <w:sz w:val="18"/>
        </w:rPr>
        <w:t>责任由行人承担。</w:t>
      </w:r>
    </w:p>
    <w:p>
      <w:pPr>
        <w:numPr>
          <w:ilvl w:val="0"/>
          <w:numId w:val="6"/>
        </w:numPr>
        <w:tabs>
          <w:tab w:val="left" w:pos="0"/>
        </w:tabs>
        <w:rPr>
          <w:rFonts w:hint="eastAsia" w:ascii="宋体" w:hAnsi="宋体"/>
          <w:sz w:val="18"/>
          <w:lang w:val="zh-CN"/>
        </w:rPr>
      </w:pPr>
      <w:r>
        <w:rPr>
          <w:rFonts w:hint="eastAsia" w:ascii="宋体" w:hAnsi="宋体"/>
          <w:color w:val="000000"/>
          <w:sz w:val="18"/>
          <w:lang w:val="zh-CN"/>
        </w:rPr>
        <w:t>入酒店房间后，请清点酒店物品，了解安全通道位置。房间内有小冰箱饮料，饮用后请自觉到前台付帐，出门请锁好门窗。一般厕所地滑，请勿光脚，以防滑到。</w:t>
      </w:r>
    </w:p>
    <w:p>
      <w:pPr>
        <w:numPr>
          <w:ilvl w:val="0"/>
          <w:numId w:val="6"/>
        </w:numPr>
        <w:tabs>
          <w:tab w:val="left" w:pos="0"/>
        </w:tabs>
        <w:rPr>
          <w:rFonts w:hint="eastAsia" w:ascii="宋体" w:hAnsi="宋体"/>
          <w:sz w:val="18"/>
          <w:lang w:val="zh-CN"/>
        </w:rPr>
      </w:pPr>
      <w:r>
        <w:rPr>
          <w:rFonts w:hint="eastAsia" w:ascii="宋体" w:hAnsi="宋体"/>
          <w:color w:val="000000"/>
          <w:sz w:val="18"/>
          <w:lang w:val="zh-CN"/>
        </w:rPr>
        <w:t>合理要求请通知领队与地接协调，请各位团由支持配合领队工作。为了在行程中有个欢乐的气氛，请各位团友相互理解，相互谦让。</w:t>
      </w:r>
    </w:p>
    <w:p>
      <w:pPr>
        <w:tabs>
          <w:tab w:val="left" w:pos="0"/>
        </w:tabs>
        <w:rPr>
          <w:rFonts w:hint="eastAsia" w:ascii="宋体" w:hAnsi="宋体"/>
          <w:color w:val="000000"/>
          <w:sz w:val="18"/>
          <w:lang w:val="zh-CN"/>
        </w:rPr>
      </w:pPr>
      <w:r>
        <w:rPr>
          <w:rFonts w:hint="eastAsia" w:ascii="宋体" w:hAnsi="宋体"/>
          <w:color w:val="000000"/>
          <w:sz w:val="18"/>
          <w:lang w:val="zh-CN"/>
        </w:rPr>
        <w:t>出国是无形的国民外交，请遵守当地国家或地区的法律法规，尊重其风俗人情，不随地吐痰丢垃圾，不大声喧哗，请文明出行。</w:t>
      </w:r>
    </w:p>
    <w:p>
      <w:pPr>
        <w:tabs>
          <w:tab w:val="left" w:pos="0"/>
        </w:tabs>
        <w:rPr>
          <w:rFonts w:hint="eastAsia" w:ascii="宋体" w:hAnsi="宋体"/>
          <w:color w:val="000000"/>
          <w:sz w:val="18"/>
          <w:lang w:val="zh-CN"/>
        </w:rPr>
      </w:pPr>
    </w:p>
    <w:p>
      <w:pPr>
        <w:rPr>
          <w:rFonts w:hint="eastAsia" w:ascii="宋体" w:hAnsi="宋体"/>
          <w:color w:val="000000"/>
          <w:sz w:val="18"/>
          <w:lang w:val="zh-CN"/>
        </w:rPr>
      </w:pPr>
      <w:r>
        <w:rPr>
          <w:rFonts w:hint="eastAsia"/>
          <w:b/>
          <w:bCs/>
          <w:szCs w:val="21"/>
        </w:rPr>
        <w:t xml:space="preserve">阅读人（客人签字）：  </w:t>
      </w:r>
      <w:r>
        <w:rPr>
          <w:rFonts w:hint="eastAsia"/>
          <w:sz w:val="18"/>
          <w:szCs w:val="18"/>
        </w:rPr>
        <w:t xml:space="preserve">                                                日期：      年    月   日</w:t>
      </w:r>
    </w:p>
    <w:p>
      <w:pPr>
        <w:pStyle w:val="3"/>
        <w:spacing w:line="360" w:lineRule="exact"/>
        <w:rPr>
          <w:rFonts w:hint="eastAsia" w:ascii="宋体" w:hAnsi="宋体"/>
          <w:b/>
          <w:sz w:val="21"/>
          <w:u w:val="single"/>
        </w:rPr>
      </w:pPr>
    </w:p>
    <w:p>
      <w:pPr>
        <w:tabs>
          <w:tab w:val="left" w:pos="607"/>
        </w:tabs>
        <w:jc w:val="left"/>
        <w:rPr>
          <w:rFonts w:hint="eastAsia" w:ascii="宋体" w:hAnsi="宋体" w:cs="宋体"/>
          <w:kern w:val="2"/>
          <w:sz w:val="24"/>
          <w:szCs w:val="24"/>
          <w:lang w:val="en-US" w:eastAsia="zh-CN" w:bidi="ar-SA"/>
        </w:rPr>
      </w:pPr>
    </w:p>
    <w:sectPr>
      <w:pgSz w:w="11906" w:h="16838"/>
      <w:pgMar w:top="3402" w:right="720" w:bottom="720" w:left="720" w:header="851" w:footer="992" w:gutter="0"/>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Arial">
    <w:panose1 w:val="020B0604020202020204"/>
    <w:charset w:val="00"/>
    <w:family w:val="swiss"/>
    <w:pitch w:val="default"/>
    <w:sig w:usb0="E0002AFF" w:usb1="C0007843" w:usb2="00000009" w:usb3="00000000" w:csb0="400001FF" w:csb1="FFFF0000"/>
  </w:font>
  <w:font w:name="MS Shell Dlg">
    <w:altName w:val="Microsoft Sans Serif"/>
    <w:panose1 w:val="020B0604020202020204"/>
    <w:charset w:val="00"/>
    <w:family w:val="swiss"/>
    <w:pitch w:val="default"/>
    <w:sig w:usb0="00000000" w:usb1="00000000" w:usb2="00000008" w:usb3="00000000" w:csb0="000101FF" w:csb1="00000000"/>
  </w:font>
  <w:font w:name="ˎ̥">
    <w:altName w:val="Times New Roman"/>
    <w:panose1 w:val="00000000000000000000"/>
    <w:charset w:val="00"/>
    <w:family w:val="roman"/>
    <w:pitch w:val="default"/>
    <w:sig w:usb0="00000000" w:usb1="00000000" w:usb2="00000000" w:usb3="00000000" w:csb0="00040001" w:csb1="00000000"/>
  </w:font>
  <w:font w:name="Microsoft Sans Serif">
    <w:panose1 w:val="020B0604020202020204"/>
    <w:charset w:val="00"/>
    <w:family w:val="auto"/>
    <w:pitch w:val="default"/>
    <w:sig w:usb0="E1002AFF" w:usb1="C0000002" w:usb2="00000008" w:usb3="00000000" w:csb0="200101FF" w:csb1="2028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decorative"/>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Lucida Sans">
    <w:panose1 w:val="020B0602030504020204"/>
    <w:charset w:val="00"/>
    <w:family w:val="auto"/>
    <w:pitch w:val="default"/>
    <w:sig w:usb0="00000003" w:usb1="00000000" w:usb2="00000000" w:usb3="00000000" w:csb0="20000001" w:csb1="00000000"/>
  </w:font>
  <w:font w:name="Shruti">
    <w:panose1 w:val="020B0502040204020203"/>
    <w:charset w:val="00"/>
    <w:family w:val="auto"/>
    <w:pitch w:val="default"/>
    <w:sig w:usb0="00040003" w:usb1="00000000" w:usb2="00000000" w:usb3="00000000" w:csb0="00000001" w:csb1="00000000"/>
  </w:font>
  <w:font w:name="Latha">
    <w:panose1 w:val="020B0604020202020204"/>
    <w:charset w:val="00"/>
    <w:family w:val="auto"/>
    <w:pitch w:val="default"/>
    <w:sig w:usb0="00100003"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Helvetica Neue">
    <w:altName w:val="Arial Unicode MS"/>
    <w:panose1 w:val="00000000000000000000"/>
    <w:charset w:val="00"/>
    <w:family w:val="auto"/>
    <w:pitch w:val="default"/>
    <w:sig w:usb0="00000000" w:usb1="00000000" w:usb2="00000000" w:usb3="00000000" w:csb0="00040001" w:csb1="00000000"/>
  </w:font>
  <w:font w:name="隶书">
    <w:panose1 w:val="02010509060101010101"/>
    <w:charset w:val="86"/>
    <w:family w:val="swiss"/>
    <w:pitch w:val="default"/>
    <w:sig w:usb0="00000001" w:usb1="080E0000" w:usb2="00000000" w:usb3="00000000" w:csb0="00040000" w:csb1="00000000"/>
  </w:font>
  <w:font w:name="@宋体">
    <w:panose1 w:val="02010600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MingLiU">
    <w:panose1 w:val="02020509000000000000"/>
    <w:charset w:val="88"/>
    <w:family w:val="modern"/>
    <w:pitch w:val="default"/>
    <w:sig w:usb0="A00002FF" w:usb1="28CFFCFA" w:usb2="00000016" w:usb3="00000000" w:csb0="00100001" w:csb1="00000000"/>
  </w:font>
  <w:font w:name="方正黑体简体">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文鼎特粗宋简">
    <w:panose1 w:val="02010609010101010101"/>
    <w:charset w:val="00"/>
    <w:family w:val="auto"/>
    <w:pitch w:val="default"/>
    <w:sig w:usb0="00000000" w:usb1="00000000" w:usb2="00000000" w:usb3="00000000" w:csb0="00000000" w:csb1="00000000"/>
  </w:font>
  <w:font w:name="方正隶二简体">
    <w:panose1 w:val="02010601030101010101"/>
    <w:charset w:val="86"/>
    <w:family w:val="auto"/>
    <w:pitch w:val="default"/>
    <w:sig w:usb0="00000001" w:usb1="080E0000" w:usb2="00000000" w:usb3="00000000" w:csb0="00040000" w:csb1="00000000"/>
  </w:font>
  <w:font w:name="方正隶二繁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tentative="0">
      <w:start w:val="3"/>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4CEF411"/>
    <w:multiLevelType w:val="singleLevel"/>
    <w:tmpl w:val="54CEF411"/>
    <w:lvl w:ilvl="0" w:tentative="0">
      <w:start w:val="1"/>
      <w:numFmt w:val="decimal"/>
      <w:suff w:val="nothing"/>
      <w:lvlText w:val="%1、"/>
      <w:lvlJc w:val="left"/>
    </w:lvl>
  </w:abstractNum>
  <w:abstractNum w:abstractNumId="2">
    <w:nsid w:val="54CEF47D"/>
    <w:multiLevelType w:val="singleLevel"/>
    <w:tmpl w:val="54CEF47D"/>
    <w:lvl w:ilvl="0" w:tentative="0">
      <w:start w:val="1"/>
      <w:numFmt w:val="decimal"/>
      <w:suff w:val="nothing"/>
      <w:lvlText w:val="%1、"/>
      <w:lvlJc w:val="left"/>
    </w:lvl>
  </w:abstractNum>
  <w:abstractNum w:abstractNumId="3">
    <w:nsid w:val="54CEF4B6"/>
    <w:multiLevelType w:val="singleLevel"/>
    <w:tmpl w:val="54CEF4B6"/>
    <w:lvl w:ilvl="0" w:tentative="0">
      <w:start w:val="1"/>
      <w:numFmt w:val="decimal"/>
      <w:suff w:val="nothing"/>
      <w:lvlText w:val="%1、"/>
      <w:lvlJc w:val="left"/>
    </w:lvl>
  </w:abstractNum>
  <w:abstractNum w:abstractNumId="4">
    <w:nsid w:val="589D2131"/>
    <w:multiLevelType w:val="singleLevel"/>
    <w:tmpl w:val="589D2131"/>
    <w:lvl w:ilvl="0" w:tentative="0">
      <w:start w:val="1"/>
      <w:numFmt w:val="decimal"/>
      <w:suff w:val="space"/>
      <w:lvlText w:val="%1）"/>
      <w:lvlJc w:val="left"/>
    </w:lvl>
  </w:abstractNum>
  <w:abstractNum w:abstractNumId="5">
    <w:nsid w:val="66A93750"/>
    <w:multiLevelType w:val="multilevel"/>
    <w:tmpl w:val="66A93750"/>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displayBackgroundShape w:val="1"/>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20"/>
    <w:rsid w:val="00004039"/>
    <w:rsid w:val="0016706F"/>
    <w:rsid w:val="002E6C20"/>
    <w:rsid w:val="003E7EDC"/>
    <w:rsid w:val="00612E85"/>
    <w:rsid w:val="007D3B58"/>
    <w:rsid w:val="008E3DFC"/>
    <w:rsid w:val="00A76DF4"/>
    <w:rsid w:val="00AF2A35"/>
    <w:rsid w:val="00C16E43"/>
    <w:rsid w:val="00CC6462"/>
    <w:rsid w:val="00DB2544"/>
    <w:rsid w:val="00E01B0A"/>
    <w:rsid w:val="0F6F0368"/>
    <w:rsid w:val="11711E03"/>
    <w:rsid w:val="145B36C5"/>
    <w:rsid w:val="187002F7"/>
    <w:rsid w:val="1A39226C"/>
    <w:rsid w:val="21CA7155"/>
    <w:rsid w:val="226346DA"/>
    <w:rsid w:val="2F591A95"/>
    <w:rsid w:val="42F26851"/>
    <w:rsid w:val="50420F0B"/>
    <w:rsid w:val="57991FCC"/>
    <w:rsid w:val="57D623C8"/>
    <w:rsid w:val="59543C21"/>
    <w:rsid w:val="605F1851"/>
    <w:rsid w:val="6E683D89"/>
    <w:rsid w:val="73BE4993"/>
    <w:rsid w:val="73F627A6"/>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unhideWhenUsed/>
    <w:uiPriority w:val="1"/>
  </w:style>
  <w:style w:type="table" w:default="1" w:styleId="13">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2">
    <w:name w:val="Balloon Text"/>
    <w:basedOn w:val="1"/>
    <w:link w:val="18"/>
    <w:unhideWhenUsed/>
    <w:qFormat/>
    <w:uiPriority w:val="99"/>
    <w:rPr>
      <w:sz w:val="18"/>
      <w:szCs w:val="18"/>
    </w:rPr>
  </w:style>
  <w:style w:type="paragraph" w:styleId="3">
    <w:name w:val="footer"/>
    <w:basedOn w:val="1"/>
    <w:link w:val="15"/>
    <w:unhideWhenUsed/>
    <w:qFormat/>
    <w:uiPriority w:val="99"/>
    <w:pPr>
      <w:tabs>
        <w:tab w:val="center" w:pos="4153"/>
        <w:tab w:val="right" w:pos="8306"/>
      </w:tabs>
      <w:snapToGrid w:val="0"/>
      <w:jc w:val="left"/>
    </w:pPr>
    <w:rPr>
      <w:sz w:val="18"/>
      <w:szCs w:val="18"/>
    </w:rPr>
  </w:style>
  <w:style w:type="paragraph" w:styleId="4">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22"/>
    <w:rPr>
      <w:b/>
    </w:rPr>
  </w:style>
  <w:style w:type="character" w:styleId="8">
    <w:name w:val="FollowedHyperlink"/>
    <w:basedOn w:val="6"/>
    <w:unhideWhenUsed/>
    <w:qFormat/>
    <w:uiPriority w:val="99"/>
    <w:rPr>
      <w:color w:val="800080" w:themeColor="followedHyperlink"/>
      <w:u w:val="single"/>
      <w14:textFill>
        <w14:solidFill>
          <w14:schemeClr w14:val="folHlink"/>
        </w14:solidFill>
      </w14:textFill>
    </w:rPr>
  </w:style>
  <w:style w:type="character" w:styleId="9">
    <w:name w:val="Emphasis"/>
    <w:basedOn w:val="6"/>
    <w:qFormat/>
    <w:uiPriority w:val="20"/>
    <w:rPr>
      <w:sz w:val="21"/>
      <w:szCs w:val="21"/>
    </w:rPr>
  </w:style>
  <w:style w:type="character" w:styleId="10">
    <w:name w:val="Hyperlink"/>
    <w:basedOn w:val="6"/>
    <w:unhideWhenUsed/>
    <w:qFormat/>
    <w:uiPriority w:val="99"/>
    <w:rPr>
      <w:color w:val="3366CC"/>
      <w:u w:val="none"/>
    </w:rPr>
  </w:style>
  <w:style w:type="character" w:styleId="11">
    <w:name w:val="HTML Code"/>
    <w:basedOn w:val="6"/>
    <w:unhideWhenUsed/>
    <w:qFormat/>
    <w:uiPriority w:val="99"/>
    <w:rPr>
      <w:rFonts w:ascii="Courier New" w:hAnsi="Courier New"/>
      <w:sz w:val="21"/>
      <w:szCs w:val="21"/>
    </w:rPr>
  </w:style>
  <w:style w:type="character" w:styleId="12">
    <w:name w:val="HTML Cite"/>
    <w:basedOn w:val="6"/>
    <w:unhideWhenUsed/>
    <w:qFormat/>
    <w:uiPriority w:val="99"/>
    <w:rPr>
      <w:sz w:val="21"/>
      <w:szCs w:val="21"/>
    </w:rPr>
  </w:style>
  <w:style w:type="character" w:customStyle="1" w:styleId="14">
    <w:name w:val="页眉 Char"/>
    <w:basedOn w:val="6"/>
    <w:link w:val="4"/>
    <w:semiHidden/>
    <w:qFormat/>
    <w:uiPriority w:val="99"/>
    <w:rPr>
      <w:sz w:val="18"/>
      <w:szCs w:val="18"/>
    </w:rPr>
  </w:style>
  <w:style w:type="character" w:customStyle="1" w:styleId="15">
    <w:name w:val="页脚 Char"/>
    <w:basedOn w:val="6"/>
    <w:link w:val="3"/>
    <w:semiHidden/>
    <w:qFormat/>
    <w:uiPriority w:val="99"/>
    <w:rPr>
      <w:sz w:val="18"/>
      <w:szCs w:val="18"/>
    </w:rPr>
  </w:style>
  <w:style w:type="paragraph" w:customStyle="1" w:styleId="16">
    <w:name w:val="List Paragraph"/>
    <w:basedOn w:val="1"/>
    <w:qFormat/>
    <w:uiPriority w:val="34"/>
    <w:pPr>
      <w:ind w:firstLine="420" w:firstLineChars="200"/>
    </w:pPr>
  </w:style>
  <w:style w:type="character" w:customStyle="1" w:styleId="17">
    <w:name w:val="text_img"/>
    <w:basedOn w:val="6"/>
    <w:qFormat/>
    <w:uiPriority w:val="0"/>
  </w:style>
  <w:style w:type="character" w:customStyle="1" w:styleId="18">
    <w:name w:val="批注框文本 Char"/>
    <w:basedOn w:val="6"/>
    <w:link w:val="2"/>
    <w:semiHidden/>
    <w:qFormat/>
    <w:uiPriority w:val="99"/>
    <w:rPr>
      <w:rFonts w:ascii="Calibri" w:hAnsi="Calibri" w:eastAsia="宋体" w:cs="Times New Roman"/>
      <w:sz w:val="18"/>
      <w:szCs w:val="18"/>
    </w:rPr>
  </w:style>
  <w:style w:type="character" w:customStyle="1" w:styleId="19">
    <w:name w:val="description"/>
    <w:basedOn w:val="6"/>
    <w:qFormat/>
    <w:uiPriority w:val="0"/>
  </w:style>
  <w:style w:type="character" w:customStyle="1" w:styleId="20">
    <w:name w:val="editor_createlink_disabled"/>
    <w:basedOn w:val="6"/>
    <w:qFormat/>
    <w:uiPriority w:val="0"/>
  </w:style>
  <w:style w:type="character" w:customStyle="1" w:styleId="21">
    <w:name w:val="editor_quote_mouseover"/>
    <w:basedOn w:val="6"/>
    <w:qFormat/>
    <w:uiPriority w:val="0"/>
  </w:style>
  <w:style w:type="character" w:customStyle="1" w:styleId="22">
    <w:name w:val="hover40"/>
    <w:basedOn w:val="6"/>
    <w:qFormat/>
    <w:uiPriority w:val="0"/>
    <w:rPr>
      <w:shd w:val="clear" w:fill="E9EDFF"/>
    </w:rPr>
  </w:style>
  <w:style w:type="character" w:customStyle="1" w:styleId="23">
    <w:name w:val="editor_createlink"/>
    <w:basedOn w:val="6"/>
    <w:qFormat/>
    <w:uiPriority w:val="0"/>
  </w:style>
  <w:style w:type="character" w:customStyle="1" w:styleId="24">
    <w:name w:val="editor_quote_mousedown"/>
    <w:basedOn w:val="6"/>
    <w:qFormat/>
    <w:uiPriority w:val="0"/>
  </w:style>
  <w:style w:type="character" w:customStyle="1" w:styleId="25">
    <w:name w:val="editor_createlink_mouseover"/>
    <w:basedOn w:val="6"/>
    <w:qFormat/>
    <w:uiPriority w:val="0"/>
  </w:style>
  <w:style w:type="character" w:customStyle="1" w:styleId="26">
    <w:name w:val="editor_quote_active"/>
    <w:basedOn w:val="6"/>
    <w:qFormat/>
    <w:uiPriority w:val="0"/>
  </w:style>
  <w:style w:type="character" w:customStyle="1" w:styleId="27">
    <w:name w:val="editor_createlink_mousedown"/>
    <w:basedOn w:val="6"/>
    <w:qFormat/>
    <w:uiPriority w:val="0"/>
  </w:style>
  <w:style w:type="character" w:customStyle="1" w:styleId="28">
    <w:name w:val="editor_createlink_active"/>
    <w:basedOn w:val="6"/>
    <w:qFormat/>
    <w:uiPriority w:val="0"/>
  </w:style>
  <w:style w:type="character" w:customStyle="1" w:styleId="29">
    <w:name w:val="editor_quote"/>
    <w:basedOn w:val="6"/>
    <w:qFormat/>
    <w:uiPriority w:val="0"/>
  </w:style>
  <w:style w:type="character" w:customStyle="1" w:styleId="30">
    <w:name w:val="editor_quote_disabled"/>
    <w:basedOn w:val="6"/>
    <w:qFormat/>
    <w:uiPriority w:val="0"/>
  </w:style>
  <w:style w:type="character" w:customStyle="1" w:styleId="31">
    <w:name w:val="要点 New"/>
    <w:basedOn w:val="6"/>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1247</Words>
  <Characters>7112</Characters>
  <Lines>59</Lines>
  <Paragraphs>16</Paragraphs>
  <ScaleCrop>false</ScaleCrop>
  <LinksUpToDate>false</LinksUpToDate>
  <CharactersWithSpaces>8343</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2015-12-29T02:47:00Z</dcterms:created>
  <dc:creator>微软用户</dc:creator>
  <cp:lastModifiedBy>Administrator</cp:lastModifiedBy>
  <dcterms:modified xsi:type="dcterms:W3CDTF">2017-02-10T02:28:54Z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