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00" w:lineRule="exact"/>
        <w:rPr>
          <w:rFonts w:ascii="Arial Unicode MS" w:hAnsi="Arial Unicode MS" w:eastAsia="Arial Unicode MS" w:cs="Arial Unicode MS"/>
          <w:sz w:val="21"/>
          <w:szCs w:val="21"/>
          <w:lang w:eastAsia="zh-CN"/>
        </w:rPr>
      </w:pPr>
    </w:p>
    <w:p>
      <w:pPr>
        <w:spacing w:line="400" w:lineRule="exact"/>
        <w:rPr>
          <w:rFonts w:hAnsi="AR CENA" w:cs="AR CENA" w:asciiTheme="minorHAnsi"/>
          <w:b/>
          <w:i/>
          <w:color w:val="31849B"/>
          <w:sz w:val="36"/>
          <w:szCs w:val="36"/>
          <w:u w:val="double"/>
          <w:shd w:val="clear" w:color="auto" w:fill="FFFFFF"/>
          <w:lang w:eastAsia="zh-CN"/>
        </w:rPr>
      </w:pPr>
    </w:p>
    <w:p>
      <w:pPr>
        <w:spacing w:line="460" w:lineRule="exact"/>
        <w:jc w:val="center"/>
        <w:rPr>
          <w:rFonts w:hint="eastAsia" w:hAnsi="AR CENA" w:cs="AR CENA" w:asciiTheme="minorHAnsi" w:eastAsiaTheme="minorEastAsia"/>
          <w:b/>
          <w:color w:val="E36C09" w:themeColor="accent6" w:themeShade="BF"/>
          <w:sz w:val="36"/>
          <w:szCs w:val="36"/>
          <w:shd w:val="clear" w:color="auto" w:fill="FFFFFF"/>
          <w:lang w:eastAsia="zh-CN"/>
        </w:rPr>
      </w:pPr>
      <w:r>
        <w:rPr>
          <w:rFonts w:hint="eastAsia" w:hAnsi="AR CENA" w:cs="AR CENA" w:asciiTheme="minorHAnsi" w:eastAsiaTheme="minorEastAsia"/>
          <w:b/>
          <w:color w:val="E36C09" w:themeColor="accent6" w:themeShade="BF"/>
          <w:sz w:val="36"/>
          <w:szCs w:val="36"/>
          <w:shd w:val="clear" w:color="auto" w:fill="FFFFFF"/>
          <w:lang w:eastAsia="zh-CN"/>
        </w:rPr>
        <w:t>葡韵澳门</w:t>
      </w:r>
    </w:p>
    <w:p>
      <w:pPr>
        <w:spacing w:line="460" w:lineRule="exact"/>
        <w:jc w:val="center"/>
        <w:rPr>
          <w:rFonts w:hint="eastAsia" w:hAnsi="AR CENA" w:cs="AR CENA" w:asciiTheme="minorHAnsi" w:eastAsiaTheme="minorEastAsia"/>
          <w:b/>
          <w:color w:val="366091" w:themeColor="accent1" w:themeShade="BF"/>
          <w:sz w:val="32"/>
          <w:szCs w:val="36"/>
          <w:shd w:val="clear" w:color="auto" w:fill="FFFFFF"/>
          <w:lang w:eastAsia="zh-CN"/>
        </w:rPr>
      </w:pPr>
      <w:r>
        <w:rPr>
          <w:rFonts w:hint="eastAsia" w:hAnsi="AR CENA" w:cs="AR CENA" w:asciiTheme="minorHAnsi" w:eastAsiaTheme="minorEastAsia"/>
          <w:b/>
          <w:color w:val="366091" w:themeColor="accent1" w:themeShade="BF"/>
          <w:sz w:val="32"/>
          <w:szCs w:val="36"/>
          <w:shd w:val="clear" w:color="auto" w:fill="FFFFFF"/>
          <w:lang w:eastAsia="zh-CN"/>
        </w:rPr>
        <w:t>纯玩团推荐</w:t>
      </w:r>
      <w:r>
        <w:rPr>
          <w:rFonts w:hAnsi="AR CENA" w:cs="AR CENA" w:asciiTheme="minorHAnsi" w:eastAsiaTheme="minorEastAsia"/>
          <w:b/>
          <w:color w:val="366091" w:themeColor="accent1" w:themeShade="BF"/>
          <w:sz w:val="32"/>
          <w:szCs w:val="36"/>
          <w:shd w:val="clear" w:color="auto" w:fill="FFFFFF"/>
          <w:lang w:eastAsia="zh-CN"/>
        </w:rPr>
        <w:t>行程</w:t>
      </w:r>
    </w:p>
    <w:p>
      <w:pPr>
        <w:spacing w:line="400" w:lineRule="exact"/>
        <w:jc w:val="center"/>
        <w:rPr>
          <w:rFonts w:hAnsi="AR CENA" w:cs="AR CENA" w:asciiTheme="minorHAnsi" w:eastAsiaTheme="minorEastAsia"/>
          <w:b/>
          <w:color w:val="366091" w:themeColor="accent1" w:themeShade="BF"/>
          <w:sz w:val="36"/>
          <w:szCs w:val="36"/>
          <w:shd w:val="clear" w:color="auto" w:fill="FFFFFF"/>
          <w:lang w:eastAsia="zh-CN"/>
        </w:rPr>
      </w:pPr>
    </w:p>
    <w:tbl>
      <w:tblPr>
        <w:tblStyle w:val="12"/>
        <w:tblW w:w="92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915"/>
        <w:gridCol w:w="5173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97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0"/>
                <w:szCs w:val="18"/>
              </w:rPr>
              <w:t>日期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0"/>
                <w:szCs w:val="18"/>
              </w:rPr>
              <w:t>行程</w:t>
            </w:r>
          </w:p>
        </w:tc>
        <w:tc>
          <w:tcPr>
            <w:tcW w:w="5173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0"/>
                <w:szCs w:val="18"/>
              </w:rPr>
              <w:t>具体建议</w:t>
            </w:r>
          </w:p>
        </w:tc>
        <w:tc>
          <w:tcPr>
            <w:tcW w:w="1096" w:type="dxa"/>
            <w:shd w:val="clear" w:color="auto" w:fill="FFFFFF" w:themeFill="background1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0"/>
                <w:szCs w:val="18"/>
                <w:lang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097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lang w:eastAsia="zh-CN"/>
              </w:rPr>
              <w:t>第一天，初遇澳门</w:t>
            </w:r>
          </w:p>
        </w:tc>
        <w:tc>
          <w:tcPr>
            <w:tcW w:w="1915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  <w:t>成都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szCs w:val="18"/>
              </w:rPr>
              <w:sym w:font="Wingdings" w:char="F051"/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  <w:t>澳门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</w:pPr>
            <w:r>
              <w:rPr>
                <w:rFonts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  <w:t>NX1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  <w:t>97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  <w:t>15:50</w:t>
            </w:r>
            <w:r>
              <w:rPr>
                <w:rFonts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  <w:t>-1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  <w:t>8:15   （机上含正餐）</w:t>
            </w:r>
          </w:p>
        </w:tc>
        <w:tc>
          <w:tcPr>
            <w:tcW w:w="5173" w:type="dxa"/>
            <w:shd w:val="clear" w:color="auto" w:fill="FFFFF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Cs/>
                <w:color w:val="000000" w:themeColor="text1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乘车前往澳门利澳酒店办理入住，后自由活动。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209" w:hanging="209"/>
              <w:rPr>
                <w:rFonts w:ascii="微软雅黑" w:hAnsi="微软雅黑" w:eastAsia="微软雅黑"/>
                <w:b/>
                <w:bCs/>
                <w:color w:val="000000" w:themeColor="text1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推荐行程：本岛探秘，观赏美高梅天幕广场、永利酒店富贵龙、吉祥树、音乐喷泉表演及葡京酒店珍宝展；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/>
                <w:bCs/>
                <w:color w:val="000000" w:themeColor="text1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 w:themeColor="text1"/>
                <w:sz w:val="20"/>
                <w:lang w:eastAsia="zh-CN"/>
              </w:rPr>
              <w:t>美食推荐：</w:t>
            </w:r>
          </w:p>
          <w:p>
            <w:pPr>
              <w:pStyle w:val="15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微软雅黑" w:hAnsi="微软雅黑" w:eastAsia="微软雅黑"/>
                <w:b/>
                <w:bCs/>
                <w:color w:val="000000" w:themeColor="text1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黄枝记竹升面、盛记白粥、祥记面家的虾子捞面、锦华牛杂及对面的意大利冰淇淋等特色小吃；</w:t>
            </w:r>
          </w:p>
          <w:p>
            <w:pPr>
              <w:pStyle w:val="15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微软雅黑" w:hAnsi="微软雅黑" w:eastAsia="微软雅黑"/>
                <w:b/>
                <w:bCs/>
                <w:color w:val="000000" w:themeColor="text1"/>
                <w:sz w:val="21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可至澳门旅游塔360°</w:t>
            </w:r>
            <w:r>
              <w:rPr>
                <w:rFonts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Café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旋转餐厅，在享用美味自助餐的同时欣赏澳门的迷人夜景以及夜间蹦极。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  <w:t>澳门利澳酒店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097" w:type="dxa"/>
            <w:shd w:val="clear" w:color="FABF8F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第二天，</w:t>
            </w:r>
          </w:p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葡韵探秘</w:t>
            </w:r>
          </w:p>
        </w:tc>
        <w:tc>
          <w:tcPr>
            <w:tcW w:w="7088" w:type="dxa"/>
            <w:gridSpan w:val="2"/>
            <w:shd w:val="clear" w:color="FABF8F" w:fill="FFFFFF" w:themeFill="background1"/>
          </w:tcPr>
          <w:p>
            <w:pPr>
              <w:numPr>
                <w:ilvl w:val="0"/>
                <w:numId w:val="3"/>
              </w:numPr>
              <w:spacing w:line="320" w:lineRule="exact"/>
              <w:ind w:left="201" w:hanging="201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上午行程安排：澳门半日游行程（3-4小时，不含午、晚餐）：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乘车前往澳门议事亭前地，游览澳门玫瑰堂、澳门大三巴牌坊和大炮台等，后再乘车至澳门威尼斯人度假村散团。</w:t>
            </w:r>
          </w:p>
          <w:p>
            <w:pPr>
              <w:numPr>
                <w:ilvl w:val="0"/>
                <w:numId w:val="3"/>
              </w:numPr>
              <w:spacing w:line="320" w:lineRule="exact"/>
              <w:ind w:left="201" w:hanging="201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下午自由活动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推荐行程：畅威尼斯人美食购物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>之旅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（威尼斯人大运河购物中心、金沙城中心、四季名店、澳门银河度假城）；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ind w:left="201" w:hanging="201"/>
              <w:rPr>
                <w:rFonts w:ascii="微软雅黑" w:hAnsi="微软雅黑" w:eastAsia="微软雅黑"/>
                <w:b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晚上推荐行程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：赠送百老汇“奇幻秀“门票，观看表演。</w:t>
            </w:r>
          </w:p>
          <w:p>
            <w:pPr>
              <w:numPr>
                <w:ilvl w:val="0"/>
                <w:numId w:val="3"/>
              </w:numPr>
              <w:spacing w:line="320" w:lineRule="exact"/>
              <w:ind w:left="201" w:hanging="201"/>
              <w:rPr>
                <w:rFonts w:ascii="微软雅黑" w:hAnsi="微软雅黑" w:eastAsia="微软雅黑"/>
                <w:b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晚上推荐行程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>2：欣赏完奇幻秀，可步行前往百老汇美食街，零距离感受地道精彩，畅享滋味美食，出示门票券即可指定食店享8折优惠）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>推荐交通：观看百老汇奇幻秀：威尼斯人度假村-澳门银河酒店免费穿梭BUS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微软雅黑" w:hAnsi="微软雅黑" w:eastAsia="微软雅黑"/>
                <w:b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 xml:space="preserve">  返程交通：澳门银河酒店-澳门金沙酒店免费穿梭BUS。后步行返回利澳酒店）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 w:themeColor="text1"/>
                <w:sz w:val="20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bCs/>
                <w:color w:val="000000" w:themeColor="text1"/>
                <w:sz w:val="21"/>
                <w:szCs w:val="18"/>
                <w:lang w:eastAsia="zh-CN"/>
              </w:rPr>
              <w:t>美食推荐：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18"/>
                <w:u w:val="single"/>
                <w:lang w:eastAsia="zh-CN"/>
              </w:rPr>
              <w:t>持七天内澳门航空登机</w:t>
            </w:r>
            <w:r>
              <w:rPr>
                <w:rFonts w:hint="eastAsia" w:ascii="微软雅黑" w:hAnsi="微软雅黑" w:eastAsia="微软雅黑"/>
                <w:b/>
                <w:bCs/>
                <w:color w:val="000000" w:themeColor="text1"/>
                <w:sz w:val="20"/>
                <w:szCs w:val="18"/>
                <w:u w:val="single"/>
                <w:lang w:eastAsia="zh-CN"/>
              </w:rPr>
              <w:t>牌亲临澳门威尼斯人大运河购物中心3楼贡多拉礼品及售票厅，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18"/>
                <w:u w:val="single"/>
                <w:lang w:eastAsia="zh-CN"/>
              </w:rPr>
              <w:t>可换领价值澳门币</w:t>
            </w:r>
            <w:r>
              <w:rPr>
                <w:rFonts w:hint="eastAsia" w:ascii="微软雅黑" w:hAnsi="微软雅黑" w:eastAsia="微软雅黑"/>
                <w:b/>
                <w:bCs/>
                <w:color w:val="000000" w:themeColor="text1"/>
                <w:sz w:val="20"/>
                <w:szCs w:val="18"/>
                <w:u w:val="single"/>
                <w:lang w:eastAsia="zh-CN"/>
              </w:rPr>
              <w:t>100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18"/>
                <w:u w:val="single"/>
                <w:lang w:eastAsia="zh-CN"/>
              </w:rPr>
              <w:t>元餐饮</w:t>
            </w:r>
            <w:r>
              <w:rPr>
                <w:rFonts w:hint="eastAsia" w:ascii="微软雅黑" w:hAnsi="微软雅黑" w:eastAsia="微软雅黑"/>
                <w:b/>
                <w:bCs/>
                <w:color w:val="000000" w:themeColor="text1"/>
                <w:sz w:val="20"/>
                <w:szCs w:val="18"/>
                <w:u w:val="single"/>
                <w:lang w:eastAsia="zh-CN"/>
              </w:rPr>
              <w:t>购物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18"/>
                <w:u w:val="single"/>
                <w:lang w:eastAsia="zh-CN"/>
              </w:rPr>
              <w:t>券。享受威尼斯人度假村地道港澳美食。</w:t>
            </w:r>
          </w:p>
        </w:tc>
        <w:tc>
          <w:tcPr>
            <w:tcW w:w="1096" w:type="dxa"/>
            <w:shd w:val="clear" w:color="FABF8F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  <w:t>澳门利澳酒店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097" w:type="dxa"/>
            <w:shd w:val="clear" w:color="FABF8F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第三天，</w:t>
            </w:r>
          </w:p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自在濠江</w:t>
            </w:r>
          </w:p>
        </w:tc>
        <w:tc>
          <w:tcPr>
            <w:tcW w:w="7088" w:type="dxa"/>
            <w:gridSpan w:val="2"/>
            <w:shd w:val="clear" w:color="FABF8F" w:fill="FFFFFF" w:themeFill="background1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ind w:left="175" w:hanging="175"/>
              <w:rPr>
                <w:rFonts w:ascii="微软雅黑" w:hAnsi="微软雅黑" w:eastAsia="微软雅黑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全天自由活动</w:t>
            </w:r>
          </w:p>
          <w:p>
            <w:pPr>
              <w:spacing w:line="320" w:lineRule="exact"/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推荐行程：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 xml:space="preserve"> 1.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新濠影汇体验全球最大的【8】字摩天轮。（成人：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>100港币；小童：80港币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）</w:t>
            </w:r>
            <w:r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 xml:space="preserve"> 2.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超动感4D电影-蝙蝠侠夜神飞驰。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>（成人：150港币；小童：120港币）</w:t>
            </w:r>
          </w:p>
          <w:p>
            <w:pPr>
              <w:spacing w:line="320" w:lineRule="exact"/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 xml:space="preserve"> （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身高需在1.2m以上）</w:t>
            </w:r>
          </w:p>
          <w:p>
            <w:pPr>
              <w:spacing w:line="320" w:lineRule="exact"/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 xml:space="preserve"> 3.新濠天地水舞间。（成人：580港币 小童：406港币)</w:t>
            </w:r>
          </w:p>
          <w:p>
            <w:pPr>
              <w:spacing w:line="320" w:lineRule="exact"/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 xml:space="preserve"> 4.澳门巴黎人 剧场THRILLER LIVE伦敦著名音乐剧（180港币/人）</w:t>
            </w:r>
          </w:p>
          <w:p>
            <w:pPr>
              <w:spacing w:line="320" w:lineRule="exact"/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 xml:space="preserve">  澳门巴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黎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 xml:space="preserve">人  </w:t>
            </w:r>
            <w:r>
              <w:rPr>
                <w:rFonts w:hint="default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instrText xml:space="preserve"> HYPERLINK "https://cn.parisianmacao.com/macau-hotel/attractions/eiffel-tower.html" \t "https://cn.parisianmacao.com/macau-hotel/promotions-offers/_self" </w:instrText>
            </w:r>
            <w:r>
              <w:rPr>
                <w:rFonts w:hint="default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>巴黎铁塔</w:t>
            </w:r>
            <w:r>
              <w:rPr>
                <w:rFonts w:hint="default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fldChar w:fldCharType="end"/>
            </w:r>
            <w:r>
              <w:rPr>
                <w:rFonts w:hint="default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>7楼观景台入场券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val="en-US" w:eastAsia="zh-CN"/>
              </w:rPr>
              <w:t>（50港币/人）</w:t>
            </w:r>
          </w:p>
        </w:tc>
        <w:tc>
          <w:tcPr>
            <w:tcW w:w="1096" w:type="dxa"/>
            <w:shd w:val="clear" w:color="FABF8F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  <w:t>澳门利澳酒店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097" w:type="dxa"/>
            <w:shd w:val="clear" w:color="FABF8F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第四天，</w:t>
            </w:r>
          </w:p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lang w:eastAsia="zh-CN"/>
              </w:rPr>
              <w:t>回味澳门</w:t>
            </w:r>
          </w:p>
        </w:tc>
        <w:tc>
          <w:tcPr>
            <w:tcW w:w="1915" w:type="dxa"/>
            <w:shd w:val="clear" w:color="FABF8F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澳门</w:t>
            </w:r>
            <w:r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</w:rPr>
              <w:sym w:font="Wingdings" w:char="F051"/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成都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NX198 12:00-14:40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1"/>
                <w:szCs w:val="18"/>
                <w:lang w:eastAsia="zh-CN"/>
              </w:rPr>
              <w:t>（机上含正餐）</w:t>
            </w:r>
          </w:p>
        </w:tc>
        <w:tc>
          <w:tcPr>
            <w:tcW w:w="5173" w:type="dxa"/>
            <w:shd w:val="clear" w:color="FABF8F" w:fill="FFFFFF" w:themeFill="background1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ind w:left="175" w:hanging="175"/>
              <w:rPr>
                <w:rFonts w:ascii="微软雅黑" w:hAnsi="微软雅黑" w:eastAsia="微软雅黑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  <w:t>上午：乘车前往澳门国际机场，搭乘澳航返蓉结束澳门休闲之旅。</w:t>
            </w:r>
          </w:p>
        </w:tc>
        <w:tc>
          <w:tcPr>
            <w:tcW w:w="1096" w:type="dxa"/>
            <w:shd w:val="clear" w:color="FABF8F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18"/>
                <w:lang w:eastAsia="zh-CN"/>
              </w:rPr>
            </w:pPr>
          </w:p>
        </w:tc>
      </w:tr>
    </w:tbl>
    <w:p>
      <w:pPr>
        <w:spacing w:line="100" w:lineRule="exact"/>
        <w:rPr>
          <w:rFonts w:ascii="微软雅黑" w:hAnsi="微软雅黑" w:eastAsia="微软雅黑"/>
          <w:b/>
          <w:color w:val="000000" w:themeColor="text1"/>
          <w:sz w:val="21"/>
          <w:szCs w:val="21"/>
          <w:lang w:eastAsia="zh-CN"/>
        </w:rPr>
      </w:pPr>
    </w:p>
    <w:p>
      <w:pPr>
        <w:pStyle w:val="15"/>
        <w:numPr>
          <w:ilvl w:val="0"/>
          <w:numId w:val="0"/>
        </w:numPr>
        <w:spacing w:line="320" w:lineRule="exact"/>
        <w:ind w:leftChars="0"/>
        <w:jc w:val="both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 xml:space="preserve">   </w:t>
      </w:r>
    </w:p>
    <w:p>
      <w:pPr>
        <w:pStyle w:val="15"/>
        <w:numPr>
          <w:ilvl w:val="0"/>
          <w:numId w:val="0"/>
        </w:numPr>
        <w:spacing w:line="320" w:lineRule="exact"/>
        <w:ind w:leftChars="0"/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pStyle w:val="15"/>
        <w:numPr>
          <w:ilvl w:val="0"/>
          <w:numId w:val="0"/>
        </w:numPr>
        <w:spacing w:line="320" w:lineRule="exact"/>
        <w:ind w:leftChars="0"/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pStyle w:val="15"/>
        <w:numPr>
          <w:ilvl w:val="0"/>
          <w:numId w:val="0"/>
        </w:numPr>
        <w:spacing w:line="320" w:lineRule="exact"/>
        <w:ind w:leftChars="0"/>
        <w:jc w:val="both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已包含：</w:t>
      </w:r>
    </w:p>
    <w:p>
      <w:pPr>
        <w:pStyle w:val="15"/>
        <w:numPr>
          <w:ilvl w:val="0"/>
          <w:numId w:val="5"/>
        </w:numPr>
        <w:spacing w:line="320" w:lineRule="exact"/>
        <w:ind w:left="709" w:firstLineChars="0"/>
        <w:jc w:val="both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成都-澳门往返经济舱机票含税费</w:t>
      </w:r>
    </w:p>
    <w:p>
      <w:pPr>
        <w:pStyle w:val="15"/>
        <w:numPr>
          <w:ilvl w:val="0"/>
          <w:numId w:val="5"/>
        </w:numPr>
        <w:spacing w:line="320" w:lineRule="exact"/>
        <w:ind w:left="709" w:firstLineChars="0"/>
        <w:jc w:val="both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三晚澳门利澳门酒店住宿含早餐</w:t>
      </w:r>
    </w:p>
    <w:p>
      <w:pPr>
        <w:pStyle w:val="15"/>
        <w:numPr>
          <w:ilvl w:val="0"/>
          <w:numId w:val="5"/>
        </w:numPr>
        <w:spacing w:line="320" w:lineRule="exact"/>
        <w:ind w:left="709" w:firstLineChars="0"/>
        <w:jc w:val="both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澳门机场-澳门利澳酒店-澳门机场接送机</w:t>
      </w:r>
    </w:p>
    <w:p>
      <w:pPr>
        <w:pStyle w:val="15"/>
        <w:numPr>
          <w:ilvl w:val="0"/>
          <w:numId w:val="5"/>
        </w:numPr>
        <w:spacing w:line="320" w:lineRule="exact"/>
        <w:ind w:left="709" w:firstLineChars="0"/>
        <w:jc w:val="both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澳门半日游（不含餐）</w:t>
      </w:r>
    </w:p>
    <w:p>
      <w:pPr>
        <w:pStyle w:val="15"/>
        <w:numPr>
          <w:ilvl w:val="0"/>
          <w:numId w:val="5"/>
        </w:numPr>
        <w:spacing w:line="320" w:lineRule="exact"/>
        <w:ind w:left="709" w:firstLineChars="0"/>
        <w:jc w:val="both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百老汇奇幻秀门票（百老汇音乐剧表演</w:t>
      </w:r>
      <w:r>
        <w:rPr>
          <w:rFonts w:hint="eastAsia" w:ascii="微软雅黑" w:hAnsi="微软雅黑" w:eastAsia="微软雅黑"/>
          <w:lang w:val="en-US" w:eastAsia="zh-CN"/>
        </w:rPr>
        <w:t>.</w:t>
      </w:r>
      <w:r>
        <w:rPr>
          <w:rFonts w:hint="eastAsia" w:ascii="微软雅黑" w:hAnsi="微软雅黑" w:eastAsia="微软雅黑"/>
          <w:lang w:eastAsia="zh-CN"/>
        </w:rPr>
        <w:t>一张门票让您穿梭激情狂热、惊心动魄</w:t>
      </w:r>
      <w:r>
        <w:rPr>
          <w:rFonts w:hint="eastAsia" w:ascii="微软雅黑" w:hAnsi="微软雅黑" w:eastAsia="微软雅黑"/>
          <w:lang w:val="en-US" w:eastAsia="zh-CN"/>
        </w:rPr>
        <w:t xml:space="preserve"> 、轻松幽默、新奇有趣及视觉冲击之间。带来不同层次的感官震撼）</w:t>
      </w:r>
    </w:p>
    <w:p>
      <w:pPr>
        <w:pStyle w:val="15"/>
        <w:numPr>
          <w:ilvl w:val="0"/>
          <w:numId w:val="0"/>
        </w:numPr>
        <w:spacing w:line="320" w:lineRule="exact"/>
        <w:jc w:val="both"/>
        <w:rPr>
          <w:rFonts w:hint="eastAsia" w:ascii="微软雅黑" w:hAnsi="微软雅黑" w:eastAsia="微软雅黑"/>
          <w:color w:val="0000FF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3" w:right="1133" w:bottom="1133" w:left="1133" w:header="992" w:footer="283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絡遺羹">
    <w:altName w:val="MingLiU"/>
    <w:panose1 w:val="00000000000000000000"/>
    <w:charset w:val="88"/>
    <w:family w:val="swiss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 CEN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yCustomFont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0"/>
      </w:tabs>
      <w:jc w:val="both"/>
      <w:rPr>
        <w:rFonts w:eastAsia="宋体"/>
        <w:sz w:val="18"/>
        <w:lang w:eastAsia="zh-CN"/>
      </w:rPr>
    </w:pPr>
  </w:p>
  <w:p>
    <w:pPr>
      <w:pStyle w:val="6"/>
      <w:tabs>
        <w:tab w:val="left" w:pos="0"/>
      </w:tabs>
      <w:jc w:val="both"/>
      <w:rPr>
        <w:rFonts w:eastAsia="宋体"/>
        <w:sz w:val="18"/>
        <w:lang w:eastAsia="zh-CN"/>
      </w:rPr>
    </w:pPr>
  </w:p>
  <w:p>
    <w:pPr>
      <w:pStyle w:val="6"/>
      <w:tabs>
        <w:tab w:val="left" w:pos="0"/>
      </w:tabs>
      <w:jc w:val="both"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243"/>
    <w:multiLevelType w:val="multilevel"/>
    <w:tmpl w:val="0AC3024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3B0185"/>
    <w:multiLevelType w:val="multilevel"/>
    <w:tmpl w:val="0F3B01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4E82997"/>
    <w:multiLevelType w:val="multilevel"/>
    <w:tmpl w:val="44E8299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1AB4214"/>
    <w:multiLevelType w:val="multilevel"/>
    <w:tmpl w:val="51AB421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244EBF"/>
    <w:multiLevelType w:val="multilevel"/>
    <w:tmpl w:val="6D244EBF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4FC"/>
    <w:rsid w:val="00017130"/>
    <w:rsid w:val="000232F2"/>
    <w:rsid w:val="000331E4"/>
    <w:rsid w:val="0004349A"/>
    <w:rsid w:val="00054FA7"/>
    <w:rsid w:val="00061B51"/>
    <w:rsid w:val="00062804"/>
    <w:rsid w:val="000637E6"/>
    <w:rsid w:val="0008313A"/>
    <w:rsid w:val="00090C19"/>
    <w:rsid w:val="00096C6C"/>
    <w:rsid w:val="000C1769"/>
    <w:rsid w:val="000C6884"/>
    <w:rsid w:val="000C7AEB"/>
    <w:rsid w:val="000E0197"/>
    <w:rsid w:val="000E2456"/>
    <w:rsid w:val="000E296A"/>
    <w:rsid w:val="001311ED"/>
    <w:rsid w:val="0013452D"/>
    <w:rsid w:val="00137740"/>
    <w:rsid w:val="00145294"/>
    <w:rsid w:val="001526EF"/>
    <w:rsid w:val="00153603"/>
    <w:rsid w:val="001612B1"/>
    <w:rsid w:val="00162279"/>
    <w:rsid w:val="00164A02"/>
    <w:rsid w:val="001703F5"/>
    <w:rsid w:val="00172A27"/>
    <w:rsid w:val="00186936"/>
    <w:rsid w:val="001967F5"/>
    <w:rsid w:val="001C45F7"/>
    <w:rsid w:val="001C5B28"/>
    <w:rsid w:val="001E1356"/>
    <w:rsid w:val="001F7925"/>
    <w:rsid w:val="00216B0D"/>
    <w:rsid w:val="00222E59"/>
    <w:rsid w:val="00224E11"/>
    <w:rsid w:val="0023146A"/>
    <w:rsid w:val="00236882"/>
    <w:rsid w:val="00241AB0"/>
    <w:rsid w:val="00241F4C"/>
    <w:rsid w:val="00263006"/>
    <w:rsid w:val="00263D50"/>
    <w:rsid w:val="0027489B"/>
    <w:rsid w:val="00275FDB"/>
    <w:rsid w:val="002821A6"/>
    <w:rsid w:val="002B2902"/>
    <w:rsid w:val="002B4410"/>
    <w:rsid w:val="002B5BC9"/>
    <w:rsid w:val="002C11DE"/>
    <w:rsid w:val="002C11E6"/>
    <w:rsid w:val="002C729E"/>
    <w:rsid w:val="002D26DF"/>
    <w:rsid w:val="002D355D"/>
    <w:rsid w:val="002E02FF"/>
    <w:rsid w:val="002E60BC"/>
    <w:rsid w:val="003040E0"/>
    <w:rsid w:val="00320136"/>
    <w:rsid w:val="00323CD6"/>
    <w:rsid w:val="00330EA5"/>
    <w:rsid w:val="00331358"/>
    <w:rsid w:val="00332752"/>
    <w:rsid w:val="00336A5D"/>
    <w:rsid w:val="003627BD"/>
    <w:rsid w:val="003A34FC"/>
    <w:rsid w:val="003B6C83"/>
    <w:rsid w:val="003D3ADB"/>
    <w:rsid w:val="003E1220"/>
    <w:rsid w:val="003E5CE9"/>
    <w:rsid w:val="003F156B"/>
    <w:rsid w:val="003F464C"/>
    <w:rsid w:val="003F4E6A"/>
    <w:rsid w:val="003F7567"/>
    <w:rsid w:val="00403450"/>
    <w:rsid w:val="00414433"/>
    <w:rsid w:val="00415599"/>
    <w:rsid w:val="0042154C"/>
    <w:rsid w:val="004279BF"/>
    <w:rsid w:val="0043404D"/>
    <w:rsid w:val="00462241"/>
    <w:rsid w:val="004737FA"/>
    <w:rsid w:val="0048010C"/>
    <w:rsid w:val="004805DF"/>
    <w:rsid w:val="004917AF"/>
    <w:rsid w:val="00495BA8"/>
    <w:rsid w:val="0049775D"/>
    <w:rsid w:val="004A3D10"/>
    <w:rsid w:val="004B5706"/>
    <w:rsid w:val="004B5AF4"/>
    <w:rsid w:val="004C0101"/>
    <w:rsid w:val="004D6FDF"/>
    <w:rsid w:val="004D7687"/>
    <w:rsid w:val="004F01AC"/>
    <w:rsid w:val="0051096E"/>
    <w:rsid w:val="0051694E"/>
    <w:rsid w:val="00525C31"/>
    <w:rsid w:val="005511C1"/>
    <w:rsid w:val="00553D71"/>
    <w:rsid w:val="00575CD9"/>
    <w:rsid w:val="00592CB7"/>
    <w:rsid w:val="005A7B1C"/>
    <w:rsid w:val="005B6DC2"/>
    <w:rsid w:val="005C2DA0"/>
    <w:rsid w:val="005D0807"/>
    <w:rsid w:val="0060262A"/>
    <w:rsid w:val="00610DF2"/>
    <w:rsid w:val="00651F4C"/>
    <w:rsid w:val="00677CE1"/>
    <w:rsid w:val="006906B5"/>
    <w:rsid w:val="00694F79"/>
    <w:rsid w:val="006A1B6C"/>
    <w:rsid w:val="006B1E9D"/>
    <w:rsid w:val="006B4B1A"/>
    <w:rsid w:val="006B5887"/>
    <w:rsid w:val="006D26C7"/>
    <w:rsid w:val="006E7A24"/>
    <w:rsid w:val="006F1655"/>
    <w:rsid w:val="006F53F0"/>
    <w:rsid w:val="00700E0B"/>
    <w:rsid w:val="007127DB"/>
    <w:rsid w:val="00714847"/>
    <w:rsid w:val="00722B8B"/>
    <w:rsid w:val="00727227"/>
    <w:rsid w:val="007572AA"/>
    <w:rsid w:val="00765028"/>
    <w:rsid w:val="00771660"/>
    <w:rsid w:val="00782BF1"/>
    <w:rsid w:val="0079286D"/>
    <w:rsid w:val="00793B2E"/>
    <w:rsid w:val="0079734F"/>
    <w:rsid w:val="007C20D9"/>
    <w:rsid w:val="007C3AE2"/>
    <w:rsid w:val="007C3AEB"/>
    <w:rsid w:val="007C697E"/>
    <w:rsid w:val="007D12C2"/>
    <w:rsid w:val="007E5020"/>
    <w:rsid w:val="008210E5"/>
    <w:rsid w:val="00862FA0"/>
    <w:rsid w:val="00863F4D"/>
    <w:rsid w:val="00864650"/>
    <w:rsid w:val="00887A13"/>
    <w:rsid w:val="008A04CF"/>
    <w:rsid w:val="008B1059"/>
    <w:rsid w:val="008E7C76"/>
    <w:rsid w:val="00910E4A"/>
    <w:rsid w:val="009123EC"/>
    <w:rsid w:val="00932C53"/>
    <w:rsid w:val="00933C82"/>
    <w:rsid w:val="00977B82"/>
    <w:rsid w:val="0098446A"/>
    <w:rsid w:val="0098603D"/>
    <w:rsid w:val="00993E52"/>
    <w:rsid w:val="009A415B"/>
    <w:rsid w:val="009A4876"/>
    <w:rsid w:val="009A5245"/>
    <w:rsid w:val="009B20D4"/>
    <w:rsid w:val="009B2CC8"/>
    <w:rsid w:val="009C5954"/>
    <w:rsid w:val="009D21FE"/>
    <w:rsid w:val="009D69D6"/>
    <w:rsid w:val="009D7400"/>
    <w:rsid w:val="009E32E3"/>
    <w:rsid w:val="00A00440"/>
    <w:rsid w:val="00A1072D"/>
    <w:rsid w:val="00A13248"/>
    <w:rsid w:val="00A201B1"/>
    <w:rsid w:val="00A23CBA"/>
    <w:rsid w:val="00A24B9D"/>
    <w:rsid w:val="00A26956"/>
    <w:rsid w:val="00A44A4E"/>
    <w:rsid w:val="00A55BA3"/>
    <w:rsid w:val="00A716DE"/>
    <w:rsid w:val="00A81977"/>
    <w:rsid w:val="00A84DDE"/>
    <w:rsid w:val="00A934EE"/>
    <w:rsid w:val="00A9383F"/>
    <w:rsid w:val="00AA52A9"/>
    <w:rsid w:val="00AC31D6"/>
    <w:rsid w:val="00AC3F7A"/>
    <w:rsid w:val="00AC5219"/>
    <w:rsid w:val="00AD1F47"/>
    <w:rsid w:val="00AD5F2E"/>
    <w:rsid w:val="00AF3CD8"/>
    <w:rsid w:val="00AF5D98"/>
    <w:rsid w:val="00B225E5"/>
    <w:rsid w:val="00B24460"/>
    <w:rsid w:val="00B70F3A"/>
    <w:rsid w:val="00B82DFB"/>
    <w:rsid w:val="00B93A45"/>
    <w:rsid w:val="00BB0819"/>
    <w:rsid w:val="00BB09F1"/>
    <w:rsid w:val="00BB6494"/>
    <w:rsid w:val="00BC11EB"/>
    <w:rsid w:val="00BC3191"/>
    <w:rsid w:val="00BC48DE"/>
    <w:rsid w:val="00BE290D"/>
    <w:rsid w:val="00BF00DA"/>
    <w:rsid w:val="00C00E42"/>
    <w:rsid w:val="00C1552D"/>
    <w:rsid w:val="00C16D8C"/>
    <w:rsid w:val="00C17D7B"/>
    <w:rsid w:val="00C407AE"/>
    <w:rsid w:val="00C50566"/>
    <w:rsid w:val="00C544E3"/>
    <w:rsid w:val="00C573C9"/>
    <w:rsid w:val="00C63592"/>
    <w:rsid w:val="00C65CCD"/>
    <w:rsid w:val="00C728A1"/>
    <w:rsid w:val="00C75A61"/>
    <w:rsid w:val="00C932EF"/>
    <w:rsid w:val="00C97B4C"/>
    <w:rsid w:val="00CA6453"/>
    <w:rsid w:val="00CD3B18"/>
    <w:rsid w:val="00CE51FE"/>
    <w:rsid w:val="00CE64F4"/>
    <w:rsid w:val="00D107DA"/>
    <w:rsid w:val="00D16560"/>
    <w:rsid w:val="00D17C71"/>
    <w:rsid w:val="00D55D62"/>
    <w:rsid w:val="00D57501"/>
    <w:rsid w:val="00DA2EE2"/>
    <w:rsid w:val="00DB7C07"/>
    <w:rsid w:val="00DD1703"/>
    <w:rsid w:val="00DD76AB"/>
    <w:rsid w:val="00DE3F29"/>
    <w:rsid w:val="00DE6830"/>
    <w:rsid w:val="00E005EA"/>
    <w:rsid w:val="00E11AC6"/>
    <w:rsid w:val="00E1545C"/>
    <w:rsid w:val="00E160DA"/>
    <w:rsid w:val="00E169A4"/>
    <w:rsid w:val="00E3277A"/>
    <w:rsid w:val="00E343A0"/>
    <w:rsid w:val="00E35D89"/>
    <w:rsid w:val="00E5755B"/>
    <w:rsid w:val="00E64601"/>
    <w:rsid w:val="00E67C94"/>
    <w:rsid w:val="00E85098"/>
    <w:rsid w:val="00E90FB3"/>
    <w:rsid w:val="00E93DFE"/>
    <w:rsid w:val="00EA18E7"/>
    <w:rsid w:val="00EB66D8"/>
    <w:rsid w:val="00ED3883"/>
    <w:rsid w:val="00ED6DA1"/>
    <w:rsid w:val="00EE4297"/>
    <w:rsid w:val="00EE6A63"/>
    <w:rsid w:val="00F03FF0"/>
    <w:rsid w:val="00F0767D"/>
    <w:rsid w:val="00F102A7"/>
    <w:rsid w:val="00F245C4"/>
    <w:rsid w:val="00F32309"/>
    <w:rsid w:val="00F416A5"/>
    <w:rsid w:val="00F42A47"/>
    <w:rsid w:val="00F44AE0"/>
    <w:rsid w:val="00F452AF"/>
    <w:rsid w:val="00F50E01"/>
    <w:rsid w:val="00F51D99"/>
    <w:rsid w:val="00F83D92"/>
    <w:rsid w:val="00F87699"/>
    <w:rsid w:val="00F90B07"/>
    <w:rsid w:val="00F9326F"/>
    <w:rsid w:val="00FD5F68"/>
    <w:rsid w:val="00FF169E"/>
    <w:rsid w:val="00FF49CF"/>
    <w:rsid w:val="00FF547A"/>
    <w:rsid w:val="011F1764"/>
    <w:rsid w:val="01DB7918"/>
    <w:rsid w:val="01E96C2E"/>
    <w:rsid w:val="024D6952"/>
    <w:rsid w:val="02582765"/>
    <w:rsid w:val="03832252"/>
    <w:rsid w:val="03847CD4"/>
    <w:rsid w:val="03B739A6"/>
    <w:rsid w:val="03E147EA"/>
    <w:rsid w:val="03EC63FF"/>
    <w:rsid w:val="03ED05FD"/>
    <w:rsid w:val="043E7102"/>
    <w:rsid w:val="045A6A33"/>
    <w:rsid w:val="05C51508"/>
    <w:rsid w:val="063C49CA"/>
    <w:rsid w:val="065345EF"/>
    <w:rsid w:val="066C7717"/>
    <w:rsid w:val="06887047"/>
    <w:rsid w:val="06942E5A"/>
    <w:rsid w:val="06971860"/>
    <w:rsid w:val="07EB0E8D"/>
    <w:rsid w:val="084837A5"/>
    <w:rsid w:val="09886330"/>
    <w:rsid w:val="09C51A18"/>
    <w:rsid w:val="09DE4B40"/>
    <w:rsid w:val="0A3C70D8"/>
    <w:rsid w:val="0A4444E4"/>
    <w:rsid w:val="0B0F2CB4"/>
    <w:rsid w:val="0B565626"/>
    <w:rsid w:val="0B655C41"/>
    <w:rsid w:val="0BBE75D4"/>
    <w:rsid w:val="0C3C461F"/>
    <w:rsid w:val="0C433FAA"/>
    <w:rsid w:val="0C4607B2"/>
    <w:rsid w:val="0D041E6A"/>
    <w:rsid w:val="0D7F5F30"/>
    <w:rsid w:val="0DAC6DFF"/>
    <w:rsid w:val="0DE00553"/>
    <w:rsid w:val="0DEA55DF"/>
    <w:rsid w:val="0E324ADA"/>
    <w:rsid w:val="0E3C1B66"/>
    <w:rsid w:val="0E50408A"/>
    <w:rsid w:val="0EB86F32"/>
    <w:rsid w:val="0F7D37F7"/>
    <w:rsid w:val="0F860884"/>
    <w:rsid w:val="0F906C15"/>
    <w:rsid w:val="0FAD6545"/>
    <w:rsid w:val="103B70AE"/>
    <w:rsid w:val="106946FA"/>
    <w:rsid w:val="11A77604"/>
    <w:rsid w:val="11E12C61"/>
    <w:rsid w:val="1255519F"/>
    <w:rsid w:val="125C25AB"/>
    <w:rsid w:val="130155B7"/>
    <w:rsid w:val="131342D8"/>
    <w:rsid w:val="143A1B3C"/>
    <w:rsid w:val="14A859F3"/>
    <w:rsid w:val="14E909DB"/>
    <w:rsid w:val="155B3298"/>
    <w:rsid w:val="15A4110E"/>
    <w:rsid w:val="15BC2038"/>
    <w:rsid w:val="15E82AFC"/>
    <w:rsid w:val="17F263D4"/>
    <w:rsid w:val="180572AD"/>
    <w:rsid w:val="181F1822"/>
    <w:rsid w:val="189C686D"/>
    <w:rsid w:val="190E50E3"/>
    <w:rsid w:val="19C83DDC"/>
    <w:rsid w:val="19E7558B"/>
    <w:rsid w:val="19FF64B5"/>
    <w:rsid w:val="1A19705E"/>
    <w:rsid w:val="1A3E181D"/>
    <w:rsid w:val="1AC8397F"/>
    <w:rsid w:val="1B0C316F"/>
    <w:rsid w:val="1B20658C"/>
    <w:rsid w:val="1B80597A"/>
    <w:rsid w:val="1B9752D1"/>
    <w:rsid w:val="1BB116FE"/>
    <w:rsid w:val="1BBC5511"/>
    <w:rsid w:val="1C0C6595"/>
    <w:rsid w:val="1CD34CD9"/>
    <w:rsid w:val="1E9B6843"/>
    <w:rsid w:val="1EA64BD4"/>
    <w:rsid w:val="1F0152EE"/>
    <w:rsid w:val="1F181690"/>
    <w:rsid w:val="1F807DBA"/>
    <w:rsid w:val="1FC475AA"/>
    <w:rsid w:val="200C3221"/>
    <w:rsid w:val="207B12D7"/>
    <w:rsid w:val="20CA0D10"/>
    <w:rsid w:val="210821C0"/>
    <w:rsid w:val="21667FDB"/>
    <w:rsid w:val="21820804"/>
    <w:rsid w:val="2216237D"/>
    <w:rsid w:val="221E7789"/>
    <w:rsid w:val="229F5759"/>
    <w:rsid w:val="22A540DF"/>
    <w:rsid w:val="22AB6FED"/>
    <w:rsid w:val="22D24CAE"/>
    <w:rsid w:val="22E0214F"/>
    <w:rsid w:val="22E22D4A"/>
    <w:rsid w:val="22EF2060"/>
    <w:rsid w:val="23106D12"/>
    <w:rsid w:val="2331054B"/>
    <w:rsid w:val="2357078B"/>
    <w:rsid w:val="235F5B97"/>
    <w:rsid w:val="236B3BA8"/>
    <w:rsid w:val="23B452A1"/>
    <w:rsid w:val="23C977C5"/>
    <w:rsid w:val="2406762A"/>
    <w:rsid w:val="24554E2A"/>
    <w:rsid w:val="248014F2"/>
    <w:rsid w:val="248C5304"/>
    <w:rsid w:val="24963695"/>
    <w:rsid w:val="24990D97"/>
    <w:rsid w:val="253C76A7"/>
    <w:rsid w:val="2552184A"/>
    <w:rsid w:val="25637566"/>
    <w:rsid w:val="256A366E"/>
    <w:rsid w:val="25710A7A"/>
    <w:rsid w:val="25A03B48"/>
    <w:rsid w:val="25CD1194"/>
    <w:rsid w:val="25D52D1D"/>
    <w:rsid w:val="269E3A6B"/>
    <w:rsid w:val="27226242"/>
    <w:rsid w:val="273F35F4"/>
    <w:rsid w:val="27436777"/>
    <w:rsid w:val="2758671C"/>
    <w:rsid w:val="27C82253"/>
    <w:rsid w:val="28CB65FE"/>
    <w:rsid w:val="28DC0A97"/>
    <w:rsid w:val="295142D9"/>
    <w:rsid w:val="295C4868"/>
    <w:rsid w:val="29DB09B9"/>
    <w:rsid w:val="2A0A1509"/>
    <w:rsid w:val="2A955869"/>
    <w:rsid w:val="2A9610ED"/>
    <w:rsid w:val="2AA9450A"/>
    <w:rsid w:val="2B02041C"/>
    <w:rsid w:val="2B785E5C"/>
    <w:rsid w:val="2B88197A"/>
    <w:rsid w:val="2BD32CF3"/>
    <w:rsid w:val="2BDD3602"/>
    <w:rsid w:val="2CA14645"/>
    <w:rsid w:val="2CCF5514"/>
    <w:rsid w:val="2D311D35"/>
    <w:rsid w:val="2D8404BB"/>
    <w:rsid w:val="2DC04A9C"/>
    <w:rsid w:val="2E003688"/>
    <w:rsid w:val="2E090714"/>
    <w:rsid w:val="2E6E173D"/>
    <w:rsid w:val="2F594BBE"/>
    <w:rsid w:val="2FB43FD3"/>
    <w:rsid w:val="30781792"/>
    <w:rsid w:val="313F5CD8"/>
    <w:rsid w:val="31BE78AB"/>
    <w:rsid w:val="32036D1A"/>
    <w:rsid w:val="321C1E43"/>
    <w:rsid w:val="327D69E4"/>
    <w:rsid w:val="32DB0F7C"/>
    <w:rsid w:val="3331778D"/>
    <w:rsid w:val="33C521FE"/>
    <w:rsid w:val="34201613"/>
    <w:rsid w:val="34226D15"/>
    <w:rsid w:val="342D50A6"/>
    <w:rsid w:val="34344A31"/>
    <w:rsid w:val="34C346A0"/>
    <w:rsid w:val="34EE2F66"/>
    <w:rsid w:val="34FC447A"/>
    <w:rsid w:val="351D0231"/>
    <w:rsid w:val="359C6581"/>
    <w:rsid w:val="35C9034A"/>
    <w:rsid w:val="361B48D1"/>
    <w:rsid w:val="375720DA"/>
    <w:rsid w:val="38FD5C8E"/>
    <w:rsid w:val="394B7F8C"/>
    <w:rsid w:val="398029E4"/>
    <w:rsid w:val="39931A05"/>
    <w:rsid w:val="399E5818"/>
    <w:rsid w:val="399F7A16"/>
    <w:rsid w:val="3AB3405B"/>
    <w:rsid w:val="3ADF3C25"/>
    <w:rsid w:val="3AEC2F3B"/>
    <w:rsid w:val="3B0F6973"/>
    <w:rsid w:val="3B8D2AC4"/>
    <w:rsid w:val="3C1771A5"/>
    <w:rsid w:val="3C4334ED"/>
    <w:rsid w:val="3C7F58D0"/>
    <w:rsid w:val="3C826855"/>
    <w:rsid w:val="3CDA4CE5"/>
    <w:rsid w:val="3CEC0482"/>
    <w:rsid w:val="3CF70A12"/>
    <w:rsid w:val="3E271104"/>
    <w:rsid w:val="3E9E2047"/>
    <w:rsid w:val="3FB45412"/>
    <w:rsid w:val="400F6A26"/>
    <w:rsid w:val="402A5051"/>
    <w:rsid w:val="40464981"/>
    <w:rsid w:val="407C15D8"/>
    <w:rsid w:val="40E43586"/>
    <w:rsid w:val="41011831"/>
    <w:rsid w:val="41710BEB"/>
    <w:rsid w:val="419F3CB9"/>
    <w:rsid w:val="41C276F1"/>
    <w:rsid w:val="41F533C3"/>
    <w:rsid w:val="42500259"/>
    <w:rsid w:val="4250605B"/>
    <w:rsid w:val="42513ADD"/>
    <w:rsid w:val="42EB0458"/>
    <w:rsid w:val="42F567E9"/>
    <w:rsid w:val="435B618D"/>
    <w:rsid w:val="43A55308"/>
    <w:rsid w:val="43B91DAA"/>
    <w:rsid w:val="43BA782C"/>
    <w:rsid w:val="43CE06CA"/>
    <w:rsid w:val="440E72B6"/>
    <w:rsid w:val="442126D3"/>
    <w:rsid w:val="443C6B00"/>
    <w:rsid w:val="44D70EFD"/>
    <w:rsid w:val="44F71432"/>
    <w:rsid w:val="450C3955"/>
    <w:rsid w:val="45531B4B"/>
    <w:rsid w:val="45A63B54"/>
    <w:rsid w:val="45DA52A8"/>
    <w:rsid w:val="466A7115"/>
    <w:rsid w:val="46B34F8B"/>
    <w:rsid w:val="46E531DB"/>
    <w:rsid w:val="46F6477A"/>
    <w:rsid w:val="47FE4FAD"/>
    <w:rsid w:val="480B0A3F"/>
    <w:rsid w:val="487813F3"/>
    <w:rsid w:val="48E716A7"/>
    <w:rsid w:val="49AC5F6D"/>
    <w:rsid w:val="4A287AB5"/>
    <w:rsid w:val="4A3F2F5D"/>
    <w:rsid w:val="4A4D5AF6"/>
    <w:rsid w:val="4A606D15"/>
    <w:rsid w:val="4A8B1D58"/>
    <w:rsid w:val="4ACB63C5"/>
    <w:rsid w:val="4B1C4ECA"/>
    <w:rsid w:val="4B1E03CD"/>
    <w:rsid w:val="4B3E2E80"/>
    <w:rsid w:val="4B6E364F"/>
    <w:rsid w:val="4C1A156A"/>
    <w:rsid w:val="4C274FFC"/>
    <w:rsid w:val="4CE87639"/>
    <w:rsid w:val="4E04238F"/>
    <w:rsid w:val="4E8273DA"/>
    <w:rsid w:val="4EE264FA"/>
    <w:rsid w:val="4F871206"/>
    <w:rsid w:val="4FA74FBE"/>
    <w:rsid w:val="4FF4763C"/>
    <w:rsid w:val="502F619C"/>
    <w:rsid w:val="50784012"/>
    <w:rsid w:val="50BC3801"/>
    <w:rsid w:val="513C2E56"/>
    <w:rsid w:val="514172DE"/>
    <w:rsid w:val="522265CC"/>
    <w:rsid w:val="52AC1DB3"/>
    <w:rsid w:val="530D52D0"/>
    <w:rsid w:val="534244A5"/>
    <w:rsid w:val="535B75CD"/>
    <w:rsid w:val="53B4481E"/>
    <w:rsid w:val="53BB08EB"/>
    <w:rsid w:val="54144372"/>
    <w:rsid w:val="541B4188"/>
    <w:rsid w:val="541C1C0A"/>
    <w:rsid w:val="5474391D"/>
    <w:rsid w:val="54E80059"/>
    <w:rsid w:val="55432CF1"/>
    <w:rsid w:val="55BA61D3"/>
    <w:rsid w:val="56B62BD2"/>
    <w:rsid w:val="56B860D6"/>
    <w:rsid w:val="56C169E5"/>
    <w:rsid w:val="56EB1DA8"/>
    <w:rsid w:val="570064CA"/>
    <w:rsid w:val="57503CCA"/>
    <w:rsid w:val="57524C4F"/>
    <w:rsid w:val="575948E0"/>
    <w:rsid w:val="57B66EF2"/>
    <w:rsid w:val="57E654C3"/>
    <w:rsid w:val="5809477E"/>
    <w:rsid w:val="58200B20"/>
    <w:rsid w:val="5860518C"/>
    <w:rsid w:val="587E693B"/>
    <w:rsid w:val="58DD21D7"/>
    <w:rsid w:val="590C0B28"/>
    <w:rsid w:val="591D2FC1"/>
    <w:rsid w:val="594605BC"/>
    <w:rsid w:val="598B6E78"/>
    <w:rsid w:val="5A4A5FB2"/>
    <w:rsid w:val="5AA9184E"/>
    <w:rsid w:val="5ADD771F"/>
    <w:rsid w:val="5B3F1D42"/>
    <w:rsid w:val="5B8E5344"/>
    <w:rsid w:val="5BA54F69"/>
    <w:rsid w:val="5BB209FC"/>
    <w:rsid w:val="5C09140A"/>
    <w:rsid w:val="5C7255B7"/>
    <w:rsid w:val="5C936DF0"/>
    <w:rsid w:val="5D277664"/>
    <w:rsid w:val="5D620742"/>
    <w:rsid w:val="5D747763"/>
    <w:rsid w:val="5DAB65B8"/>
    <w:rsid w:val="5DB15F43"/>
    <w:rsid w:val="5DC913EB"/>
    <w:rsid w:val="5DD76183"/>
    <w:rsid w:val="5DF43534"/>
    <w:rsid w:val="5E007347"/>
    <w:rsid w:val="5E115063"/>
    <w:rsid w:val="5E4C6141"/>
    <w:rsid w:val="5FE01DDB"/>
    <w:rsid w:val="600C0321"/>
    <w:rsid w:val="60B430B8"/>
    <w:rsid w:val="60CB525C"/>
    <w:rsid w:val="60D300EA"/>
    <w:rsid w:val="60DB1C73"/>
    <w:rsid w:val="617D4CFF"/>
    <w:rsid w:val="61D91A91"/>
    <w:rsid w:val="625D436D"/>
    <w:rsid w:val="630073FA"/>
    <w:rsid w:val="632308B3"/>
    <w:rsid w:val="645C18B4"/>
    <w:rsid w:val="659B25C1"/>
    <w:rsid w:val="65D5369F"/>
    <w:rsid w:val="665C6DFC"/>
    <w:rsid w:val="66616B07"/>
    <w:rsid w:val="66686491"/>
    <w:rsid w:val="6678672C"/>
    <w:rsid w:val="66DF059C"/>
    <w:rsid w:val="680A7DBC"/>
    <w:rsid w:val="68467C21"/>
    <w:rsid w:val="685C4343"/>
    <w:rsid w:val="6868145A"/>
    <w:rsid w:val="686D205F"/>
    <w:rsid w:val="687D22F9"/>
    <w:rsid w:val="68D9718F"/>
    <w:rsid w:val="694F5ED5"/>
    <w:rsid w:val="69F51EE6"/>
    <w:rsid w:val="6A095303"/>
    <w:rsid w:val="6A120191"/>
    <w:rsid w:val="6A752434"/>
    <w:rsid w:val="6A9277E6"/>
    <w:rsid w:val="6B2C79E4"/>
    <w:rsid w:val="6B3B697A"/>
    <w:rsid w:val="6B457289"/>
    <w:rsid w:val="6BED2021"/>
    <w:rsid w:val="6BF419AB"/>
    <w:rsid w:val="6C642F64"/>
    <w:rsid w:val="6C6C4AED"/>
    <w:rsid w:val="6CC30D7F"/>
    <w:rsid w:val="6DA24824"/>
    <w:rsid w:val="6E6526A9"/>
    <w:rsid w:val="6F131548"/>
    <w:rsid w:val="6F4E5EAA"/>
    <w:rsid w:val="6F822E81"/>
    <w:rsid w:val="6F917C18"/>
    <w:rsid w:val="6F93531A"/>
    <w:rsid w:val="6FE860A9"/>
    <w:rsid w:val="70431C3A"/>
    <w:rsid w:val="70606FEC"/>
    <w:rsid w:val="707F1A9F"/>
    <w:rsid w:val="708A7E30"/>
    <w:rsid w:val="70AB3BE8"/>
    <w:rsid w:val="70B51F79"/>
    <w:rsid w:val="70CE181E"/>
    <w:rsid w:val="71A86F83"/>
    <w:rsid w:val="722E04E1"/>
    <w:rsid w:val="73792A82"/>
    <w:rsid w:val="74B10200"/>
    <w:rsid w:val="74C64922"/>
    <w:rsid w:val="75313FD1"/>
    <w:rsid w:val="75E450FA"/>
    <w:rsid w:val="75F21E91"/>
    <w:rsid w:val="765508B1"/>
    <w:rsid w:val="76A07A2B"/>
    <w:rsid w:val="76AA3BBE"/>
    <w:rsid w:val="76AC12BF"/>
    <w:rsid w:val="76C30EE4"/>
    <w:rsid w:val="76C61E69"/>
    <w:rsid w:val="76F6623C"/>
    <w:rsid w:val="77D323A7"/>
    <w:rsid w:val="77FE53E9"/>
    <w:rsid w:val="782C62B8"/>
    <w:rsid w:val="7907369D"/>
    <w:rsid w:val="791B233D"/>
    <w:rsid w:val="791C5BC1"/>
    <w:rsid w:val="795C442C"/>
    <w:rsid w:val="79AF2BB1"/>
    <w:rsid w:val="79D378EE"/>
    <w:rsid w:val="7AA26CC1"/>
    <w:rsid w:val="7B7C256D"/>
    <w:rsid w:val="7B7F2E2C"/>
    <w:rsid w:val="7BDE0C48"/>
    <w:rsid w:val="7BF674B5"/>
    <w:rsid w:val="7BF817F1"/>
    <w:rsid w:val="7C3A3560"/>
    <w:rsid w:val="7C5E4A19"/>
    <w:rsid w:val="7CB83E2E"/>
    <w:rsid w:val="7CC443BD"/>
    <w:rsid w:val="7D087430"/>
    <w:rsid w:val="7D133243"/>
    <w:rsid w:val="7D202558"/>
    <w:rsid w:val="7DB939D1"/>
    <w:rsid w:val="7DC00DDD"/>
    <w:rsid w:val="7E580057"/>
    <w:rsid w:val="7E6305E6"/>
    <w:rsid w:val="7E970E40"/>
    <w:rsid w:val="7EF127D4"/>
    <w:rsid w:val="7F9C15E8"/>
    <w:rsid w:val="7FBF4126"/>
    <w:rsid w:val="7FE874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eastAsia="絡遺羹"/>
      <w:b/>
      <w:color w:val="000000"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Title"/>
    <w:basedOn w:val="1"/>
    <w:qFormat/>
    <w:uiPriority w:val="0"/>
    <w:pPr>
      <w:jc w:val="center"/>
    </w:pPr>
    <w:rPr>
      <w:sz w:val="36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1"/>
    <w:qFormat/>
    <w:uiPriority w:val="0"/>
    <w:pPr>
      <w:ind w:firstLine="420"/>
    </w:pPr>
    <w:rPr>
      <w:rFonts w:eastAsia="宋体"/>
      <w:lang w:eastAsia="zh-CN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EB39B0-3880-46A6-A336-E6DECB927D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112</Words>
  <Characters>644</Characters>
  <Lines>5</Lines>
  <Paragraphs>1</Paragraphs>
  <ScaleCrop>false</ScaleCrop>
  <LinksUpToDate>false</LinksUpToDate>
  <CharactersWithSpaces>755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2016-08-22T09:47:00Z</dcterms:created>
  <dc:creator>User</dc:creator>
  <cp:lastModifiedBy>Administrator</cp:lastModifiedBy>
  <cp:lastPrinted>2012-10-25T01:34:00Z</cp:lastPrinted>
  <dcterms:modified xsi:type="dcterms:W3CDTF">2016-09-14T02:21:33Z</dcterms:modified>
  <dc:title>WMPR- China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