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F2964" w:rsidRDefault="00FB653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5F2964">
          <w:headerReference w:type="default" r:id="rId8"/>
          <w:footerReference w:type="default" r:id="rId9"/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bookmarkStart w:id="0" w:name="_GoBack"/>
      <w:r>
        <w:rPr>
          <w:rFonts w:ascii="微软雅黑" w:eastAsia="微软雅黑" w:hAnsi="微软雅黑" w:cs="微软雅黑"/>
          <w:b/>
          <w:bCs/>
          <w:noProof/>
          <w:color w:val="FFFFFF"/>
          <w:sz w:val="18"/>
          <w:szCs w:val="18"/>
          <w:lang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-45720</wp:posOffset>
            </wp:positionV>
            <wp:extent cx="7610475" cy="106965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2" name="图片 2" descr="C:\Users\Administrator\Desktop\普吉3月02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普吉3月022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F2964" w:rsidRDefault="00FB653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5F2964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-1979930</wp:posOffset>
            </wp:positionV>
            <wp:extent cx="7540625" cy="10693400"/>
            <wp:effectExtent l="19050" t="0" r="3175" b="0"/>
            <wp:wrapTight wrapText="bothSides">
              <wp:wrapPolygon edited="0">
                <wp:start x="-55" y="0"/>
                <wp:lineTo x="-55" y="21549"/>
                <wp:lineTo x="21609" y="21549"/>
                <wp:lineTo x="21609" y="0"/>
                <wp:lineTo x="-55" y="0"/>
              </wp:wrapPolygon>
            </wp:wrapTight>
            <wp:docPr id="10" name="图片 1" descr="C:\Users\Administrato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Administrator\Desktop\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64" w:rsidRDefault="00FB653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5F2964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3" name="图片 3" descr="H:\02-DM\000-临时服务器文件\01-醉美阳光\2017-2-8 word美化1个（独墅一帜）(0002327)\jpg\03.jp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02-DM\000-临时服务器文件\01-醉美阳光\2017-2-8 word美化1个（独墅一帜）(0002327)\jpg\03.jpg0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964" w:rsidRDefault="00FB653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5F2964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9" name="图片 9" descr="H:\02-DM\000-临时服务器文件\01-醉美阳光\2017-2-8 word美化1个（独墅一帜）(0002327)\jpg\04.jp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\02-DM\000-临时服务器文件\01-醉美阳光\2017-2-8 word美化1个（独墅一帜）(0002327)\jpg\04.jpg0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964" w:rsidRDefault="00FB653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5F2964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4" name="图片 4" descr="H:\02-DM\000-临时服务器文件\01-醉美阳光\2017-2-8 word美化1个（独墅一帜）(0002327)\jpg\04.jp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02-DM\000-临时服务器文件\01-醉美阳光\2017-2-8 word美化1个（独墅一帜）(0002327)\jpg\04.jpg0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964" w:rsidRDefault="00FB653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5F2964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5" name="图片 5" descr="H:\02-DM\000-临时服务器文件\01-醉美阳光\2017-2-8 word美化1个（独墅一帜）(0002327)\jpg\05.jp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02-DM\000-临时服务器文件\01-醉美阳光\2017-2-8 word美化1个（独墅一帜）(0002327)\jpg\05.jpg0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964" w:rsidRDefault="00FB653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5F2964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6" name="图片 6" descr="H:\02-DM\000-临时服务器文件\01-醉美阳光\2017-2-8 word美化1个（独墅一帜）(0002327)\jpg\06.jp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02-DM\000-临时服务器文件\01-醉美阳光\2017-2-8 word美化1个（独墅一帜）(0002327)\jpg\06.jpg0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964" w:rsidRDefault="00FB653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5F2964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7" name="图片 7" descr="H:\02-DM\000-临时服务器文件\01-醉美阳光\2017-2-8 word美化1个（独墅一帜）(0002327)\jpg\07.jp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02-DM\000-临时服务器文件\01-醉美阳光\2017-2-8 word美化1个（独墅一帜）(0002327)\jpg\07.jpg0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964" w:rsidRDefault="00FB653C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5F2964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8" name="图片 8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3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627"/>
        <w:gridCol w:w="7165"/>
        <w:gridCol w:w="30"/>
        <w:gridCol w:w="94"/>
        <w:gridCol w:w="1722"/>
      </w:tblGrid>
      <w:tr w:rsidR="005F2964">
        <w:trPr>
          <w:trHeight w:val="245"/>
          <w:jc w:val="center"/>
        </w:trPr>
        <w:tc>
          <w:tcPr>
            <w:tcW w:w="627" w:type="dxa"/>
            <w:tcBorders>
              <w:tl2br w:val="nil"/>
              <w:tr2bl w:val="nil"/>
            </w:tcBorders>
            <w:shd w:val="clear" w:color="auto" w:fill="7D5296"/>
            <w:vAlign w:val="center"/>
          </w:tcPr>
          <w:p w:rsidR="005F2964" w:rsidRDefault="000631E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FFFFFF"/>
                <w:sz w:val="18"/>
                <w:szCs w:val="18"/>
                <w:lang w:bidi="ar-SA"/>
              </w:rPr>
              <w:lastRenderedPageBreak/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-782320</wp:posOffset>
                  </wp:positionH>
                  <wp:positionV relativeFrom="page">
                    <wp:posOffset>-1990725</wp:posOffset>
                  </wp:positionV>
                  <wp:extent cx="7559675" cy="10696575"/>
                  <wp:effectExtent l="19050" t="0" r="3175" b="0"/>
                  <wp:wrapNone/>
                  <wp:docPr id="17" name="图片 21" descr="H:\02-DM\000-临时服务器文件\01-醉美阳光\2017-2-8 word美化1个（独墅一帜）(0002327)\jpg\08.jpg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1" descr="H:\02-DM\000-临时服务器文件\01-醉美阳光\2017-2-8 word美化1个（独墅一帜）(0002327)\jpg\08.jpg0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B653C"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18"/>
                <w:szCs w:val="18"/>
              </w:rPr>
              <w:t>DAY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shd w:val="clear" w:color="auto" w:fill="7D5296"/>
            <w:vAlign w:val="center"/>
          </w:tcPr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行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程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安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排</w:t>
            </w:r>
          </w:p>
        </w:tc>
      </w:tr>
      <w:tr w:rsidR="005F2964">
        <w:trPr>
          <w:trHeight w:val="430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一</w:t>
            </w:r>
          </w:p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成都机场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23:00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集合（以出团通知为准）！</w:t>
            </w:r>
          </w:p>
        </w:tc>
      </w:tr>
      <w:tr w:rsidR="005F2964">
        <w:trPr>
          <w:trHeight w:val="915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各位贵宾于指定时间前往成都双流国际机场集合，办理登机出关手续后，搭乘国际航班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前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往泰国南部有东方夏威夷美誉之称的著名渡假胜地～普吉岛；是东南亚具有代表性的旅游度假胜地，位于距离曼谷的南部，岛屿的西海岸正对印度洋，洁白的沙滩蓝天碧海丛林让你处处充满欢乐惊喜。</w:t>
            </w:r>
          </w:p>
        </w:tc>
      </w:tr>
      <w:tr w:rsidR="005F2964">
        <w:trPr>
          <w:trHeight w:val="270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165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早餐：自理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  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午餐：无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         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      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晚餐：无</w:t>
            </w:r>
          </w:p>
        </w:tc>
        <w:tc>
          <w:tcPr>
            <w:tcW w:w="1846" w:type="dxa"/>
            <w:gridSpan w:val="3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5F2964">
        <w:trPr>
          <w:trHeight w:val="90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二</w:t>
            </w:r>
          </w:p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32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7D529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成都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 xml:space="preserve">AIR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普吉（酒店休息→大象园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+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时令水果→人妖歌舞表演）</w:t>
            </w:r>
          </w:p>
          <w:p w:rsidR="005F2964" w:rsidRDefault="00FB653C">
            <w:pPr>
              <w:spacing w:line="320" w:lineRule="exact"/>
              <w:jc w:val="left"/>
              <w:rPr>
                <w:rFonts w:ascii="微软雅黑" w:eastAsia="微软雅黑" w:hAnsi="微软雅黑" w:cs="微软雅黑"/>
                <w:b/>
                <w:color w:val="4F81BD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参考航班：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DD3121   0200-0450</w:t>
            </w:r>
          </w:p>
        </w:tc>
      </w:tr>
      <w:tr w:rsidR="005F2964">
        <w:trPr>
          <w:trHeight w:val="2301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5F2964" w:rsidRPr="000631E0" w:rsidRDefault="005F2964" w:rsidP="000631E0">
            <w:pPr>
              <w:widowControl/>
              <w:spacing w:line="320" w:lineRule="exact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5F2964">
              <w:rPr>
                <w:sz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margin-left:148.05pt;margin-top:8.3pt;width:138.15pt;height:92.15pt;z-index:251668480;mso-position-horizontal-relative:text;mso-position-vertical-relative:text">
                  <v:imagedata r:id="rId20" o:title="1356876794188p17fm2eeodmee1joa9m419b61jg319"/>
                </v:shape>
              </w:pict>
            </w:r>
            <w:r w:rsidRPr="005F2964">
              <w:rPr>
                <w:sz w:val="18"/>
              </w:rPr>
              <w:pict>
                <v:shape id="图片 15" o:spid="_x0000_s1028" type="#_x0000_t75" style="position:absolute;margin-left:290.55pt;margin-top:8.45pt;width:144.9pt;height:92.15pt;z-index:251669504;mso-position-horizontal-relative:text;mso-position-vertical-relative:text">
                  <v:imagedata r:id="rId21" o:title="1" cropleft="24473f" cropright="3852f"/>
                  <w10:wrap type="topAndBottom"/>
                </v:shape>
              </w:pict>
            </w:r>
            <w:r w:rsidRPr="005F2964">
              <w:rPr>
                <w:sz w:val="18"/>
              </w:rPr>
              <w:pict>
                <v:shape id="图片 10" o:spid="_x0000_s1026" type="#_x0000_t75" style="position:absolute;margin-left:4.7pt;margin-top:8.3pt;width:138.1pt;height:92.05pt;z-index:251666432;mso-position-horizontal-relative:text;mso-position-vertical-relative:text">
                  <v:imagedata r:id="rId22" o:title="stock-photo-168199511"/>
                </v:shape>
              </w:pict>
            </w:r>
            <w:r w:rsidR="00FB653C">
              <w:rPr>
                <w:rFonts w:ascii="微软雅黑" w:eastAsia="微软雅黑" w:hAnsi="微软雅黑" w:cs="微软雅黑" w:hint="eastAsia"/>
                <w:sz w:val="18"/>
                <w:szCs w:val="18"/>
              </w:rPr>
              <w:t>抵达普吉后入住酒店休息。休息后，酒店大厅集合，</w:t>
            </w:r>
            <w:r w:rsidR="00FB653C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随后带领大家前往</w:t>
            </w:r>
            <w:r w:rsidR="00FB653C">
              <w:rPr>
                <w:rFonts w:ascii="微软雅黑" w:eastAsia="微软雅黑" w:hAnsi="微软雅黑" w:cs="微软雅黑" w:hint="eastAsia"/>
                <w:b/>
                <w:color w:val="7D5296"/>
                <w:sz w:val="18"/>
                <w:szCs w:val="18"/>
              </w:rPr>
              <w:t>【大象园】</w:t>
            </w:r>
            <w:r w:rsidR="00FB653C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『不低于</w:t>
            </w:r>
            <w:r w:rsidR="00FB653C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25min</w:t>
            </w:r>
            <w:r w:rsidR="00FB653C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』（温馨提示：请提前准备</w:t>
            </w:r>
            <w:r w:rsidR="00FB653C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20</w:t>
            </w:r>
            <w:r w:rsidR="00FB653C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铢</w:t>
            </w:r>
            <w:r w:rsidR="00FB653C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/</w:t>
            </w:r>
            <w:r w:rsidR="00FB653C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人的小费，交于训大象的工作人员），丛林骑象以原始树林闻名，在大象背上进行丛林旅行，延途大象每一步都惊险刺激，却无损地行进的速度，豪迈的形象充分彰显，景观令人如置身画中。之后了解人们如何利用大自然的产物采集橡胶及橡胶制造过程，</w:t>
            </w:r>
            <w:r w:rsidR="00FB653C">
              <w:rPr>
                <w:rFonts w:ascii="微软雅黑" w:eastAsia="微软雅黑" w:hAnsi="微软雅黑" w:cs="微软雅黑" w:hint="eastAsia"/>
                <w:sz w:val="18"/>
                <w:szCs w:val="18"/>
              </w:rPr>
              <w:t>餐后观看著名的</w:t>
            </w:r>
            <w:r w:rsidR="00FB653C">
              <w:rPr>
                <w:rFonts w:ascii="微软雅黑" w:eastAsia="微软雅黑" w:hAnsi="微软雅黑" w:cs="微软雅黑" w:hint="eastAsia"/>
                <w:b/>
                <w:color w:val="7D5296"/>
                <w:sz w:val="18"/>
                <w:szCs w:val="18"/>
              </w:rPr>
              <w:t>【人妖歌舞表演】</w:t>
            </w:r>
            <w:r w:rsidR="00FB653C">
              <w:rPr>
                <w:rFonts w:ascii="微软雅黑" w:eastAsia="微软雅黑" w:hAnsi="微软雅黑" w:cs="微软雅黑" w:hint="eastAsia"/>
                <w:sz w:val="18"/>
                <w:szCs w:val="18"/>
              </w:rPr>
              <w:t>，欣赏美丽的泰国西施，感受浓郁的泰式风情。晚餐后返回酒店。</w:t>
            </w:r>
          </w:p>
        </w:tc>
      </w:tr>
      <w:tr w:rsidR="005F2964">
        <w:trPr>
          <w:trHeight w:val="452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165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              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午餐：中式桌餐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          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晚餐：利园餐厅</w:t>
            </w:r>
          </w:p>
        </w:tc>
        <w:tc>
          <w:tcPr>
            <w:tcW w:w="1846" w:type="dxa"/>
            <w:gridSpan w:val="3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5F2964">
        <w:trPr>
          <w:trHeight w:val="452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</w:tcPr>
          <w:p w:rsidR="005F2964" w:rsidRDefault="005F2964"/>
        </w:tc>
        <w:tc>
          <w:tcPr>
            <w:tcW w:w="9011" w:type="dxa"/>
            <w:gridSpan w:val="4"/>
            <w:tcBorders>
              <w:tl2br w:val="nil"/>
              <w:tr2bl w:val="nil"/>
            </w:tcBorders>
          </w:tcPr>
          <w:p w:rsidR="005F2964" w:rsidRDefault="00FB653C">
            <w:r>
              <w:rPr>
                <w:noProof/>
                <w:sz w:val="18"/>
                <w:lang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277495</wp:posOffset>
                  </wp:positionV>
                  <wp:extent cx="5581650" cy="1238250"/>
                  <wp:effectExtent l="19050" t="0" r="0" b="0"/>
                  <wp:wrapTight wrapText="bothSides">
                    <wp:wrapPolygon edited="0">
                      <wp:start x="-74" y="0"/>
                      <wp:lineTo x="-74" y="21268"/>
                      <wp:lineTo x="21600" y="21268"/>
                      <wp:lineTo x="21600" y="0"/>
                      <wp:lineTo x="-74" y="0"/>
                    </wp:wrapPolygon>
                  </wp:wrapTight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普吉（大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PP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岛→小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PP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岛→帝王岛→情人沙滩→大堡礁→佛吉水舞）</w:t>
            </w:r>
          </w:p>
        </w:tc>
      </w:tr>
      <w:tr w:rsidR="005F2964">
        <w:trPr>
          <w:trHeight w:val="1091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320" w:lineRule="exact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早餐后乘快艇前往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【大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PP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岛】</w:t>
            </w:r>
            <w:r>
              <w:rPr>
                <w:rFonts w:ascii="宋体" w:hAnsi="宋体" w:cs="微软雅黑" w:hint="eastAsia"/>
                <w:bCs/>
                <w:color w:val="000000" w:themeColor="text1"/>
                <w:sz w:val="18"/>
                <w:szCs w:val="18"/>
              </w:rPr>
              <w:t>特别为各位贵宾准备了东南亚</w:t>
            </w:r>
            <w:r>
              <w:rPr>
                <w:rFonts w:ascii="微软雅黑" w:eastAsia="微软雅黑" w:hAnsi="微软雅黑" w:cs="微软雅黑" w:hint="eastAsia"/>
                <w:b/>
                <w:color w:val="7D5296"/>
                <w:sz w:val="18"/>
                <w:szCs w:val="18"/>
              </w:rPr>
              <w:t>【时令水果】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，此岛被泰国政府规划为国家公园，环境受到重视，这是一个深受阳光眷宠的地方，柔软洁白的沙滩，宁静碧蓝的海水，未受污染的自然风貌，一举成为炙手可热的度假胜地之一。抵达大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PP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岛之后享用离岛风味餐。在大家尽兴后我们前往一片使人激动人心的海域</w:t>
            </w:r>
            <w:r>
              <w:rPr>
                <w:rFonts w:ascii="微软雅黑" w:eastAsia="微软雅黑" w:hAnsi="微软雅黑" w:cs="微软雅黑" w:hint="eastAsia"/>
                <w:color w:val="0000FF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【小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PP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岛】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海水清澈透底，各种海洋生物聚集在珊瑚礁附近，大家可尽情观赏海底世界。接着之后登陆小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PP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岛著名景点—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【情人沙滩】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（也译作加勒谷岛，不低于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45min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），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岛上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100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来米的沙滩拥有全普吉特别细白的沙粒，又细又白的沙粒像极了胡椒面。由于岛上经常有猴子出没，所以被称为“猴子沙滩”。结束之后继续前往素有世外桃源之称的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【帝王岛】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（约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分钟）国家珊瑚保护区，享受休闲的阳光沙滩大海。</w:t>
            </w:r>
            <w:r>
              <w:rPr>
                <w:rFonts w:ascii="微软雅黑" w:eastAsia="微软雅黑" w:hAnsi="微软雅黑" w:cs="微软雅黑" w:hint="eastAsia"/>
                <w:b/>
                <w:color w:val="7D5296"/>
                <w:sz w:val="18"/>
                <w:szCs w:val="18"/>
              </w:rPr>
              <w:t>【大堡礁】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—国家海洋重点珊瑚保护区，观赏印度洋百态鱼群珊瑚海底世界之美，尽情的浮潜，成千上万的热带鱼就与你共舞，最漂亮的珊瑚礁就在你的脚下。在落日之前返回普吉岛。</w:t>
            </w:r>
          </w:p>
          <w:p w:rsidR="005F2964" w:rsidRDefault="000631E0">
            <w:pPr>
              <w:rPr>
                <w:rFonts w:ascii="Arial" w:hAnsi="Arial" w:cs="Arial"/>
                <w:b/>
                <w:color w:val="D21C84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color w:val="D21C84"/>
                <w:szCs w:val="21"/>
                <w:lang w:bidi="ar-SA"/>
              </w:rPr>
              <w:lastRenderedPageBreak/>
              <w:drawing>
                <wp:anchor distT="0" distB="0" distL="114300" distR="114300" simplePos="0" relativeHeight="251641854" behindDoc="1" locked="0" layoutInCell="1" allowOverlap="1">
                  <wp:simplePos x="0" y="0"/>
                  <wp:positionH relativeFrom="column">
                    <wp:posOffset>-1191895</wp:posOffset>
                  </wp:positionH>
                  <wp:positionV relativeFrom="page">
                    <wp:posOffset>-2000250</wp:posOffset>
                  </wp:positionV>
                  <wp:extent cx="7559675" cy="10696575"/>
                  <wp:effectExtent l="19050" t="0" r="3175" b="0"/>
                  <wp:wrapNone/>
                  <wp:docPr id="18" name="图片 21" descr="H:\02-DM\000-临时服务器文件\01-醉美阳光\2017-2-8 word美化1个（独墅一帜）(0002327)\jpg\08.jpg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1" descr="H:\02-DM\000-临时服务器文件\01-醉美阳光\2017-2-8 word美化1个（独墅一帜）(0002327)\jpg\08.jpg0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B653C">
              <w:rPr>
                <w:rFonts w:ascii="Arial" w:hAnsi="Arial" w:cs="Arial"/>
                <w:b/>
                <w:color w:val="D21C84"/>
                <w:szCs w:val="21"/>
                <w:shd w:val="clear" w:color="auto" w:fill="FFFFFF"/>
              </w:rPr>
              <w:t>【全新开幕</w:t>
            </w:r>
            <w:r w:rsidR="00FB653C">
              <w:rPr>
                <w:rFonts w:ascii="Arial" w:hAnsi="Arial" w:cs="Arial"/>
                <w:b/>
                <w:color w:val="D21C84"/>
                <w:szCs w:val="21"/>
                <w:shd w:val="clear" w:color="auto" w:fill="FFFFFF"/>
              </w:rPr>
              <w:t>:</w:t>
            </w:r>
            <w:r w:rsidR="00FB653C">
              <w:rPr>
                <w:rFonts w:ascii="Arial" w:hAnsi="Arial" w:cs="Arial"/>
                <w:b/>
                <w:color w:val="D21C84"/>
                <w:szCs w:val="21"/>
                <w:shd w:val="clear" w:color="auto" w:fill="FFFFFF"/>
              </w:rPr>
              <w:t>佛吉水舞】普吉岛最大的泼水广场，体验宋干文化，参加泼水狂欢。</w:t>
            </w:r>
          </w:p>
          <w:p w:rsidR="005F2964" w:rsidRDefault="00FB653C">
            <w:pPr>
              <w:spacing w:line="340" w:lineRule="exact"/>
              <w:ind w:firstLineChars="100" w:firstLine="210"/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佛吉水舞，这是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泰国最大的泼水狂欢主题活动旅游景区，在这里我们可以拜佛、浴佛、祈福、观赏泰国的传统舞蹈，参与大型的泼水狂欢，我们可以全面地了解泰国的泼水文化，一定要去体验和参与泼水，去感受泰国泼水节给人们带来的开心和快乐。佛吉水舞景区，配有泼水衣服（免费），衣物保管（免费），泼水瓢（免费），朋友们在佛吉水舞可以享受到超预期服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>务！</w:t>
            </w:r>
          </w:p>
          <w:p w:rsidR="005F2964" w:rsidRDefault="005F2964">
            <w:pPr>
              <w:spacing w:line="320" w:lineRule="exact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  <w:p w:rsidR="005F2964" w:rsidRDefault="00FB653C">
            <w:pPr>
              <w:spacing w:line="280" w:lineRule="exact"/>
              <w:jc w:val="left"/>
              <w:rPr>
                <w:rFonts w:ascii="微软雅黑" w:eastAsia="微软雅黑" w:hAnsi="微软雅黑" w:cs="微软雅黑"/>
                <w:color w:val="F79646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color w:val="F79646"/>
                <w:sz w:val="16"/>
                <w:szCs w:val="16"/>
              </w:rPr>
              <w:t>◤</w:t>
            </w:r>
            <w:r>
              <w:rPr>
                <w:rFonts w:ascii="微软雅黑" w:eastAsia="微软雅黑" w:hAnsi="微软雅黑" w:cs="微软雅黑" w:hint="eastAsia"/>
                <w:b/>
                <w:color w:val="F79646"/>
                <w:sz w:val="16"/>
                <w:szCs w:val="16"/>
              </w:rPr>
              <w:t>贴心提示</w:t>
            </w:r>
            <w:r>
              <w:rPr>
                <w:rFonts w:ascii="微软雅黑" w:eastAsia="微软雅黑" w:hAnsi="微软雅黑" w:cs="微软雅黑" w:hint="eastAsia"/>
                <w:b/>
                <w:color w:val="F79646"/>
                <w:sz w:val="16"/>
                <w:szCs w:val="16"/>
              </w:rPr>
              <w:t>:</w:t>
            </w:r>
          </w:p>
          <w:p w:rsidR="005F2964" w:rsidRDefault="00FB653C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1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：如遇到下雨或风太大时，则改在室内餐厅用餐。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br/>
              <w:t>2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：旅客于离岛或酒店泳池或海边参与水上活动时，请注意自身安全，患有高血压、心脏衰弱、癫痫、刚动完手术、酒醉、孕妇等恕不适合参加。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br/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3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：本日建议请事先准备小型手提袋，带些轻便换洗衣物前往离岛，大行李可放在本岛酒店内寄放。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br/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备注：第二天、第三天和第四天会视普吉的天气和海浪情况，行程前后顺序做相应调整，第二晚与第三晚、第四晚住宿顺序做相应调整。</w:t>
            </w:r>
          </w:p>
          <w:p w:rsidR="005F2964" w:rsidRDefault="00FB653C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F79646"/>
                <w:sz w:val="16"/>
                <w:szCs w:val="16"/>
              </w:rPr>
              <w:t>◤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特别提醒：</w:t>
            </w:r>
          </w:p>
          <w:p w:rsidR="005F2964" w:rsidRDefault="00FB653C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每位游客拼船乘坐船只时必须穿救生衣，不能坐船头，若不按规定乘坐，发生意外身体伤害，旅行社只负责协助办理意外保险，将不承担任何责任。由于天气或其他不可抗力因素导致无法正常出海时，导游会对当天行程进行临时调整，费用不退。</w:t>
            </w:r>
          </w:p>
        </w:tc>
      </w:tr>
      <w:tr w:rsidR="005F2964">
        <w:trPr>
          <w:trHeight w:val="452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165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  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午餐：岛上简餐（自助餐）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晚餐：诚泰川菜</w:t>
            </w:r>
          </w:p>
        </w:tc>
        <w:tc>
          <w:tcPr>
            <w:tcW w:w="1846" w:type="dxa"/>
            <w:gridSpan w:val="3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5F2964">
        <w:trPr>
          <w:trHeight w:val="343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四</w:t>
            </w:r>
          </w:p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tabs>
                <w:tab w:val="left" w:pos="-709"/>
              </w:tabs>
              <w:spacing w:line="400" w:lineRule="exact"/>
              <w:ind w:right="221" w:firstLineChars="49" w:firstLine="88"/>
              <w:rPr>
                <w:rFonts w:ascii="微软雅黑" w:eastAsia="微软雅黑" w:hAnsi="微软雅黑" w:cs="微软雅黑"/>
                <w:color w:val="0070C0"/>
                <w:kern w:val="0"/>
                <w:sz w:val="18"/>
                <w:szCs w:val="18"/>
                <w:lang w:eastAsia="zh-TW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普吉岛（珊瑚岛→皮具展示中心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--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神仙半岛→四面佛→燕窝）</w:t>
            </w:r>
          </w:p>
        </w:tc>
      </w:tr>
      <w:tr w:rsidR="005F2964">
        <w:trPr>
          <w:trHeight w:val="452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tabs>
                <w:tab w:val="left" w:pos="-709"/>
              </w:tabs>
              <w:spacing w:line="320" w:lineRule="exact"/>
              <w:ind w:right="221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noProof/>
                <w:sz w:val="18"/>
                <w:lang w:bidi="ar-SA"/>
              </w:rPr>
              <w:drawing>
                <wp:anchor distT="0" distB="0" distL="114300" distR="114300" simplePos="0" relativeHeight="251642879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-1115695</wp:posOffset>
                  </wp:positionV>
                  <wp:extent cx="5581650" cy="1190625"/>
                  <wp:effectExtent l="19050" t="0" r="0" b="0"/>
                  <wp:wrapTight wrapText="bothSides">
                    <wp:wrapPolygon edited="0">
                      <wp:start x="-74" y="0"/>
                      <wp:lineTo x="-74" y="21427"/>
                      <wp:lineTo x="21600" y="21427"/>
                      <wp:lineTo x="21600" y="0"/>
                      <wp:lineTo x="-74" y="0"/>
                    </wp:wrapPolygon>
                  </wp:wrapTight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早餐后，前往码头搭乘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【快艇】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来到安达曼海域渡假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【珊瑚岛】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它是欧美人士最爱日光浴的天堂，是海洋局唯一开放的水上活动岛屿，是感受南国魅力活力四射的热情岛屿。这里有的只是清澈湛蓝的海洋、洁白如雪的沙滩和特带鱼群。更有丰富多彩的海上活动等着你。下午尽兴后我们乘快艇返回普吉岛，先前往普吉岛</w:t>
            </w: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【皮具展示中心】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前往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【神仙半岛】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，爬上山坡，我们先去拜泰国的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【四面佛】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，拜完后径直向前走到神仙半岛的尖角，不禁为扑面而来的蔚蓝大海而惊叹起来。之后前往可自费品尝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一碗燕窝】</w:t>
            </w: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，参观仿真燕子洞，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结束后享用晚餐。</w:t>
            </w:r>
          </w:p>
        </w:tc>
      </w:tr>
      <w:tr w:rsidR="005F2964">
        <w:trPr>
          <w:trHeight w:val="452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165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午餐：珊瑚岛简餐（自助餐）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晚餐：女神自助火锅</w:t>
            </w:r>
          </w:p>
        </w:tc>
        <w:tc>
          <w:tcPr>
            <w:tcW w:w="1846" w:type="dxa"/>
            <w:gridSpan w:val="3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5F2964">
        <w:trPr>
          <w:trHeight w:val="278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五</w:t>
            </w:r>
          </w:p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0070C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普吉（泰国寺庙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珠宝展示中心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毒蛇研究中心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天然乳胶中心—享受泰舒适（正宗泰式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SPA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）</w:t>
            </w:r>
          </w:p>
        </w:tc>
      </w:tr>
      <w:tr w:rsidR="005F2964">
        <w:trPr>
          <w:trHeight w:val="915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rPr>
                <w:rFonts w:ascii="微软雅黑" w:eastAsia="微软雅黑" w:hAnsi="微软雅黑" w:cs="微软雅黑"/>
                <w:sz w:val="18"/>
                <w:szCs w:val="18"/>
                <w:lang w:eastAsia="zh-TW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早餐后，乘着早晨的美好时光我们前往普吉香火鼎盛的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【海龙寺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或者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kern w:val="0"/>
                <w:sz w:val="18"/>
                <w:szCs w:val="18"/>
                <w:lang w:bidi="ar-SA"/>
              </w:rPr>
              <w:t>瓦喇寺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kern w:val="0"/>
                <w:sz w:val="18"/>
                <w:szCs w:val="18"/>
                <w:lang w:bidi="ar-SA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kern w:val="0"/>
                <w:sz w:val="18"/>
                <w:szCs w:val="18"/>
                <w:lang w:bidi="ar-SA"/>
              </w:rPr>
              <w:t>或者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kern w:val="0"/>
                <w:sz w:val="18"/>
                <w:szCs w:val="18"/>
                <w:lang w:bidi="ar-SA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kern w:val="0"/>
                <w:sz w:val="18"/>
                <w:szCs w:val="18"/>
                <w:lang w:bidi="ar-SA"/>
              </w:rPr>
              <w:t>卧佛寺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膜拜，为家人朋友祈福。</w:t>
            </w:r>
            <w:r>
              <w:rPr>
                <w:rFonts w:ascii="微软雅黑" w:eastAsia="微软雅黑" w:hAnsi="微软雅黑" w:cs="微软雅黑" w:hint="eastAsia"/>
                <w:kern w:val="1"/>
                <w:sz w:val="18"/>
                <w:szCs w:val="18"/>
              </w:rPr>
              <w:t>下午前往</w:t>
            </w:r>
            <w:r>
              <w:rPr>
                <w:rFonts w:ascii="微软雅黑" w:eastAsia="微软雅黑" w:hAnsi="微软雅黑" w:cs="微软雅黑" w:hint="eastAsia"/>
                <w:b/>
                <w:kern w:val="1"/>
                <w:sz w:val="18"/>
                <w:szCs w:val="18"/>
              </w:rPr>
              <w:t>【皇家珠宝展示中心】</w:t>
            </w:r>
            <w:r>
              <w:rPr>
                <w:rFonts w:ascii="微软雅黑" w:eastAsia="微软雅黑" w:hAnsi="微软雅黑" w:cs="微软雅黑" w:hint="eastAsia"/>
                <w:kern w:val="1"/>
                <w:sz w:val="18"/>
                <w:szCs w:val="18"/>
              </w:rPr>
              <w:t>，购买正宗的泰国宝石，而后乘车前往</w:t>
            </w:r>
            <w:r>
              <w:rPr>
                <w:rFonts w:ascii="微软雅黑" w:eastAsia="微软雅黑" w:hAnsi="微软雅黑" w:cs="微软雅黑" w:hint="eastAsia"/>
                <w:b/>
                <w:kern w:val="1"/>
                <w:sz w:val="18"/>
                <w:szCs w:val="18"/>
              </w:rPr>
              <w:t>【毒蛇研究中心】</w:t>
            </w:r>
            <w:r>
              <w:rPr>
                <w:rFonts w:ascii="微软雅黑" w:eastAsia="微软雅黑" w:hAnsi="微软雅黑" w:cs="微软雅黑" w:hint="eastAsia"/>
                <w:kern w:val="1"/>
                <w:sz w:val="18"/>
                <w:szCs w:val="18"/>
              </w:rPr>
              <w:t>，可欣赏精彩的人蛇大战，其园内泰国皇室合作，共同研究金刚眼镜蛇的毒液萃取物对人体的抗毒、解毒及清毒的功效。之后参</w:t>
            </w:r>
            <w:r>
              <w:rPr>
                <w:rFonts w:ascii="微软雅黑" w:eastAsia="微软雅黑" w:hAnsi="微软雅黑" w:cs="微软雅黑" w:hint="eastAsia"/>
                <w:kern w:val="1"/>
                <w:sz w:val="18"/>
                <w:szCs w:val="18"/>
              </w:rPr>
              <w:t>观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【天然乳胶中心】，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之后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享受泰舒适（正宗泰式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SPA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cs="微软雅黑" w:hint="eastAsia"/>
                <w:b/>
                <w:color w:val="0000FF"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享受后我们前往享用晚餐之后入住酒店！</w:t>
            </w:r>
          </w:p>
        </w:tc>
      </w:tr>
      <w:tr w:rsidR="005F2964">
        <w:trPr>
          <w:trHeight w:val="476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195" w:type="dxa"/>
            <w:gridSpan w:val="2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午餐：水都会国际自助餐或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泰式风味餐（桌餐）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晚餐：泰式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BBQ</w:t>
            </w:r>
          </w:p>
        </w:tc>
        <w:tc>
          <w:tcPr>
            <w:tcW w:w="1816" w:type="dxa"/>
            <w:gridSpan w:val="2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5F2964">
        <w:trPr>
          <w:trHeight w:val="412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5F2964" w:rsidRDefault="000631E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noProof/>
                <w:szCs w:val="21"/>
                <w:lang w:bidi="ar-SA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-782320</wp:posOffset>
                  </wp:positionH>
                  <wp:positionV relativeFrom="page">
                    <wp:posOffset>-2000250</wp:posOffset>
                  </wp:positionV>
                  <wp:extent cx="7562850" cy="10696575"/>
                  <wp:effectExtent l="19050" t="0" r="0" b="0"/>
                  <wp:wrapNone/>
                  <wp:docPr id="22" name="图片 22" descr="H:\02-DM\000-临时服务器文件\01-醉美阳光\2017-2-8 word美化1个（独墅一帜）(0002327)\jpg\08.jpg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H:\02-DM\000-临时服务器文件\01-醉美阳光\2017-2-8 word美化1个（独墅一帜）(0002327)\jpg\08.jpg0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B653C"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六</w:t>
            </w:r>
          </w:p>
          <w:p w:rsidR="005F2964" w:rsidRDefault="00FB653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color w:val="0070C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普吉（自由活动）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AIR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成都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参考航班：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DD3120  1925-2355</w:t>
            </w:r>
          </w:p>
        </w:tc>
      </w:tr>
      <w:tr w:rsidR="005F2964">
        <w:trPr>
          <w:trHeight w:val="915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</w:tcPr>
          <w:p w:rsidR="005F2964" w:rsidRDefault="00FB653C">
            <w:pPr>
              <w:spacing w:line="320" w:lineRule="exact"/>
              <w:ind w:rightChars="50" w:right="105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早餐后，你可自由安排你的时间，风景秀美的普吉岛还有很多美丽的风光供你欣赏，丰富你的普吉之行。之后前往普吉机场办理登机手续乘机返回成都。</w:t>
            </w:r>
          </w:p>
          <w:p w:rsidR="005F2964" w:rsidRDefault="00FB653C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F79646"/>
                <w:sz w:val="16"/>
                <w:szCs w:val="16"/>
                <w:lang w:val="zh-CN"/>
              </w:rPr>
            </w:pPr>
            <w:r>
              <w:rPr>
                <w:rFonts w:ascii="宋体" w:hAnsi="宋体" w:cs="宋体" w:hint="eastAsia"/>
                <w:b/>
                <w:bCs/>
                <w:color w:val="F79646"/>
                <w:sz w:val="16"/>
                <w:szCs w:val="16"/>
              </w:rPr>
              <w:t>◤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贴心提示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:</w:t>
            </w:r>
          </w:p>
          <w:p w:rsidR="005F2964" w:rsidRDefault="00FB653C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color w:val="FF00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自由活动期间，无导游领队服务、无餐、交通自理、客人安全自行负责；各位贵宾请保管好自己的贵重物品。</w:t>
            </w:r>
          </w:p>
        </w:tc>
      </w:tr>
      <w:tr w:rsidR="005F2964">
        <w:trPr>
          <w:trHeight w:val="478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5F2964" w:rsidRDefault="005F296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289" w:type="dxa"/>
            <w:gridSpan w:val="3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   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午餐：自理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 xml:space="preserve">              </w:t>
            </w: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晚餐：温暖的家</w:t>
            </w:r>
          </w:p>
        </w:tc>
        <w:tc>
          <w:tcPr>
            <w:tcW w:w="1722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住宿：温馨的家</w:t>
            </w:r>
          </w:p>
        </w:tc>
      </w:tr>
    </w:tbl>
    <w:p w:rsidR="005F2964" w:rsidRDefault="005F2964">
      <w:pPr>
        <w:spacing w:line="400" w:lineRule="exact"/>
        <w:ind w:firstLineChars="1250" w:firstLine="2750"/>
        <w:jc w:val="left"/>
        <w:rPr>
          <w:rFonts w:ascii="微软雅黑" w:eastAsia="微软雅黑" w:hAnsi="微软雅黑" w:cs="微软雅黑"/>
          <w:b/>
          <w:color w:val="974706"/>
          <w:sz w:val="22"/>
          <w:szCs w:val="22"/>
        </w:rPr>
      </w:pPr>
    </w:p>
    <w:p w:rsidR="005F2964" w:rsidRDefault="00FB653C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特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别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提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醒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心脏病、高血压、糖尿病、支气管炎等重大或者隐形疾病者报名时慎重参团或者告知我社，旅游途中因自身身体原因造成的生命财产损失，由游客自行承担。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60</w:t>
      </w:r>
      <w:r>
        <w:rPr>
          <w:rFonts w:ascii="微软雅黑" w:eastAsia="微软雅黑" w:hAnsi="微软雅黑" w:cs="微软雅黑" w:hint="eastAsia"/>
          <w:sz w:val="20"/>
          <w:szCs w:val="20"/>
        </w:rPr>
        <w:t>岁以上需提供健康承诺书；</w:t>
      </w:r>
      <w:r>
        <w:rPr>
          <w:rFonts w:ascii="微软雅黑" w:eastAsia="微软雅黑" w:hAnsi="微软雅黑" w:cs="微软雅黑" w:hint="eastAsia"/>
          <w:sz w:val="20"/>
          <w:szCs w:val="20"/>
        </w:rPr>
        <w:t>65</w:t>
      </w:r>
      <w:r>
        <w:rPr>
          <w:rFonts w:ascii="微软雅黑" w:eastAsia="微软雅黑" w:hAnsi="微软雅黑" w:cs="微软雅黑" w:hint="eastAsia"/>
          <w:sz w:val="20"/>
          <w:szCs w:val="20"/>
        </w:rPr>
        <w:t>岁以上需提供健康证明</w:t>
      </w:r>
      <w:r>
        <w:rPr>
          <w:rFonts w:ascii="微软雅黑" w:eastAsia="微软雅黑" w:hAnsi="微软雅黑" w:cs="微软雅黑" w:hint="eastAsia"/>
          <w:sz w:val="20"/>
          <w:szCs w:val="20"/>
        </w:rPr>
        <w:t>+</w:t>
      </w:r>
      <w:r>
        <w:rPr>
          <w:rFonts w:ascii="微软雅黑" w:eastAsia="微软雅黑" w:hAnsi="微软雅黑" w:cs="微软雅黑" w:hint="eastAsia"/>
          <w:sz w:val="20"/>
          <w:szCs w:val="20"/>
        </w:rPr>
        <w:t>健康承诺书；不建议</w:t>
      </w:r>
      <w:r>
        <w:rPr>
          <w:rFonts w:ascii="微软雅黑" w:eastAsia="微软雅黑" w:hAnsi="微软雅黑" w:cs="微软雅黑" w:hint="eastAsia"/>
          <w:sz w:val="20"/>
          <w:szCs w:val="20"/>
        </w:rPr>
        <w:t>80</w:t>
      </w:r>
      <w:r>
        <w:rPr>
          <w:rFonts w:ascii="微软雅黑" w:eastAsia="微软雅黑" w:hAnsi="微软雅黑" w:cs="微软雅黑" w:hint="eastAsia"/>
          <w:sz w:val="20"/>
          <w:szCs w:val="20"/>
        </w:rPr>
        <w:t>岁以上客人单独出行。</w:t>
      </w:r>
    </w:p>
    <w:p w:rsidR="005F2964" w:rsidRDefault="00FB653C" w:rsidP="000631E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【若发现孕妇隐瞒不报，罚款</w:t>
      </w:r>
      <w:r>
        <w:rPr>
          <w:rFonts w:ascii="微软雅黑" w:eastAsia="微软雅黑" w:hAnsi="微软雅黑" w:cs="微软雅黑" w:hint="eastAsia"/>
          <w:sz w:val="20"/>
          <w:szCs w:val="20"/>
        </w:rPr>
        <w:t>5000</w:t>
      </w:r>
      <w:r>
        <w:rPr>
          <w:rFonts w:ascii="微软雅黑" w:eastAsia="微软雅黑" w:hAnsi="微软雅黑" w:cs="微软雅黑" w:hint="eastAsia"/>
          <w:sz w:val="20"/>
          <w:szCs w:val="20"/>
        </w:rPr>
        <w:t>元，并且行程中出现任何身体状况，本公司概不负责，并且有权取消孕妇出海行程】</w:t>
      </w:r>
    </w:p>
    <w:p w:rsidR="005F2964" w:rsidRDefault="00FB653C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签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证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资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料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</w:t>
      </w:r>
      <w:r>
        <w:rPr>
          <w:rFonts w:ascii="微软雅黑" w:eastAsia="微软雅黑" w:hAnsi="微软雅黑" w:cs="微软雅黑" w:hint="eastAsia"/>
          <w:sz w:val="20"/>
          <w:szCs w:val="20"/>
        </w:rPr>
        <w:t>、护照原件（须有半年以上有效期及两张以上连续的空白页）；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sz w:val="20"/>
          <w:szCs w:val="20"/>
        </w:rPr>
        <w:t>、半年内白底</w:t>
      </w:r>
      <w:r>
        <w:rPr>
          <w:rFonts w:ascii="微软雅黑" w:eastAsia="微软雅黑" w:hAnsi="微软雅黑" w:cs="微软雅黑" w:hint="eastAsia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sz w:val="20"/>
          <w:szCs w:val="20"/>
        </w:rPr>
        <w:t>寸彩照</w:t>
      </w:r>
      <w:r>
        <w:rPr>
          <w:rFonts w:ascii="微软雅黑" w:eastAsia="微软雅黑" w:hAnsi="微软雅黑" w:cs="微软雅黑" w:hint="eastAsia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sz w:val="20"/>
          <w:szCs w:val="20"/>
        </w:rPr>
        <w:t>张；</w:t>
      </w:r>
    </w:p>
    <w:p w:rsidR="005F2964" w:rsidRDefault="00FB653C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费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用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包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含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</w:t>
      </w:r>
      <w:r>
        <w:rPr>
          <w:rFonts w:ascii="微软雅黑" w:eastAsia="微软雅黑" w:hAnsi="微软雅黑" w:cs="微软雅黑" w:hint="eastAsia"/>
          <w:sz w:val="20"/>
          <w:szCs w:val="20"/>
        </w:rPr>
        <w:t>、成都往返普吉团队经济舱机票，机票税收；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sz w:val="20"/>
          <w:szCs w:val="20"/>
        </w:rPr>
        <w:t>、行程内所列景点第一门票；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3</w:t>
      </w:r>
      <w:r>
        <w:rPr>
          <w:rFonts w:ascii="微软雅黑" w:eastAsia="微软雅黑" w:hAnsi="微软雅黑" w:cs="微软雅黑" w:hint="eastAsia"/>
          <w:sz w:val="20"/>
          <w:szCs w:val="20"/>
        </w:rPr>
        <w:t>、行程所列正餐。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</w:t>
      </w:r>
      <w:r>
        <w:rPr>
          <w:rFonts w:ascii="微软雅黑" w:eastAsia="微软雅黑" w:hAnsi="微软雅黑" w:cs="微软雅黑" w:hint="eastAsia"/>
          <w:sz w:val="20"/>
          <w:szCs w:val="20"/>
        </w:rPr>
        <w:t>、包含成都往返普吉每人行李托运</w:t>
      </w:r>
      <w:r>
        <w:rPr>
          <w:rFonts w:ascii="微软雅黑" w:eastAsia="微软雅黑" w:hAnsi="微软雅黑" w:cs="微软雅黑" w:hint="eastAsia"/>
          <w:sz w:val="20"/>
          <w:szCs w:val="20"/>
        </w:rPr>
        <w:t>10</w:t>
      </w:r>
      <w:r>
        <w:rPr>
          <w:rFonts w:ascii="微软雅黑" w:eastAsia="微软雅黑" w:hAnsi="微软雅黑" w:cs="微软雅黑" w:hint="eastAsia"/>
          <w:sz w:val="20"/>
          <w:szCs w:val="20"/>
        </w:rPr>
        <w:t>公斤；（超出部分请自行付费）；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5</w:t>
      </w:r>
      <w:r>
        <w:rPr>
          <w:rFonts w:ascii="微软雅黑" w:eastAsia="微软雅黑" w:hAnsi="微软雅黑" w:cs="微软雅黑" w:hint="eastAsia"/>
          <w:sz w:val="20"/>
          <w:szCs w:val="20"/>
        </w:rPr>
        <w:t>、行程所列</w:t>
      </w:r>
      <w:r>
        <w:rPr>
          <w:rFonts w:ascii="微软雅黑" w:eastAsia="微软雅黑" w:hAnsi="微软雅黑" w:cs="微软雅黑" w:hint="eastAsia"/>
          <w:sz w:val="20"/>
          <w:szCs w:val="20"/>
        </w:rPr>
        <w:t>5</w:t>
      </w:r>
      <w:r>
        <w:rPr>
          <w:rFonts w:ascii="微软雅黑" w:eastAsia="微软雅黑" w:hAnsi="微软雅黑" w:cs="微软雅黑" w:hint="eastAsia"/>
          <w:sz w:val="20"/>
          <w:szCs w:val="20"/>
        </w:rPr>
        <w:t>晚酒店住宿（</w:t>
      </w:r>
      <w:r>
        <w:rPr>
          <w:rFonts w:ascii="微软雅黑" w:eastAsia="微软雅黑" w:hAnsi="微软雅黑" w:cs="微软雅黑" w:hint="eastAsia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sz w:val="20"/>
          <w:szCs w:val="20"/>
        </w:rPr>
        <w:t>人</w:t>
      </w:r>
      <w:r>
        <w:rPr>
          <w:rFonts w:ascii="微软雅黑" w:eastAsia="微软雅黑" w:hAnsi="微软雅黑" w:cs="微软雅黑" w:hint="eastAsia"/>
          <w:sz w:val="20"/>
          <w:szCs w:val="20"/>
        </w:rPr>
        <w:t>1</w:t>
      </w:r>
      <w:r>
        <w:rPr>
          <w:rFonts w:ascii="微软雅黑" w:eastAsia="微软雅黑" w:hAnsi="微软雅黑" w:cs="微软雅黑" w:hint="eastAsia"/>
          <w:sz w:val="20"/>
          <w:szCs w:val="20"/>
        </w:rPr>
        <w:t>间，无自然单间，如产生单房需补房，原则上安排同性两人一房，夫妻团员在不影响总房数的前提下尽量安排同一房间。但若因此而出现单男单女房，导游或领队有权调配，如果客人坚持己见，须由客人来支付所增房间的费用）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6</w:t>
      </w:r>
      <w:r>
        <w:rPr>
          <w:rFonts w:ascii="微软雅黑" w:eastAsia="微软雅黑" w:hAnsi="微软雅黑" w:cs="微软雅黑" w:hint="eastAsia"/>
          <w:sz w:val="20"/>
          <w:szCs w:val="20"/>
        </w:rPr>
        <w:t>、当地空调旅游车，中文导游服务；</w:t>
      </w:r>
    </w:p>
    <w:p w:rsidR="005F2964" w:rsidRDefault="00FB653C" w:rsidP="000631E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7</w:t>
      </w:r>
      <w:r>
        <w:rPr>
          <w:rFonts w:ascii="微软雅黑" w:eastAsia="微软雅黑" w:hAnsi="微软雅黑" w:cs="微软雅黑" w:hint="eastAsia"/>
          <w:sz w:val="20"/>
          <w:szCs w:val="20"/>
        </w:rPr>
        <w:t>、保险：旅行社责任险为法定险。</w:t>
      </w:r>
    </w:p>
    <w:p w:rsidR="005F2964" w:rsidRDefault="00FB653C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费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用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不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含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</w:t>
      </w:r>
      <w:r>
        <w:rPr>
          <w:rFonts w:ascii="微软雅黑" w:eastAsia="微软雅黑" w:hAnsi="微软雅黑" w:cs="微软雅黑" w:hint="eastAsia"/>
          <w:sz w:val="20"/>
          <w:szCs w:val="20"/>
        </w:rPr>
        <w:t>、护照费</w:t>
      </w:r>
      <w:r>
        <w:rPr>
          <w:rFonts w:ascii="微软雅黑" w:eastAsia="微软雅黑" w:hAnsi="微软雅黑" w:cs="微软雅黑" w:hint="eastAsia"/>
          <w:sz w:val="20"/>
          <w:szCs w:val="20"/>
        </w:rPr>
        <w:t>(200</w:t>
      </w:r>
      <w:r>
        <w:rPr>
          <w:rFonts w:ascii="微软雅黑" w:eastAsia="微软雅黑" w:hAnsi="微软雅黑" w:cs="微软雅黑" w:hint="eastAsia"/>
          <w:sz w:val="20"/>
          <w:szCs w:val="20"/>
        </w:rPr>
        <w:t>元</w:t>
      </w:r>
      <w:r>
        <w:rPr>
          <w:rFonts w:ascii="微软雅黑" w:eastAsia="微软雅黑" w:hAnsi="微软雅黑" w:cs="微软雅黑" w:hint="eastAsia"/>
          <w:sz w:val="20"/>
          <w:szCs w:val="20"/>
        </w:rPr>
        <w:t>/</w:t>
      </w:r>
      <w:r>
        <w:rPr>
          <w:rFonts w:ascii="微软雅黑" w:eastAsia="微软雅黑" w:hAnsi="微软雅黑" w:cs="微软雅黑" w:hint="eastAsia"/>
          <w:sz w:val="20"/>
          <w:szCs w:val="20"/>
        </w:rPr>
        <w:t>人</w:t>
      </w:r>
      <w:r>
        <w:rPr>
          <w:rFonts w:ascii="微软雅黑" w:eastAsia="微软雅黑" w:hAnsi="微软雅黑" w:cs="微软雅黑" w:hint="eastAsia"/>
          <w:sz w:val="20"/>
          <w:szCs w:val="20"/>
        </w:rPr>
        <w:t>)</w:t>
      </w:r>
      <w:r>
        <w:rPr>
          <w:rFonts w:ascii="微软雅黑" w:eastAsia="微软雅黑" w:hAnsi="微软雅黑" w:cs="微软雅黑" w:hint="eastAsia"/>
          <w:sz w:val="20"/>
          <w:szCs w:val="20"/>
        </w:rPr>
        <w:t>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sz w:val="20"/>
          <w:szCs w:val="20"/>
        </w:rPr>
        <w:t>、行程中未提及的其它费用；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3</w:t>
      </w:r>
      <w:r>
        <w:rPr>
          <w:rFonts w:ascii="微软雅黑" w:eastAsia="微软雅黑" w:hAnsi="微软雅黑" w:cs="微软雅黑" w:hint="eastAsia"/>
          <w:sz w:val="20"/>
          <w:szCs w:val="20"/>
        </w:rPr>
        <w:t>、出入境行李海关课税、超重行李的托运费及保管费、酒店内收费电视、电话、饮品、烟酒等个人消费税，一切个人及酒店内消费费用，自由活</w:t>
      </w:r>
      <w:r>
        <w:rPr>
          <w:rFonts w:ascii="微软雅黑" w:eastAsia="微软雅黑" w:hAnsi="微软雅黑" w:cs="微软雅黑" w:hint="eastAsia"/>
          <w:sz w:val="20"/>
          <w:szCs w:val="20"/>
        </w:rPr>
        <w:t>动期间餐费、车费；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</w:t>
      </w:r>
      <w:r>
        <w:rPr>
          <w:rFonts w:ascii="微软雅黑" w:eastAsia="微软雅黑" w:hAnsi="微软雅黑" w:cs="微软雅黑" w:hint="eastAsia"/>
          <w:sz w:val="20"/>
          <w:szCs w:val="20"/>
        </w:rPr>
        <w:t>、泰国签证费用。</w:t>
      </w:r>
      <w:r>
        <w:rPr>
          <w:rFonts w:ascii="微软雅黑" w:eastAsia="微软雅黑" w:hAnsi="微软雅黑" w:cs="微软雅黑" w:hint="eastAsia"/>
          <w:b/>
          <w:bCs/>
          <w:color w:val="C00000"/>
          <w:sz w:val="20"/>
          <w:szCs w:val="20"/>
        </w:rPr>
        <w:t>泰国旅游签证落地签</w:t>
      </w:r>
      <w:r>
        <w:rPr>
          <w:rFonts w:ascii="微软雅黑" w:eastAsia="微软雅黑" w:hAnsi="微软雅黑" w:cs="微软雅黑" w:hint="eastAsia"/>
          <w:b/>
          <w:bCs/>
          <w:color w:val="C00000"/>
          <w:sz w:val="20"/>
          <w:szCs w:val="20"/>
        </w:rPr>
        <w:t>1000</w:t>
      </w:r>
      <w:r>
        <w:rPr>
          <w:rFonts w:ascii="微软雅黑" w:eastAsia="微软雅黑" w:hAnsi="微软雅黑" w:cs="微软雅黑" w:hint="eastAsia"/>
          <w:b/>
          <w:bCs/>
          <w:color w:val="C00000"/>
          <w:sz w:val="20"/>
          <w:szCs w:val="20"/>
        </w:rPr>
        <w:t>铢</w:t>
      </w:r>
      <w:r>
        <w:rPr>
          <w:rFonts w:ascii="微软雅黑" w:eastAsia="微软雅黑" w:hAnsi="微软雅黑" w:cs="微软雅黑" w:hint="eastAsia"/>
          <w:b/>
          <w:bCs/>
          <w:color w:val="C00000"/>
          <w:sz w:val="20"/>
          <w:szCs w:val="20"/>
        </w:rPr>
        <w:t>/</w:t>
      </w:r>
      <w:r>
        <w:rPr>
          <w:rFonts w:ascii="微软雅黑" w:eastAsia="微软雅黑" w:hAnsi="微软雅黑" w:cs="微软雅黑" w:hint="eastAsia"/>
          <w:b/>
          <w:bCs/>
          <w:color w:val="C00000"/>
          <w:sz w:val="20"/>
          <w:szCs w:val="20"/>
        </w:rPr>
        <w:t>人（不含</w:t>
      </w:r>
      <w:r>
        <w:rPr>
          <w:rFonts w:ascii="微软雅黑" w:eastAsia="微软雅黑" w:hAnsi="微软雅黑" w:cs="微软雅黑" w:hint="eastAsia"/>
          <w:b/>
          <w:bCs/>
          <w:color w:val="C00000"/>
          <w:sz w:val="20"/>
          <w:szCs w:val="20"/>
        </w:rPr>
        <w:t>50RMB-100RMB</w:t>
      </w:r>
      <w:r>
        <w:rPr>
          <w:rFonts w:ascii="微软雅黑" w:eastAsia="微软雅黑" w:hAnsi="微软雅黑" w:cs="微软雅黑" w:hint="eastAsia"/>
          <w:b/>
          <w:bCs/>
          <w:color w:val="C00000"/>
          <w:sz w:val="20"/>
          <w:szCs w:val="20"/>
        </w:rPr>
        <w:t>小费）以泰国海关实际收取为准；建议客人出发前提前在成都办理好泰国旅游签证【至少提前</w:t>
      </w:r>
      <w:r>
        <w:rPr>
          <w:rFonts w:ascii="微软雅黑" w:eastAsia="微软雅黑" w:hAnsi="微软雅黑" w:cs="微软雅黑" w:hint="eastAsia"/>
          <w:b/>
          <w:bCs/>
          <w:color w:val="C00000"/>
          <w:sz w:val="20"/>
          <w:szCs w:val="20"/>
        </w:rPr>
        <w:t>7</w:t>
      </w:r>
      <w:r>
        <w:rPr>
          <w:rFonts w:ascii="微软雅黑" w:eastAsia="微软雅黑" w:hAnsi="微软雅黑" w:cs="微软雅黑" w:hint="eastAsia"/>
          <w:b/>
          <w:bCs/>
          <w:color w:val="C00000"/>
          <w:sz w:val="20"/>
          <w:szCs w:val="20"/>
        </w:rPr>
        <w:t>个工作日】</w:t>
      </w:r>
      <w:r>
        <w:rPr>
          <w:rFonts w:ascii="微软雅黑" w:eastAsia="微软雅黑" w:hAnsi="微软雅黑" w:cs="微软雅黑" w:hint="eastAsia"/>
          <w:sz w:val="20"/>
          <w:szCs w:val="20"/>
        </w:rPr>
        <w:t>（签证所需资料：有效期</w:t>
      </w:r>
      <w:r>
        <w:rPr>
          <w:rFonts w:ascii="微软雅黑" w:eastAsia="微软雅黑" w:hAnsi="微软雅黑" w:cs="微软雅黑" w:hint="eastAsia"/>
          <w:sz w:val="20"/>
          <w:szCs w:val="20"/>
        </w:rPr>
        <w:t>6</w:t>
      </w:r>
      <w:r>
        <w:rPr>
          <w:rFonts w:ascii="微软雅黑" w:eastAsia="微软雅黑" w:hAnsi="微软雅黑" w:cs="微软雅黑" w:hint="eastAsia"/>
          <w:sz w:val="20"/>
          <w:szCs w:val="20"/>
        </w:rPr>
        <w:t>个月以上的护照原件、</w:t>
      </w:r>
      <w:r>
        <w:rPr>
          <w:rFonts w:ascii="微软雅黑" w:eastAsia="微软雅黑" w:hAnsi="微软雅黑" w:cs="微软雅黑" w:hint="eastAsia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sz w:val="20"/>
          <w:szCs w:val="20"/>
        </w:rPr>
        <w:t>寸白底彩照一张）</w:t>
      </w: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11430</wp:posOffset>
            </wp:positionV>
            <wp:extent cx="7559675" cy="10694670"/>
            <wp:effectExtent l="0" t="0" r="3175" b="11430"/>
            <wp:wrapNone/>
            <wp:docPr id="25" name="图片 25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964" w:rsidRDefault="000631E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-710565</wp:posOffset>
            </wp:positionH>
            <wp:positionV relativeFrom="page">
              <wp:posOffset>-7620</wp:posOffset>
            </wp:positionV>
            <wp:extent cx="7559675" cy="10696575"/>
            <wp:effectExtent l="19050" t="0" r="3175" b="0"/>
            <wp:wrapNone/>
            <wp:docPr id="23" name="图片 23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t>5</w:t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t>、境外需支付的小费（如：每天酒店床头小费，行李员、服务员等服务小费，</w:t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t>20-100</w:t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t>铢</w:t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t>/</w:t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t>次，请勿给硬币以示尊重）；</w:t>
      </w:r>
    </w:p>
    <w:p w:rsidR="005F2964" w:rsidRDefault="00FB653C" w:rsidP="000631E0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000000"/>
          <w:szCs w:val="21"/>
          <w:lang w:bidi="ar-SA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6120130" cy="338455"/>
            <wp:effectExtent l="0" t="0" r="13970" b="4445"/>
            <wp:wrapNone/>
            <wp:docPr id="13" name="Picture 1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4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64" w:rsidRDefault="005F2964" w:rsidP="000631E0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Cs w:val="21"/>
        </w:rPr>
      </w:pPr>
    </w:p>
    <w:tbl>
      <w:tblPr>
        <w:tblW w:w="9638" w:type="dxa"/>
        <w:jc w:val="center"/>
        <w:tblInd w:w="-88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010"/>
        <w:gridCol w:w="4628"/>
      </w:tblGrid>
      <w:tr w:rsidR="005F2964">
        <w:trPr>
          <w:trHeight w:val="40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5F2964" w:rsidRDefault="00FB653C">
            <w:pPr>
              <w:spacing w:line="360" w:lineRule="exact"/>
              <w:ind w:rightChars="-644" w:right="-1352" w:firstLineChars="1412" w:firstLine="2965"/>
              <w:jc w:val="left"/>
              <w:rPr>
                <w:rFonts w:ascii="微软雅黑" w:eastAsia="微软雅黑" w:hAnsi="微软雅黑" w:cs="微软雅黑"/>
                <w:color w:val="E36C0A" w:themeColor="accent6" w:themeShade="BF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E36C0A" w:themeColor="accent6" w:themeShade="BF"/>
                <w:szCs w:val="21"/>
              </w:rPr>
              <w:t>★普吉岛泰式五星参考酒店★</w:t>
            </w:r>
          </w:p>
        </w:tc>
      </w:tr>
      <w:tr w:rsidR="005F2964">
        <w:trPr>
          <w:trHeight w:val="40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tabs>
                <w:tab w:val="left" w:pos="720"/>
              </w:tabs>
              <w:spacing w:line="360" w:lineRule="exact"/>
              <w:ind w:firstLineChars="250" w:firstLine="450"/>
              <w:rPr>
                <w:rFonts w:ascii="微软雅黑" w:eastAsia="微软雅黑" w:hAnsi="微软雅黑" w:cs="微软雅黑"/>
                <w:b/>
                <w:color w:val="00206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2060"/>
                <w:kern w:val="0"/>
                <w:sz w:val="18"/>
                <w:szCs w:val="18"/>
              </w:rPr>
              <w:t>关于酒店：东南亚酒店没有挂星制度，任何非官方网站所公布的酒店星级档次，是属于该网站自己的评估标准，不代表该酒店的真实档次或星级。行程中所标明的星级标准为当地行业参考标准。如遇房满，我社将会为客人更换同级同质合约酒店，各酒店装修风格地理位置等或有不同，如与旅客预期不一，我社深表歉意，敬请谅解。</w:t>
            </w:r>
          </w:p>
          <w:p w:rsidR="005F2964" w:rsidRDefault="00FB653C">
            <w:pPr>
              <w:tabs>
                <w:tab w:val="left" w:pos="720"/>
              </w:tabs>
              <w:spacing w:line="360" w:lineRule="exact"/>
              <w:ind w:firstLineChars="50" w:firstLine="110"/>
              <w:rPr>
                <w:rFonts w:ascii="微软雅黑" w:eastAsia="微软雅黑" w:hAnsi="微软雅黑" w:cs="微软雅黑"/>
                <w:b/>
                <w:color w:val="00206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E7457A"/>
                <w:sz w:val="22"/>
                <w:szCs w:val="22"/>
              </w:rPr>
              <w:t>*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E7457A"/>
                <w:sz w:val="22"/>
                <w:szCs w:val="22"/>
              </w:rPr>
              <w:t>如遇连续假期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E7457A"/>
                <w:sz w:val="22"/>
                <w:szCs w:val="22"/>
              </w:rPr>
              <w:t>.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E7457A"/>
                <w:sz w:val="22"/>
                <w:szCs w:val="22"/>
              </w:rPr>
              <w:t>旺季或行程中酒店满房期间，则以同等级酒店代替，造成不便、敬请见谅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E7457A"/>
                <w:sz w:val="22"/>
                <w:szCs w:val="22"/>
              </w:rPr>
              <w:t>*</w:t>
            </w:r>
          </w:p>
        </w:tc>
      </w:tr>
      <w:tr w:rsidR="000631E0" w:rsidTr="000631E0">
        <w:trPr>
          <w:trHeight w:val="315"/>
          <w:jc w:val="center"/>
        </w:trPr>
        <w:tc>
          <w:tcPr>
            <w:tcW w:w="5010" w:type="dxa"/>
            <w:tcBorders>
              <w:right w:val="single" w:sz="4" w:space="0" w:color="auto"/>
              <w:tl2br w:val="nil"/>
              <w:tr2bl w:val="nil"/>
            </w:tcBorders>
          </w:tcPr>
          <w:p w:rsidR="000631E0" w:rsidRDefault="000631E0">
            <w:pPr>
              <w:spacing w:line="36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Recenta Hotel    </w:t>
            </w:r>
          </w:p>
        </w:tc>
        <w:tc>
          <w:tcPr>
            <w:tcW w:w="4628" w:type="dxa"/>
            <w:tcBorders>
              <w:left w:val="single" w:sz="4" w:space="0" w:color="auto"/>
              <w:bottom w:val="single" w:sz="4" w:space="0" w:color="auto"/>
              <w:tl2br w:val="nil"/>
              <w:tr2bl w:val="nil"/>
            </w:tcBorders>
          </w:tcPr>
          <w:p w:rsidR="000631E0" w:rsidRDefault="000631E0" w:rsidP="000631E0">
            <w:pPr>
              <w:spacing w:line="36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Rang Hill Resident</w:t>
            </w:r>
          </w:p>
        </w:tc>
      </w:tr>
      <w:tr w:rsidR="000631E0" w:rsidTr="000631E0">
        <w:trPr>
          <w:trHeight w:val="315"/>
          <w:jc w:val="center"/>
        </w:trPr>
        <w:tc>
          <w:tcPr>
            <w:tcW w:w="5010" w:type="dxa"/>
            <w:tcBorders>
              <w:right w:val="single" w:sz="4" w:space="0" w:color="auto"/>
              <w:tl2br w:val="nil"/>
              <w:tr2bl w:val="nil"/>
            </w:tcBorders>
          </w:tcPr>
          <w:p w:rsidR="000631E0" w:rsidRDefault="000631E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Grand Supicha Hotel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tl2br w:val="nil"/>
              <w:tr2bl w:val="nil"/>
            </w:tcBorders>
          </w:tcPr>
          <w:p w:rsidR="000631E0" w:rsidRDefault="000631E0" w:rsidP="000631E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Royal Phuket City Hotel</w:t>
            </w:r>
          </w:p>
        </w:tc>
      </w:tr>
      <w:tr w:rsidR="000631E0" w:rsidTr="000631E0">
        <w:trPr>
          <w:trHeight w:val="315"/>
          <w:jc w:val="center"/>
        </w:trPr>
        <w:tc>
          <w:tcPr>
            <w:tcW w:w="5010" w:type="dxa"/>
            <w:tcBorders>
              <w:right w:val="single" w:sz="4" w:space="0" w:color="auto"/>
              <w:tl2br w:val="nil"/>
              <w:tr2bl w:val="nil"/>
            </w:tcBorders>
          </w:tcPr>
          <w:p w:rsidR="000631E0" w:rsidRDefault="000631E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Ikon Hotel</w:t>
            </w:r>
          </w:p>
        </w:tc>
        <w:tc>
          <w:tcPr>
            <w:tcW w:w="4628" w:type="dxa"/>
            <w:tcBorders>
              <w:left w:val="single" w:sz="4" w:space="0" w:color="auto"/>
              <w:tl2br w:val="nil"/>
              <w:tr2bl w:val="nil"/>
            </w:tcBorders>
          </w:tcPr>
          <w:p w:rsidR="000631E0" w:rsidRDefault="000631E0" w:rsidP="000631E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Rawai Princess Hotel</w:t>
            </w:r>
          </w:p>
        </w:tc>
      </w:tr>
      <w:tr w:rsidR="000631E0" w:rsidTr="000631E0">
        <w:trPr>
          <w:trHeight w:val="315"/>
          <w:jc w:val="center"/>
        </w:trPr>
        <w:tc>
          <w:tcPr>
            <w:tcW w:w="5010" w:type="dxa"/>
            <w:tcBorders>
              <w:right w:val="single" w:sz="4" w:space="0" w:color="auto"/>
              <w:tl2br w:val="nil"/>
              <w:tr2bl w:val="nil"/>
            </w:tcBorders>
          </w:tcPr>
          <w:p w:rsidR="000631E0" w:rsidRDefault="000631E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Kamala Resort&amp;Spa</w:t>
            </w:r>
          </w:p>
        </w:tc>
        <w:tc>
          <w:tcPr>
            <w:tcW w:w="4628" w:type="dxa"/>
            <w:tcBorders>
              <w:left w:val="single" w:sz="4" w:space="0" w:color="auto"/>
              <w:tl2br w:val="nil"/>
              <w:tr2bl w:val="nil"/>
            </w:tcBorders>
          </w:tcPr>
          <w:p w:rsidR="000631E0" w:rsidRDefault="000631E0" w:rsidP="000631E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Dara Hotel</w:t>
            </w:r>
          </w:p>
        </w:tc>
      </w:tr>
      <w:tr w:rsidR="000631E0" w:rsidTr="006722C6">
        <w:trPr>
          <w:trHeight w:val="31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0631E0" w:rsidRDefault="000631E0" w:rsidP="000631E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The Par Phuket Hotel</w:t>
            </w:r>
          </w:p>
        </w:tc>
      </w:tr>
      <w:tr w:rsidR="005F2964" w:rsidTr="000631E0">
        <w:trPr>
          <w:trHeight w:val="28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F2964" w:rsidRDefault="00FB653C" w:rsidP="000631E0">
            <w:pPr>
              <w:widowControl/>
              <w:spacing w:line="360" w:lineRule="exact"/>
              <w:jc w:val="center"/>
              <w:rPr>
                <w:rFonts w:ascii="微软雅黑" w:eastAsia="微软雅黑" w:hAnsi="微软雅黑" w:cs="微软雅黑"/>
                <w:bCs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E36C0A" w:themeColor="accent6" w:themeShade="BF"/>
                <w:szCs w:val="21"/>
              </w:rPr>
              <w:t>★普吉岛独栋泳池别墅五星参考酒店★</w:t>
            </w:r>
          </w:p>
        </w:tc>
      </w:tr>
      <w:tr w:rsidR="005F2964">
        <w:trPr>
          <w:trHeight w:val="25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Star Of Phuke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 t</w:t>
            </w:r>
            <w:r>
              <w:rPr>
                <w:rFonts w:ascii="微软雅黑" w:eastAsia="微软雅黑" w:hAnsi="微软雅黑" w:cs="微软雅黑" w:hint="eastAsia"/>
                <w:color w:val="333333"/>
                <w:sz w:val="18"/>
                <w:szCs w:val="18"/>
              </w:rPr>
              <w:t>普吉之星度假别墅</w:t>
            </w:r>
          </w:p>
          <w:p w:rsidR="005F2964" w:rsidRDefault="00FB653C">
            <w:pPr>
              <w:pStyle w:val="10"/>
              <w:ind w:firstLineChars="0" w:firstLine="0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 https://www.agoda.com/zh-cn/star-of-phuket-resort-villa/hotel/phuket-th.html</w:t>
            </w:r>
          </w:p>
        </w:tc>
      </w:tr>
      <w:tr w:rsidR="005F2964">
        <w:trPr>
          <w:trHeight w:val="458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Katerina Pool Villa Resort Phuket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普吉岛卡捷琳娜泳池别墅度假酒店</w:t>
            </w:r>
          </w:p>
          <w:p w:rsidR="005F2964" w:rsidRDefault="00FB653C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 http://www.booking.com/hotel/th/katerina-pool-villa-phuket.en-gb.html</w:t>
            </w:r>
          </w:p>
        </w:tc>
      </w:tr>
      <w:tr w:rsidR="005F2964">
        <w:trPr>
          <w:trHeight w:val="302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T-Villa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T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别墅度假村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</w:t>
            </w:r>
            <w:hyperlink r:id="rId26" w:history="1">
              <w:r>
                <w:rPr>
                  <w:rStyle w:val="a8"/>
                  <w:rFonts w:ascii="微软雅黑" w:eastAsia="微软雅黑" w:hAnsi="微软雅黑" w:cs="微软雅黑" w:hint="eastAsia"/>
                  <w:color w:val="auto"/>
                  <w:sz w:val="18"/>
                  <w:szCs w:val="18"/>
                </w:rPr>
                <w:t>http://www.t-villa.com/</w:t>
              </w:r>
            </w:hyperlink>
          </w:p>
        </w:tc>
      </w:tr>
      <w:tr w:rsidR="005F2964">
        <w:trPr>
          <w:trHeight w:val="302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Tamarind Villa Phuket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普吉塔玛琳别墅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http://www.tamarindvillaphuket.com/</w:t>
            </w:r>
          </w:p>
        </w:tc>
      </w:tr>
      <w:tr w:rsidR="005F2964">
        <w:trPr>
          <w:trHeight w:val="19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Palm Marina Villas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http://www.palmmarinavillas.com/</w:t>
            </w:r>
          </w:p>
        </w:tc>
      </w:tr>
      <w:tr w:rsidR="005F2964">
        <w:trPr>
          <w:trHeight w:val="16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Escape Villa Phuket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普吉艾斯科普别墅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hyperlink r:id="rId27" w:history="1">
              <w:r>
                <w:rPr>
                  <w:rStyle w:val="a8"/>
                  <w:rFonts w:ascii="微软雅黑" w:eastAsia="微软雅黑" w:hAnsi="微软雅黑" w:cs="微软雅黑" w:hint="eastAsia"/>
                  <w:color w:val="auto"/>
                  <w:sz w:val="18"/>
                  <w:szCs w:val="18"/>
                </w:rPr>
                <w:t>http://www.escapevillaphuket.com/</w:t>
              </w:r>
            </w:hyperlink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</w:p>
        </w:tc>
      </w:tr>
      <w:tr w:rsidR="005F2964">
        <w:trPr>
          <w:trHeight w:val="19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Style w:val="a7"/>
                <w:rFonts w:ascii="微软雅黑" w:eastAsia="微软雅黑" w:hAnsi="微软雅黑" w:cs="微软雅黑"/>
                <w:i w:val="0"/>
                <w:iCs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Ozone Villa Phuket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普吉奥瑞别墅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http://ozonevilla.com/</w:t>
            </w:r>
          </w:p>
        </w:tc>
      </w:tr>
      <w:tr w:rsidR="005F2964">
        <w:trPr>
          <w:trHeight w:val="34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Style w:val="a7"/>
                <w:rFonts w:ascii="微软雅黑" w:eastAsia="微软雅黑" w:hAnsi="微软雅黑" w:cs="微软雅黑"/>
                <w:i w:val="0"/>
                <w:iCs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Les Palmares Villas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莱斯帕尔马雷斯别墅酒店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http://www.lespalmaresvillas.com/</w:t>
            </w:r>
          </w:p>
        </w:tc>
      </w:tr>
      <w:tr w:rsidR="005F2964">
        <w:trPr>
          <w:trHeight w:val="34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The Palmery Resort and Spa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帕尔梅里度假村和水疗中心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http://www.thepalmery.com/</w:t>
            </w:r>
          </w:p>
        </w:tc>
      </w:tr>
      <w:tr w:rsidR="005F2964">
        <w:trPr>
          <w:trHeight w:val="34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Style w:val="a7"/>
                <w:rFonts w:ascii="微软雅黑" w:eastAsia="微软雅黑" w:hAnsi="微软雅黑" w:cs="微软雅黑"/>
                <w:i w:val="0"/>
                <w:iCs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Kata Lucky Villa &amp; Pool Access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幸运卡塔泳池别墅酒店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http://www.kataluckyvilla.com/</w:t>
            </w:r>
          </w:p>
        </w:tc>
      </w:tr>
      <w:tr w:rsidR="005F2964">
        <w:trPr>
          <w:trHeight w:val="34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Access Resort and Villas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普吉岛阿克塞斯别墅度假村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http://www.accessresort.com/</w:t>
            </w:r>
          </w:p>
        </w:tc>
      </w:tr>
      <w:tr w:rsidR="005F2964">
        <w:trPr>
          <w:trHeight w:val="34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Grand Bleu Oc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ean View Pool Suite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碧海蓝天海景泳池套房酒店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http://www.grandbleuphuket.com/</w:t>
            </w:r>
          </w:p>
        </w:tc>
      </w:tr>
      <w:tr w:rsidR="005F2964">
        <w:trPr>
          <w:trHeight w:val="345"/>
          <w:jc w:val="center"/>
        </w:trPr>
        <w:tc>
          <w:tcPr>
            <w:tcW w:w="9638" w:type="dxa"/>
            <w:gridSpan w:val="2"/>
            <w:tcBorders>
              <w:tl2br w:val="nil"/>
              <w:tr2bl w:val="nil"/>
            </w:tcBorders>
          </w:tcPr>
          <w:p w:rsidR="005F2964" w:rsidRDefault="00FB653C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Modern Thai Villa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现代泰式别墅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http://www.modernthaivilla.com/</w:t>
            </w:r>
          </w:p>
        </w:tc>
      </w:tr>
    </w:tbl>
    <w:p w:rsidR="005F2964" w:rsidRDefault="005F2964" w:rsidP="000631E0">
      <w:pPr>
        <w:spacing w:afterLines="50" w:line="360" w:lineRule="exact"/>
        <w:ind w:rightChars="-455" w:right="-955"/>
        <w:rPr>
          <w:rFonts w:ascii="微软雅黑" w:eastAsia="微软雅黑" w:hAnsi="微软雅黑" w:cs="微软雅黑" w:hint="eastAsia"/>
          <w:color w:val="000000"/>
          <w:sz w:val="18"/>
          <w:szCs w:val="18"/>
        </w:rPr>
      </w:pPr>
    </w:p>
    <w:p w:rsidR="000631E0" w:rsidRDefault="000631E0" w:rsidP="000631E0">
      <w:pPr>
        <w:spacing w:afterLines="50" w:line="360" w:lineRule="exact"/>
        <w:ind w:rightChars="-455" w:right="-955"/>
        <w:rPr>
          <w:rFonts w:ascii="微软雅黑" w:eastAsia="微软雅黑" w:hAnsi="微软雅黑" w:cs="微软雅黑" w:hint="eastAsia"/>
          <w:color w:val="000000"/>
          <w:sz w:val="18"/>
          <w:szCs w:val="18"/>
        </w:rPr>
      </w:pPr>
    </w:p>
    <w:p w:rsidR="000631E0" w:rsidRDefault="000631E0" w:rsidP="000631E0">
      <w:pPr>
        <w:spacing w:afterLines="50" w:line="360" w:lineRule="exact"/>
        <w:ind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</w:p>
    <w:p w:rsidR="005F2964" w:rsidRDefault="00FB653C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lastRenderedPageBreak/>
        <w:t>泰国注意事项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</w:t>
      </w:r>
      <w:r>
        <w:rPr>
          <w:rFonts w:ascii="微软雅黑" w:eastAsia="微软雅黑" w:hAnsi="微软雅黑" w:cs="微软雅黑" w:hint="eastAsia"/>
          <w:sz w:val="20"/>
          <w:szCs w:val="20"/>
        </w:rPr>
        <w:t>、泰国移民局有规定，入境游客需要携带</w:t>
      </w:r>
      <w:r>
        <w:rPr>
          <w:rFonts w:ascii="微软雅黑" w:eastAsia="微软雅黑" w:hAnsi="微软雅黑" w:cs="微软雅黑" w:hint="eastAsia"/>
          <w:sz w:val="20"/>
          <w:szCs w:val="20"/>
        </w:rPr>
        <w:t>5000</w:t>
      </w:r>
      <w:r>
        <w:rPr>
          <w:rFonts w:ascii="微软雅黑" w:eastAsia="微软雅黑" w:hAnsi="微软雅黑" w:cs="微软雅黑" w:hint="eastAsia"/>
          <w:sz w:val="20"/>
          <w:szCs w:val="20"/>
        </w:rPr>
        <w:t>元现金人民币或等值货币，否则有可能</w:t>
      </w:r>
      <w:r>
        <w:rPr>
          <w:rFonts w:ascii="微软雅黑" w:eastAsia="微软雅黑" w:hAnsi="微软雅黑" w:cs="微软雅黑" w:hint="eastAsia"/>
          <w:sz w:val="20"/>
          <w:szCs w:val="20"/>
        </w:rPr>
        <w:t>被拒绝入境；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sz w:val="20"/>
          <w:szCs w:val="20"/>
        </w:rPr>
        <w:t>、泰国常年气温</w:t>
      </w:r>
      <w:r>
        <w:rPr>
          <w:rFonts w:ascii="微软雅黑" w:eastAsia="微软雅黑" w:hAnsi="微软雅黑" w:cs="微软雅黑" w:hint="eastAsia"/>
          <w:sz w:val="20"/>
          <w:szCs w:val="20"/>
        </w:rPr>
        <w:t>30</w:t>
      </w:r>
      <w:r>
        <w:rPr>
          <w:rFonts w:ascii="微软雅黑" w:eastAsia="微软雅黑" w:hAnsi="微软雅黑" w:cs="微软雅黑" w:hint="eastAsia"/>
          <w:sz w:val="20"/>
          <w:szCs w:val="20"/>
        </w:rPr>
        <w:t>度，行程中有出海活动，敬请提前准备好防晒霜，游泳衣，浮潜用具，出门尽量可以拖鞋，夏装；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3</w:t>
      </w:r>
      <w:r>
        <w:rPr>
          <w:rFonts w:ascii="微软雅黑" w:eastAsia="微软雅黑" w:hAnsi="微软雅黑" w:cs="微软雅黑" w:hint="eastAsia"/>
          <w:sz w:val="20"/>
          <w:szCs w:val="20"/>
        </w:rPr>
        <w:t>、泰式餐饮以酸，辣为主，可自备用餐佐料和榨菜等；</w:t>
      </w:r>
      <w:r>
        <w:rPr>
          <w:rFonts w:ascii="微软雅黑" w:eastAsia="微软雅黑" w:hAnsi="微软雅黑" w:cs="微软雅黑" w:hint="eastAsia"/>
          <w:sz w:val="20"/>
          <w:szCs w:val="20"/>
        </w:rPr>
        <w:t xml:space="preserve">        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</w:t>
      </w:r>
      <w:r>
        <w:rPr>
          <w:rFonts w:ascii="微软雅黑" w:eastAsia="微软雅黑" w:hAnsi="微软雅黑" w:cs="微软雅黑" w:hint="eastAsia"/>
          <w:sz w:val="20"/>
          <w:szCs w:val="20"/>
        </w:rPr>
        <w:t>、泰国货币为泰铢，约</w:t>
      </w:r>
      <w:r>
        <w:rPr>
          <w:rFonts w:ascii="微软雅黑" w:eastAsia="微软雅黑" w:hAnsi="微软雅黑" w:cs="微软雅黑" w:hint="eastAsia"/>
          <w:sz w:val="20"/>
          <w:szCs w:val="20"/>
        </w:rPr>
        <w:t>1:4.5</w:t>
      </w:r>
      <w:r>
        <w:rPr>
          <w:rFonts w:ascii="微软雅黑" w:eastAsia="微软雅黑" w:hAnsi="微软雅黑" w:cs="微软雅黑" w:hint="eastAsia"/>
          <w:sz w:val="20"/>
          <w:szCs w:val="20"/>
        </w:rPr>
        <w:t>的汇率，即：</w:t>
      </w:r>
      <w:r>
        <w:rPr>
          <w:rFonts w:ascii="微软雅黑" w:eastAsia="微软雅黑" w:hAnsi="微软雅黑" w:cs="微软雅黑" w:hint="eastAsia"/>
          <w:sz w:val="20"/>
          <w:szCs w:val="20"/>
        </w:rPr>
        <w:t>1</w:t>
      </w:r>
      <w:r>
        <w:rPr>
          <w:rFonts w:ascii="微软雅黑" w:eastAsia="微软雅黑" w:hAnsi="微软雅黑" w:cs="微软雅黑" w:hint="eastAsia"/>
          <w:sz w:val="20"/>
          <w:szCs w:val="20"/>
        </w:rPr>
        <w:t>元人民币兑换</w:t>
      </w:r>
      <w:r>
        <w:rPr>
          <w:rFonts w:ascii="微软雅黑" w:eastAsia="微软雅黑" w:hAnsi="微软雅黑" w:cs="微软雅黑" w:hint="eastAsia"/>
          <w:sz w:val="20"/>
          <w:szCs w:val="20"/>
        </w:rPr>
        <w:t>4.5</w:t>
      </w:r>
      <w:r>
        <w:rPr>
          <w:rFonts w:ascii="微软雅黑" w:eastAsia="微软雅黑" w:hAnsi="微软雅黑" w:cs="微软雅黑" w:hint="eastAsia"/>
          <w:sz w:val="20"/>
          <w:szCs w:val="20"/>
        </w:rPr>
        <w:t>元泰铢；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5</w:t>
      </w:r>
      <w:r>
        <w:rPr>
          <w:rFonts w:ascii="微软雅黑" w:eastAsia="微软雅黑" w:hAnsi="微软雅黑" w:cs="微软雅黑" w:hint="eastAsia"/>
          <w:sz w:val="20"/>
          <w:szCs w:val="20"/>
        </w:rPr>
        <w:t>、当地官方语言为泰语，与英语，部分华裔可以使用普通话。</w:t>
      </w:r>
    </w:p>
    <w:p w:rsidR="005F2964" w:rsidRDefault="00FB653C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出行注意事项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</w:t>
      </w:r>
      <w:r>
        <w:rPr>
          <w:rFonts w:ascii="微软雅黑" w:eastAsia="微软雅黑" w:hAnsi="微软雅黑" w:cs="微软雅黑" w:hint="eastAsia"/>
          <w:sz w:val="20"/>
          <w:szCs w:val="20"/>
        </w:rPr>
        <w:t>、国际航班，请提前</w:t>
      </w:r>
      <w:r>
        <w:rPr>
          <w:rFonts w:ascii="微软雅黑" w:eastAsia="微软雅黑" w:hAnsi="微软雅黑" w:cs="微软雅黑" w:hint="eastAsia"/>
          <w:sz w:val="20"/>
          <w:szCs w:val="20"/>
        </w:rPr>
        <w:t>120</w:t>
      </w:r>
      <w:r>
        <w:rPr>
          <w:rFonts w:ascii="微软雅黑" w:eastAsia="微软雅黑" w:hAnsi="微软雅黑" w:cs="微软雅黑" w:hint="eastAsia"/>
          <w:sz w:val="20"/>
          <w:szCs w:val="20"/>
        </w:rPr>
        <w:t>分钟抵达机场，办理登机手续；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sz w:val="20"/>
          <w:szCs w:val="20"/>
        </w:rPr>
        <w:t>、境外餐饮采用大众口味，如您有其他爱好，请自备本地口味佐餐小菜；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3</w:t>
      </w:r>
      <w:r>
        <w:rPr>
          <w:rFonts w:ascii="微软雅黑" w:eastAsia="微软雅黑" w:hAnsi="微软雅黑" w:cs="微软雅黑" w:hint="eastAsia"/>
          <w:sz w:val="20"/>
          <w:szCs w:val="20"/>
        </w:rPr>
        <w:t>、手提行李标准为</w:t>
      </w:r>
      <w:r>
        <w:rPr>
          <w:rFonts w:ascii="微软雅黑" w:eastAsia="微软雅黑" w:hAnsi="微软雅黑" w:cs="微软雅黑" w:hint="eastAsia"/>
          <w:sz w:val="20"/>
          <w:szCs w:val="20"/>
        </w:rPr>
        <w:t>20</w:t>
      </w:r>
      <w:r>
        <w:rPr>
          <w:rFonts w:ascii="微软雅黑" w:eastAsia="微软雅黑" w:hAnsi="微软雅黑" w:cs="微软雅黑" w:hint="eastAsia"/>
          <w:sz w:val="20"/>
          <w:szCs w:val="20"/>
        </w:rPr>
        <w:t>寸登机箱以下，并不能携带液体，请注意您的行李包装；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</w:t>
      </w:r>
      <w:r>
        <w:rPr>
          <w:rFonts w:ascii="微软雅黑" w:eastAsia="微软雅黑" w:hAnsi="微软雅黑" w:cs="微软雅黑" w:hint="eastAsia"/>
          <w:sz w:val="20"/>
          <w:szCs w:val="20"/>
        </w:rPr>
        <w:t>、请乘坐轻轨或地铁游客，请计算好时间，一般耗时</w:t>
      </w:r>
      <w:r>
        <w:rPr>
          <w:rFonts w:ascii="微软雅黑" w:eastAsia="微软雅黑" w:hAnsi="微软雅黑" w:cs="微软雅黑" w:hint="eastAsia"/>
          <w:sz w:val="20"/>
          <w:szCs w:val="20"/>
        </w:rPr>
        <w:t>90</w:t>
      </w:r>
      <w:r>
        <w:rPr>
          <w:rFonts w:ascii="微软雅黑" w:eastAsia="微软雅黑" w:hAnsi="微软雅黑" w:cs="微软雅黑" w:hint="eastAsia"/>
          <w:sz w:val="20"/>
          <w:szCs w:val="20"/>
        </w:rPr>
        <w:t>分钟左右才能抵达；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5</w:t>
      </w:r>
      <w:r>
        <w:rPr>
          <w:rFonts w:ascii="微软雅黑" w:eastAsia="微软雅黑" w:hAnsi="微软雅黑" w:cs="微软雅黑" w:hint="eastAsia"/>
          <w:sz w:val="20"/>
          <w:szCs w:val="20"/>
        </w:rPr>
        <w:t>、任何境外购物，请仔细辨别包装，请保留好单据。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境外注意事项：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</w:t>
      </w:r>
      <w:r>
        <w:rPr>
          <w:rFonts w:ascii="微软雅黑" w:eastAsia="微软雅黑" w:hAnsi="微软雅黑" w:cs="微软雅黑" w:hint="eastAsia"/>
          <w:sz w:val="20"/>
          <w:szCs w:val="20"/>
        </w:rPr>
        <w:t>、提示：东南亚酒店没有星级标准及挂星制度，行程中所列明的标准以当地行业参考为标准；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</w:t>
      </w:r>
      <w:r>
        <w:rPr>
          <w:rFonts w:ascii="微软雅黑" w:eastAsia="微软雅黑" w:hAnsi="微软雅黑" w:cs="微软雅黑" w:hint="eastAsia"/>
          <w:sz w:val="20"/>
          <w:szCs w:val="20"/>
        </w:rPr>
        <w:t>、出境：请游客一定要携带护照。出境允许携带美金</w:t>
      </w:r>
      <w:r>
        <w:rPr>
          <w:rFonts w:ascii="微软雅黑" w:eastAsia="微软雅黑" w:hAnsi="微软雅黑" w:cs="微软雅黑" w:hint="eastAsia"/>
          <w:sz w:val="20"/>
          <w:szCs w:val="20"/>
        </w:rPr>
        <w:t>5000</w:t>
      </w:r>
      <w:r>
        <w:rPr>
          <w:rFonts w:ascii="微软雅黑" w:eastAsia="微软雅黑" w:hAnsi="微软雅黑" w:cs="微软雅黑" w:hint="eastAsia"/>
          <w:sz w:val="20"/>
          <w:szCs w:val="20"/>
        </w:rPr>
        <w:t>元或同等价值外币，人民币最高携带额</w:t>
      </w:r>
      <w:r>
        <w:rPr>
          <w:rFonts w:ascii="微软雅黑" w:eastAsia="微软雅黑" w:hAnsi="微软雅黑" w:cs="微软雅黑" w:hint="eastAsia"/>
          <w:sz w:val="20"/>
          <w:szCs w:val="20"/>
        </w:rPr>
        <w:t>20000</w:t>
      </w:r>
      <w:r>
        <w:rPr>
          <w:rFonts w:ascii="微软雅黑" w:eastAsia="微软雅黑" w:hAnsi="微软雅黑" w:cs="微软雅黑" w:hint="eastAsia"/>
          <w:sz w:val="20"/>
          <w:szCs w:val="20"/>
        </w:rPr>
        <w:t>元；如因携带过多货币被处罚与旅行社无关。高级照相机、摄影机须向海关申报后才能带出境；水果、植物、动物必须经过检疫（申</w:t>
      </w:r>
      <w:r>
        <w:rPr>
          <w:rFonts w:ascii="微软雅黑" w:eastAsia="微软雅黑" w:hAnsi="微软雅黑" w:cs="微软雅黑" w:hint="eastAsia"/>
          <w:sz w:val="20"/>
          <w:szCs w:val="20"/>
        </w:rPr>
        <w:t>报手续请咨询领队）；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3</w:t>
      </w:r>
      <w:r>
        <w:rPr>
          <w:rFonts w:ascii="微软雅黑" w:eastAsia="微软雅黑" w:hAnsi="微软雅黑" w:cs="微软雅黑" w:hint="eastAsia"/>
          <w:sz w:val="20"/>
          <w:szCs w:val="20"/>
        </w:rPr>
        <w:t>、过关：集体过移民局、边防、海关，要听从领队安排，请不要私自行动，切记不要帮陌生人带行李，以防被人利用；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</w:t>
      </w:r>
      <w:r>
        <w:rPr>
          <w:rFonts w:ascii="微软雅黑" w:eastAsia="微软雅黑" w:hAnsi="微软雅黑" w:cs="微软雅黑" w:hint="eastAsia"/>
          <w:sz w:val="20"/>
          <w:szCs w:val="20"/>
        </w:rPr>
        <w:t>、交通：飞机上禁用移动电话、游戏机，部分航空公司未提供免费餐饮，机上请勿大声喧哗。泰国车辆是靠左边行驶（与国内车辆行驶方向相反），过马路时必须先停、看、听，注意来车方向，且最好有导游或领队陪同，以免方向不同而发生意外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5</w:t>
      </w:r>
      <w:r>
        <w:rPr>
          <w:rFonts w:ascii="微软雅黑" w:eastAsia="微软雅黑" w:hAnsi="微软雅黑" w:cs="微软雅黑" w:hint="eastAsia"/>
          <w:sz w:val="20"/>
          <w:szCs w:val="20"/>
        </w:rPr>
        <w:t>、住宿：贵重物品务必随身携带或存放酒店保险箱（免费）内。绝不可放在住宿房间或车上，如有遗失旅客必须自行负责，与地接社的责任无关；退房前请务必再次检查物品是否遗</w:t>
      </w:r>
      <w:r>
        <w:rPr>
          <w:rFonts w:ascii="微软雅黑" w:eastAsia="微软雅黑" w:hAnsi="微软雅黑" w:cs="微软雅黑" w:hint="eastAsia"/>
          <w:sz w:val="20"/>
          <w:szCs w:val="20"/>
        </w:rPr>
        <w:t>漏。建议您不要单独外出，行程中或住宿酒店外请不要与陌生人随意搭讪，以免受骗导致财产损失或危及个人安全；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6</w:t>
      </w:r>
      <w:r>
        <w:rPr>
          <w:rFonts w:ascii="微软雅黑" w:eastAsia="微软雅黑" w:hAnsi="微软雅黑" w:cs="微软雅黑" w:hint="eastAsia"/>
          <w:sz w:val="20"/>
          <w:szCs w:val="20"/>
        </w:rPr>
        <w:t>、游览：请注意导游宣布的注意事项、集合时间、地点，认清楚游览车的号码，务必准时集中，以免影响行程及团员情绪；遵守当地风俗习惯，不要随地扔纸屑、烟头、吐痰；不要在公共场所、酒店、旅游车上吸烟，在旅游过程中注意安全；在旅游点和公共场所，注意自己的钱包及贵重物品，晚上外出最好结伴而行，安全第一；自费增加项目，属个人自愿行为，与旅行社无关；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7</w:t>
      </w:r>
      <w:r>
        <w:rPr>
          <w:rFonts w:ascii="微软雅黑" w:eastAsia="微软雅黑" w:hAnsi="微软雅黑" w:cs="微软雅黑" w:hint="eastAsia"/>
          <w:sz w:val="20"/>
          <w:szCs w:val="20"/>
        </w:rPr>
        <w:t>、旅客水上活动的注意事项：如孕妇、以及心脏病患者、高低血压病患者、骨</w:t>
      </w:r>
      <w:r>
        <w:rPr>
          <w:rFonts w:ascii="微软雅黑" w:eastAsia="微软雅黑" w:hAnsi="微软雅黑" w:cs="微软雅黑" w:hint="eastAsia"/>
          <w:sz w:val="20"/>
          <w:szCs w:val="20"/>
        </w:rPr>
        <w:t>质疏</w:t>
      </w: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11430</wp:posOffset>
            </wp:positionV>
            <wp:extent cx="7559675" cy="10694670"/>
            <wp:effectExtent l="0" t="0" r="3175" b="11430"/>
            <wp:wrapNone/>
            <wp:docPr id="26" name="图片 26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0"/>
          <w:szCs w:val="20"/>
        </w:rPr>
        <w:t>松症者、高龄者、幼龄者，或任何不适合剧烈、刺激性活动的病患者等，绝对不适合参加任何水上活动。如旅客隐瞒个人疾病或坚持参加活动而引起意外发生，旅客必须自行承担一切责任及后果。搭乘船或从事水上活动时，务必穿上救生衣；乘坐快艇时，严禁坐在船头前面的座位，以免脊椎骨受伤；任何船只走时，请安坐在座椅上勿随意走动，以免跌撞</w:t>
      </w:r>
      <w:r>
        <w:rPr>
          <w:rFonts w:ascii="微软雅黑" w:eastAsia="微软雅黑" w:hAnsi="微软雅黑" w:cs="微软雅黑" w:hint="eastAsia"/>
          <w:sz w:val="20"/>
          <w:szCs w:val="20"/>
        </w:rPr>
        <w:lastRenderedPageBreak/>
        <w:t>受伤；切勿将手或脚放置在船边或栏杆上，以免夹伤或碰撞受伤。边戏水游泳时不要单独活动，更勿超过海边、海上安全警界线的范围；</w:t>
      </w:r>
    </w:p>
    <w:p w:rsidR="005F2964" w:rsidRDefault="000631E0">
      <w:pPr>
        <w:spacing w:line="360" w:lineRule="exact"/>
        <w:rPr>
          <w:rFonts w:ascii="微软雅黑" w:eastAsia="微软雅黑" w:hAnsi="微软雅黑" w:cs="微软雅黑"/>
          <w:b/>
          <w:color w:val="000000"/>
          <w:sz w:val="30"/>
          <w:szCs w:val="30"/>
        </w:rPr>
      </w:pPr>
      <w:r>
        <w:rPr>
          <w:rFonts w:ascii="微软雅黑" w:eastAsia="微软雅黑" w:hAnsi="微软雅黑" w:cs="微软雅黑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-720090</wp:posOffset>
            </wp:positionH>
            <wp:positionV relativeFrom="page">
              <wp:posOffset>-38101</wp:posOffset>
            </wp:positionV>
            <wp:extent cx="7559675" cy="10753725"/>
            <wp:effectExtent l="19050" t="0" r="3175" b="0"/>
            <wp:wrapNone/>
            <wp:docPr id="11" name="图片 27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t xml:space="preserve">规定：遵照旅游法规定，团队旅游客人，行程中不能违法离团或脱团。　　　</w:t>
      </w:r>
      <w:r w:rsidR="00FB653C">
        <w:rPr>
          <w:rFonts w:ascii="微软雅黑" w:eastAsia="微软雅黑" w:hAnsi="微软雅黑" w:cs="微软雅黑" w:hint="eastAsia"/>
          <w:color w:val="000000"/>
          <w:sz w:val="18"/>
          <w:szCs w:val="18"/>
        </w:rPr>
        <w:t xml:space="preserve">          </w:t>
      </w:r>
    </w:p>
    <w:p w:rsidR="005F2964" w:rsidRDefault="005F2964" w:rsidP="000631E0">
      <w:pPr>
        <w:spacing w:afterLines="50" w:line="360" w:lineRule="exact"/>
        <w:ind w:leftChars="-540" w:left="-1134" w:rightChars="-455" w:right="-955" w:firstLineChars="1546" w:firstLine="4638"/>
        <w:rPr>
          <w:rFonts w:ascii="微软雅黑" w:eastAsia="微软雅黑" w:hAnsi="微软雅黑" w:cs="微软雅黑"/>
          <w:b/>
          <w:color w:val="000000"/>
          <w:sz w:val="30"/>
          <w:szCs w:val="30"/>
        </w:rPr>
      </w:pPr>
    </w:p>
    <w:p w:rsidR="005F2964" w:rsidRDefault="00FB653C" w:rsidP="000631E0">
      <w:pPr>
        <w:spacing w:afterLines="50" w:line="240" w:lineRule="atLeast"/>
        <w:ind w:rightChars="-455" w:right="-955"/>
        <w:rPr>
          <w:rFonts w:ascii="方正大标宋简体" w:eastAsia="方正大标宋简体" w:hAnsi="方正大标宋简体" w:cs="方正大标宋简体"/>
          <w:bCs/>
          <w:color w:val="000000"/>
          <w:sz w:val="44"/>
          <w:szCs w:val="44"/>
        </w:rPr>
      </w:pPr>
      <w:r>
        <w:rPr>
          <w:rFonts w:ascii="方正大标宋简体" w:eastAsia="方正大标宋简体" w:hAnsi="方正大标宋简体" w:cs="方正大标宋简体" w:hint="eastAsia"/>
          <w:bCs/>
          <w:color w:val="000000"/>
          <w:sz w:val="44"/>
          <w:szCs w:val="44"/>
        </w:rPr>
        <w:t xml:space="preserve">                </w:t>
      </w:r>
      <w:r>
        <w:rPr>
          <w:rFonts w:ascii="方正大标宋简体" w:eastAsia="方正大标宋简体" w:hAnsi="方正大标宋简体" w:cs="方正大标宋简体" w:hint="eastAsia"/>
          <w:bCs/>
          <w:color w:val="000000"/>
          <w:sz w:val="44"/>
          <w:szCs w:val="44"/>
        </w:rPr>
        <w:t>补</w:t>
      </w:r>
      <w:r>
        <w:rPr>
          <w:rFonts w:ascii="方正大标宋简体" w:eastAsia="方正大标宋简体" w:hAnsi="方正大标宋简体" w:cs="方正大标宋简体" w:hint="eastAsia"/>
          <w:bCs/>
          <w:color w:val="000000"/>
          <w:sz w:val="44"/>
          <w:szCs w:val="44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Cs/>
          <w:color w:val="000000"/>
          <w:sz w:val="44"/>
          <w:szCs w:val="44"/>
        </w:rPr>
        <w:t>充</w:t>
      </w:r>
      <w:r>
        <w:rPr>
          <w:rFonts w:ascii="方正大标宋简体" w:eastAsia="方正大标宋简体" w:hAnsi="方正大标宋简体" w:cs="方正大标宋简体" w:hint="eastAsia"/>
          <w:bCs/>
          <w:color w:val="000000"/>
          <w:sz w:val="44"/>
          <w:szCs w:val="44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Cs/>
          <w:color w:val="000000"/>
          <w:sz w:val="44"/>
          <w:szCs w:val="44"/>
        </w:rPr>
        <w:t>协</w:t>
      </w:r>
      <w:r>
        <w:rPr>
          <w:rFonts w:ascii="方正大标宋简体" w:eastAsia="方正大标宋简体" w:hAnsi="方正大标宋简体" w:cs="方正大标宋简体" w:hint="eastAsia"/>
          <w:bCs/>
          <w:color w:val="000000"/>
          <w:sz w:val="44"/>
          <w:szCs w:val="44"/>
        </w:rPr>
        <w:t xml:space="preserve"> </w:t>
      </w:r>
      <w:r>
        <w:rPr>
          <w:rFonts w:ascii="方正大标宋简体" w:eastAsia="方正大标宋简体" w:hAnsi="方正大标宋简体" w:cs="方正大标宋简体" w:hint="eastAsia"/>
          <w:bCs/>
          <w:color w:val="000000"/>
          <w:sz w:val="44"/>
          <w:szCs w:val="44"/>
        </w:rPr>
        <w:t>议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旅行社：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 xml:space="preserve">               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团号：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 xml:space="preserve">                               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ab/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对旅游行程单中约定的自由活动期间的行程安排，旅行社应旅游者要求并经双方协商一致，达成本补充协议包价旅游合同的组成部分。</w:t>
      </w:r>
    </w:p>
    <w:p w:rsidR="005F2964" w:rsidRDefault="005F2964">
      <w:pPr>
        <w:spacing w:line="360" w:lineRule="exact"/>
        <w:rPr>
          <w:rFonts w:ascii="微软雅黑" w:eastAsia="微软雅黑" w:hAnsi="微软雅黑" w:cs="微软雅黑"/>
          <w:b/>
          <w:bCs/>
          <w:sz w:val="20"/>
          <w:szCs w:val="20"/>
        </w:rPr>
      </w:pPr>
    </w:p>
    <w:tbl>
      <w:tblPr>
        <w:tblW w:w="963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674"/>
        <w:gridCol w:w="4402"/>
        <w:gridCol w:w="1191"/>
        <w:gridCol w:w="2371"/>
      </w:tblGrid>
      <w:tr w:rsidR="005F2964">
        <w:trPr>
          <w:jc w:val="center"/>
        </w:trPr>
        <w:tc>
          <w:tcPr>
            <w:tcW w:w="1674" w:type="dxa"/>
            <w:tcBorders>
              <w:tl2br w:val="nil"/>
              <w:tr2bl w:val="nil"/>
            </w:tcBorders>
            <w:shd w:val="clear" w:color="auto" w:fill="8064A2" w:themeFill="accent4"/>
            <w:vAlign w:val="center"/>
          </w:tcPr>
          <w:p w:rsidR="005F2964" w:rsidRDefault="00FB653C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名称</w:t>
            </w:r>
          </w:p>
        </w:tc>
        <w:tc>
          <w:tcPr>
            <w:tcW w:w="4402" w:type="dxa"/>
            <w:tcBorders>
              <w:tl2br w:val="nil"/>
              <w:tr2bl w:val="nil"/>
            </w:tcBorders>
            <w:shd w:val="clear" w:color="auto" w:fill="8064A2" w:themeFill="accent4"/>
            <w:vAlign w:val="center"/>
          </w:tcPr>
          <w:p w:rsidR="005F2964" w:rsidRDefault="00FB653C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主营产品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shd w:val="clear" w:color="auto" w:fill="8064A2" w:themeFill="accent4"/>
            <w:vAlign w:val="center"/>
          </w:tcPr>
          <w:p w:rsidR="005F2964" w:rsidRDefault="00FB653C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停留时间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shd w:val="clear" w:color="auto" w:fill="8064A2" w:themeFill="accent4"/>
          </w:tcPr>
          <w:p w:rsidR="005F2964" w:rsidRDefault="00FB653C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地址</w:t>
            </w:r>
          </w:p>
        </w:tc>
      </w:tr>
      <w:tr w:rsidR="005F2964">
        <w:trPr>
          <w:trHeight w:val="650"/>
          <w:jc w:val="center"/>
        </w:trPr>
        <w:tc>
          <w:tcPr>
            <w:tcW w:w="1674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普吉毒蛇研究中心</w:t>
            </w:r>
          </w:p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Roal Park</w:t>
            </w:r>
          </w:p>
        </w:tc>
        <w:tc>
          <w:tcPr>
            <w:tcW w:w="4402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具有提取毒蛇有效成分和精华的解毒丹、蛇油丸、风湿丸、蛇胆</w:t>
            </w:r>
          </w:p>
          <w:p w:rsidR="005F2964" w:rsidRDefault="00FB653C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丸、蛇鞭丸、蛇粉、调经丸、福寿液等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90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分钟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 xml:space="preserve">80/3 Moo.4 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T.Vichit</w:t>
            </w:r>
          </w:p>
          <w:p w:rsidR="005F2964" w:rsidRDefault="00FB653C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A. Muang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Phuket 83000</w:t>
            </w:r>
          </w:p>
        </w:tc>
      </w:tr>
      <w:tr w:rsidR="005F2964">
        <w:trPr>
          <w:trHeight w:val="975"/>
          <w:jc w:val="center"/>
        </w:trPr>
        <w:tc>
          <w:tcPr>
            <w:tcW w:w="1674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ANDAMAN BIRD'S NEST PHUKET</w:t>
            </w:r>
          </w:p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普吉安达曼燕窝中心</w:t>
            </w:r>
          </w:p>
        </w:tc>
        <w:tc>
          <w:tcPr>
            <w:tcW w:w="4402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燕窝同鱼翅、熊掌等都被称为是美味中的珍品，又因其有强身健体的功效常被制成补品。普吉岛燕窝有黑白之分，并非所有的都能做成美味佳肴。有一种特殊的金丝燕，人们管它叫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"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血燕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"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，是珍品中的珍品。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60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分钟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widowControl/>
              <w:spacing w:line="240" w:lineRule="exact"/>
              <w:rPr>
                <w:rFonts w:ascii="微软雅黑" w:eastAsia="微软雅黑" w:hAnsi="微软雅黑" w:cs="微软雅黑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14/39Moo1TheppatanRd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Ratsada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Mueang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Phuket 83000</w:t>
            </w:r>
          </w:p>
        </w:tc>
      </w:tr>
      <w:tr w:rsidR="005F2964">
        <w:trPr>
          <w:trHeight w:val="1185"/>
          <w:jc w:val="center"/>
        </w:trPr>
        <w:tc>
          <w:tcPr>
            <w:tcW w:w="1674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MILLION LEATHER</w:t>
            </w:r>
          </w:p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普吉乳胶皮具中心</w:t>
            </w:r>
          </w:p>
        </w:tc>
        <w:tc>
          <w:tcPr>
            <w:tcW w:w="4402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天然乳胶的用途天然乳胶床垫、枕头、抱枕、腰枕、坐垫、汽车头枕天然乳胶床垫发泡鞋业，海绵，气球，手套，及各种鳄鱼皮具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60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分钟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rPr>
                <w:rFonts w:ascii="微软雅黑" w:eastAsia="微软雅黑" w:hAnsi="微软雅黑" w:cs="微软雅黑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22/23-27 Luangpor Rd.T.Taladyai.A.Muang Phuket83000 Thailand</w:t>
            </w:r>
          </w:p>
        </w:tc>
      </w:tr>
      <w:tr w:rsidR="005F2964">
        <w:trPr>
          <w:trHeight w:val="765"/>
          <w:jc w:val="center"/>
        </w:trPr>
        <w:tc>
          <w:tcPr>
            <w:tcW w:w="1674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GEMS GALLERY PHUKET CO.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LTD</w:t>
            </w:r>
          </w:p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珠宝中心</w:t>
            </w:r>
          </w:p>
        </w:tc>
        <w:tc>
          <w:tcPr>
            <w:tcW w:w="4402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泰国红、蓝、黄、白宝石首饰，以及其它稀有有色宝石饰品。</w:t>
            </w:r>
          </w:p>
          <w:p w:rsidR="005F2964" w:rsidRDefault="00FB653C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珍珠、玛瑙、翡翠等饰品，以及银器、木雕、橡胶手工艺制品等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120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分钟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99/35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888 Moo 5chaloemphrakiat rama9RD.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 Ratsada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mueang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phuket 83000</w:t>
            </w:r>
          </w:p>
        </w:tc>
      </w:tr>
      <w:tr w:rsidR="005F2964">
        <w:trPr>
          <w:trHeight w:val="461"/>
          <w:jc w:val="center"/>
        </w:trPr>
        <w:tc>
          <w:tcPr>
            <w:tcW w:w="1674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MATEE</w:t>
            </w:r>
          </w:p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普吉腰果土特产</w:t>
            </w:r>
          </w:p>
          <w:p w:rsidR="005F2964" w:rsidRDefault="005F2964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4402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最受欢迎的蜜糖腰果酥、蒜味腰果、奶油腰果、盐味腰果、椰香腰果，还有比较少见的辣味腰果、咖啡腰果、巧克力腰果、白芝麻腰果等。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60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分钟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vAlign w:val="center"/>
          </w:tcPr>
          <w:p w:rsidR="005F2964" w:rsidRDefault="00FB653C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26/3 Surin Rd.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Taradyai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Mueang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Phuket83000</w:t>
            </w:r>
          </w:p>
        </w:tc>
      </w:tr>
    </w:tbl>
    <w:p w:rsidR="005F2964" w:rsidRDefault="005F2964">
      <w:pPr>
        <w:spacing w:line="280" w:lineRule="exact"/>
        <w:ind w:rightChars="-749" w:right="-1573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</w:rPr>
      </w:pPr>
    </w:p>
    <w:p w:rsidR="005F2964" w:rsidRDefault="005F2964">
      <w:pPr>
        <w:spacing w:line="360" w:lineRule="exact"/>
        <w:ind w:leftChars="-695" w:left="1" w:rightChars="-749" w:right="-1573" w:hangingChars="811" w:hanging="1460"/>
        <w:jc w:val="left"/>
        <w:rPr>
          <w:rFonts w:ascii="微软雅黑" w:eastAsia="微软雅黑" w:hAnsi="微软雅黑" w:cs="微软雅黑"/>
          <w:bCs/>
          <w:sz w:val="18"/>
          <w:szCs w:val="18"/>
        </w:rPr>
      </w:pPr>
    </w:p>
    <w:p w:rsidR="005F2964" w:rsidRDefault="00FB653C">
      <w:pPr>
        <w:spacing w:line="360" w:lineRule="exac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购买时请注意，根据当地相关法律，某些商品一经售出不再接受退货；若属于质量问题，旅行社无条件接受退货。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以上陈述仅适用以上商店，其他购物行为旅行社可以协助办理，但不承担任何责任。</w:t>
      </w:r>
    </w:p>
    <w:p w:rsidR="005F2964" w:rsidRDefault="005F2964">
      <w:pPr>
        <w:spacing w:line="360" w:lineRule="exact"/>
        <w:rPr>
          <w:rFonts w:ascii="微软雅黑" w:eastAsia="微软雅黑" w:hAnsi="微软雅黑" w:cs="微软雅黑"/>
          <w:b/>
          <w:bCs/>
        </w:rPr>
      </w:pPr>
    </w:p>
    <w:p w:rsidR="005F2964" w:rsidRDefault="00FB653C">
      <w:pPr>
        <w:spacing w:line="360" w:lineRule="exac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 xml:space="preserve">    </w:t>
      </w:r>
      <w:r>
        <w:rPr>
          <w:rFonts w:ascii="微软雅黑" w:eastAsia="微软雅黑" w:hAnsi="微软雅黑" w:cs="微软雅黑" w:hint="eastAsia"/>
          <w:b/>
          <w:bCs/>
        </w:rPr>
        <w:t>我本人已详细阅读了同旅游公司签订的旅游合同、本协议书等全部材料，充分理解并清楚知晓此次旅游的全部相关信息，平等自愿按协议约定履行全部协议并确认：</w:t>
      </w:r>
    </w:p>
    <w:p w:rsidR="005F2964" w:rsidRDefault="00FB653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szCs w:val="21"/>
        </w:rPr>
        <w:br/>
      </w:r>
      <w:r>
        <w:rPr>
          <w:rFonts w:ascii="微软雅黑" w:eastAsia="微软雅黑" w:hAnsi="微软雅黑" w:cs="微软雅黑" w:hint="eastAsia"/>
          <w:sz w:val="20"/>
          <w:szCs w:val="20"/>
        </w:rPr>
        <w:lastRenderedPageBreak/>
        <w:t>1</w:t>
      </w:r>
      <w:r>
        <w:rPr>
          <w:rFonts w:ascii="微软雅黑" w:eastAsia="微软雅黑" w:hAnsi="微软雅黑" w:cs="微软雅黑" w:hint="eastAsia"/>
          <w:sz w:val="20"/>
          <w:szCs w:val="20"/>
        </w:rPr>
        <w:t>、旅行社已就本次旅行的上述协议项目（或购物店）的特色，旅游者自愿参加购物的相关权益及风险对我进行了全面的告知、提醒。经慎重考虑后，我自愿选择并参加上述协议项目（或购物店），此协议的签订过程旅行社并无强迫。我承诺将按照导游提醒自愿参加上述项目，并理性消费，注意人身和财产安全。</w:t>
      </w:r>
      <w:r>
        <w:rPr>
          <w:rFonts w:ascii="微软雅黑" w:eastAsia="微软雅黑" w:hAnsi="微软雅黑" w:cs="微软雅黑" w:hint="eastAsia"/>
          <w:sz w:val="20"/>
          <w:szCs w:val="20"/>
        </w:rPr>
        <w:t>如因旅行社不能控制原因无法安排的，我对旅行社予以理解，双方互不追责。</w:t>
      </w:r>
    </w:p>
    <w:p w:rsidR="005F2964" w:rsidRDefault="000631E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-720090</wp:posOffset>
            </wp:positionH>
            <wp:positionV relativeFrom="page">
              <wp:posOffset>-38100</wp:posOffset>
            </wp:positionV>
            <wp:extent cx="7559675" cy="10744200"/>
            <wp:effectExtent l="19050" t="0" r="3175" b="0"/>
            <wp:wrapNone/>
            <wp:docPr id="15" name="图片 27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t>2</w:t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t>、本人同意领队和导游在不减少旅游景点数量的前提下，为优化旅游体验，可根据实际情况调整景点游览顺序。</w:t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br/>
        <w:t>3</w:t>
      </w:r>
      <w:r w:rsidR="00FB653C">
        <w:rPr>
          <w:rFonts w:ascii="微软雅黑" w:eastAsia="微软雅黑" w:hAnsi="微软雅黑" w:cs="微软雅黑" w:hint="eastAsia"/>
          <w:sz w:val="20"/>
          <w:szCs w:val="20"/>
        </w:rPr>
        <w:t>、我自愿同意此协议为旅游合同的补充协议，为旅游合同不可分割的组成部分，效力同旅游合同。</w:t>
      </w:r>
    </w:p>
    <w:p w:rsidR="005F2964" w:rsidRDefault="005F2964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/>
          <w:szCs w:val="21"/>
        </w:rPr>
      </w:pPr>
    </w:p>
    <w:p w:rsidR="005F2964" w:rsidRDefault="00FB653C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双方签字：</w:t>
      </w:r>
    </w:p>
    <w:p w:rsidR="005F2964" w:rsidRDefault="00FB653C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旅行社</w:t>
      </w:r>
      <w:r>
        <w:rPr>
          <w:rFonts w:ascii="微软雅黑" w:eastAsia="微软雅黑" w:hAnsi="微软雅黑" w:cs="微软雅黑" w:hint="eastAsia"/>
          <w:bCs/>
          <w:szCs w:val="21"/>
        </w:rPr>
        <w:t>(</w:t>
      </w:r>
      <w:r>
        <w:rPr>
          <w:rFonts w:ascii="微软雅黑" w:eastAsia="微软雅黑" w:hAnsi="微软雅黑" w:cs="微软雅黑" w:hint="eastAsia"/>
          <w:bCs/>
          <w:szCs w:val="21"/>
        </w:rPr>
        <w:t>盖章</w:t>
      </w:r>
      <w:r>
        <w:rPr>
          <w:rFonts w:ascii="微软雅黑" w:eastAsia="微软雅黑" w:hAnsi="微软雅黑" w:cs="微软雅黑" w:hint="eastAsia"/>
          <w:bCs/>
          <w:szCs w:val="21"/>
        </w:rPr>
        <w:t>)</w:t>
      </w:r>
      <w:r>
        <w:rPr>
          <w:rFonts w:ascii="微软雅黑" w:eastAsia="微软雅黑" w:hAnsi="微软雅黑" w:cs="微软雅黑" w:hint="eastAsia"/>
          <w:bCs/>
          <w:szCs w:val="21"/>
        </w:rPr>
        <w:t>：</w:t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  <w:t xml:space="preserve">                     </w:t>
      </w:r>
      <w:r>
        <w:rPr>
          <w:rFonts w:ascii="微软雅黑" w:eastAsia="微软雅黑" w:hAnsi="微软雅黑" w:cs="微软雅黑" w:hint="eastAsia"/>
          <w:bCs/>
          <w:szCs w:val="21"/>
        </w:rPr>
        <w:t>旅游者</w:t>
      </w:r>
      <w:r>
        <w:rPr>
          <w:rFonts w:ascii="微软雅黑" w:eastAsia="微软雅黑" w:hAnsi="微软雅黑" w:cs="微软雅黑" w:hint="eastAsia"/>
          <w:bCs/>
          <w:szCs w:val="21"/>
        </w:rPr>
        <w:t>(</w:t>
      </w:r>
      <w:r>
        <w:rPr>
          <w:rFonts w:ascii="微软雅黑" w:eastAsia="微软雅黑" w:hAnsi="微软雅黑" w:cs="微软雅黑" w:hint="eastAsia"/>
          <w:bCs/>
          <w:szCs w:val="21"/>
        </w:rPr>
        <w:t>签章</w:t>
      </w:r>
      <w:r>
        <w:rPr>
          <w:rFonts w:ascii="微软雅黑" w:eastAsia="微软雅黑" w:hAnsi="微软雅黑" w:cs="微软雅黑" w:hint="eastAsia"/>
          <w:bCs/>
          <w:szCs w:val="21"/>
        </w:rPr>
        <w:t>)</w:t>
      </w:r>
      <w:r>
        <w:rPr>
          <w:rFonts w:ascii="微软雅黑" w:eastAsia="微软雅黑" w:hAnsi="微软雅黑" w:cs="微软雅黑" w:hint="eastAsia"/>
          <w:bCs/>
          <w:szCs w:val="21"/>
        </w:rPr>
        <w:t>：</w:t>
      </w:r>
    </w:p>
    <w:p w:rsidR="005F2964" w:rsidRDefault="00FB653C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经办人及电话：</w:t>
      </w:r>
    </w:p>
    <w:p w:rsidR="005F2964" w:rsidRDefault="00FB653C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签约日期：</w:t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  <w:t xml:space="preserve">                  </w:t>
      </w:r>
      <w:r>
        <w:rPr>
          <w:rFonts w:ascii="微软雅黑" w:eastAsia="微软雅黑" w:hAnsi="微软雅黑" w:cs="微软雅黑" w:hint="eastAsia"/>
          <w:bCs/>
          <w:szCs w:val="21"/>
        </w:rPr>
        <w:t>签约日期：</w:t>
      </w:r>
    </w:p>
    <w:sectPr w:rsidR="005F2964" w:rsidSect="005F2964">
      <w:pgSz w:w="11906" w:h="16838"/>
      <w:pgMar w:top="3118" w:right="1134" w:bottom="1020" w:left="1134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53C" w:rsidRDefault="00FB653C" w:rsidP="005F2964">
      <w:r>
        <w:separator/>
      </w:r>
    </w:p>
  </w:endnote>
  <w:endnote w:type="continuationSeparator" w:id="0">
    <w:p w:rsidR="00FB653C" w:rsidRDefault="00FB653C" w:rsidP="005F2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大标宋简体">
    <w:altName w:val="微软雅黑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964" w:rsidRDefault="00FB653C">
    <w:pPr>
      <w:pStyle w:val="a4"/>
      <w:tabs>
        <w:tab w:val="clear" w:pos="4153"/>
        <w:tab w:val="clear" w:pos="8306"/>
        <w:tab w:val="left" w:pos="601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53C" w:rsidRDefault="00FB653C" w:rsidP="005F2964">
      <w:r>
        <w:separator/>
      </w:r>
    </w:p>
  </w:footnote>
  <w:footnote w:type="continuationSeparator" w:id="0">
    <w:p w:rsidR="00FB653C" w:rsidRDefault="00FB653C" w:rsidP="005F29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964" w:rsidRDefault="005F2964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7170B0"/>
    <w:multiLevelType w:val="multilevel"/>
    <w:tmpl w:val="3C7170B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宋体" w:hAnsi="Arial" w:cs="Arial" w:hint="default"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3074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2D4F1177"/>
    <w:rsid w:val="00000551"/>
    <w:rsid w:val="000013CA"/>
    <w:rsid w:val="000064C9"/>
    <w:rsid w:val="00007BDF"/>
    <w:rsid w:val="00010D9F"/>
    <w:rsid w:val="00020A79"/>
    <w:rsid w:val="000254BF"/>
    <w:rsid w:val="000255D7"/>
    <w:rsid w:val="000323BD"/>
    <w:rsid w:val="00032C94"/>
    <w:rsid w:val="00037D38"/>
    <w:rsid w:val="000430C7"/>
    <w:rsid w:val="00045B99"/>
    <w:rsid w:val="0004659C"/>
    <w:rsid w:val="000467EC"/>
    <w:rsid w:val="000631E0"/>
    <w:rsid w:val="00066B83"/>
    <w:rsid w:val="0007285A"/>
    <w:rsid w:val="00074A1A"/>
    <w:rsid w:val="000B51EC"/>
    <w:rsid w:val="000B6BE5"/>
    <w:rsid w:val="000C5213"/>
    <w:rsid w:val="000D3BF8"/>
    <w:rsid w:val="000D4F86"/>
    <w:rsid w:val="000D5B9E"/>
    <w:rsid w:val="000F3769"/>
    <w:rsid w:val="00102095"/>
    <w:rsid w:val="00113392"/>
    <w:rsid w:val="001237A7"/>
    <w:rsid w:val="00132200"/>
    <w:rsid w:val="00132ADA"/>
    <w:rsid w:val="00150514"/>
    <w:rsid w:val="00167ED9"/>
    <w:rsid w:val="00171C83"/>
    <w:rsid w:val="00177B33"/>
    <w:rsid w:val="00183276"/>
    <w:rsid w:val="001A1754"/>
    <w:rsid w:val="001C0631"/>
    <w:rsid w:val="001D12DF"/>
    <w:rsid w:val="001D5446"/>
    <w:rsid w:val="001E473D"/>
    <w:rsid w:val="001F2FB0"/>
    <w:rsid w:val="00206A67"/>
    <w:rsid w:val="0021071F"/>
    <w:rsid w:val="002203C8"/>
    <w:rsid w:val="00223922"/>
    <w:rsid w:val="002606EB"/>
    <w:rsid w:val="00271222"/>
    <w:rsid w:val="00272AA7"/>
    <w:rsid w:val="00275DD9"/>
    <w:rsid w:val="00277F14"/>
    <w:rsid w:val="00296AEE"/>
    <w:rsid w:val="002A0CF2"/>
    <w:rsid w:val="002A50A5"/>
    <w:rsid w:val="002A6FE6"/>
    <w:rsid w:val="002C1987"/>
    <w:rsid w:val="002C322D"/>
    <w:rsid w:val="002D3A85"/>
    <w:rsid w:val="002D4C3E"/>
    <w:rsid w:val="002D74FE"/>
    <w:rsid w:val="002E4F28"/>
    <w:rsid w:val="002E51DB"/>
    <w:rsid w:val="002F7AC1"/>
    <w:rsid w:val="00301802"/>
    <w:rsid w:val="00314E44"/>
    <w:rsid w:val="00322117"/>
    <w:rsid w:val="00322935"/>
    <w:rsid w:val="003269B4"/>
    <w:rsid w:val="003303BD"/>
    <w:rsid w:val="00330C7E"/>
    <w:rsid w:val="00333BA1"/>
    <w:rsid w:val="003437A1"/>
    <w:rsid w:val="00372C99"/>
    <w:rsid w:val="0037339D"/>
    <w:rsid w:val="003852BA"/>
    <w:rsid w:val="003867C8"/>
    <w:rsid w:val="003A18D6"/>
    <w:rsid w:val="003B1A08"/>
    <w:rsid w:val="003B24DA"/>
    <w:rsid w:val="003B373D"/>
    <w:rsid w:val="003C0F91"/>
    <w:rsid w:val="003C2438"/>
    <w:rsid w:val="003E099B"/>
    <w:rsid w:val="003E1080"/>
    <w:rsid w:val="003F02A9"/>
    <w:rsid w:val="003F5226"/>
    <w:rsid w:val="003F5C1B"/>
    <w:rsid w:val="004068CA"/>
    <w:rsid w:val="00416027"/>
    <w:rsid w:val="004212EA"/>
    <w:rsid w:val="004245E9"/>
    <w:rsid w:val="00424663"/>
    <w:rsid w:val="00427C89"/>
    <w:rsid w:val="00447736"/>
    <w:rsid w:val="0045267A"/>
    <w:rsid w:val="0045533C"/>
    <w:rsid w:val="004613B0"/>
    <w:rsid w:val="004615FF"/>
    <w:rsid w:val="004712CE"/>
    <w:rsid w:val="0049550A"/>
    <w:rsid w:val="004A2F18"/>
    <w:rsid w:val="004A36CB"/>
    <w:rsid w:val="004B2322"/>
    <w:rsid w:val="004C21A6"/>
    <w:rsid w:val="004D14F4"/>
    <w:rsid w:val="004E118D"/>
    <w:rsid w:val="004E6B20"/>
    <w:rsid w:val="004F5213"/>
    <w:rsid w:val="004F6848"/>
    <w:rsid w:val="00501253"/>
    <w:rsid w:val="00502527"/>
    <w:rsid w:val="00503560"/>
    <w:rsid w:val="00510C05"/>
    <w:rsid w:val="00513513"/>
    <w:rsid w:val="00513814"/>
    <w:rsid w:val="00517FE0"/>
    <w:rsid w:val="00525D72"/>
    <w:rsid w:val="00526910"/>
    <w:rsid w:val="00536D69"/>
    <w:rsid w:val="0054422B"/>
    <w:rsid w:val="00560BE1"/>
    <w:rsid w:val="00561C30"/>
    <w:rsid w:val="00570F5D"/>
    <w:rsid w:val="00576F02"/>
    <w:rsid w:val="0059083D"/>
    <w:rsid w:val="0059140F"/>
    <w:rsid w:val="005A4C04"/>
    <w:rsid w:val="005B5067"/>
    <w:rsid w:val="005C3B24"/>
    <w:rsid w:val="005C4AD1"/>
    <w:rsid w:val="005F2964"/>
    <w:rsid w:val="005F5A1B"/>
    <w:rsid w:val="00602CD6"/>
    <w:rsid w:val="00610C2F"/>
    <w:rsid w:val="0061714E"/>
    <w:rsid w:val="00622637"/>
    <w:rsid w:val="00624731"/>
    <w:rsid w:val="00627264"/>
    <w:rsid w:val="00627944"/>
    <w:rsid w:val="006408D0"/>
    <w:rsid w:val="00646A46"/>
    <w:rsid w:val="0065501A"/>
    <w:rsid w:val="006662BF"/>
    <w:rsid w:val="006662CD"/>
    <w:rsid w:val="006750E0"/>
    <w:rsid w:val="006A1149"/>
    <w:rsid w:val="006B17B0"/>
    <w:rsid w:val="00702AB9"/>
    <w:rsid w:val="007044C4"/>
    <w:rsid w:val="007103B1"/>
    <w:rsid w:val="007104CD"/>
    <w:rsid w:val="00713D9C"/>
    <w:rsid w:val="00714894"/>
    <w:rsid w:val="00754114"/>
    <w:rsid w:val="00754693"/>
    <w:rsid w:val="00762BFF"/>
    <w:rsid w:val="00763C82"/>
    <w:rsid w:val="007654DE"/>
    <w:rsid w:val="00790901"/>
    <w:rsid w:val="007A6484"/>
    <w:rsid w:val="007B2106"/>
    <w:rsid w:val="007B7E6A"/>
    <w:rsid w:val="007D5EDB"/>
    <w:rsid w:val="007E1414"/>
    <w:rsid w:val="007E1D2A"/>
    <w:rsid w:val="007E30B4"/>
    <w:rsid w:val="007E4C52"/>
    <w:rsid w:val="007F5875"/>
    <w:rsid w:val="007F66DD"/>
    <w:rsid w:val="008033CF"/>
    <w:rsid w:val="008178DB"/>
    <w:rsid w:val="008202B5"/>
    <w:rsid w:val="00820467"/>
    <w:rsid w:val="00836D03"/>
    <w:rsid w:val="00854616"/>
    <w:rsid w:val="00855529"/>
    <w:rsid w:val="0087302B"/>
    <w:rsid w:val="00882806"/>
    <w:rsid w:val="008870EB"/>
    <w:rsid w:val="0089535F"/>
    <w:rsid w:val="008A23EF"/>
    <w:rsid w:val="008A46F4"/>
    <w:rsid w:val="008B2E8E"/>
    <w:rsid w:val="008B35D4"/>
    <w:rsid w:val="008C142A"/>
    <w:rsid w:val="008C2970"/>
    <w:rsid w:val="008D2468"/>
    <w:rsid w:val="008D58A0"/>
    <w:rsid w:val="008E0AD1"/>
    <w:rsid w:val="008F40A7"/>
    <w:rsid w:val="00905143"/>
    <w:rsid w:val="009115E4"/>
    <w:rsid w:val="009140DB"/>
    <w:rsid w:val="0092090E"/>
    <w:rsid w:val="009224C6"/>
    <w:rsid w:val="00940A61"/>
    <w:rsid w:val="00951042"/>
    <w:rsid w:val="00955217"/>
    <w:rsid w:val="0097346B"/>
    <w:rsid w:val="00983D1C"/>
    <w:rsid w:val="00987583"/>
    <w:rsid w:val="009C2F50"/>
    <w:rsid w:val="009C5127"/>
    <w:rsid w:val="009D0387"/>
    <w:rsid w:val="009D541A"/>
    <w:rsid w:val="009D5C24"/>
    <w:rsid w:val="009D7A81"/>
    <w:rsid w:val="009F09E6"/>
    <w:rsid w:val="009F1469"/>
    <w:rsid w:val="00A022CB"/>
    <w:rsid w:val="00A03722"/>
    <w:rsid w:val="00A06A43"/>
    <w:rsid w:val="00A14FD6"/>
    <w:rsid w:val="00A215C8"/>
    <w:rsid w:val="00A2467C"/>
    <w:rsid w:val="00A30410"/>
    <w:rsid w:val="00A40ABB"/>
    <w:rsid w:val="00A40EFD"/>
    <w:rsid w:val="00A5436F"/>
    <w:rsid w:val="00A557BE"/>
    <w:rsid w:val="00A640E5"/>
    <w:rsid w:val="00A92BD8"/>
    <w:rsid w:val="00A935BC"/>
    <w:rsid w:val="00AA7729"/>
    <w:rsid w:val="00AB4F4E"/>
    <w:rsid w:val="00AC434A"/>
    <w:rsid w:val="00AE3386"/>
    <w:rsid w:val="00AE4598"/>
    <w:rsid w:val="00AE7BBC"/>
    <w:rsid w:val="00B00EBD"/>
    <w:rsid w:val="00B10A7A"/>
    <w:rsid w:val="00B11B0D"/>
    <w:rsid w:val="00B15978"/>
    <w:rsid w:val="00B212D1"/>
    <w:rsid w:val="00B66E85"/>
    <w:rsid w:val="00B66EA2"/>
    <w:rsid w:val="00B71468"/>
    <w:rsid w:val="00B85E8B"/>
    <w:rsid w:val="00B92B50"/>
    <w:rsid w:val="00BA2DD2"/>
    <w:rsid w:val="00BA5078"/>
    <w:rsid w:val="00BB69AA"/>
    <w:rsid w:val="00BC48D9"/>
    <w:rsid w:val="00BC58DC"/>
    <w:rsid w:val="00BC5ED5"/>
    <w:rsid w:val="00BD1A9F"/>
    <w:rsid w:val="00BD7BC8"/>
    <w:rsid w:val="00BF4946"/>
    <w:rsid w:val="00BF5524"/>
    <w:rsid w:val="00C107C8"/>
    <w:rsid w:val="00C178A4"/>
    <w:rsid w:val="00C204F5"/>
    <w:rsid w:val="00C43651"/>
    <w:rsid w:val="00C577CB"/>
    <w:rsid w:val="00C60109"/>
    <w:rsid w:val="00C633BE"/>
    <w:rsid w:val="00C6537E"/>
    <w:rsid w:val="00C720E2"/>
    <w:rsid w:val="00C728E6"/>
    <w:rsid w:val="00C87F61"/>
    <w:rsid w:val="00CC26E5"/>
    <w:rsid w:val="00CD0A91"/>
    <w:rsid w:val="00CD43D0"/>
    <w:rsid w:val="00CE6FED"/>
    <w:rsid w:val="00CF46F4"/>
    <w:rsid w:val="00D0502A"/>
    <w:rsid w:val="00D05BD6"/>
    <w:rsid w:val="00D16C2C"/>
    <w:rsid w:val="00D246EA"/>
    <w:rsid w:val="00D27E14"/>
    <w:rsid w:val="00D527A0"/>
    <w:rsid w:val="00D535F1"/>
    <w:rsid w:val="00D60562"/>
    <w:rsid w:val="00D664DF"/>
    <w:rsid w:val="00D73143"/>
    <w:rsid w:val="00D87533"/>
    <w:rsid w:val="00D92305"/>
    <w:rsid w:val="00D96023"/>
    <w:rsid w:val="00DA07F8"/>
    <w:rsid w:val="00DB1737"/>
    <w:rsid w:val="00DB4F75"/>
    <w:rsid w:val="00DC32E1"/>
    <w:rsid w:val="00DC41A5"/>
    <w:rsid w:val="00DE2D22"/>
    <w:rsid w:val="00E00667"/>
    <w:rsid w:val="00E348B2"/>
    <w:rsid w:val="00E404A7"/>
    <w:rsid w:val="00E41951"/>
    <w:rsid w:val="00E51C78"/>
    <w:rsid w:val="00E5558C"/>
    <w:rsid w:val="00E5696C"/>
    <w:rsid w:val="00E805D2"/>
    <w:rsid w:val="00EA4A2F"/>
    <w:rsid w:val="00EB0BDB"/>
    <w:rsid w:val="00EB3D39"/>
    <w:rsid w:val="00EB4FA2"/>
    <w:rsid w:val="00EC053D"/>
    <w:rsid w:val="00ED12A3"/>
    <w:rsid w:val="00ED2BEA"/>
    <w:rsid w:val="00EE3B15"/>
    <w:rsid w:val="00F078D4"/>
    <w:rsid w:val="00F13B1F"/>
    <w:rsid w:val="00F24427"/>
    <w:rsid w:val="00F30D4C"/>
    <w:rsid w:val="00F30D7F"/>
    <w:rsid w:val="00F4045C"/>
    <w:rsid w:val="00F42D4B"/>
    <w:rsid w:val="00F45FD9"/>
    <w:rsid w:val="00F466C4"/>
    <w:rsid w:val="00F500D1"/>
    <w:rsid w:val="00F5149A"/>
    <w:rsid w:val="00F51D85"/>
    <w:rsid w:val="00F521E6"/>
    <w:rsid w:val="00F7141B"/>
    <w:rsid w:val="00FA4905"/>
    <w:rsid w:val="00FA516C"/>
    <w:rsid w:val="00FA5A8C"/>
    <w:rsid w:val="00FA641E"/>
    <w:rsid w:val="00FB219F"/>
    <w:rsid w:val="00FB653C"/>
    <w:rsid w:val="00FC41E6"/>
    <w:rsid w:val="00FC7970"/>
    <w:rsid w:val="00FD4864"/>
    <w:rsid w:val="00FF1F55"/>
    <w:rsid w:val="00FF1FC8"/>
    <w:rsid w:val="00FF4795"/>
    <w:rsid w:val="010121B4"/>
    <w:rsid w:val="017F4FC0"/>
    <w:rsid w:val="032B053F"/>
    <w:rsid w:val="034519F3"/>
    <w:rsid w:val="03B77229"/>
    <w:rsid w:val="043005ED"/>
    <w:rsid w:val="04452310"/>
    <w:rsid w:val="046D49F8"/>
    <w:rsid w:val="04B83AC1"/>
    <w:rsid w:val="05856865"/>
    <w:rsid w:val="07BB53C7"/>
    <w:rsid w:val="07BF4B46"/>
    <w:rsid w:val="08256F20"/>
    <w:rsid w:val="08E01C8F"/>
    <w:rsid w:val="0930241E"/>
    <w:rsid w:val="098A5FC3"/>
    <w:rsid w:val="0A721B30"/>
    <w:rsid w:val="0AC43C53"/>
    <w:rsid w:val="0ACD69C7"/>
    <w:rsid w:val="0BD25A76"/>
    <w:rsid w:val="0C111657"/>
    <w:rsid w:val="0C670994"/>
    <w:rsid w:val="0D4C5AE1"/>
    <w:rsid w:val="0E120783"/>
    <w:rsid w:val="0E3D0E22"/>
    <w:rsid w:val="0E52758D"/>
    <w:rsid w:val="0E871FE6"/>
    <w:rsid w:val="0EBB2EC0"/>
    <w:rsid w:val="0F327D0D"/>
    <w:rsid w:val="103807F7"/>
    <w:rsid w:val="104C49AB"/>
    <w:rsid w:val="11AD6CC3"/>
    <w:rsid w:val="12A44024"/>
    <w:rsid w:val="12A73712"/>
    <w:rsid w:val="14214815"/>
    <w:rsid w:val="146D440D"/>
    <w:rsid w:val="14B26CC5"/>
    <w:rsid w:val="14EF0366"/>
    <w:rsid w:val="158717DE"/>
    <w:rsid w:val="15B82BB6"/>
    <w:rsid w:val="17126E63"/>
    <w:rsid w:val="179D79EF"/>
    <w:rsid w:val="17FD0F7A"/>
    <w:rsid w:val="182868AE"/>
    <w:rsid w:val="1863056E"/>
    <w:rsid w:val="1950139C"/>
    <w:rsid w:val="195E1E76"/>
    <w:rsid w:val="19C67273"/>
    <w:rsid w:val="19DE5E98"/>
    <w:rsid w:val="1B876B24"/>
    <w:rsid w:val="1B8944DE"/>
    <w:rsid w:val="1B8A3488"/>
    <w:rsid w:val="1D440397"/>
    <w:rsid w:val="1DCC59CB"/>
    <w:rsid w:val="1E2F7F7F"/>
    <w:rsid w:val="1E654330"/>
    <w:rsid w:val="1E8611E5"/>
    <w:rsid w:val="1E8F0832"/>
    <w:rsid w:val="1EAE5864"/>
    <w:rsid w:val="1EE10BCB"/>
    <w:rsid w:val="1FD31DC3"/>
    <w:rsid w:val="20AE4FA9"/>
    <w:rsid w:val="210F75CC"/>
    <w:rsid w:val="21F21E06"/>
    <w:rsid w:val="22551E62"/>
    <w:rsid w:val="22DC02FD"/>
    <w:rsid w:val="22E639B9"/>
    <w:rsid w:val="23225D32"/>
    <w:rsid w:val="24485B15"/>
    <w:rsid w:val="25272D66"/>
    <w:rsid w:val="25650FE9"/>
    <w:rsid w:val="25FC70A3"/>
    <w:rsid w:val="26185D90"/>
    <w:rsid w:val="262E46B0"/>
    <w:rsid w:val="26745A36"/>
    <w:rsid w:val="26F61123"/>
    <w:rsid w:val="27643E79"/>
    <w:rsid w:val="281C0984"/>
    <w:rsid w:val="29D76730"/>
    <w:rsid w:val="29D93B16"/>
    <w:rsid w:val="2C135D88"/>
    <w:rsid w:val="2D4F1177"/>
    <w:rsid w:val="2DC7267D"/>
    <w:rsid w:val="2DDD43CD"/>
    <w:rsid w:val="2E7A66AE"/>
    <w:rsid w:val="2F296A42"/>
    <w:rsid w:val="2F6D0E07"/>
    <w:rsid w:val="30102CD8"/>
    <w:rsid w:val="3067122E"/>
    <w:rsid w:val="30A378FD"/>
    <w:rsid w:val="30BB1AC1"/>
    <w:rsid w:val="316C3324"/>
    <w:rsid w:val="31C32441"/>
    <w:rsid w:val="323474E9"/>
    <w:rsid w:val="33E23D2D"/>
    <w:rsid w:val="34A07842"/>
    <w:rsid w:val="35085008"/>
    <w:rsid w:val="351E332E"/>
    <w:rsid w:val="356642FE"/>
    <w:rsid w:val="35840BB5"/>
    <w:rsid w:val="37297F13"/>
    <w:rsid w:val="37AD399A"/>
    <w:rsid w:val="388505CE"/>
    <w:rsid w:val="38A16E03"/>
    <w:rsid w:val="38BA65E6"/>
    <w:rsid w:val="3AE17129"/>
    <w:rsid w:val="3B043842"/>
    <w:rsid w:val="3CE66781"/>
    <w:rsid w:val="3EBC06FE"/>
    <w:rsid w:val="3EF32DD6"/>
    <w:rsid w:val="3FB04735"/>
    <w:rsid w:val="3FD768CC"/>
    <w:rsid w:val="40427AD5"/>
    <w:rsid w:val="406B36B0"/>
    <w:rsid w:val="41523BBA"/>
    <w:rsid w:val="41DA0DA3"/>
    <w:rsid w:val="42367C97"/>
    <w:rsid w:val="439C3C1F"/>
    <w:rsid w:val="452E1463"/>
    <w:rsid w:val="45573293"/>
    <w:rsid w:val="45B11EE5"/>
    <w:rsid w:val="45D766CD"/>
    <w:rsid w:val="46175D3B"/>
    <w:rsid w:val="48384D06"/>
    <w:rsid w:val="496A39A8"/>
    <w:rsid w:val="499E2602"/>
    <w:rsid w:val="49C667DD"/>
    <w:rsid w:val="4B4A70E7"/>
    <w:rsid w:val="4C285C40"/>
    <w:rsid w:val="4CC62D40"/>
    <w:rsid w:val="4CFB40DB"/>
    <w:rsid w:val="4D1F7397"/>
    <w:rsid w:val="4F874A89"/>
    <w:rsid w:val="4FB92CDA"/>
    <w:rsid w:val="50074BC6"/>
    <w:rsid w:val="500D2BCC"/>
    <w:rsid w:val="5119199D"/>
    <w:rsid w:val="515A6B83"/>
    <w:rsid w:val="525A3B15"/>
    <w:rsid w:val="5296438C"/>
    <w:rsid w:val="52EC0872"/>
    <w:rsid w:val="53406783"/>
    <w:rsid w:val="53C846AE"/>
    <w:rsid w:val="555B7EE1"/>
    <w:rsid w:val="555F48D4"/>
    <w:rsid w:val="566662CB"/>
    <w:rsid w:val="56901E89"/>
    <w:rsid w:val="56902993"/>
    <w:rsid w:val="56C7369F"/>
    <w:rsid w:val="57072F98"/>
    <w:rsid w:val="578478DB"/>
    <w:rsid w:val="57A54A90"/>
    <w:rsid w:val="589068D0"/>
    <w:rsid w:val="58DC6554"/>
    <w:rsid w:val="5906339C"/>
    <w:rsid w:val="5C606ED9"/>
    <w:rsid w:val="5CC711EE"/>
    <w:rsid w:val="5CEE2982"/>
    <w:rsid w:val="5D8D2A5A"/>
    <w:rsid w:val="5E306618"/>
    <w:rsid w:val="5E483D33"/>
    <w:rsid w:val="5F0A3BEE"/>
    <w:rsid w:val="5FA34174"/>
    <w:rsid w:val="60637EFC"/>
    <w:rsid w:val="60CD138D"/>
    <w:rsid w:val="61135D00"/>
    <w:rsid w:val="611D2321"/>
    <w:rsid w:val="611F1E4D"/>
    <w:rsid w:val="613213B3"/>
    <w:rsid w:val="618D6F29"/>
    <w:rsid w:val="619736AB"/>
    <w:rsid w:val="61EB5333"/>
    <w:rsid w:val="627958BD"/>
    <w:rsid w:val="63176595"/>
    <w:rsid w:val="63A82062"/>
    <w:rsid w:val="65F95B25"/>
    <w:rsid w:val="66007D67"/>
    <w:rsid w:val="668B0E43"/>
    <w:rsid w:val="66B64807"/>
    <w:rsid w:val="68534FD9"/>
    <w:rsid w:val="685F0B4B"/>
    <w:rsid w:val="68C2756A"/>
    <w:rsid w:val="693862AF"/>
    <w:rsid w:val="696F0988"/>
    <w:rsid w:val="69CC03D4"/>
    <w:rsid w:val="69DA2017"/>
    <w:rsid w:val="69EF6D6E"/>
    <w:rsid w:val="6BEC072D"/>
    <w:rsid w:val="6D351FB7"/>
    <w:rsid w:val="6DA25FB5"/>
    <w:rsid w:val="6DED1766"/>
    <w:rsid w:val="6E185E2D"/>
    <w:rsid w:val="6E2A1207"/>
    <w:rsid w:val="6ED36E6D"/>
    <w:rsid w:val="6F875A17"/>
    <w:rsid w:val="6FA6325C"/>
    <w:rsid w:val="714D74CA"/>
    <w:rsid w:val="72222D10"/>
    <w:rsid w:val="72B9386A"/>
    <w:rsid w:val="72C267D6"/>
    <w:rsid w:val="73381FA2"/>
    <w:rsid w:val="73704370"/>
    <w:rsid w:val="737B5F85"/>
    <w:rsid w:val="73B1065D"/>
    <w:rsid w:val="742D6CD7"/>
    <w:rsid w:val="74D82AA8"/>
    <w:rsid w:val="7510601B"/>
    <w:rsid w:val="753B7EDE"/>
    <w:rsid w:val="755539E7"/>
    <w:rsid w:val="76070C78"/>
    <w:rsid w:val="76FF6B4B"/>
    <w:rsid w:val="7709745B"/>
    <w:rsid w:val="77294E40"/>
    <w:rsid w:val="77B20984"/>
    <w:rsid w:val="780F65BC"/>
    <w:rsid w:val="78F9122A"/>
    <w:rsid w:val="79406079"/>
    <w:rsid w:val="79CC7F63"/>
    <w:rsid w:val="7A9166E5"/>
    <w:rsid w:val="7A9C4DED"/>
    <w:rsid w:val="7AB528F9"/>
    <w:rsid w:val="7B1D0FF2"/>
    <w:rsid w:val="7C9106EB"/>
    <w:rsid w:val="7D1A114D"/>
    <w:rsid w:val="7D3D4455"/>
    <w:rsid w:val="7D921593"/>
    <w:rsid w:val="7E5570D2"/>
    <w:rsid w:val="7EE9354A"/>
    <w:rsid w:val="7F590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964"/>
    <w:pPr>
      <w:widowControl w:val="0"/>
      <w:jc w:val="both"/>
    </w:pPr>
    <w:rPr>
      <w:rFonts w:cs="ˎ̥"/>
      <w:kern w:val="2"/>
      <w:sz w:val="21"/>
      <w:szCs w:val="24"/>
      <w:lang w:bidi="th-TH"/>
    </w:rPr>
  </w:style>
  <w:style w:type="paragraph" w:styleId="1">
    <w:name w:val="heading 1"/>
    <w:next w:val="a"/>
    <w:link w:val="1Char"/>
    <w:uiPriority w:val="9"/>
    <w:qFormat/>
    <w:rsid w:val="005F2964"/>
    <w:pPr>
      <w:spacing w:before="100" w:beforeAutospacing="1" w:after="100" w:afterAutospacing="1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5F2964"/>
    <w:pPr>
      <w:keepNext/>
      <w:keepLines/>
      <w:spacing w:before="260" w:after="260" w:line="416" w:lineRule="auto"/>
      <w:outlineLvl w:val="1"/>
    </w:pPr>
    <w:rPr>
      <w:rFonts w:ascii="Cambria" w:hAnsi="Cambria" w:cs="Angsana New"/>
      <w:b/>
      <w:bCs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5F2964"/>
    <w:rPr>
      <w:rFonts w:cs="Angsana New"/>
      <w:sz w:val="18"/>
      <w:szCs w:val="22"/>
    </w:rPr>
  </w:style>
  <w:style w:type="paragraph" w:styleId="a4">
    <w:name w:val="footer"/>
    <w:basedOn w:val="a"/>
    <w:unhideWhenUsed/>
    <w:qFormat/>
    <w:rsid w:val="005F2964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paragraph" w:styleId="a5">
    <w:name w:val="header"/>
    <w:basedOn w:val="a"/>
    <w:unhideWhenUsed/>
    <w:qFormat/>
    <w:rsid w:val="005F29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character" w:styleId="a6">
    <w:name w:val="Strong"/>
    <w:basedOn w:val="a0"/>
    <w:uiPriority w:val="22"/>
    <w:qFormat/>
    <w:rsid w:val="005F2964"/>
    <w:rPr>
      <w:b/>
      <w:bCs/>
    </w:rPr>
  </w:style>
  <w:style w:type="character" w:styleId="a7">
    <w:name w:val="Emphasis"/>
    <w:basedOn w:val="a0"/>
    <w:uiPriority w:val="20"/>
    <w:qFormat/>
    <w:rsid w:val="005F2964"/>
    <w:rPr>
      <w:i/>
      <w:iCs/>
    </w:rPr>
  </w:style>
  <w:style w:type="character" w:styleId="a8">
    <w:name w:val="Hyperlink"/>
    <w:uiPriority w:val="99"/>
    <w:unhideWhenUsed/>
    <w:qFormat/>
    <w:rsid w:val="005F2964"/>
    <w:rPr>
      <w:color w:val="0000FF"/>
      <w:u w:val="single"/>
    </w:rPr>
  </w:style>
  <w:style w:type="table" w:styleId="a9">
    <w:name w:val="Table Grid"/>
    <w:basedOn w:val="a1"/>
    <w:uiPriority w:val="99"/>
    <w:unhideWhenUsed/>
    <w:qFormat/>
    <w:rsid w:val="005F296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ord1">
    <w:name w:val="word1"/>
    <w:qFormat/>
    <w:rsid w:val="005F2964"/>
    <w:rPr>
      <w:rFonts w:ascii="微软雅黑" w:hAnsi="微软雅黑" w:hint="default"/>
      <w:color w:val="000000"/>
      <w:sz w:val="21"/>
      <w:szCs w:val="21"/>
      <w:u w:val="none"/>
    </w:rPr>
  </w:style>
  <w:style w:type="character" w:customStyle="1" w:styleId="apple-converted-space">
    <w:name w:val="apple-converted-space"/>
    <w:basedOn w:val="a0"/>
    <w:qFormat/>
    <w:rsid w:val="005F2964"/>
  </w:style>
  <w:style w:type="character" w:customStyle="1" w:styleId="show">
    <w:name w:val="show"/>
    <w:basedOn w:val="a0"/>
    <w:qFormat/>
    <w:rsid w:val="005F2964"/>
  </w:style>
  <w:style w:type="character" w:customStyle="1" w:styleId="fn">
    <w:name w:val="fn"/>
    <w:basedOn w:val="a0"/>
    <w:qFormat/>
    <w:rsid w:val="005F2964"/>
  </w:style>
  <w:style w:type="character" w:customStyle="1" w:styleId="2Char">
    <w:name w:val="标题 2 Char"/>
    <w:basedOn w:val="a0"/>
    <w:link w:val="2"/>
    <w:uiPriority w:val="9"/>
    <w:qFormat/>
    <w:rsid w:val="005F2964"/>
    <w:rPr>
      <w:rFonts w:ascii="Cambria" w:eastAsia="宋体" w:hAnsi="Cambria" w:cs="Angsana New"/>
      <w:b/>
      <w:bCs/>
      <w:kern w:val="2"/>
      <w:sz w:val="32"/>
      <w:szCs w:val="40"/>
      <w:lang w:bidi="th-TH"/>
    </w:rPr>
  </w:style>
  <w:style w:type="character" w:customStyle="1" w:styleId="1Char">
    <w:name w:val="标题 1 Char"/>
    <w:basedOn w:val="a0"/>
    <w:link w:val="1"/>
    <w:uiPriority w:val="9"/>
    <w:qFormat/>
    <w:rsid w:val="005F2964"/>
    <w:rPr>
      <w:rFonts w:ascii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fontxlargeb">
    <w:name w:val="fontxlargeb"/>
    <w:basedOn w:val="a0"/>
    <w:qFormat/>
    <w:rsid w:val="005F2964"/>
  </w:style>
  <w:style w:type="paragraph" w:customStyle="1" w:styleId="10">
    <w:name w:val="列出段落1"/>
    <w:basedOn w:val="a"/>
    <w:uiPriority w:val="34"/>
    <w:qFormat/>
    <w:rsid w:val="005F2964"/>
    <w:pPr>
      <w:ind w:firstLineChars="200" w:firstLine="420"/>
    </w:pPr>
    <w:rPr>
      <w:rFonts w:asciiTheme="minorHAnsi" w:eastAsiaTheme="minorEastAsia" w:hAnsiTheme="minorHAnsi" w:cstheme="minorBidi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F2964"/>
    <w:rPr>
      <w:rFonts w:cs="Angsana New"/>
      <w:kern w:val="2"/>
      <w:sz w:val="18"/>
      <w:szCs w:val="22"/>
      <w:lang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t-villa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escapevillaphuket.com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2"/>
    <customShpInfo spid="_x0000_s1031"/>
    <customShpInfo spid="_x0000_s1030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1108</Words>
  <Characters>6321</Characters>
  <Application>Microsoft Office Word</Application>
  <DocSecurity>0</DocSecurity>
  <Lines>52</Lines>
  <Paragraphs>14</Paragraphs>
  <ScaleCrop>false</ScaleCrop>
  <Company>Microsoft</Company>
  <LinksUpToDate>false</LinksUpToDate>
  <CharactersWithSpaces>7415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25</cp:revision>
  <cp:lastPrinted>2017-02-10T11:43:00Z</cp:lastPrinted>
  <dcterms:created xsi:type="dcterms:W3CDTF">2016-12-09T10:22:00Z</dcterms:created>
  <dcterms:modified xsi:type="dcterms:W3CDTF">2017-02-24T06:14:00Z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