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思源黑体 CN Heavy" w:hAnsi="思源黑体 CN Heavy" w:eastAsia="思源黑体 CN Heavy" w:cs="思源黑体 CN Heavy"/>
          <w:color w:val="17365D"/>
          <w:sz w:val="32"/>
          <w:szCs w:val="32"/>
        </w:rPr>
        <w:sectPr>
          <w:pgSz w:w="11906" w:h="16838"/>
          <w:pgMar w:top="1440" w:right="1800" w:bottom="1440" w:left="1800" w:header="851" w:footer="992" w:gutter="0"/>
          <w:cols w:space="425" w:num="1"/>
          <w:docGrid w:type="lines" w:linePitch="312" w:charSpace="0"/>
        </w:sectPr>
      </w:pPr>
      <w:r>
        <w:rPr>
          <w:rFonts w:hint="eastAsia" w:ascii="思源黑体 CN Heavy" w:hAnsi="思源黑体 CN Heavy" w:eastAsia="思源黑体 CN Heavy" w:cs="思源黑体 CN Heavy"/>
          <w:color w:val="17365D"/>
          <w:sz w:val="32"/>
          <w:szCs w:val="32"/>
          <w:lang w:eastAsia="zh-CN"/>
        </w:rPr>
        <w:drawing>
          <wp:anchor distT="0" distB="0" distL="114300" distR="114300" simplePos="0" relativeHeight="251658240" behindDoc="0" locked="0" layoutInCell="1" allowOverlap="1">
            <wp:simplePos x="0" y="0"/>
            <wp:positionH relativeFrom="column">
              <wp:posOffset>-1171575</wp:posOffset>
            </wp:positionH>
            <wp:positionV relativeFrom="paragraph">
              <wp:posOffset>-921385</wp:posOffset>
            </wp:positionV>
            <wp:extent cx="7584440" cy="10727690"/>
            <wp:effectExtent l="0" t="0" r="16510" b="16510"/>
            <wp:wrapNone/>
            <wp:docPr id="3" name="图片 3" descr="C:\Users\Desktop\444.jpg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sktop\444.jpg444"/>
                    <pic:cNvPicPr>
                      <a:picLocks noChangeAspect="1"/>
                    </pic:cNvPicPr>
                  </pic:nvPicPr>
                  <pic:blipFill>
                    <a:blip r:embed="rId4"/>
                    <a:srcRect/>
                    <a:stretch>
                      <a:fillRect/>
                    </a:stretch>
                  </pic:blipFill>
                  <pic:spPr>
                    <a:xfrm>
                      <a:off x="0" y="0"/>
                      <a:ext cx="7584440" cy="10727690"/>
                    </a:xfrm>
                    <a:prstGeom prst="rect">
                      <a:avLst/>
                    </a:prstGeom>
                  </pic:spPr>
                </pic:pic>
              </a:graphicData>
            </a:graphic>
          </wp:anchor>
        </w:drawing>
      </w:r>
    </w:p>
    <w:p>
      <w:pPr>
        <w:rPr>
          <w:rFonts w:hint="eastAsia" w:ascii="思源黑体 CN Heavy" w:hAnsi="思源黑体 CN Heavy" w:eastAsia="思源黑体 CN Heavy" w:cs="思源黑体 CN Heavy"/>
          <w:color w:val="17365D"/>
          <w:sz w:val="32"/>
          <w:szCs w:val="32"/>
        </w:rPr>
        <w:sectPr>
          <w:pgSz w:w="11906" w:h="16838"/>
          <w:pgMar w:top="1440" w:right="1800" w:bottom="1440" w:left="1800" w:header="851" w:footer="992" w:gutter="0"/>
          <w:cols w:space="425" w:num="1"/>
          <w:docGrid w:type="lines" w:linePitch="312" w:charSpace="0"/>
        </w:sectPr>
      </w:pPr>
      <w:r>
        <w:rPr>
          <w:rFonts w:hint="eastAsia" w:ascii="思源黑体 CN Heavy" w:hAnsi="思源黑体 CN Heavy" w:eastAsia="思源黑体 CN Heavy" w:cs="思源黑体 CN Heavy"/>
          <w:color w:val="17365D"/>
          <w:sz w:val="32"/>
          <w:szCs w:val="32"/>
          <w:lang w:eastAsia="zh-CN"/>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-931545</wp:posOffset>
            </wp:positionV>
            <wp:extent cx="7578090" cy="10719435"/>
            <wp:effectExtent l="0" t="0" r="3810" b="5715"/>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5"/>
                    <a:stretch>
                      <a:fillRect/>
                    </a:stretch>
                  </pic:blipFill>
                  <pic:spPr>
                    <a:xfrm>
                      <a:off x="0" y="0"/>
                      <a:ext cx="7578090" cy="10719435"/>
                    </a:xfrm>
                    <a:prstGeom prst="rect">
                      <a:avLst/>
                    </a:prstGeom>
                  </pic:spPr>
                </pic:pic>
              </a:graphicData>
            </a:graphic>
          </wp:anchor>
        </w:drawing>
      </w:r>
    </w:p>
    <w:p>
      <w:pPr>
        <w:rPr>
          <w:rFonts w:hint="eastAsia" w:ascii="思源黑体 CN Heavy" w:hAnsi="思源黑体 CN Heavy" w:eastAsia="思源黑体 CN Heavy" w:cs="思源黑体 CN Heavy"/>
          <w:color w:val="17365D"/>
          <w:sz w:val="32"/>
          <w:szCs w:val="32"/>
        </w:rPr>
        <w:sectPr>
          <w:pgSz w:w="11906" w:h="16838"/>
          <w:pgMar w:top="1440" w:right="1800" w:bottom="1440" w:left="1800" w:header="851" w:footer="992" w:gutter="0"/>
          <w:cols w:space="425" w:num="1"/>
          <w:docGrid w:type="lines" w:linePitch="312" w:charSpace="0"/>
        </w:sectPr>
      </w:pPr>
      <w:r>
        <w:rPr>
          <w:rFonts w:hint="eastAsia" w:ascii="思源黑体 CN Heavy" w:hAnsi="思源黑体 CN Heavy" w:eastAsia="思源黑体 CN Heavy" w:cs="思源黑体 CN Heavy"/>
          <w:color w:val="17365D"/>
          <w:sz w:val="32"/>
          <w:szCs w:val="32"/>
          <w:lang w:eastAsia="zh-CN"/>
        </w:rPr>
        <w:drawing>
          <wp:anchor distT="0" distB="0" distL="114300" distR="114300" simplePos="0" relativeHeight="251663360" behindDoc="0" locked="0" layoutInCell="1" allowOverlap="1">
            <wp:simplePos x="0" y="0"/>
            <wp:positionH relativeFrom="column">
              <wp:posOffset>-1152525</wp:posOffset>
            </wp:positionH>
            <wp:positionV relativeFrom="paragraph">
              <wp:posOffset>-912495</wp:posOffset>
            </wp:positionV>
            <wp:extent cx="7578090" cy="10719435"/>
            <wp:effectExtent l="0" t="0" r="3810" b="5715"/>
            <wp:wrapNone/>
            <wp:docPr id="5" name="图片 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2"/>
                    <pic:cNvPicPr>
                      <a:picLocks noChangeAspect="1"/>
                    </pic:cNvPicPr>
                  </pic:nvPicPr>
                  <pic:blipFill>
                    <a:blip r:embed="rId6"/>
                    <a:stretch>
                      <a:fillRect/>
                    </a:stretch>
                  </pic:blipFill>
                  <pic:spPr>
                    <a:xfrm>
                      <a:off x="0" y="0"/>
                      <a:ext cx="7578090" cy="10719435"/>
                    </a:xfrm>
                    <a:prstGeom prst="rect">
                      <a:avLst/>
                    </a:prstGeom>
                  </pic:spPr>
                </pic:pic>
              </a:graphicData>
            </a:graphic>
          </wp:anchor>
        </w:drawing>
      </w:r>
    </w:p>
    <w:p>
      <w:pPr>
        <w:rPr>
          <w:rFonts w:hint="eastAsia" w:ascii="思源黑体 CN Heavy" w:hAnsi="思源黑体 CN Heavy" w:eastAsia="思源黑体 CN Heavy" w:cs="思源黑体 CN Heavy"/>
          <w:color w:val="17365D"/>
          <w:sz w:val="32"/>
          <w:szCs w:val="32"/>
        </w:rPr>
      </w:pPr>
      <w:r>
        <w:rPr>
          <w:rFonts w:hint="eastAsia" w:ascii="思源黑体 CN Heavy" w:hAnsi="思源黑体 CN Heavy" w:eastAsia="思源黑体 CN Heavy" w:cs="思源黑体 CN Heavy"/>
          <w:color w:val="17365D"/>
          <w:sz w:val="32"/>
          <w:szCs w:val="32"/>
        </w:rPr>
        <w:t>【纯美滇西】大理</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思源黑体 CN Heavy" w:hAnsi="思源黑体 CN Heavy" w:eastAsia="思源黑体 CN Heavy" w:cs="思源黑体 CN Heavy"/>
          <w:color w:val="17365D"/>
          <w:sz w:val="32"/>
          <w:szCs w:val="32"/>
        </w:rPr>
        <w:t>腾冲</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思源黑体 CN Heavy" w:hAnsi="思源黑体 CN Heavy" w:eastAsia="思源黑体 CN Heavy" w:cs="思源黑体 CN Heavy"/>
          <w:color w:val="17365D"/>
          <w:sz w:val="32"/>
          <w:szCs w:val="32"/>
        </w:rPr>
        <w:t>芒市</w:t>
      </w:r>
      <w:r>
        <w:rPr>
          <w:rFonts w:hint="eastAsia" w:ascii="思源黑体 CN Heavy" w:hAnsi="思源黑体 CN Heavy" w:eastAsia="思源黑体 CN Heavy" w:cs="思源黑体 CN Heavy"/>
          <w:color w:val="17365D"/>
          <w:sz w:val="32"/>
          <w:szCs w:val="32"/>
          <w:lang w:eastAsia="zh-CN"/>
        </w:rPr>
        <w:t>双</w:t>
      </w:r>
      <w:r>
        <w:rPr>
          <w:rFonts w:hint="eastAsia" w:ascii="思源黑体 CN Heavy" w:hAnsi="思源黑体 CN Heavy" w:eastAsia="思源黑体 CN Heavy" w:cs="思源黑体 CN Heavy"/>
          <w:color w:val="17365D"/>
          <w:sz w:val="32"/>
          <w:szCs w:val="32"/>
        </w:rPr>
        <w:t>飞6日游</w:t>
      </w:r>
    </w:p>
    <w:tbl>
      <w:tblPr>
        <w:tblStyle w:val="3"/>
        <w:tblpPr w:leftFromText="180" w:rightFromText="180" w:vertAnchor="text" w:horzAnchor="page" w:tblpX="842" w:tblpY="739"/>
        <w:tblOverlap w:val="never"/>
        <w:tblW w:w="10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339"/>
        <w:gridCol w:w="7883"/>
        <w:gridCol w:w="567"/>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78" w:type="dxa"/>
            <w:gridSpan w:val="5"/>
            <w:shd w:val="clear" w:color="auto" w:fill="F2DBDB"/>
            <w:vAlign w:val="center"/>
          </w:tcPr>
          <w:p>
            <w:pPr>
              <w:keepNext w:val="0"/>
              <w:keepLines w:val="0"/>
              <w:suppressLineNumbers w:val="0"/>
              <w:spacing w:before="0" w:beforeAutospacing="0" w:after="0" w:afterAutospacing="0" w:line="360" w:lineRule="exact"/>
              <w:ind w:left="0" w:right="0"/>
              <w:rPr>
                <w:rFonts w:hint="default" w:ascii="微软雅黑" w:hAnsi="微软雅黑" w:eastAsia="微软雅黑" w:cs="仿宋"/>
                <w:b/>
                <w:kern w:val="0"/>
                <w:sz w:val="18"/>
                <w:szCs w:val="18"/>
              </w:rPr>
            </w:pPr>
            <w:r>
              <w:rPr>
                <w:rFonts w:hint="eastAsia" w:ascii="微软雅黑" w:hAnsi="微软雅黑" w:eastAsia="微软雅黑"/>
                <w:b/>
                <w:bCs/>
                <w:sz w:val="24"/>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84" w:type="dxa"/>
            <w:shd w:val="clear" w:color="auto" w:fill="F2DBDB"/>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b/>
                <w:bCs/>
                <w:szCs w:val="21"/>
              </w:rPr>
            </w:pPr>
            <w:r>
              <w:rPr>
                <w:rFonts w:hint="eastAsia" w:ascii="微软雅黑" w:hAnsi="微软雅黑" w:eastAsia="微软雅黑"/>
                <w:b/>
                <w:bCs/>
                <w:szCs w:val="21"/>
              </w:rPr>
              <w:t>日期</w:t>
            </w:r>
          </w:p>
        </w:tc>
        <w:tc>
          <w:tcPr>
            <w:tcW w:w="8222" w:type="dxa"/>
            <w:gridSpan w:val="2"/>
            <w:shd w:val="clear" w:color="auto" w:fill="F2DBDB"/>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b/>
                <w:bCs/>
                <w:szCs w:val="21"/>
              </w:rPr>
            </w:pPr>
            <w:r>
              <w:rPr>
                <w:rFonts w:hint="eastAsia" w:ascii="微软雅黑" w:hAnsi="微软雅黑" w:eastAsia="微软雅黑"/>
                <w:b/>
                <w:bCs/>
                <w:szCs w:val="21"/>
              </w:rPr>
              <w:t>行</w:t>
            </w:r>
            <w:r>
              <w:rPr>
                <w:rFonts w:hint="default" w:ascii="微软雅黑" w:hAnsi="微软雅黑" w:eastAsia="微软雅黑"/>
                <w:b/>
                <w:bCs/>
                <w:szCs w:val="21"/>
              </w:rPr>
              <w:t xml:space="preserve">      </w:t>
            </w:r>
            <w:r>
              <w:rPr>
                <w:rFonts w:hint="eastAsia" w:ascii="微软雅黑" w:hAnsi="微软雅黑" w:eastAsia="微软雅黑"/>
                <w:b/>
                <w:bCs/>
                <w:szCs w:val="21"/>
              </w:rPr>
              <w:t>程</w:t>
            </w:r>
          </w:p>
        </w:tc>
        <w:tc>
          <w:tcPr>
            <w:tcW w:w="567" w:type="dxa"/>
            <w:shd w:val="clear" w:color="auto" w:fill="F2DBDB"/>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b/>
                <w:bCs/>
                <w:szCs w:val="21"/>
              </w:rPr>
            </w:pPr>
            <w:r>
              <w:rPr>
                <w:rFonts w:hint="eastAsia" w:ascii="微软雅黑" w:hAnsi="微软雅黑" w:eastAsia="微软雅黑"/>
                <w:b/>
                <w:bCs/>
                <w:szCs w:val="21"/>
              </w:rPr>
              <w:t>餐</w:t>
            </w:r>
          </w:p>
        </w:tc>
        <w:tc>
          <w:tcPr>
            <w:tcW w:w="805" w:type="dxa"/>
            <w:shd w:val="clear" w:color="auto" w:fill="F2DBDB"/>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b/>
                <w:bCs/>
                <w:szCs w:val="21"/>
              </w:rPr>
            </w:pPr>
            <w:r>
              <w:rPr>
                <w:rFonts w:hint="eastAsia" w:ascii="微软雅黑" w:hAnsi="微软雅黑" w:eastAsia="微软雅黑"/>
                <w:b/>
                <w:bCs/>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84" w:type="dxa"/>
            <w:vAlign w:val="center"/>
          </w:tcPr>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D1</w:t>
            </w:r>
          </w:p>
        </w:tc>
        <w:tc>
          <w:tcPr>
            <w:tcW w:w="8222" w:type="dxa"/>
            <w:gridSpan w:val="2"/>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000000" w:themeColor="text1"/>
                <w:sz w:val="28"/>
                <w:szCs w:val="28"/>
                <w:lang w:eastAsia="zh-CN"/>
                <w14:textFill>
                  <w14:solidFill>
                    <w14:schemeClr w14:val="tx1"/>
                  </w14:solidFill>
                </w14:textFill>
              </w:rPr>
              <w:t>各地</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大理</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00" w:lineRule="exact"/>
              <w:ind w:right="105" w:rightChars="50"/>
              <w:jc w:val="left"/>
              <w:textAlignment w:val="auto"/>
              <w:outlineLvl w:val="9"/>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eastAsia="zh-CN"/>
              </w:rPr>
              <w:t>今日您将带着美好的心情乘飞机飞往大理，我们的工作人员将在机场出口处提前等候您的到来，让您身处异乡也能感受到宾至如归的感觉。随后乘车前往酒店，办理入住手续。若您是早班机到达，您可以前往酒店附近逛逛，感受不同的地域风情，品尝小巷深处的巍山扒肉饵丝、大理土八碗、喜洲粑粑，也可以傍晚时分漫步大理，静静享受时光</w:t>
            </w:r>
            <w:r>
              <w:rPr>
                <w:rFonts w:hint="eastAsia" w:ascii="微软雅黑" w:hAnsi="微软雅黑" w:eastAsia="微软雅黑" w:cs="微软雅黑"/>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温馨提示：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1.如果您初到高原，请您入住酒店后注意休息，为接下来的旅程储存体力，切勿饮酒及剧烈运动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2.大理早晚温差较大，请适量增减衣物，多喝热水，注意饮食；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szCs w:val="21"/>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3.如您是早航班到达，自由出行时，请注意安全并携带酒店名片以免迷路；</w:t>
            </w:r>
          </w:p>
        </w:tc>
        <w:tc>
          <w:tcPr>
            <w:tcW w:w="567" w:type="dxa"/>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cs="黑体"/>
                <w:b/>
                <w:bCs/>
                <w:szCs w:val="21"/>
              </w:rPr>
            </w:pPr>
            <w:r>
              <w:rPr>
                <w:rFonts w:hint="eastAsia" w:ascii="微软雅黑" w:hAnsi="微软雅黑" w:eastAsia="微软雅黑" w:cs="黑体"/>
                <w:b/>
                <w:bCs/>
                <w:szCs w:val="21"/>
              </w:rPr>
              <w:t>无</w:t>
            </w:r>
          </w:p>
        </w:tc>
        <w:tc>
          <w:tcPr>
            <w:tcW w:w="805" w:type="dxa"/>
            <w:vAlign w:val="center"/>
          </w:tcPr>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cs="黑体"/>
                <w:b/>
                <w:szCs w:val="21"/>
                <w:lang w:val="en-US" w:eastAsia="zh-CN"/>
              </w:rPr>
            </w:pPr>
            <w:r>
              <w:rPr>
                <w:rFonts w:hint="eastAsia" w:ascii="微软雅黑" w:hAnsi="微软雅黑" w:eastAsia="微软雅黑" w:cs="黑体"/>
                <w:b/>
                <w:szCs w:val="21"/>
                <w:lang w:val="en-US" w:eastAsia="zh-CN"/>
              </w:rPr>
              <w:t>大理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D2</w:t>
            </w:r>
          </w:p>
        </w:tc>
        <w:tc>
          <w:tcPr>
            <w:tcW w:w="8222"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大理古城—大理花海—入住保山或蒲缥</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00" w:lineRule="exact"/>
              <w:ind w:right="105" w:rightChars="50"/>
              <w:jc w:val="left"/>
              <w:textAlignment w:val="auto"/>
              <w:outlineLvl w:val="9"/>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早餐后，前往</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【大理古城】</w:t>
            </w:r>
            <w:r>
              <w:rPr>
                <w:rFonts w:hint="eastAsia" w:ascii="微软雅黑" w:hAnsi="微软雅黑" w:eastAsia="微软雅黑" w:cs="微软雅黑"/>
                <w:sz w:val="21"/>
                <w:szCs w:val="21"/>
                <w:vertAlign w:val="baseline"/>
                <w:lang w:val="en-US" w:eastAsia="zh-CN"/>
              </w:rPr>
              <w:t>（游览时间约60分钟，含古城维护费），大理古城位于风光秀丽的苍山脚下，是古代南诏国和大理国的都城。这里是适合生活的地方，当地人日出而作日落而息，闲时养花草晒太阳，吸引游客无数。在古城你可以逛逛复兴路，复兴路是古城的一条步行街，街两边有众多店铺，经营大理石雕刻、民族服饰和当地特色食品等当地特产。在各色店铺间穿行流连，可以淘些有民族特色的小东西，累了饿了，路边的小吃店也能吃到有特色的当地小吃。午餐享用</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【特色砂锅鱼】</w:t>
            </w:r>
            <w:r>
              <w:rPr>
                <w:rFonts w:hint="eastAsia" w:ascii="微软雅黑" w:hAnsi="微软雅黑" w:eastAsia="微软雅黑" w:cs="微软雅黑"/>
                <w:sz w:val="21"/>
                <w:szCs w:val="21"/>
                <w:vertAlign w:val="baseline"/>
                <w:lang w:val="en-US" w:eastAsia="zh-CN"/>
              </w:rPr>
              <w:t>，后游览大理的新名片</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【大理花海】</w:t>
            </w:r>
            <w:r>
              <w:rPr>
                <w:rFonts w:hint="eastAsia" w:ascii="微软雅黑" w:hAnsi="微软雅黑" w:eastAsia="微软雅黑" w:cs="微软雅黑"/>
                <w:sz w:val="21"/>
                <w:szCs w:val="21"/>
                <w:vertAlign w:val="baseline"/>
                <w:lang w:val="en-US" w:eastAsia="zh-CN"/>
              </w:rPr>
              <w:t>（游览时间约90分钟），这里绝对是您赏花拍照的不二之选，洁白的醉蝶花、火红的一串红，让你置身花的海洋……结束后体验后乘车前往保山或蒲缥，抵达后入住酒店休息（温馨提示：如果蒲缥这晚没房，安排保山酒店）</w:t>
            </w:r>
          </w:p>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温馨提示：</w:t>
            </w:r>
          </w:p>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1.今天乘车时间相对较长，若您有晕车症状，请您提前准备好晕车贴等；</w:t>
            </w:r>
          </w:p>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2.爱美的女士游览景区请勿穿高跟鞋，以免造成脚底损伤影响后面的游览噢；</w:t>
            </w:r>
          </w:p>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left"/>
              <w:textAlignment w:val="auto"/>
              <w:outlineLvl w:val="9"/>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3.今日导游将在大理站出站口迎接您；</w:t>
            </w:r>
          </w:p>
          <w:p>
            <w:pPr>
              <w:rPr>
                <w:rFonts w:hint="eastAsia" w:ascii="微软雅黑" w:hAnsi="微软雅黑" w:eastAsia="微软雅黑" w:cs="微软雅黑"/>
                <w:color w:val="333333"/>
                <w:szCs w:val="21"/>
              </w:rPr>
            </w:pPr>
            <w:r>
              <w:rPr>
                <w:rFonts w:hint="eastAsia" w:ascii="微软雅黑" w:hAnsi="微软雅黑" w:eastAsia="微软雅黑" w:cs="微软雅黑"/>
                <w:b/>
                <w:bCs/>
                <w:color w:val="8FAADC" w:themeColor="accent5" w:themeTint="99"/>
                <w:sz w:val="22"/>
                <w:szCs w:val="22"/>
                <w14:textFill>
                  <w14:solidFill>
                    <w14:schemeClr w14:val="accent5">
                      <w14:lumMod w14:val="60000"/>
                      <w14:lumOff w14:val="40000"/>
                    </w14:schemeClr>
                  </w14:solidFill>
                </w14:textFill>
              </w:rPr>
              <w:t>早餐：酒店用餐</w:t>
            </w:r>
            <w:r>
              <w:rPr>
                <w:rFonts w:hint="eastAsia" w:ascii="微软雅黑" w:hAnsi="微软雅黑" w:eastAsia="微软雅黑" w:cs="微软雅黑"/>
                <w:b/>
                <w:bCs/>
                <w:color w:val="8FAADC" w:themeColor="accent5" w:themeTint="99"/>
                <w:sz w:val="22"/>
                <w:szCs w:val="22"/>
                <w:lang w:val="en-US" w:eastAsia="zh-CN"/>
                <w14:textFill>
                  <w14:solidFill>
                    <w14:schemeClr w14:val="accent5">
                      <w14:lumMod w14:val="60000"/>
                      <w14:lumOff w14:val="40000"/>
                    </w14:schemeClr>
                  </w14:solidFill>
                </w14:textFill>
              </w:rPr>
              <w:t xml:space="preserve">      </w:t>
            </w:r>
            <w:r>
              <w:rPr>
                <w:rFonts w:hint="eastAsia" w:ascii="微软雅黑" w:hAnsi="微软雅黑" w:eastAsia="微软雅黑" w:cs="微软雅黑"/>
                <w:b/>
                <w:bCs/>
                <w:color w:val="8FAADC" w:themeColor="accent5" w:themeTint="99"/>
                <w:sz w:val="22"/>
                <w:szCs w:val="22"/>
                <w14:textFill>
                  <w14:solidFill>
                    <w14:schemeClr w14:val="accent5">
                      <w14:lumMod w14:val="60000"/>
                      <w14:lumOff w14:val="40000"/>
                    </w14:schemeClr>
                  </w14:solidFill>
                </w14:textFill>
              </w:rPr>
              <w:t>中餐：大理餐厅</w:t>
            </w:r>
            <w:r>
              <w:rPr>
                <w:rFonts w:hint="eastAsia" w:ascii="微软雅黑" w:hAnsi="微软雅黑" w:eastAsia="微软雅黑" w:cs="微软雅黑"/>
                <w:b/>
                <w:bCs/>
                <w:color w:val="8FAADC" w:themeColor="accent5" w:themeTint="99"/>
                <w:sz w:val="22"/>
                <w:szCs w:val="22"/>
                <w:lang w:val="en-US" w:eastAsia="zh-CN"/>
                <w14:textFill>
                  <w14:solidFill>
                    <w14:schemeClr w14:val="accent5">
                      <w14:lumMod w14:val="60000"/>
                      <w14:lumOff w14:val="40000"/>
                    </w14:schemeClr>
                  </w14:solidFill>
                </w14:textFill>
              </w:rPr>
              <w:t xml:space="preserve">-特色砂锅鱼       </w:t>
            </w:r>
            <w:r>
              <w:rPr>
                <w:rFonts w:hint="eastAsia" w:ascii="微软雅黑" w:hAnsi="微软雅黑" w:eastAsia="微软雅黑" w:cs="微软雅黑"/>
                <w:b/>
                <w:bCs/>
                <w:color w:val="8FAADC" w:themeColor="accent5" w:themeTint="99"/>
                <w:sz w:val="22"/>
                <w:szCs w:val="22"/>
                <w14:textFill>
                  <w14:solidFill>
                    <w14:schemeClr w14:val="accent5">
                      <w14:lumMod w14:val="60000"/>
                      <w14:lumOff w14:val="40000"/>
                    </w14:schemeClr>
                  </w14:solidFill>
                </w14:textFill>
              </w:rPr>
              <w:t>晚餐：</w:t>
            </w:r>
            <w:r>
              <w:rPr>
                <w:rFonts w:hint="eastAsia" w:ascii="微软雅黑" w:hAnsi="微软雅黑" w:eastAsia="微软雅黑" w:cs="微软雅黑"/>
                <w:b/>
                <w:bCs/>
                <w:color w:val="8FAADC" w:themeColor="accent5" w:themeTint="99"/>
                <w:sz w:val="22"/>
                <w:szCs w:val="22"/>
                <w:lang w:eastAsia="zh-CN"/>
                <w14:textFill>
                  <w14:solidFill>
                    <w14:schemeClr w14:val="accent5">
                      <w14:lumMod w14:val="60000"/>
                      <w14:lumOff w14:val="40000"/>
                    </w14:schemeClr>
                  </w14:solidFill>
                </w14:textFill>
              </w:rPr>
              <w:t>保山餐厅</w:t>
            </w:r>
          </w:p>
        </w:tc>
        <w:tc>
          <w:tcPr>
            <w:tcW w:w="567" w:type="dxa"/>
            <w:vAlign w:val="center"/>
          </w:tcPr>
          <w:p>
            <w:pPr>
              <w:keepNext w:val="0"/>
              <w:keepLines w:val="0"/>
              <w:pageBreakBefore w:val="0"/>
              <w:suppressLineNumbers w:val="0"/>
              <w:tabs>
                <w:tab w:val="left" w:pos="5390"/>
                <w:tab w:val="left" w:pos="954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早</w:t>
            </w:r>
          </w:p>
          <w:p>
            <w:pPr>
              <w:keepNext w:val="0"/>
              <w:keepLines w:val="0"/>
              <w:pageBreakBefore w:val="0"/>
              <w:suppressLineNumbers w:val="0"/>
              <w:tabs>
                <w:tab w:val="left" w:pos="5390"/>
                <w:tab w:val="left" w:pos="954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中</w:t>
            </w:r>
          </w:p>
          <w:p>
            <w:pPr>
              <w:keepNext w:val="0"/>
              <w:keepLines w:val="0"/>
              <w:pageBreakBefore w:val="0"/>
              <w:suppressLineNumbers w:val="0"/>
              <w:tabs>
                <w:tab w:val="left" w:pos="5390"/>
                <w:tab w:val="left" w:pos="954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晚</w:t>
            </w:r>
          </w:p>
        </w:tc>
        <w:tc>
          <w:tcPr>
            <w:tcW w:w="8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lang w:eastAsia="zh-CN"/>
              </w:rPr>
              <w:t>保山</w:t>
            </w:r>
            <w:r>
              <w:rPr>
                <w:rFonts w:hint="eastAsia" w:ascii="微软雅黑" w:hAnsi="微软雅黑" w:eastAsia="微软雅黑" w:cs="微软雅黑"/>
                <w:b/>
                <w:szCs w:val="21"/>
                <w:lang w:val="en-US" w:eastAsia="zh-CN"/>
              </w:rPr>
              <w:t>或</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微软雅黑" w:hAnsi="微软雅黑" w:eastAsia="微软雅黑" w:cs="微软雅黑"/>
                <w:b/>
                <w:szCs w:val="21"/>
                <w:lang w:val="en-US" w:eastAsia="zh-CN"/>
              </w:rPr>
            </w:pPr>
            <w:r>
              <w:rPr>
                <w:rFonts w:hint="eastAsia" w:ascii="微软雅黑" w:hAnsi="微软雅黑" w:eastAsia="微软雅黑" w:cs="微软雅黑"/>
                <w:b/>
                <w:szCs w:val="21"/>
                <w:lang w:val="en-US" w:eastAsia="zh-CN"/>
              </w:rPr>
              <w:t>蒲缥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84" w:type="dxa"/>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b/>
                <w:szCs w:val="21"/>
              </w:rPr>
            </w:pPr>
            <w:r>
              <w:rPr>
                <w:rFonts w:hint="default" w:ascii="微软雅黑" w:hAnsi="微软雅黑" w:eastAsia="微软雅黑"/>
                <w:b/>
                <w:szCs w:val="21"/>
              </w:rPr>
              <w:t>D3</w:t>
            </w:r>
          </w:p>
        </w:tc>
        <w:tc>
          <w:tcPr>
            <w:tcW w:w="8222" w:type="dxa"/>
            <w:gridSpan w:val="2"/>
            <w:vAlign w:val="center"/>
          </w:tcPr>
          <w:p>
            <w:pP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eastAsia="zh-CN"/>
                <w14:textFill>
                  <w14:solidFill>
                    <w14:schemeClr w14:val="tx1"/>
                  </w14:solidFill>
                </w14:textFill>
              </w:rPr>
              <w:t>保山</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国殇墓园</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热海公园</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洞山温泉</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入住腾冲</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w:t>
            </w:r>
            <w:r>
              <w:rPr>
                <w:rFonts w:hint="eastAsia" w:ascii="微软雅黑" w:hAnsi="微软雅黑" w:eastAsia="微软雅黑" w:cs="微软雅黑"/>
                <w:sz w:val="21"/>
                <w:szCs w:val="21"/>
                <w:lang w:eastAsia="zh-CN"/>
              </w:rPr>
              <w:t>怀着感恩的心前往远征军抗战烈士陵园—</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【国殇墓园】（每周一闭馆，闭馆日无法游览，游览时间45分钟左右）</w:t>
            </w:r>
            <w:r>
              <w:rPr>
                <w:rFonts w:hint="eastAsia" w:ascii="微软雅黑" w:hAnsi="微软雅黑" w:eastAsia="微软雅黑" w:cs="微软雅黑"/>
                <w:b w:val="0"/>
                <w:bCs w:val="0"/>
                <w:color w:val="000000" w:themeColor="text1"/>
                <w:sz w:val="21"/>
                <w:szCs w:val="21"/>
                <w:vertAlign w:val="baseline"/>
                <w:lang w:val="en-US" w:eastAsia="zh-CN"/>
                <w14:textFill>
                  <w14:solidFill>
                    <w14:schemeClr w14:val="tx1"/>
                  </w14:solidFill>
                </w14:textFill>
              </w:rPr>
              <w:t>，</w:t>
            </w:r>
            <w:r>
              <w:rPr>
                <w:rFonts w:hint="eastAsia" w:ascii="微软雅黑" w:hAnsi="微软雅黑" w:eastAsia="微软雅黑" w:cs="微软雅黑"/>
                <w:sz w:val="21"/>
                <w:szCs w:val="21"/>
                <w:lang w:eastAsia="zh-CN"/>
              </w:rPr>
              <w:t>国殇墓园始建于1945年1月，占地80余亩，是腾冲人民为纪念中国远征军第二十集团军攻克腾冲阵亡将士而建立的陵园，也是全国建立最早、规模宏大的抗日烈士陵园。为纪念血洒滇西大地的抗日远征军勇士而建的爱国主义教育基地</w:t>
            </w:r>
            <w:r>
              <w:rPr>
                <w:rFonts w:hint="eastAsia" w:ascii="微软雅黑" w:hAnsi="微软雅黑" w:eastAsia="微软雅黑" w:cs="微软雅黑"/>
                <w:sz w:val="21"/>
                <w:szCs w:val="21"/>
                <w:lang w:val="en-US" w:eastAsia="zh-CN"/>
              </w:rPr>
              <w:t>。接下来我们将前往</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【热海地热公园】（赠送电瓶车20元/人）</w:t>
            </w:r>
            <w:r>
              <w:rPr>
                <w:rFonts w:hint="eastAsia" w:ascii="微软雅黑" w:hAnsi="微软雅黑" w:eastAsia="微软雅黑" w:cs="微软雅黑"/>
                <w:b w:val="0"/>
                <w:bCs w:val="0"/>
                <w:color w:val="000000" w:themeColor="text1"/>
                <w:sz w:val="21"/>
                <w:szCs w:val="21"/>
                <w:vertAlign w:val="baseline"/>
                <w:lang w:val="en-US" w:eastAsia="zh-CN"/>
                <w14:textFill>
                  <w14:solidFill>
                    <w14:schemeClr w14:val="tx1"/>
                  </w14:solidFill>
                </w14:textFill>
              </w:rPr>
              <w:t>，</w:t>
            </w:r>
            <w:r>
              <w:rPr>
                <w:rFonts w:hint="eastAsia" w:ascii="微软雅黑" w:hAnsi="微软雅黑" w:eastAsia="微软雅黑" w:cs="微软雅黑"/>
                <w:sz w:val="21"/>
                <w:szCs w:val="21"/>
                <w:lang w:val="en-US" w:eastAsia="zh-CN"/>
              </w:rPr>
              <w:t>还未到已经隐约能听到热海气泉的轰鸣声了，热海可以说是腾冲的标志，热海位于腾冲县城西南处，面积约为9平方公里，较大的气泉、温泉群共有80余处，其中10个温泉群的水温达90℃以上，到处都可以看到热泉在呼呼喷涌。热海中最壮观的是“大滚锅”,它的直径3米多，水深1.5米，水温达97℃，昼夜翻滚沸腾，四季热气蒸腾。大滚锅、眼镜泉、美女池——当地人给每个泉眼取了相应的名字，而每个名字背后都有一个故事。随后我们将前往</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【洞山温泉村】（赠送238元/人泡汤体验，请自备泳衣）</w:t>
            </w:r>
            <w:r>
              <w:rPr>
                <w:rFonts w:hint="eastAsia" w:ascii="微软雅黑" w:hAnsi="微软雅黑" w:eastAsia="微软雅黑" w:cs="微软雅黑"/>
                <w:b w:val="0"/>
                <w:bCs w:val="0"/>
                <w:color w:val="000000" w:themeColor="text1"/>
                <w:sz w:val="21"/>
                <w:szCs w:val="21"/>
                <w:vertAlign w:val="baseline"/>
                <w:lang w:val="en-US" w:eastAsia="zh-CN"/>
                <w14:textFill>
                  <w14:solidFill>
                    <w14:schemeClr w14:val="tx1"/>
                  </w14:solidFill>
                </w14:textFill>
              </w:rPr>
              <w:t>，</w:t>
            </w:r>
            <w:r>
              <w:rPr>
                <w:rFonts w:hint="eastAsia" w:ascii="微软雅黑" w:hAnsi="微软雅黑" w:eastAsia="微软雅黑" w:cs="微软雅黑"/>
                <w:sz w:val="21"/>
                <w:szCs w:val="21"/>
                <w:lang w:val="en-US" w:eastAsia="zh-CN"/>
              </w:rPr>
              <w:t>亿万年前，地壳运动造就了腾冲88座火山，99处温泉的神奇，同时，也送给洞山一份珍贵的充满灵韵的"礼物"——洞山温泉。常年57-60℃的硅酸之泉自此汩汩而出，静静流淌了万年光阴，默默见证了岁月变迁，悄悄灵秀了一方宝地，无声滋养了世世代代的洞山人，被亲切地称为“万年百姓泉”。游览结束后前往餐厅享用晚餐，晚餐后入住酒店休息。</w:t>
            </w:r>
          </w:p>
          <w:p>
            <w:pPr>
              <w:jc w:val="both"/>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温馨提示：</w:t>
            </w:r>
          </w:p>
          <w:p>
            <w:pPr>
              <w:jc w:val="both"/>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1.今天车程时间长，若您有晕车症状，请您提前准备好晕车贴等；</w:t>
            </w:r>
          </w:p>
          <w:p>
            <w:pPr>
              <w:jc w:val="both"/>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2.爱美的女士游览景区请勿穿高跟鞋，以免造成脚底损伤影响后面的游览；</w:t>
            </w:r>
          </w:p>
          <w:p>
            <w:pPr>
              <w:jc w:val="both"/>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3.游览热海景区，请勿靠近沸水区域，以免烫伤；</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color w:val="8FAADC" w:themeColor="accent5" w:themeTint="99"/>
                <w:sz w:val="21"/>
                <w:szCs w:val="21"/>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4.泡澡请注意安全，当心地滑，多喝水以免脱水；</w:t>
            </w:r>
          </w:p>
          <w:p>
            <w:pPr>
              <w:rPr>
                <w:rFonts w:hint="default" w:ascii="微软雅黑" w:hAnsi="微软雅黑" w:eastAsia="微软雅黑" w:cs="微软雅黑"/>
                <w:kern w:val="0"/>
                <w:szCs w:val="21"/>
              </w:rPr>
            </w:pPr>
            <w:r>
              <w:rPr>
                <w:rFonts w:hint="eastAsia" w:ascii="微软雅黑" w:hAnsi="微软雅黑" w:eastAsia="微软雅黑" w:cs="微软雅黑"/>
                <w:color w:val="8FAADC" w:themeColor="accent5" w:themeTint="99"/>
                <w:sz w:val="22"/>
                <w:szCs w:val="22"/>
                <w:lang w:eastAsia="zh-CN"/>
                <w14:textFill>
                  <w14:solidFill>
                    <w14:schemeClr w14:val="accent5">
                      <w14:lumMod w14:val="60000"/>
                      <w14:lumOff w14:val="40000"/>
                    </w14:schemeClr>
                  </w14:solidFill>
                </w14:textFill>
              </w:rPr>
              <w:t>早餐：酒店用餐</w:t>
            </w:r>
            <w:r>
              <w:rPr>
                <w:rFonts w:hint="eastAsia" w:ascii="微软雅黑" w:hAnsi="微软雅黑" w:eastAsia="微软雅黑" w:cs="微软雅黑"/>
                <w:color w:val="8FAADC" w:themeColor="accent5" w:themeTint="99"/>
                <w:sz w:val="22"/>
                <w:szCs w:val="22"/>
                <w:lang w:val="en-US" w:eastAsia="zh-CN"/>
                <w14:textFill>
                  <w14:solidFill>
                    <w14:schemeClr w14:val="accent5">
                      <w14:lumMod w14:val="60000"/>
                      <w14:lumOff w14:val="40000"/>
                    </w14:schemeClr>
                  </w14:solidFill>
                </w14:textFill>
              </w:rPr>
              <w:t xml:space="preserve">      </w:t>
            </w:r>
            <w:r>
              <w:rPr>
                <w:rFonts w:hint="eastAsia" w:ascii="微软雅黑" w:hAnsi="微软雅黑" w:eastAsia="微软雅黑" w:cs="微软雅黑"/>
                <w:color w:val="8FAADC" w:themeColor="accent5" w:themeTint="99"/>
                <w:sz w:val="22"/>
                <w:szCs w:val="22"/>
                <w:lang w:eastAsia="zh-CN"/>
                <w14:textFill>
                  <w14:solidFill>
                    <w14:schemeClr w14:val="accent5">
                      <w14:lumMod w14:val="60000"/>
                      <w14:lumOff w14:val="40000"/>
                    </w14:schemeClr>
                  </w14:solidFill>
                </w14:textFill>
              </w:rPr>
              <w:t>中餐：腾冲餐厅</w:t>
            </w:r>
            <w:r>
              <w:rPr>
                <w:rFonts w:hint="eastAsia" w:ascii="微软雅黑" w:hAnsi="微软雅黑" w:eastAsia="微软雅黑" w:cs="微软雅黑"/>
                <w:color w:val="8FAADC" w:themeColor="accent5" w:themeTint="99"/>
                <w:sz w:val="22"/>
                <w:szCs w:val="22"/>
                <w:lang w:val="en-US" w:eastAsia="zh-CN"/>
                <w14:textFill>
                  <w14:solidFill>
                    <w14:schemeClr w14:val="accent5">
                      <w14:lumMod w14:val="60000"/>
                      <w14:lumOff w14:val="40000"/>
                    </w14:schemeClr>
                  </w14:solidFill>
                </w14:textFill>
              </w:rPr>
              <w:t xml:space="preserve">        </w:t>
            </w:r>
            <w:r>
              <w:rPr>
                <w:rFonts w:hint="eastAsia" w:ascii="微软雅黑" w:hAnsi="微软雅黑" w:eastAsia="微软雅黑" w:cs="微软雅黑"/>
                <w:color w:val="8FAADC" w:themeColor="accent5" w:themeTint="99"/>
                <w:sz w:val="22"/>
                <w:szCs w:val="22"/>
                <w:lang w:eastAsia="zh-CN"/>
                <w14:textFill>
                  <w14:solidFill>
                    <w14:schemeClr w14:val="accent5">
                      <w14:lumMod w14:val="60000"/>
                      <w14:lumOff w14:val="40000"/>
                    </w14:schemeClr>
                  </w14:solidFill>
                </w14:textFill>
              </w:rPr>
              <w:t>晚餐：腾冲土锅子</w:t>
            </w:r>
          </w:p>
        </w:tc>
        <w:tc>
          <w:tcPr>
            <w:tcW w:w="567" w:type="dxa"/>
            <w:vAlign w:val="center"/>
          </w:tcPr>
          <w:p>
            <w:pPr>
              <w:keepNext w:val="0"/>
              <w:keepLines w:val="0"/>
              <w:suppressLineNumbers w:val="0"/>
              <w:tabs>
                <w:tab w:val="left" w:pos="5390"/>
              </w:tabs>
              <w:spacing w:before="0" w:beforeAutospacing="0" w:after="0" w:afterAutospacing="0" w:line="400" w:lineRule="exact"/>
              <w:ind w:left="0" w:right="0"/>
              <w:jc w:val="center"/>
              <w:rPr>
                <w:rFonts w:hint="eastAsia" w:ascii="微软雅黑" w:hAnsi="微软雅黑" w:eastAsia="微软雅黑"/>
                <w:b/>
                <w:szCs w:val="21"/>
              </w:rPr>
            </w:pPr>
          </w:p>
          <w:p>
            <w:pPr>
              <w:keepNext w:val="0"/>
              <w:keepLines w:val="0"/>
              <w:suppressLineNumbers w:val="0"/>
              <w:tabs>
                <w:tab w:val="left" w:pos="5390"/>
              </w:tabs>
              <w:spacing w:before="0" w:beforeAutospacing="0" w:after="0" w:afterAutospacing="0" w:line="400" w:lineRule="exact"/>
              <w:ind w:left="0" w:right="0"/>
              <w:jc w:val="center"/>
              <w:rPr>
                <w:rFonts w:hint="eastAsia" w:ascii="微软雅黑" w:hAnsi="微软雅黑" w:eastAsia="微软雅黑"/>
                <w:b/>
                <w:szCs w:val="21"/>
              </w:rPr>
            </w:pPr>
          </w:p>
          <w:p>
            <w:pPr>
              <w:keepNext w:val="0"/>
              <w:keepLines w:val="0"/>
              <w:suppressLineNumbers w:val="0"/>
              <w:tabs>
                <w:tab w:val="left" w:pos="5390"/>
              </w:tabs>
              <w:spacing w:before="0" w:beforeAutospacing="0" w:after="0" w:afterAutospacing="0" w:line="400" w:lineRule="exact"/>
              <w:ind w:left="0" w:right="0"/>
              <w:jc w:val="center"/>
              <w:rPr>
                <w:rFonts w:hint="eastAsia" w:ascii="微软雅黑" w:hAnsi="微软雅黑" w:eastAsia="微软雅黑"/>
                <w:b/>
                <w:szCs w:val="21"/>
              </w:rPr>
            </w:pPr>
          </w:p>
          <w:p>
            <w:pPr>
              <w:keepNext w:val="0"/>
              <w:keepLines w:val="0"/>
              <w:suppressLineNumbers w:val="0"/>
              <w:tabs>
                <w:tab w:val="left" w:pos="5390"/>
              </w:tabs>
              <w:spacing w:before="0" w:beforeAutospacing="0" w:after="0" w:afterAutospacing="0" w:line="400" w:lineRule="exact"/>
              <w:ind w:left="0" w:right="0"/>
              <w:jc w:val="center"/>
              <w:rPr>
                <w:rFonts w:hint="eastAsia" w:ascii="微软雅黑" w:hAnsi="微软雅黑" w:eastAsia="微软雅黑"/>
                <w:b/>
                <w:szCs w:val="21"/>
              </w:rPr>
            </w:pPr>
          </w:p>
          <w:p>
            <w:pPr>
              <w:keepNext w:val="0"/>
              <w:keepLines w:val="0"/>
              <w:suppressLineNumbers w:val="0"/>
              <w:tabs>
                <w:tab w:val="left" w:pos="5390"/>
              </w:tabs>
              <w:spacing w:before="0" w:beforeAutospacing="0" w:after="0" w:afterAutospacing="0" w:line="400" w:lineRule="exact"/>
              <w:ind w:left="0" w:right="0"/>
              <w:jc w:val="center"/>
              <w:rPr>
                <w:rFonts w:hint="eastAsia" w:ascii="微软雅黑" w:hAnsi="微软雅黑" w:eastAsia="微软雅黑"/>
                <w:b/>
                <w:szCs w:val="21"/>
              </w:rPr>
            </w:pPr>
          </w:p>
          <w:p>
            <w:pPr>
              <w:keepNext w:val="0"/>
              <w:keepLines w:val="0"/>
              <w:suppressLineNumbers w:val="0"/>
              <w:tabs>
                <w:tab w:val="left" w:pos="5390"/>
              </w:tabs>
              <w:spacing w:before="0" w:beforeAutospacing="0" w:after="0" w:afterAutospacing="0" w:line="400" w:lineRule="exact"/>
              <w:ind w:left="0" w:right="0"/>
              <w:jc w:val="center"/>
              <w:rPr>
                <w:rFonts w:hint="eastAsia" w:ascii="微软雅黑" w:hAnsi="微软雅黑" w:eastAsia="微软雅黑"/>
                <w:b/>
                <w:szCs w:val="21"/>
              </w:rPr>
            </w:pPr>
          </w:p>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早</w:t>
            </w:r>
          </w:p>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中</w:t>
            </w:r>
          </w:p>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晚</w:t>
            </w:r>
          </w:p>
        </w:tc>
        <w:tc>
          <w:tcPr>
            <w:tcW w:w="805" w:type="dxa"/>
            <w:vAlign w:val="center"/>
          </w:tcPr>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r>
              <w:rPr>
                <w:rFonts w:hint="eastAsia" w:ascii="微软雅黑" w:hAnsi="微软雅黑" w:eastAsia="微软雅黑"/>
                <w:b/>
                <w:szCs w:val="21"/>
                <w:lang w:eastAsia="zh-CN"/>
              </w:rPr>
              <w:t>腾冲</w:t>
            </w:r>
          </w:p>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r>
              <w:rPr>
                <w:rFonts w:hint="eastAsia" w:ascii="微软雅黑" w:hAnsi="微软雅黑" w:eastAsia="微软雅黑"/>
                <w:b/>
                <w:szCs w:val="21"/>
                <w:lang w:eastAsia="zh-CN"/>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b/>
                <w:szCs w:val="21"/>
              </w:rPr>
            </w:pPr>
            <w:r>
              <w:rPr>
                <w:rFonts w:hint="default" w:ascii="微软雅黑" w:hAnsi="微软雅黑" w:eastAsia="微软雅黑"/>
                <w:b/>
                <w:szCs w:val="21"/>
              </w:rPr>
              <w:t>D4</w:t>
            </w:r>
          </w:p>
        </w:tc>
        <w:tc>
          <w:tcPr>
            <w:tcW w:w="8222" w:type="dxa"/>
            <w:gridSpan w:val="2"/>
            <w:vAlign w:val="top"/>
          </w:tcPr>
          <w:p>
            <w:pPr>
              <w:rPr>
                <w:rFonts w:hint="eastAsia" w:ascii="微软雅黑" w:hAnsi="微软雅黑" w:eastAsia="微软雅黑" w:cs="微软雅黑"/>
                <w:b/>
                <w:bCs/>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000000" w:themeColor="text1"/>
                <w:sz w:val="28"/>
                <w:szCs w:val="28"/>
                <w:lang w:eastAsia="zh-CN"/>
                <w14:textFill>
                  <w14:solidFill>
                    <w14:schemeClr w14:val="tx1"/>
                  </w14:solidFill>
                </w14:textFill>
              </w:rPr>
              <w:t>腾冲</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勐焕大金塔</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勐巴娜西珍奇园</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t>入住芒市</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105" w:leftChars="50" w:right="105" w:rightChars="50"/>
              <w:jc w:val="left"/>
              <w:textAlignment w:val="auto"/>
              <w:outlineLvl w:val="9"/>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sz w:val="24"/>
                <w:szCs w:val="24"/>
                <w:lang w:eastAsia="zh-CN"/>
              </w:rPr>
              <w:t>早餐后前往参观</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【腾冲翡翠博物馆】（游览时间120分钟左右）</w:t>
            </w:r>
            <w:r>
              <w:rPr>
                <w:rFonts w:hint="eastAsia" w:ascii="微软雅黑" w:hAnsi="微软雅黑" w:eastAsia="微软雅黑" w:cs="微软雅黑"/>
                <w:sz w:val="24"/>
                <w:szCs w:val="24"/>
                <w:lang w:eastAsia="zh-CN"/>
              </w:rPr>
              <w:t>，中餐</w:t>
            </w:r>
            <w:r>
              <w:rPr>
                <w:rFonts w:hint="eastAsia" w:ascii="微软雅黑" w:hAnsi="微软雅黑" w:eastAsia="微软雅黑" w:cs="微软雅黑"/>
                <w:sz w:val="24"/>
                <w:szCs w:val="24"/>
              </w:rPr>
              <w:t>后乘车前往云南省德宏州州府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途经</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【龙江特大桥】</w:t>
            </w:r>
            <w:r>
              <w:rPr>
                <w:rFonts w:hint="eastAsia" w:ascii="微软雅黑" w:hAnsi="微软雅黑" w:eastAsia="微软雅黑" w:cs="微软雅黑"/>
                <w:sz w:val="24"/>
                <w:szCs w:val="24"/>
                <w:lang w:val="en-US" w:eastAsia="zh-CN"/>
              </w:rPr>
              <w:t>，龙江特大桥位于云南省西部，横断山脉南段，路桥垂直跨越龙江，大桥将采用双塔单跨钢箱梁悬索桥，是云南省首座特大跨径钢箱梁悬索桥，也是亚洲山区最大跨径的钢箱梁悬索桥。抵达后</w:t>
            </w:r>
            <w:r>
              <w:rPr>
                <w:rFonts w:hint="eastAsia" w:ascii="微软雅黑" w:hAnsi="微软雅黑" w:eastAsia="微软雅黑" w:cs="微软雅黑"/>
                <w:sz w:val="21"/>
                <w:szCs w:val="21"/>
                <w:lang w:eastAsia="zh-CN"/>
              </w:rPr>
              <w:t>我们将参观芒市地标-</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【勐焕大金塔】</w:t>
            </w:r>
            <w:r>
              <w:rPr>
                <w:rFonts w:hint="eastAsia" w:ascii="微软雅黑" w:hAnsi="微软雅黑" w:eastAsia="微软雅黑" w:cs="微软雅黑"/>
                <w:sz w:val="21"/>
                <w:szCs w:val="21"/>
                <w:lang w:eastAsia="zh-CN"/>
              </w:rPr>
              <w:t>，勐焕大金塔座落在芒市东南部的雷崖让山顶，传说释迦牟尼生前转世为金鸡阿峦时曾生活于此。整座塔高76米，塔底基座直径50米，造型为八角四门空心佛塔，下3层为空心大厅。第一层大殿面积2000平方米，东西南北塑有4座佛像。第二第三层外平台建有16座造型别致的群塔，塔亭内有16尊汉白玉佛像。塔身主体为钟型大塔，第二、三层各建有小塔8座，第四层外平台建有8个精美的花瓶塔。基座之上的主心柱以大钟和13个钵上垒砌而成，最高点戴有重达2.3吨的大金顶，堪称中国第一金佛塔，亚洲第一空心佛塔，彩夺目的大金塔是芒市标志性的建筑，也是生活在这里的傣族人民的圣地，誉为中国第一金佛塔，亚洲第一空心佛塔。</w:t>
            </w:r>
            <w:r>
              <w:rPr>
                <w:rFonts w:hint="eastAsia" w:ascii="微软雅黑" w:hAnsi="微软雅黑" w:eastAsia="微软雅黑" w:cs="微软雅黑"/>
                <w:color w:val="000000"/>
                <w:sz w:val="21"/>
                <w:szCs w:val="21"/>
              </w:rPr>
              <w:t>随后我们将前往下一个令人心驰神往的景区-</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【勐巴娜西珍奇园】</w:t>
            </w:r>
            <w:r>
              <w:rPr>
                <w:rFonts w:hint="eastAsia" w:ascii="微软雅黑" w:hAnsi="微软雅黑" w:eastAsia="微软雅黑" w:cs="微软雅黑"/>
                <w:color w:val="000000"/>
                <w:sz w:val="21"/>
                <w:szCs w:val="21"/>
              </w:rPr>
              <w:t>，勐巴拉娜西珍奇园是芒市最重要的旅游景点，勐巴拉娜西是神奇、美丽、富饶的意思。现已建设成具有古朴、自然、珍奇特点的高品位景点，是全国罕见的生态园林。里面汇集了少有的大量古树名木和世界罕见的硅化木玉石，其特点是稀、奇、古、怪，堪称精品荟萃的旅游景点。另外勐巴拉娜西珍奇园拥有四项全国之最：古树名木数量之多，年代之古为全国之最；奇石、树化石，尤其是世界上罕见的树化玉，规格之大、精品之多为全国之最；大型根雕造型之美、形状之奇、品位之高为全国之最； 大树 移植数量之多，成活率之高，为全国之最。这里恍如一个美妙神奇的世界，令人叹为观止。</w:t>
            </w:r>
            <w:r>
              <w:rPr>
                <w:rFonts w:hint="eastAsia" w:ascii="微软雅黑" w:hAnsi="微软雅黑" w:eastAsia="微软雅黑" w:cs="微软雅黑"/>
                <w:color w:val="000000"/>
                <w:sz w:val="21"/>
                <w:szCs w:val="21"/>
                <w:lang w:eastAsia="zh-CN"/>
              </w:rPr>
              <w:t>珍奇园</w:t>
            </w:r>
            <w:r>
              <w:rPr>
                <w:rFonts w:hint="eastAsia" w:ascii="微软雅黑" w:hAnsi="微软雅黑" w:eastAsia="微软雅黑" w:cs="微软雅黑"/>
                <w:color w:val="000000"/>
                <w:sz w:val="21"/>
                <w:szCs w:val="21"/>
              </w:rPr>
              <w:t>是国家AAAA级景区，其特色是：稀、奇、古、怪，堪称精品荟萃的旅游亮点、亚热带植物基因宝库。参观完神奇的珍奇园后</w:t>
            </w:r>
            <w:r>
              <w:rPr>
                <w:rFonts w:hint="eastAsia" w:ascii="微软雅黑" w:hAnsi="微软雅黑" w:eastAsia="微软雅黑" w:cs="微软雅黑"/>
                <w:sz w:val="21"/>
                <w:szCs w:val="21"/>
                <w:lang w:eastAsia="zh-CN"/>
              </w:rPr>
              <w:t>享用晚餐，晚餐品尝</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【孔雀宴】</w:t>
            </w:r>
            <w:r>
              <w:rPr>
                <w:rFonts w:hint="eastAsia" w:ascii="微软雅黑" w:hAnsi="微软雅黑" w:eastAsia="微软雅黑" w:cs="微软雅黑"/>
                <w:color w:val="000000"/>
                <w:sz w:val="21"/>
                <w:szCs w:val="21"/>
                <w:lang w:eastAsia="zh-CN"/>
              </w:rPr>
              <w:t>，孔雀宴是云南傣族宴席菜品，主要以德宏味道为主，色香味俱全，极具民族特色。晚餐后入住酒店休息。</w:t>
            </w:r>
          </w:p>
          <w:p>
            <w:pPr>
              <w:jc w:val="both"/>
              <w:rPr>
                <w:rFonts w:hint="eastAsia" w:ascii="微软雅黑" w:hAnsi="微软雅黑" w:eastAsia="微软雅黑" w:cs="微软雅黑"/>
                <w:color w:val="8FAADC" w:themeColor="accent5" w:themeTint="99"/>
                <w:sz w:val="21"/>
                <w:szCs w:val="21"/>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温馨提示：</w:t>
            </w:r>
          </w:p>
          <w:p>
            <w:pPr>
              <w:numPr>
                <w:ilvl w:val="0"/>
                <w:numId w:val="0"/>
              </w:numPr>
              <w:jc w:val="both"/>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1.云南地处高海拔地区，紫外线比较强，请您提前做好防晒措施；</w:t>
            </w:r>
          </w:p>
          <w:p>
            <w:pPr>
              <w:numPr>
                <w:ilvl w:val="0"/>
                <w:numId w:val="0"/>
              </w:numPr>
              <w:ind w:leftChars="0"/>
              <w:jc w:val="both"/>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2.进入寺庙请勿对佛像拍照，请勿抚摸小沙弥头顶，不要踩踏门槛；</w:t>
            </w:r>
          </w:p>
          <w:p>
            <w:pPr>
              <w:widowControl w:val="0"/>
              <w:numPr>
                <w:ilvl w:val="0"/>
                <w:numId w:val="0"/>
              </w:numPr>
              <w:jc w:val="both"/>
              <w:rPr>
                <w:rFonts w:hint="default"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3.进入珍惜植物园请勿采摘植被；</w:t>
            </w:r>
          </w:p>
          <w:p>
            <w:pPr>
              <w:rPr>
                <w:rFonts w:hint="eastAsia" w:ascii="宋体" w:hAnsi="宋体" w:eastAsia="宋体" w:cs="宋体"/>
                <w:sz w:val="32"/>
                <w:szCs w:val="32"/>
                <w:lang w:val="en-US" w:eastAsia="zh-CN"/>
              </w:rPr>
            </w:pPr>
            <w:r>
              <w:rPr>
                <w:rFonts w:hint="eastAsia" w:ascii="微软雅黑" w:hAnsi="微软雅黑" w:eastAsia="微软雅黑" w:cs="微软雅黑"/>
                <w:color w:val="8FAADC" w:themeColor="accent5" w:themeTint="99"/>
                <w:sz w:val="22"/>
                <w:szCs w:val="22"/>
                <w:lang w:eastAsia="zh-CN"/>
                <w14:textFill>
                  <w14:solidFill>
                    <w14:schemeClr w14:val="accent5">
                      <w14:lumMod w14:val="60000"/>
                      <w14:lumOff w14:val="40000"/>
                    </w14:schemeClr>
                  </w14:solidFill>
                </w14:textFill>
              </w:rPr>
              <w:t xml:space="preserve">早餐：酒店用餐   </w:t>
            </w:r>
            <w:r>
              <w:rPr>
                <w:rFonts w:hint="eastAsia" w:ascii="微软雅黑" w:hAnsi="微软雅黑" w:eastAsia="微软雅黑" w:cs="微软雅黑"/>
                <w:color w:val="8FAADC" w:themeColor="accent5" w:themeTint="99"/>
                <w:sz w:val="22"/>
                <w:szCs w:val="22"/>
                <w:lang w:val="en-US" w:eastAsia="zh-CN"/>
                <w14:textFill>
                  <w14:solidFill>
                    <w14:schemeClr w14:val="accent5">
                      <w14:lumMod w14:val="60000"/>
                      <w14:lumOff w14:val="40000"/>
                    </w14:schemeClr>
                  </w14:solidFill>
                </w14:textFill>
              </w:rPr>
              <w:t xml:space="preserve">   </w:t>
            </w:r>
            <w:r>
              <w:rPr>
                <w:rFonts w:hint="eastAsia" w:ascii="微软雅黑" w:hAnsi="微软雅黑" w:eastAsia="微软雅黑" w:cs="微软雅黑"/>
                <w:color w:val="8FAADC" w:themeColor="accent5" w:themeTint="99"/>
                <w:sz w:val="22"/>
                <w:szCs w:val="22"/>
                <w:lang w:eastAsia="zh-CN"/>
                <w14:textFill>
                  <w14:solidFill>
                    <w14:schemeClr w14:val="accent5">
                      <w14:lumMod w14:val="60000"/>
                      <w14:lumOff w14:val="40000"/>
                    </w14:schemeClr>
                  </w14:solidFill>
                </w14:textFill>
              </w:rPr>
              <w:t xml:space="preserve">中餐：腾冲餐厅    </w:t>
            </w:r>
            <w:r>
              <w:rPr>
                <w:rFonts w:hint="eastAsia" w:ascii="微软雅黑" w:hAnsi="微软雅黑" w:eastAsia="微软雅黑" w:cs="微软雅黑"/>
                <w:color w:val="8FAADC" w:themeColor="accent5" w:themeTint="99"/>
                <w:sz w:val="22"/>
                <w:szCs w:val="22"/>
                <w:lang w:val="en-US" w:eastAsia="zh-CN"/>
                <w14:textFill>
                  <w14:solidFill>
                    <w14:schemeClr w14:val="accent5">
                      <w14:lumMod w14:val="60000"/>
                      <w14:lumOff w14:val="40000"/>
                    </w14:schemeClr>
                  </w14:solidFill>
                </w14:textFill>
              </w:rPr>
              <w:t xml:space="preserve">  </w:t>
            </w:r>
            <w:r>
              <w:rPr>
                <w:rFonts w:hint="eastAsia" w:ascii="微软雅黑" w:hAnsi="微软雅黑" w:eastAsia="微软雅黑" w:cs="微软雅黑"/>
                <w:color w:val="8FAADC" w:themeColor="accent5" w:themeTint="99"/>
                <w:sz w:val="22"/>
                <w:szCs w:val="22"/>
                <w:lang w:eastAsia="zh-CN"/>
                <w14:textFill>
                  <w14:solidFill>
                    <w14:schemeClr w14:val="accent5">
                      <w14:lumMod w14:val="60000"/>
                      <w14:lumOff w14:val="40000"/>
                    </w14:schemeClr>
                  </w14:solidFill>
                </w14:textFill>
              </w:rPr>
              <w:t>晚餐：芒市餐厅</w:t>
            </w:r>
            <w:r>
              <w:rPr>
                <w:rFonts w:hint="eastAsia" w:ascii="微软雅黑" w:hAnsi="微软雅黑" w:eastAsia="微软雅黑" w:cs="微软雅黑"/>
                <w:color w:val="8FAADC" w:themeColor="accent5" w:themeTint="99"/>
                <w:sz w:val="22"/>
                <w:szCs w:val="22"/>
                <w:lang w:val="en-US" w:eastAsia="zh-CN"/>
                <w14:textFill>
                  <w14:solidFill>
                    <w14:schemeClr w14:val="accent5">
                      <w14:lumMod w14:val="60000"/>
                      <w14:lumOff w14:val="40000"/>
                    </w14:schemeClr>
                  </w14:solidFill>
                </w14:textFill>
              </w:rPr>
              <w:t xml:space="preserve">-孔雀宴 </w:t>
            </w:r>
          </w:p>
        </w:tc>
        <w:tc>
          <w:tcPr>
            <w:tcW w:w="567" w:type="dxa"/>
            <w:vAlign w:val="center"/>
          </w:tcPr>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早</w:t>
            </w:r>
          </w:p>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中</w:t>
            </w:r>
          </w:p>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晚</w:t>
            </w:r>
          </w:p>
        </w:tc>
        <w:tc>
          <w:tcPr>
            <w:tcW w:w="805" w:type="dxa"/>
            <w:vAlign w:val="center"/>
          </w:tcPr>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r>
              <w:rPr>
                <w:rFonts w:hint="eastAsia" w:ascii="微软雅黑" w:hAnsi="微软雅黑" w:eastAsia="微软雅黑"/>
                <w:b/>
                <w:szCs w:val="21"/>
                <w:lang w:eastAsia="zh-CN"/>
              </w:rPr>
              <w:t>芒市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84" w:type="dxa"/>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b/>
                <w:szCs w:val="21"/>
              </w:rPr>
            </w:pPr>
            <w:r>
              <w:rPr>
                <w:rFonts w:hint="default" w:ascii="微软雅黑" w:hAnsi="微软雅黑" w:eastAsia="微软雅黑"/>
                <w:b/>
                <w:szCs w:val="21"/>
              </w:rPr>
              <w:t>D5</w:t>
            </w:r>
          </w:p>
        </w:tc>
        <w:tc>
          <w:tcPr>
            <w:tcW w:w="8222" w:type="dxa"/>
            <w:gridSpan w:val="2"/>
            <w:vAlign w:val="top"/>
          </w:tcPr>
          <w:p>
            <w:pPr>
              <w:rPr>
                <w:rFonts w:hint="eastAsia" w:ascii="微软雅黑" w:hAnsi="微软雅黑" w:eastAsia="微软雅黑" w:cs="微软雅黑"/>
                <w:b/>
                <w:bCs/>
                <w:color w:val="000000" w:themeColor="text1"/>
                <w:sz w:val="22"/>
                <w:szCs w:val="22"/>
                <w:lang w:eastAsia="zh-CN"/>
                <w14:textFill>
                  <w14:solidFill>
                    <w14:schemeClr w14:val="tx1"/>
                  </w14:solidFill>
                </w14:textFill>
              </w:rPr>
            </w:pPr>
            <w:r>
              <w:rPr>
                <w:rFonts w:hint="eastAsia" w:ascii="微软雅黑" w:hAnsi="微软雅黑" w:eastAsia="微软雅黑" w:cs="微软雅黑"/>
                <w:b/>
                <w:bCs/>
                <w:color w:val="000000" w:themeColor="text1"/>
                <w:sz w:val="22"/>
                <w:szCs w:val="22"/>
                <w:lang w:eastAsia="zh-CN"/>
                <w14:textFill>
                  <w14:solidFill>
                    <w14:schemeClr w14:val="tx1"/>
                  </w14:solidFill>
                </w14:textFill>
              </w:rPr>
              <w:t>芒市</w:t>
            </w:r>
            <w:r>
              <w:rPr>
                <w:rFonts w:hint="eastAsia" w:ascii="微软雅黑" w:hAnsi="微软雅黑" w:eastAsia="微软雅黑" w:cs="微软雅黑"/>
                <w:b/>
                <w:bCs/>
                <w:color w:val="000000" w:themeColor="text1"/>
                <w:sz w:val="28"/>
                <w:szCs w:val="28"/>
                <w:vertAlign w:val="baseline"/>
                <w:lang w:val="en-US" w:eastAsia="zh-CN"/>
                <w14:textFill>
                  <w14:solidFill>
                    <w14:schemeClr w14:val="tx1"/>
                  </w14:solidFill>
                </w14:textFill>
              </w:rPr>
              <w:t>—</w:t>
            </w:r>
            <w:r>
              <w:rPr>
                <w:rFonts w:hint="eastAsia" w:ascii="微软雅黑" w:hAnsi="微软雅黑" w:eastAsia="微软雅黑" w:cs="微软雅黑"/>
                <w:b/>
                <w:bCs/>
                <w:color w:val="000000" w:themeColor="text1"/>
                <w:sz w:val="22"/>
                <w:szCs w:val="22"/>
                <w:lang w:eastAsia="zh-CN"/>
                <w14:textFill>
                  <w14:solidFill>
                    <w14:schemeClr w14:val="tx1"/>
                  </w14:solidFill>
                </w14:textFill>
              </w:rPr>
              <w:t>大理</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lang w:val="en-US" w:eastAsia="zh-CN"/>
              </w:rPr>
              <w:t>早餐后，参观游览</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【黄龙玉文化博物馆】（游览时间120分钟左右）</w:t>
            </w:r>
            <w:r>
              <w:rPr>
                <w:rFonts w:hint="eastAsia" w:ascii="微软雅黑" w:hAnsi="微软雅黑" w:eastAsia="微软雅黑" w:cs="微软雅黑"/>
                <w:sz w:val="21"/>
                <w:szCs w:val="21"/>
                <w:lang w:val="en-US" w:eastAsia="zh-CN"/>
              </w:rPr>
              <w:t>，中餐后乘车返回白族的发源地—大理，</w:t>
            </w:r>
            <w:r>
              <w:rPr>
                <w:rFonts w:hint="eastAsia" w:ascii="微软雅黑" w:hAnsi="微软雅黑" w:eastAsia="微软雅黑" w:cs="微软雅黑"/>
                <w:sz w:val="21"/>
                <w:szCs w:val="21"/>
                <w:lang w:eastAsia="zh-CN"/>
              </w:rPr>
              <w:t>途中参观</w:t>
            </w:r>
            <w:r>
              <w:rPr>
                <w:rFonts w:hint="eastAsia" w:ascii="微软雅黑" w:hAnsi="微软雅黑" w:eastAsia="微软雅黑" w:cs="微软雅黑"/>
                <w:b/>
                <w:bCs/>
                <w:color w:val="ED7D31" w:themeColor="accent2"/>
                <w:sz w:val="21"/>
                <w:szCs w:val="21"/>
                <w:vertAlign w:val="baseline"/>
                <w:lang w:val="en-US" w:eastAsia="zh-CN"/>
                <w14:textFill>
                  <w14:solidFill>
                    <w14:schemeClr w14:val="accent2"/>
                  </w14:solidFill>
                </w14:textFill>
              </w:rPr>
              <w:t>【潞江坝公路博物馆】</w:t>
            </w:r>
            <w:r>
              <w:rPr>
                <w:rFonts w:hint="eastAsia" w:ascii="微软雅黑" w:hAnsi="微软雅黑" w:eastAsia="微软雅黑" w:cs="微软雅黑"/>
                <w:sz w:val="21"/>
                <w:szCs w:val="21"/>
                <w:lang w:eastAsia="zh-CN"/>
              </w:rPr>
              <w:t>，潞江坝公路博物馆为全国第一个以公路为主题的博物馆，建设成为一个公路文化展示平台，也是一个爱国主义的教育基地，同时也是一个重要文化旅游景点。</w:t>
            </w:r>
            <w:bookmarkStart w:id="0" w:name="_GoBack"/>
            <w:bookmarkEnd w:id="0"/>
            <w:r>
              <w:rPr>
                <w:rFonts w:hint="eastAsia" w:ascii="微软雅黑" w:hAnsi="微软雅黑" w:eastAsia="微软雅黑" w:cs="微软雅黑"/>
                <w:sz w:val="21"/>
                <w:szCs w:val="21"/>
                <w:lang w:val="en-US" w:eastAsia="zh-CN"/>
              </w:rPr>
              <w:t>抵达后入住酒店休息。</w:t>
            </w:r>
            <w:r>
              <w:rPr>
                <w:rFonts w:hint="eastAsia" w:ascii="微软雅黑" w:hAnsi="微软雅黑" w:eastAsia="微软雅黑" w:cs="微软雅黑"/>
                <w:sz w:val="21"/>
                <w:szCs w:val="21"/>
                <w:u w:val="none"/>
              </w:rPr>
              <w:t>（</w:t>
            </w:r>
            <w:r>
              <w:rPr>
                <w:rFonts w:hint="eastAsia" w:ascii="微软雅黑" w:hAnsi="微软雅黑" w:eastAsia="微软雅黑" w:cs="微软雅黑"/>
                <w:sz w:val="21"/>
                <w:szCs w:val="21"/>
                <w:u w:val="none"/>
                <w:lang w:eastAsia="zh-CN"/>
              </w:rPr>
              <w:t>备注：芒市</w:t>
            </w:r>
            <w:r>
              <w:rPr>
                <w:rFonts w:hint="eastAsia" w:ascii="微软雅黑" w:hAnsi="微软雅黑" w:eastAsia="微软雅黑" w:cs="微软雅黑"/>
                <w:sz w:val="21"/>
                <w:szCs w:val="21"/>
                <w:u w:val="none"/>
              </w:rPr>
              <w:t>回</w:t>
            </w:r>
            <w:r>
              <w:rPr>
                <w:rFonts w:hint="eastAsia" w:ascii="微软雅黑" w:hAnsi="微软雅黑" w:eastAsia="微软雅黑" w:cs="微软雅黑"/>
                <w:sz w:val="21"/>
                <w:szCs w:val="21"/>
                <w:u w:val="none"/>
                <w:lang w:eastAsia="zh-CN"/>
              </w:rPr>
              <w:t>大理</w:t>
            </w:r>
            <w:r>
              <w:rPr>
                <w:rFonts w:hint="eastAsia" w:ascii="微软雅黑" w:hAnsi="微软雅黑" w:eastAsia="微软雅黑" w:cs="微软雅黑"/>
                <w:sz w:val="21"/>
                <w:szCs w:val="21"/>
                <w:u w:val="none"/>
              </w:rPr>
              <w:t>路上没有导游陪同）</w:t>
            </w:r>
          </w:p>
          <w:p>
            <w:pPr>
              <w:jc w:val="both"/>
              <w:rPr>
                <w:rFonts w:hint="eastAsia" w:ascii="微软雅黑" w:hAnsi="微软雅黑" w:eastAsia="微软雅黑" w:cs="微软雅黑"/>
                <w:color w:val="8FAADC" w:themeColor="accent5" w:themeTint="99"/>
                <w:sz w:val="21"/>
                <w:szCs w:val="21"/>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温馨提示：</w:t>
            </w:r>
          </w:p>
          <w:p>
            <w:pPr>
              <w:jc w:val="both"/>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1.今日行车时间相对较长，若您有晕车症状，请您提前准备好晕车药等；</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color w:val="8FAADC" w:themeColor="accent5" w:themeTint="99"/>
                <w:sz w:val="21"/>
                <w:szCs w:val="21"/>
                <w:u w:val="none"/>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18"/>
                <w:szCs w:val="18"/>
                <w:vertAlign w:val="baseline"/>
                <w:lang w:val="en-US" w:eastAsia="zh-CN"/>
                <w14:textFill>
                  <w14:solidFill>
                    <w14:schemeClr w14:val="accent5">
                      <w14:lumMod w14:val="60000"/>
                      <w14:lumOff w14:val="40000"/>
                    </w14:schemeClr>
                  </w14:solidFill>
                </w14:textFill>
              </w:rPr>
              <w:t>2.今日返程请您收拾好自己的行李物品，切勿遗落，以免造成不必要的损失；</w:t>
            </w:r>
          </w:p>
          <w:p>
            <w:pPr>
              <w:rPr>
                <w:rFonts w:hint="default" w:ascii="微软雅黑" w:hAnsi="微软雅黑" w:eastAsia="微软雅黑" w:cs="微软雅黑"/>
                <w:u w:val="none"/>
              </w:rPr>
            </w:pPr>
            <w:r>
              <w:rPr>
                <w:rFonts w:hint="eastAsia" w:ascii="微软雅黑" w:hAnsi="微软雅黑" w:eastAsia="微软雅黑" w:cs="微软雅黑"/>
                <w:color w:val="8FAADC" w:themeColor="accent5" w:themeTint="99"/>
                <w:sz w:val="22"/>
                <w:szCs w:val="22"/>
                <w:lang w:val="en-US" w:eastAsia="zh-CN"/>
                <w14:textFill>
                  <w14:solidFill>
                    <w14:schemeClr w14:val="accent5">
                      <w14:lumMod w14:val="60000"/>
                      <w14:lumOff w14:val="40000"/>
                    </w14:schemeClr>
                  </w14:solidFill>
                </w14:textFill>
              </w:rPr>
              <w:t>早餐 ：酒店用餐    中餐：芒市餐厅     晚餐：永平餐厅/金花餐厅</w:t>
            </w:r>
          </w:p>
        </w:tc>
        <w:tc>
          <w:tcPr>
            <w:tcW w:w="567" w:type="dxa"/>
            <w:vAlign w:val="center"/>
          </w:tcPr>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早</w:t>
            </w:r>
          </w:p>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中</w:t>
            </w:r>
          </w:p>
          <w:p>
            <w:pPr>
              <w:keepNext w:val="0"/>
              <w:keepLines w:val="0"/>
              <w:suppressLineNumbers w:val="0"/>
              <w:tabs>
                <w:tab w:val="left" w:pos="5390"/>
              </w:tabs>
              <w:spacing w:before="0" w:beforeAutospacing="0" w:after="0" w:afterAutospacing="0" w:line="400" w:lineRule="exact"/>
              <w:ind w:left="0" w:right="0"/>
              <w:jc w:val="center"/>
              <w:rPr>
                <w:rFonts w:hint="default" w:ascii="微软雅黑" w:hAnsi="微软雅黑" w:eastAsia="微软雅黑"/>
                <w:b/>
                <w:szCs w:val="21"/>
              </w:rPr>
            </w:pPr>
            <w:r>
              <w:rPr>
                <w:rFonts w:hint="eastAsia" w:ascii="微软雅黑" w:hAnsi="微软雅黑" w:eastAsia="微软雅黑"/>
                <w:b/>
                <w:szCs w:val="21"/>
              </w:rPr>
              <w:t>晚</w:t>
            </w:r>
          </w:p>
        </w:tc>
        <w:tc>
          <w:tcPr>
            <w:tcW w:w="805" w:type="dxa"/>
            <w:vAlign w:val="center"/>
          </w:tcPr>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b/>
                <w:szCs w:val="21"/>
                <w:lang w:eastAsia="zh-CN"/>
              </w:rPr>
            </w:pPr>
            <w:r>
              <w:rPr>
                <w:rFonts w:hint="eastAsia" w:ascii="微软雅黑" w:hAnsi="微软雅黑" w:eastAsia="微软雅黑"/>
                <w:b/>
                <w:szCs w:val="21"/>
                <w:lang w:eastAsia="zh-CN"/>
              </w:rPr>
              <w:t>大理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84" w:type="dxa"/>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b/>
                <w:szCs w:val="21"/>
              </w:rPr>
            </w:pPr>
            <w:r>
              <w:rPr>
                <w:rFonts w:hint="default" w:ascii="微软雅黑" w:hAnsi="微软雅黑" w:eastAsia="微软雅黑"/>
                <w:b/>
                <w:szCs w:val="21"/>
              </w:rPr>
              <w:t>D6</w:t>
            </w:r>
          </w:p>
        </w:tc>
        <w:tc>
          <w:tcPr>
            <w:tcW w:w="8222" w:type="dxa"/>
            <w:gridSpan w:val="2"/>
            <w:vAlign w:val="center"/>
          </w:tcPr>
          <w:p>
            <w:pPr>
              <w:spacing w:line="400" w:lineRule="exact"/>
              <w:rPr>
                <w:rFonts w:hint="eastAsia" w:ascii="微软雅黑" w:hAnsi="微软雅黑" w:eastAsia="微软雅黑" w:cs="微软雅黑"/>
                <w:b/>
                <w:bCs/>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大理</w:t>
            </w:r>
            <w:r>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t>—您温馨的家</w:t>
            </w:r>
          </w:p>
          <w:p>
            <w:pPr>
              <w:spacing w:line="40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早餐后，根据时间送机场/高铁站，结束愉快旅程！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rPr>
            </w:pPr>
            <w:r>
              <w:rPr>
                <w:rFonts w:hint="eastAsia" w:ascii="微软雅黑" w:hAnsi="微软雅黑" w:eastAsia="微软雅黑" w:cs="微软雅黑"/>
                <w:color w:val="0070C0"/>
                <w:sz w:val="21"/>
                <w:szCs w:val="21"/>
              </w:rPr>
              <w:t xml:space="preserve">早餐 ：酒店用餐    </w:t>
            </w:r>
          </w:p>
        </w:tc>
        <w:tc>
          <w:tcPr>
            <w:tcW w:w="567" w:type="dxa"/>
            <w:vAlign w:val="center"/>
          </w:tcPr>
          <w:p>
            <w:pPr>
              <w:pStyle w:val="2"/>
              <w:keepNext w:val="0"/>
              <w:keepLines w:val="0"/>
              <w:suppressLineNumbers w:val="0"/>
              <w:spacing w:before="0" w:beforeAutospacing="0" w:after="0" w:afterAutospacing="0" w:line="400" w:lineRule="exact"/>
              <w:ind w:left="0" w:right="0"/>
              <w:jc w:val="center"/>
              <w:rPr>
                <w:rFonts w:hint="eastAsia" w:ascii="微软雅黑" w:hAnsi="微软雅黑" w:eastAsia="微软雅黑"/>
                <w:b/>
                <w:kern w:val="2"/>
                <w:sz w:val="21"/>
                <w:szCs w:val="21"/>
                <w:lang w:val="en-US" w:eastAsia="zh-CN"/>
              </w:rPr>
            </w:pPr>
          </w:p>
          <w:p>
            <w:pPr>
              <w:pStyle w:val="2"/>
              <w:keepNext w:val="0"/>
              <w:keepLines w:val="0"/>
              <w:suppressLineNumbers w:val="0"/>
              <w:spacing w:before="0" w:beforeAutospacing="0" w:after="0" w:afterAutospacing="0" w:line="400" w:lineRule="exact"/>
              <w:ind w:left="0" w:right="0"/>
              <w:jc w:val="center"/>
              <w:rPr>
                <w:rFonts w:hint="eastAsia" w:ascii="微软雅黑" w:hAnsi="微软雅黑" w:eastAsia="微软雅黑"/>
                <w:b/>
                <w:kern w:val="2"/>
                <w:sz w:val="21"/>
                <w:szCs w:val="21"/>
                <w:lang w:val="en-US" w:eastAsia="zh-CN"/>
              </w:rPr>
            </w:pPr>
            <w:r>
              <w:rPr>
                <w:rFonts w:hint="eastAsia" w:ascii="微软雅黑" w:hAnsi="微软雅黑" w:eastAsia="微软雅黑"/>
                <w:b/>
                <w:kern w:val="2"/>
                <w:sz w:val="21"/>
                <w:szCs w:val="21"/>
                <w:lang w:val="en-US" w:eastAsia="zh-CN"/>
              </w:rPr>
              <w:t>早</w:t>
            </w:r>
          </w:p>
          <w:p>
            <w:pPr>
              <w:pStyle w:val="2"/>
              <w:keepNext w:val="0"/>
              <w:keepLines w:val="0"/>
              <w:suppressLineNumbers w:val="0"/>
              <w:spacing w:before="0" w:beforeAutospacing="0" w:after="0" w:afterAutospacing="0" w:line="400" w:lineRule="exact"/>
              <w:ind w:left="0" w:right="0"/>
              <w:jc w:val="center"/>
              <w:rPr>
                <w:rFonts w:hint="default" w:ascii="微软雅黑" w:hAnsi="微软雅黑" w:eastAsia="微软雅黑"/>
                <w:b/>
                <w:kern w:val="2"/>
                <w:sz w:val="21"/>
                <w:szCs w:val="21"/>
                <w:lang w:val="en-US" w:eastAsia="zh-CN"/>
              </w:rPr>
            </w:pPr>
          </w:p>
        </w:tc>
        <w:tc>
          <w:tcPr>
            <w:tcW w:w="805" w:type="dxa"/>
            <w:vAlign w:val="center"/>
          </w:tcPr>
          <w:p>
            <w:pPr>
              <w:pStyle w:val="2"/>
              <w:keepNext w:val="0"/>
              <w:keepLines w:val="0"/>
              <w:suppressLineNumbers w:val="0"/>
              <w:spacing w:before="0" w:beforeAutospacing="0" w:after="0" w:afterAutospacing="0" w:line="400" w:lineRule="exact"/>
              <w:ind w:left="0" w:right="0"/>
              <w:jc w:val="center"/>
              <w:rPr>
                <w:rFonts w:hint="default" w:ascii="微软雅黑" w:hAnsi="微软雅黑" w:eastAsia="微软雅黑"/>
                <w:b/>
                <w:kern w:val="2"/>
                <w:sz w:val="21"/>
                <w:szCs w:val="21"/>
                <w:lang w:val="en-US" w:eastAsia="zh-CN"/>
              </w:rPr>
            </w:pPr>
            <w:r>
              <w:rPr>
                <w:rFonts w:hint="eastAsia" w:ascii="微软雅黑" w:hAnsi="微软雅黑" w:eastAsia="微软雅黑"/>
                <w:b/>
                <w:kern w:val="2"/>
                <w:sz w:val="21"/>
                <w:szCs w:val="21"/>
                <w:lang w:val="en-US" w:eastAsia="zh-CN"/>
              </w:rPr>
              <w:t>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78" w:type="dxa"/>
            <w:gridSpan w:val="5"/>
            <w:shd w:val="clear" w:color="auto" w:fill="FFFFFF"/>
            <w:vAlign w:val="center"/>
          </w:tcPr>
          <w:p>
            <w:pPr>
              <w:pStyle w:val="2"/>
              <w:keepNext w:val="0"/>
              <w:keepLines w:val="0"/>
              <w:suppressLineNumbers w:val="0"/>
              <w:spacing w:before="0" w:beforeAutospacing="0" w:after="0" w:afterAutospacing="0" w:line="400" w:lineRule="exact"/>
              <w:ind w:left="0" w:right="0"/>
              <w:jc w:val="center"/>
              <w:rPr>
                <w:rFonts w:hint="default" w:ascii="微软雅黑" w:hAnsi="微软雅黑" w:eastAsia="微软雅黑"/>
                <w:b/>
                <w:kern w:val="2"/>
                <w:sz w:val="24"/>
                <w:szCs w:val="24"/>
                <w:lang w:val="en-US" w:eastAsia="zh-CN"/>
              </w:rPr>
            </w:pPr>
            <w:r>
              <w:rPr>
                <w:rFonts w:hint="eastAsia" w:ascii="微软雅黑" w:hAnsi="微软雅黑" w:eastAsia="微软雅黑"/>
                <w:b/>
                <w:kern w:val="2"/>
                <w:sz w:val="24"/>
                <w:szCs w:val="24"/>
                <w:lang w:val="en-US" w:eastAsia="zh-CN"/>
              </w:rPr>
              <w:t>行程标准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23" w:type="dxa"/>
            <w:gridSpan w:val="2"/>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cs="黑体"/>
                <w:b/>
                <w:szCs w:val="21"/>
              </w:rPr>
            </w:pPr>
            <w:r>
              <w:rPr>
                <w:rFonts w:hint="eastAsia" w:ascii="微软雅黑" w:hAnsi="微软雅黑" w:eastAsia="微软雅黑" w:cs="黑体"/>
                <w:b/>
                <w:szCs w:val="21"/>
              </w:rPr>
              <w:t>旅游交通</w:t>
            </w:r>
          </w:p>
        </w:tc>
        <w:tc>
          <w:tcPr>
            <w:tcW w:w="9255" w:type="dxa"/>
            <w:gridSpan w:val="3"/>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cs="黑体"/>
                <w:szCs w:val="21"/>
              </w:rPr>
            </w:pPr>
            <w:r>
              <w:rPr>
                <w:rFonts w:hint="eastAsia" w:ascii="微软雅黑" w:hAnsi="微软雅黑" w:eastAsia="微软雅黑" w:cs="黑体"/>
                <w:szCs w:val="21"/>
              </w:rPr>
              <w:t>全程空调旅游车，按我社拼团人数选择车型，每人确保</w:t>
            </w:r>
            <w:r>
              <w:rPr>
                <w:rFonts w:hint="default" w:ascii="微软雅黑" w:hAnsi="微软雅黑" w:eastAsia="微软雅黑" w:cs="黑体"/>
                <w:szCs w:val="21"/>
              </w:rPr>
              <w:t>1</w:t>
            </w:r>
            <w:r>
              <w:rPr>
                <w:rFonts w:hint="eastAsia" w:ascii="微软雅黑" w:hAnsi="微软雅黑" w:eastAsia="微软雅黑" w:cs="黑体"/>
                <w:szCs w:val="21"/>
              </w:rPr>
              <w:t>个正座。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23" w:type="dxa"/>
            <w:gridSpan w:val="2"/>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cs="黑体"/>
                <w:b/>
                <w:szCs w:val="21"/>
              </w:rPr>
            </w:pPr>
            <w:r>
              <w:rPr>
                <w:rFonts w:hint="eastAsia" w:ascii="微软雅黑" w:hAnsi="微软雅黑" w:eastAsia="微软雅黑" w:cs="黑体"/>
                <w:b/>
                <w:szCs w:val="21"/>
              </w:rPr>
              <w:t>住宿标准</w:t>
            </w:r>
          </w:p>
        </w:tc>
        <w:tc>
          <w:tcPr>
            <w:tcW w:w="9255" w:type="dxa"/>
            <w:gridSpan w:val="3"/>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cs="黑体"/>
                <w:szCs w:val="21"/>
              </w:rPr>
            </w:pPr>
            <w:r>
              <w:rPr>
                <w:rFonts w:hint="eastAsia" w:ascii="微软雅黑" w:hAnsi="微软雅黑" w:eastAsia="微软雅黑" w:cs="微软雅黑"/>
                <w:sz w:val="22"/>
                <w:szCs w:val="22"/>
              </w:rPr>
              <w:t>全程:</w:t>
            </w:r>
            <w:r>
              <w:rPr>
                <w:rFonts w:hint="eastAsia" w:ascii="微软雅黑" w:hAnsi="微软雅黑" w:eastAsia="微软雅黑" w:cs="微软雅黑"/>
                <w:sz w:val="22"/>
                <w:szCs w:val="22"/>
                <w:lang w:eastAsia="zh-CN"/>
              </w:rPr>
              <w:t>精选酒店</w:t>
            </w:r>
            <w:r>
              <w:rPr>
                <w:rFonts w:hint="eastAsia" w:ascii="微软雅黑" w:hAnsi="微软雅黑" w:eastAsia="微软雅黑" w:cs="微软雅黑"/>
                <w:sz w:val="22"/>
                <w:szCs w:val="22"/>
                <w:lang w:val="en-US" w:eastAsia="zh-CN"/>
              </w:rPr>
              <w:t>+一晚温泉酒店</w:t>
            </w:r>
            <w:r>
              <w:rPr>
                <w:rFonts w:hint="eastAsia" w:ascii="微软雅黑" w:hAnsi="微软雅黑" w:eastAsia="微软雅黑" w:cs="黑体"/>
                <w:sz w:val="22"/>
                <w:szCs w:val="22"/>
              </w:rPr>
              <w:t>产生单房差自理；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23" w:type="dxa"/>
            <w:gridSpan w:val="2"/>
            <w:vAlign w:val="center"/>
          </w:tcPr>
          <w:p>
            <w:pPr>
              <w:keepNext w:val="0"/>
              <w:keepLines w:val="0"/>
              <w:suppressLineNumbers w:val="0"/>
              <w:spacing w:before="0" w:beforeAutospacing="0" w:after="0" w:afterAutospacing="0" w:line="400" w:lineRule="exact"/>
              <w:ind w:left="0" w:right="0"/>
              <w:jc w:val="center"/>
              <w:rPr>
                <w:rFonts w:hint="eastAsia" w:ascii="微软雅黑" w:hAnsi="微软雅黑" w:eastAsia="微软雅黑" w:cs="黑体"/>
                <w:b/>
                <w:szCs w:val="21"/>
                <w:lang w:val="en-US" w:eastAsia="zh-CN"/>
              </w:rPr>
            </w:pPr>
            <w:r>
              <w:rPr>
                <w:rFonts w:hint="eastAsia" w:ascii="微软雅黑" w:hAnsi="微软雅黑" w:eastAsia="微软雅黑" w:cs="黑体"/>
                <w:b/>
                <w:szCs w:val="21"/>
                <w:lang w:val="en-US" w:eastAsia="zh-CN"/>
              </w:rPr>
              <w:t>参考酒店</w:t>
            </w:r>
          </w:p>
        </w:tc>
        <w:tc>
          <w:tcPr>
            <w:tcW w:w="9255" w:type="dxa"/>
            <w:gridSpan w:val="3"/>
            <w:vAlign w:val="center"/>
          </w:tcPr>
          <w:p>
            <w:pPr>
              <w:spacing w:line="400" w:lineRule="exact"/>
              <w:rPr>
                <w:rFonts w:ascii="微软雅黑" w:hAnsi="微软雅黑" w:eastAsia="微软雅黑" w:cs="黑体"/>
                <w:sz w:val="22"/>
                <w:szCs w:val="22"/>
              </w:rPr>
            </w:pPr>
            <w:r>
              <w:rPr>
                <w:rFonts w:hint="eastAsia" w:ascii="微软雅黑" w:hAnsi="微软雅黑" w:eastAsia="微软雅黑" w:cs="黑体"/>
                <w:b/>
                <w:bCs/>
                <w:sz w:val="22"/>
                <w:szCs w:val="22"/>
              </w:rPr>
              <w:t>大理</w:t>
            </w:r>
            <w:r>
              <w:rPr>
                <w:rFonts w:hint="eastAsia" w:ascii="微软雅黑" w:hAnsi="微软雅黑" w:eastAsia="微软雅黑" w:cs="黑体"/>
                <w:sz w:val="22"/>
                <w:szCs w:val="22"/>
              </w:rPr>
              <w:t>：名格酒店、兴银泉酒店、顺兴酒店或同级酒店</w:t>
            </w:r>
          </w:p>
          <w:p>
            <w:pPr>
              <w:keepNext w:val="0"/>
              <w:keepLines w:val="0"/>
              <w:suppressLineNumbers w:val="0"/>
              <w:spacing w:before="0" w:beforeAutospacing="0" w:after="0" w:afterAutospacing="0" w:line="400" w:lineRule="exact"/>
              <w:ind w:left="0" w:right="0"/>
              <w:rPr>
                <w:rFonts w:hint="eastAsia" w:ascii="微软雅黑" w:hAnsi="微软雅黑" w:eastAsia="微软雅黑" w:cs="黑体"/>
                <w:sz w:val="22"/>
                <w:szCs w:val="22"/>
                <w:lang w:val="en-US" w:eastAsia="zh-CN"/>
              </w:rPr>
            </w:pPr>
            <w:r>
              <w:rPr>
                <w:rFonts w:hint="eastAsia" w:ascii="微软雅黑" w:hAnsi="微软雅黑" w:eastAsia="微软雅黑" w:cs="黑体"/>
                <w:b/>
                <w:bCs/>
                <w:sz w:val="22"/>
                <w:szCs w:val="22"/>
                <w:lang w:val="en-US" w:eastAsia="zh-CN"/>
              </w:rPr>
              <w:t>保山</w:t>
            </w:r>
            <w:r>
              <w:rPr>
                <w:rFonts w:hint="eastAsia" w:ascii="微软雅黑" w:hAnsi="微软雅黑" w:eastAsia="微软雅黑" w:cs="黑体"/>
                <w:sz w:val="22"/>
                <w:szCs w:val="22"/>
                <w:lang w:val="en-US" w:eastAsia="zh-CN"/>
              </w:rPr>
              <w:t>：日新酒店/景顺酒店/绿源酒店/同级酒店</w:t>
            </w:r>
          </w:p>
          <w:p>
            <w:pPr>
              <w:keepNext w:val="0"/>
              <w:keepLines w:val="0"/>
              <w:suppressLineNumbers w:val="0"/>
              <w:spacing w:before="0" w:beforeAutospacing="0" w:after="0" w:afterAutospacing="0" w:line="400" w:lineRule="exact"/>
              <w:ind w:right="0"/>
              <w:rPr>
                <w:rFonts w:hint="eastAsia" w:ascii="微软雅黑" w:hAnsi="微软雅黑" w:eastAsia="微软雅黑" w:cs="黑体"/>
                <w:sz w:val="22"/>
                <w:szCs w:val="22"/>
                <w:lang w:val="en-US" w:eastAsia="zh-CN"/>
              </w:rPr>
            </w:pPr>
            <w:r>
              <w:rPr>
                <w:rFonts w:hint="eastAsia" w:ascii="微软雅黑" w:hAnsi="微软雅黑" w:eastAsia="微软雅黑" w:cs="黑体"/>
                <w:b/>
                <w:bCs/>
                <w:sz w:val="22"/>
                <w:szCs w:val="22"/>
                <w:lang w:val="en-US" w:eastAsia="zh-CN"/>
              </w:rPr>
              <w:t>蒲缥</w:t>
            </w:r>
            <w:r>
              <w:rPr>
                <w:rFonts w:hint="eastAsia" w:ascii="微软雅黑" w:hAnsi="微软雅黑" w:eastAsia="微软雅黑" w:cs="黑体"/>
                <w:sz w:val="22"/>
                <w:szCs w:val="22"/>
                <w:lang w:val="en-US" w:eastAsia="zh-CN"/>
              </w:rPr>
              <w:t>：蒲缥温泉酒店</w:t>
            </w:r>
          </w:p>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sz w:val="21"/>
                <w:szCs w:val="21"/>
                <w:lang w:eastAsia="zh-CN"/>
              </w:rPr>
            </w:pPr>
            <w:r>
              <w:rPr>
                <w:rFonts w:hint="eastAsia" w:ascii="微软雅黑" w:hAnsi="微软雅黑" w:eastAsia="微软雅黑" w:cs="黑体"/>
                <w:b/>
                <w:bCs/>
                <w:sz w:val="21"/>
                <w:szCs w:val="21"/>
                <w:lang w:val="en-US" w:eastAsia="zh-CN"/>
              </w:rPr>
              <w:t>腾冲</w:t>
            </w:r>
            <w:r>
              <w:rPr>
                <w:rFonts w:hint="eastAsia" w:ascii="微软雅黑" w:hAnsi="微软雅黑" w:eastAsia="微软雅黑" w:cs="黑体"/>
                <w:sz w:val="21"/>
                <w:szCs w:val="21"/>
                <w:lang w:val="en-US" w:eastAsia="zh-CN"/>
              </w:rPr>
              <w:t>：丰胜中洲/麦田印象/</w:t>
            </w:r>
            <w:r>
              <w:rPr>
                <w:rFonts w:hint="eastAsia" w:ascii="微软雅黑" w:hAnsi="微软雅黑" w:eastAsia="微软雅黑" w:cs="微软雅黑"/>
                <w:sz w:val="21"/>
                <w:szCs w:val="21"/>
                <w:lang w:eastAsia="zh-CN"/>
              </w:rPr>
              <w:t>华耀或者同级</w:t>
            </w:r>
          </w:p>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color w:val="auto"/>
                <w:sz w:val="22"/>
                <w:szCs w:val="22"/>
                <w:lang w:val="en-US" w:eastAsia="zh-CN"/>
              </w:rPr>
            </w:pPr>
            <w:r>
              <w:rPr>
                <w:rFonts w:hint="eastAsia" w:ascii="微软雅黑" w:hAnsi="微软雅黑" w:eastAsia="微软雅黑" w:cs="黑体"/>
                <w:b/>
                <w:bCs/>
                <w:sz w:val="22"/>
                <w:szCs w:val="22"/>
                <w:lang w:eastAsia="zh-CN"/>
              </w:rPr>
              <w:t>芒市</w:t>
            </w:r>
            <w:r>
              <w:rPr>
                <w:rFonts w:hint="eastAsia" w:ascii="微软雅黑" w:hAnsi="微软雅黑" w:eastAsia="微软雅黑" w:cs="黑体"/>
                <w:sz w:val="22"/>
                <w:szCs w:val="22"/>
              </w:rPr>
              <w:t>：</w:t>
            </w:r>
            <w:r>
              <w:rPr>
                <w:rFonts w:hint="eastAsia" w:ascii="微软雅黑" w:hAnsi="微软雅黑" w:eastAsia="微软雅黑" w:cs="微软雅黑"/>
                <w:b w:val="0"/>
                <w:bCs/>
                <w:color w:val="auto"/>
                <w:kern w:val="2"/>
                <w:sz w:val="22"/>
                <w:szCs w:val="22"/>
                <w:lang w:val="en-US" w:eastAsia="zh-CN" w:bidi="ar-SA"/>
              </w:rPr>
              <w:t>滇远大酒店、锦豪酒店、鸿府大酒店或同级酒店</w:t>
            </w:r>
          </w:p>
          <w:p>
            <w:pPr>
              <w:keepNext w:val="0"/>
              <w:keepLines w:val="0"/>
              <w:suppressLineNumbers w:val="0"/>
              <w:spacing w:before="0" w:beforeAutospacing="0" w:after="0" w:afterAutospacing="0" w:line="400" w:lineRule="exact"/>
              <w:ind w:left="0" w:right="0"/>
              <w:rPr>
                <w:rFonts w:hint="eastAsia" w:ascii="微软雅黑" w:hAnsi="微软雅黑" w:eastAsia="微软雅黑"/>
                <w:color w:val="FF0000"/>
                <w:lang w:val="en-US" w:eastAsia="zh-CN"/>
              </w:rPr>
            </w:pPr>
            <w:r>
              <w:rPr>
                <w:rFonts w:hint="eastAsia" w:ascii="微软雅黑" w:hAnsi="微软雅黑" w:eastAsia="微软雅黑" w:cs="微软雅黑"/>
                <w:color w:val="FF0000"/>
                <w:sz w:val="21"/>
                <w:szCs w:val="21"/>
                <w:lang w:val="en-US" w:eastAsia="zh-CN"/>
              </w:rPr>
              <w:t>温馨提示：如果蒲缥这晚没房，改住保山酒店</w:t>
            </w:r>
          </w:p>
          <w:p>
            <w:pPr>
              <w:keepNext w:val="0"/>
              <w:keepLines w:val="0"/>
              <w:suppressLineNumbers w:val="0"/>
              <w:spacing w:before="0" w:beforeAutospacing="0" w:after="0" w:afterAutospacing="0" w:line="400" w:lineRule="exact"/>
              <w:ind w:left="0" w:right="0"/>
              <w:rPr>
                <w:rFonts w:hint="eastAsia" w:ascii="微软雅黑" w:hAnsi="微软雅黑" w:eastAsia="微软雅黑" w:cs="宋体"/>
                <w:color w:val="FF0000"/>
              </w:rPr>
            </w:pPr>
            <w:r>
              <w:rPr>
                <w:rFonts w:hint="eastAsia" w:ascii="微软雅黑" w:hAnsi="微软雅黑" w:eastAsia="微软雅黑"/>
                <w:color w:val="FF0000"/>
              </w:rPr>
              <w:t>备注：</w:t>
            </w:r>
            <w:r>
              <w:rPr>
                <w:rFonts w:hint="eastAsia" w:ascii="微软雅黑" w:hAnsi="微软雅黑" w:eastAsia="微软雅黑" w:cs="宋体"/>
                <w:color w:val="FF0000"/>
              </w:rPr>
              <w:t>如遇特殊原因，不能安排备选酒店时，我社有权安排同级别、同标准的其他酒店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23" w:type="dxa"/>
            <w:gridSpan w:val="2"/>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cs="黑体"/>
                <w:b/>
                <w:szCs w:val="21"/>
              </w:rPr>
            </w:pPr>
            <w:r>
              <w:rPr>
                <w:rFonts w:hint="eastAsia" w:ascii="微软雅黑" w:hAnsi="微软雅黑" w:eastAsia="微软雅黑" w:cs="黑体"/>
                <w:b/>
                <w:szCs w:val="21"/>
              </w:rPr>
              <w:t>景点门票</w:t>
            </w:r>
          </w:p>
        </w:tc>
        <w:tc>
          <w:tcPr>
            <w:tcW w:w="9255" w:type="dxa"/>
            <w:gridSpan w:val="3"/>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cs="黑体"/>
                <w:szCs w:val="21"/>
              </w:rPr>
            </w:pPr>
            <w:r>
              <w:rPr>
                <w:rFonts w:hint="eastAsia" w:ascii="微软雅黑" w:hAnsi="微软雅黑" w:eastAsia="微软雅黑" w:cs="黑体"/>
                <w:szCs w:val="21"/>
              </w:rPr>
              <w:t>只含景点第一门票；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23" w:type="dxa"/>
            <w:gridSpan w:val="2"/>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cs="黑体"/>
                <w:b/>
                <w:szCs w:val="21"/>
              </w:rPr>
            </w:pPr>
            <w:r>
              <w:rPr>
                <w:rFonts w:hint="eastAsia" w:ascii="微软雅黑" w:hAnsi="微软雅黑" w:eastAsia="微软雅黑" w:cs="黑体"/>
                <w:b/>
                <w:szCs w:val="21"/>
              </w:rPr>
              <w:t>用餐标准</w:t>
            </w:r>
          </w:p>
        </w:tc>
        <w:tc>
          <w:tcPr>
            <w:tcW w:w="9255" w:type="dxa"/>
            <w:gridSpan w:val="3"/>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cs="黑体"/>
                <w:bCs/>
                <w:szCs w:val="21"/>
              </w:rPr>
            </w:pPr>
            <w:r>
              <w:rPr>
                <w:rFonts w:hint="default" w:ascii="微软雅黑" w:hAnsi="微软雅黑" w:eastAsia="微软雅黑" w:cs="黑体"/>
                <w:bCs/>
                <w:szCs w:val="21"/>
              </w:rPr>
              <w:t>5</w:t>
            </w:r>
            <w:r>
              <w:rPr>
                <w:rFonts w:hint="eastAsia" w:ascii="微软雅黑" w:hAnsi="微软雅黑" w:eastAsia="微软雅黑" w:cs="黑体"/>
                <w:bCs/>
                <w:szCs w:val="21"/>
              </w:rPr>
              <w:t>早</w:t>
            </w:r>
            <w:r>
              <w:rPr>
                <w:rFonts w:hint="eastAsia" w:ascii="微软雅黑" w:hAnsi="微软雅黑" w:eastAsia="微软雅黑" w:cs="黑体"/>
                <w:bCs/>
                <w:szCs w:val="21"/>
                <w:lang w:val="en-US" w:eastAsia="zh-CN"/>
              </w:rPr>
              <w:t>8</w:t>
            </w:r>
            <w:r>
              <w:rPr>
                <w:rFonts w:hint="eastAsia" w:ascii="微软雅黑" w:hAnsi="微软雅黑" w:eastAsia="微软雅黑" w:cs="黑体"/>
                <w:bCs/>
                <w:szCs w:val="21"/>
              </w:rPr>
              <w:t>正</w:t>
            </w:r>
            <w:r>
              <w:rPr>
                <w:rFonts w:hint="eastAsia" w:ascii="微软雅黑" w:hAnsi="微软雅黑" w:eastAsia="微软雅黑" w:cs="黑体"/>
                <w:bCs/>
                <w:szCs w:val="21"/>
                <w:lang w:eastAsia="zh-CN"/>
              </w:rPr>
              <w:t>，</w:t>
            </w:r>
            <w:r>
              <w:rPr>
                <w:rFonts w:hint="eastAsia" w:ascii="微软雅黑" w:hAnsi="微软雅黑" w:eastAsia="微软雅黑" w:cs="黑体"/>
                <w:bCs/>
                <w:szCs w:val="21"/>
              </w:rPr>
              <w:t>正餐</w:t>
            </w:r>
            <w:r>
              <w:rPr>
                <w:rFonts w:hint="default" w:ascii="微软雅黑" w:hAnsi="微软雅黑" w:eastAsia="微软雅黑" w:cs="黑体"/>
                <w:bCs/>
                <w:szCs w:val="21"/>
              </w:rPr>
              <w:t>30</w:t>
            </w:r>
            <w:r>
              <w:rPr>
                <w:rFonts w:hint="eastAsia" w:ascii="微软雅黑" w:hAnsi="微软雅黑" w:eastAsia="微软雅黑" w:cs="黑体"/>
                <w:bCs/>
                <w:szCs w:val="21"/>
              </w:rPr>
              <w:t>元</w:t>
            </w:r>
            <w:r>
              <w:rPr>
                <w:rFonts w:hint="default" w:ascii="微软雅黑" w:hAnsi="微软雅黑" w:eastAsia="微软雅黑" w:cs="黑体"/>
                <w:bCs/>
                <w:szCs w:val="21"/>
              </w:rPr>
              <w:t>/</w:t>
            </w:r>
            <w:r>
              <w:rPr>
                <w:rFonts w:hint="eastAsia" w:ascii="微软雅黑" w:hAnsi="微软雅黑" w:eastAsia="微软雅黑" w:cs="黑体"/>
                <w:bCs/>
                <w:szCs w:val="21"/>
              </w:rPr>
              <w:t>人</w:t>
            </w:r>
            <w:r>
              <w:rPr>
                <w:rFonts w:hint="eastAsia" w:ascii="微软雅黑" w:hAnsi="微软雅黑" w:eastAsia="微软雅黑" w:cs="黑体"/>
                <w:bCs/>
                <w:szCs w:val="21"/>
                <w:lang w:val="en-US" w:eastAsia="zh-CN"/>
              </w:rPr>
              <w:t>,三</w:t>
            </w:r>
            <w:r>
              <w:rPr>
                <w:rFonts w:hint="eastAsia" w:ascii="微软雅黑" w:hAnsi="微软雅黑" w:eastAsia="微软雅黑" w:cs="黑体"/>
                <w:bCs/>
                <w:szCs w:val="21"/>
              </w:rPr>
              <w:t>个特色餐</w:t>
            </w:r>
            <w:r>
              <w:rPr>
                <w:rFonts w:hint="eastAsia" w:ascii="微软雅黑" w:hAnsi="微软雅黑" w:eastAsia="微软雅黑" w:cs="黑体"/>
                <w:bCs/>
                <w:szCs w:val="21"/>
                <w:lang w:val="en-US" w:eastAsia="zh-CN"/>
              </w:rPr>
              <w:t>40</w:t>
            </w:r>
            <w:r>
              <w:rPr>
                <w:rFonts w:hint="eastAsia" w:ascii="微软雅黑" w:hAnsi="微软雅黑" w:eastAsia="微软雅黑" w:cs="黑体"/>
                <w:bCs/>
                <w:szCs w:val="21"/>
              </w:rPr>
              <w:t>元（</w:t>
            </w:r>
            <w:r>
              <w:rPr>
                <w:rFonts w:hint="eastAsia" w:ascii="微软雅黑" w:hAnsi="微软雅黑" w:eastAsia="微软雅黑" w:cs="黑体"/>
                <w:bCs/>
                <w:szCs w:val="21"/>
                <w:lang w:val="en-US" w:eastAsia="zh-CN"/>
              </w:rPr>
              <w:t>大理砂锅鱼、</w:t>
            </w:r>
            <w:r>
              <w:rPr>
                <w:rFonts w:hint="eastAsia" w:ascii="微软雅黑" w:hAnsi="微软雅黑" w:eastAsia="微软雅黑" w:cs="黑体"/>
                <w:bCs/>
                <w:szCs w:val="21"/>
                <w:lang w:eastAsia="zh-CN"/>
              </w:rPr>
              <w:t>土锅子</w:t>
            </w:r>
            <w:r>
              <w:rPr>
                <w:rFonts w:hint="eastAsia" w:ascii="微软雅黑" w:hAnsi="微软雅黑" w:eastAsia="微软雅黑" w:cs="黑体"/>
                <w:bCs/>
                <w:szCs w:val="21"/>
              </w:rPr>
              <w:t>、孔雀宴</w:t>
            </w:r>
            <w:r>
              <w:rPr>
                <w:rFonts w:hint="eastAsia" w:ascii="微软雅黑" w:hAnsi="微软雅黑" w:eastAsia="微软雅黑" w:cs="黑体"/>
                <w:bCs/>
                <w:szCs w:val="21"/>
                <w:lang w:eastAsia="zh-CN"/>
              </w:rPr>
              <w:t>、</w:t>
            </w:r>
            <w:r>
              <w:rPr>
                <w:rFonts w:hint="eastAsia" w:ascii="微软雅黑" w:hAnsi="微软雅黑" w:eastAsia="微软雅黑" w:cs="黑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23" w:type="dxa"/>
            <w:gridSpan w:val="2"/>
            <w:vAlign w:val="center"/>
          </w:tcPr>
          <w:p>
            <w:pPr>
              <w:keepNext w:val="0"/>
              <w:keepLines w:val="0"/>
              <w:suppressLineNumbers w:val="0"/>
              <w:spacing w:before="0" w:beforeAutospacing="0" w:after="0" w:afterAutospacing="0" w:line="440" w:lineRule="exact"/>
              <w:ind w:left="0" w:right="0"/>
              <w:jc w:val="center"/>
              <w:rPr>
                <w:rFonts w:hint="default" w:ascii="微软雅黑" w:hAnsi="微软雅黑" w:eastAsia="微软雅黑" w:cs="黑体"/>
                <w:b/>
                <w:szCs w:val="21"/>
              </w:rPr>
            </w:pPr>
            <w:r>
              <w:rPr>
                <w:rFonts w:hint="eastAsia" w:ascii="微软雅黑" w:hAnsi="微软雅黑" w:eastAsia="微软雅黑" w:cs="黑体"/>
                <w:b/>
                <w:kern w:val="0"/>
                <w:szCs w:val="21"/>
              </w:rPr>
              <w:t>导游服务</w:t>
            </w:r>
          </w:p>
        </w:tc>
        <w:tc>
          <w:tcPr>
            <w:tcW w:w="9255" w:type="dxa"/>
            <w:gridSpan w:val="3"/>
            <w:vAlign w:val="center"/>
          </w:tcPr>
          <w:p>
            <w:pPr>
              <w:keepNext w:val="0"/>
              <w:keepLines w:val="0"/>
              <w:suppressLineNumbers w:val="0"/>
              <w:spacing w:before="0" w:beforeAutospacing="0" w:after="0" w:afterAutospacing="0" w:line="440" w:lineRule="exact"/>
              <w:ind w:left="0" w:right="0"/>
              <w:rPr>
                <w:rStyle w:val="7"/>
                <w:rFonts w:hint="default" w:ascii="微软雅黑" w:hAnsi="微软雅黑" w:eastAsia="微软雅黑" w:cs="黑体"/>
                <w:sz w:val="21"/>
                <w:szCs w:val="21"/>
              </w:rPr>
            </w:pPr>
            <w:r>
              <w:rPr>
                <w:rStyle w:val="6"/>
                <w:rFonts w:hint="eastAsia" w:ascii="微软雅黑" w:hAnsi="微软雅黑" w:eastAsia="微软雅黑" w:cs="黑体"/>
                <w:color w:val="auto"/>
                <w:sz w:val="21"/>
                <w:szCs w:val="21"/>
              </w:rPr>
              <w:t>当地导游服务，让你感受无微不至的安排。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23" w:type="dxa"/>
            <w:gridSpan w:val="2"/>
            <w:vAlign w:val="center"/>
          </w:tcPr>
          <w:p>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黑体"/>
                <w:b/>
                <w:kern w:val="0"/>
                <w:szCs w:val="21"/>
                <w:lang w:eastAsia="zh-CN"/>
              </w:rPr>
            </w:pPr>
            <w:r>
              <w:rPr>
                <w:rFonts w:hint="eastAsia" w:ascii="微软雅黑" w:hAnsi="微软雅黑" w:eastAsia="微软雅黑" w:cs="黑体"/>
                <w:b/>
                <w:kern w:val="0"/>
                <w:szCs w:val="21"/>
                <w:lang w:eastAsia="zh-CN"/>
              </w:rPr>
              <w:t>自愿消费</w:t>
            </w:r>
          </w:p>
        </w:tc>
        <w:tc>
          <w:tcPr>
            <w:tcW w:w="9255" w:type="dxa"/>
            <w:gridSpan w:val="3"/>
            <w:vAlign w:val="center"/>
          </w:tcPr>
          <w:p>
            <w:pPr>
              <w:keepNext w:val="0"/>
              <w:keepLines w:val="0"/>
              <w:suppressLineNumbers w:val="0"/>
              <w:spacing w:before="0" w:beforeAutospacing="0" w:after="0" w:afterAutospacing="0" w:line="440" w:lineRule="exact"/>
              <w:ind w:left="0" w:right="0"/>
              <w:rPr>
                <w:rStyle w:val="6"/>
                <w:rFonts w:hint="eastAsia" w:ascii="微软雅黑" w:hAnsi="微软雅黑" w:eastAsia="微软雅黑" w:cs="黑体"/>
                <w:color w:val="auto"/>
                <w:sz w:val="21"/>
                <w:szCs w:val="21"/>
                <w:lang w:val="en-US" w:eastAsia="zh-CN"/>
              </w:rPr>
            </w:pPr>
            <w:r>
              <w:rPr>
                <w:rStyle w:val="6"/>
                <w:rFonts w:hint="eastAsia" w:ascii="微软雅黑" w:hAnsi="微软雅黑" w:eastAsia="微软雅黑" w:cs="黑体"/>
                <w:color w:val="auto"/>
                <w:sz w:val="21"/>
                <w:szCs w:val="21"/>
                <w:lang w:eastAsia="zh-CN"/>
              </w:rPr>
              <w:t>零自费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0578" w:type="dxa"/>
            <w:gridSpan w:val="5"/>
            <w:shd w:val="clear" w:color="auto" w:fill="F2DBDB"/>
            <w:vAlign w:val="center"/>
          </w:tcPr>
          <w:p>
            <w:pPr>
              <w:keepNext w:val="0"/>
              <w:keepLines w:val="0"/>
              <w:suppressLineNumbers w:val="0"/>
              <w:spacing w:before="0" w:beforeAutospacing="0" w:after="0" w:afterAutospacing="0" w:line="440" w:lineRule="exact"/>
              <w:ind w:left="0" w:right="0"/>
              <w:rPr>
                <w:rFonts w:hint="default" w:ascii="微软雅黑" w:hAnsi="微软雅黑" w:eastAsia="微软雅黑" w:cs="黑体"/>
                <w:kern w:val="0"/>
                <w:szCs w:val="21"/>
              </w:rPr>
            </w:pPr>
            <w:r>
              <w:rPr>
                <w:rFonts w:hint="eastAsia" w:ascii="微软雅黑" w:hAnsi="微软雅黑" w:eastAsia="微软雅黑" w:cs="黑体"/>
                <w:b/>
                <w:sz w:val="24"/>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78" w:type="dxa"/>
            <w:gridSpan w:val="5"/>
            <w:vAlign w:val="center"/>
          </w:tcPr>
          <w:p>
            <w:pPr>
              <w:keepNext w:val="0"/>
              <w:keepLines w:val="0"/>
              <w:numPr>
                <w:ilvl w:val="0"/>
                <w:numId w:val="1"/>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请各组团社提供客人准确无误的名单及身份证号码。</w:t>
            </w:r>
          </w:p>
          <w:p>
            <w:pPr>
              <w:keepNext w:val="0"/>
              <w:keepLines w:val="0"/>
              <w:numPr>
                <w:ilvl w:val="0"/>
                <w:numId w:val="1"/>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含旅行社组合保险，旅游人身意外险自理，航空保险自理。</w:t>
            </w:r>
          </w:p>
          <w:p>
            <w:pPr>
              <w:keepNext w:val="0"/>
              <w:keepLines w:val="0"/>
              <w:numPr>
                <w:ilvl w:val="0"/>
                <w:numId w:val="1"/>
              </w:numPr>
              <w:suppressLineNumbers w:val="0"/>
              <w:spacing w:before="0" w:beforeAutospacing="0" w:after="0" w:afterAutospacing="0" w:line="400" w:lineRule="exact"/>
              <w:ind w:right="0"/>
              <w:rPr>
                <w:rFonts w:hint="default" w:ascii="微软雅黑" w:hAnsi="微软雅黑" w:eastAsia="微软雅黑" w:cs="黑体"/>
                <w:szCs w:val="21"/>
              </w:rPr>
            </w:pPr>
            <w:r>
              <w:rPr>
                <w:rFonts w:hint="default" w:ascii="微软雅黑" w:hAnsi="微软雅黑" w:eastAsia="微软雅黑" w:cs="黑体"/>
                <w:szCs w:val="21"/>
              </w:rPr>
              <w:t>12</w:t>
            </w:r>
            <w:r>
              <w:rPr>
                <w:rFonts w:hint="eastAsia" w:ascii="微软雅黑" w:hAnsi="微软雅黑" w:eastAsia="微软雅黑" w:cs="黑体"/>
                <w:szCs w:val="21"/>
              </w:rPr>
              <w:t>岁以下的儿童报价含：正餐半餐，车位费</w:t>
            </w:r>
            <w:r>
              <w:rPr>
                <w:rFonts w:hint="default" w:ascii="微软雅黑" w:hAnsi="微软雅黑" w:eastAsia="微软雅黑" w:cs="黑体"/>
                <w:szCs w:val="21"/>
              </w:rPr>
              <w:t xml:space="preserve"> </w:t>
            </w:r>
            <w:r>
              <w:rPr>
                <w:rFonts w:hint="eastAsia" w:ascii="微软雅黑" w:hAnsi="微软雅黑" w:eastAsia="微软雅黑" w:cs="黑体"/>
                <w:szCs w:val="21"/>
              </w:rPr>
              <w:t>；不含景点门票、不占床。</w:t>
            </w:r>
          </w:p>
          <w:p>
            <w:pPr>
              <w:keepNext w:val="0"/>
              <w:keepLines w:val="0"/>
              <w:numPr>
                <w:ilvl w:val="0"/>
                <w:numId w:val="1"/>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参团时发生单房差的客人，我社又不能拼房的，请按规定补足单房差。</w:t>
            </w:r>
          </w:p>
          <w:p>
            <w:pPr>
              <w:keepNext w:val="0"/>
              <w:keepLines w:val="0"/>
              <w:numPr>
                <w:ilvl w:val="0"/>
                <w:numId w:val="1"/>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以上是正常参考行程，接待社有权对行程、车次、航班、酒店入住城市等做出调整（不降低标准），尽力确保行程的顺利进行，如果遇人力不可抗拒因素或政策性调整所产生费用由游客承担。</w:t>
            </w:r>
          </w:p>
          <w:p>
            <w:pPr>
              <w:keepNext w:val="0"/>
              <w:keepLines w:val="0"/>
              <w:numPr>
                <w:ilvl w:val="0"/>
                <w:numId w:val="1"/>
              </w:numPr>
              <w:suppressLineNumbers w:val="0"/>
              <w:spacing w:before="0" w:beforeAutospacing="0" w:after="0" w:afterAutospacing="0" w:line="400" w:lineRule="exact"/>
              <w:ind w:right="0"/>
              <w:rPr>
                <w:rFonts w:hint="default" w:ascii="微软雅黑" w:hAnsi="微软雅黑" w:eastAsia="微软雅黑" w:cs="黑体"/>
                <w:b/>
                <w:szCs w:val="21"/>
              </w:rPr>
            </w:pPr>
            <w:r>
              <w:rPr>
                <w:rFonts w:hint="eastAsia" w:ascii="微软雅黑" w:hAnsi="微软雅黑" w:eastAsia="微软雅黑" w:cs="黑体"/>
                <w:b/>
                <w:szCs w:val="21"/>
              </w:rPr>
              <w:t>赠送项目发生优惠、免票、自愿放弃或因航班时间，天气等人力不可抗拒原因导致不能赠送的，我社不退任何费用</w:t>
            </w:r>
            <w:r>
              <w:rPr>
                <w:rFonts w:hint="default" w:ascii="微软雅黑" w:hAnsi="微软雅黑" w:eastAsia="微软雅黑" w:cs="黑体"/>
                <w:b/>
                <w:szCs w:val="21"/>
              </w:rPr>
              <w:t>!</w:t>
            </w:r>
            <w:r>
              <w:rPr>
                <w:rFonts w:hint="eastAsia" w:ascii="微软雅黑" w:hAnsi="微软雅黑" w:eastAsia="微软雅黑" w:cs="黑体"/>
                <w:b/>
                <w:szCs w:val="21"/>
              </w:rPr>
              <w:t>我社不实行老年证、军官证等优惠证件的退费：放弃景点游览的，不予退还门票费用；因自身原因离团产生的费用由客人自理，造成行程不能完成或其他损失，由客人自行承担，但我社会尽力配合团友完成剩余行程和处理相应事项。行程中的车程时间不包含景点的游览时间，当日景点游览顺序在不影响游程的情况下，我社可调整游览顺序。</w:t>
            </w:r>
          </w:p>
          <w:p>
            <w:pPr>
              <w:keepNext w:val="0"/>
              <w:keepLines w:val="0"/>
              <w:suppressLineNumbers w:val="0"/>
              <w:spacing w:before="0" w:beforeAutospacing="0" w:after="0" w:afterAutospacing="0" w:line="400" w:lineRule="exact"/>
              <w:ind w:left="0" w:right="0"/>
              <w:rPr>
                <w:rFonts w:hint="default" w:ascii="微软雅黑" w:hAnsi="微软雅黑" w:eastAsia="微软雅黑" w:cs="黑体"/>
                <w:b/>
                <w:sz w:val="24"/>
              </w:rPr>
            </w:pPr>
            <w:r>
              <w:rPr>
                <w:rFonts w:hint="default" w:ascii="微软雅黑" w:hAnsi="微软雅黑" w:eastAsia="微软雅黑" w:cs="黑体"/>
                <w:b/>
                <w:szCs w:val="21"/>
              </w:rPr>
              <w:t>7</w:t>
            </w:r>
            <w:r>
              <w:rPr>
                <w:rFonts w:hint="eastAsia" w:ascii="微软雅黑" w:hAnsi="微软雅黑" w:eastAsia="微软雅黑" w:cs="黑体"/>
                <w:b/>
                <w:szCs w:val="21"/>
              </w:rPr>
              <w:t>、机票一经出票，均不改、不签，退票按规定执行，特价机票不能退票！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578" w:type="dxa"/>
            <w:gridSpan w:val="5"/>
            <w:shd w:val="clear" w:color="auto" w:fill="F2DBDB"/>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cs="黑体"/>
                <w:szCs w:val="21"/>
              </w:rPr>
            </w:pPr>
            <w:r>
              <w:rPr>
                <w:rFonts w:hint="eastAsia" w:ascii="微软雅黑" w:hAnsi="微软雅黑" w:eastAsia="微软雅黑" w:cs="黑体"/>
                <w:b/>
                <w:sz w:val="24"/>
              </w:rPr>
              <w:t>友情提示</w:t>
            </w:r>
            <w:r>
              <w:rPr>
                <w:rFonts w:hint="eastAsia" w:ascii="思源黑体 CN Heavy" w:hAnsi="思源黑体 CN Heavy" w:eastAsia="思源黑体 CN Heavy" w:cs="思源黑体 CN Heavy"/>
                <w:color w:val="17365D"/>
                <w:sz w:val="32"/>
                <w:szCs w:val="32"/>
              </w:rPr>
              <w:drawing>
                <wp:anchor distT="0" distB="0" distL="114300" distR="114300" simplePos="0" relativeHeight="251679744" behindDoc="1" locked="0" layoutInCell="1" allowOverlap="1">
                  <wp:simplePos x="0" y="0"/>
                  <wp:positionH relativeFrom="column">
                    <wp:posOffset>-543560</wp:posOffset>
                  </wp:positionH>
                  <wp:positionV relativeFrom="paragraph">
                    <wp:posOffset>-2443480</wp:posOffset>
                  </wp:positionV>
                  <wp:extent cx="7564120" cy="10699750"/>
                  <wp:effectExtent l="0" t="0" r="17780" b="6350"/>
                  <wp:wrapNone/>
                  <wp:docPr id="7" name="图片 7" descr="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5"/>
                          <pic:cNvPicPr>
                            <a:picLocks noChangeAspect="1"/>
                          </pic:cNvPicPr>
                        </pic:nvPicPr>
                        <pic:blipFill>
                          <a:blip r:embed="rId7"/>
                          <a:stretch>
                            <a:fillRect/>
                          </a:stretch>
                        </pic:blipFill>
                        <pic:spPr>
                          <a:xfrm>
                            <a:off x="0" y="0"/>
                            <a:ext cx="7564120" cy="106997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78" w:type="dxa"/>
            <w:gridSpan w:val="5"/>
            <w:vAlign w:val="center"/>
          </w:tcPr>
          <w:p>
            <w:pPr>
              <w:keepNext w:val="0"/>
              <w:keepLines w:val="0"/>
              <w:numPr>
                <w:ilvl w:val="0"/>
                <w:numId w:val="2"/>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请出团前注意当地天气预报，云南地处云贵高原，当地昼夜温差大，请带足保暖防寒衣物，云南日照强，紫外线强。长时间在户外活动，请戴上太阳帽，太阳镜，涂抹防霜，以保护皮肤，天气变化多端，请携带雨具。</w:t>
            </w:r>
          </w:p>
          <w:p>
            <w:pPr>
              <w:keepNext w:val="0"/>
              <w:keepLines w:val="0"/>
              <w:numPr>
                <w:ilvl w:val="0"/>
                <w:numId w:val="2"/>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云南山高坡大，对限速有严格规定，行程地海拔较高，空气含氧量低，上坡时旅游车速有时仅</w:t>
            </w:r>
            <w:r>
              <w:rPr>
                <w:rFonts w:hint="default" w:ascii="Î¢ÈíÑÅºÚ Western" w:hAnsi="Î¢ÈíÑÅºÚ Western" w:eastAsia="微软雅黑" w:cs="黑体"/>
                <w:szCs w:val="21"/>
              </w:rPr>
              <w:t>20—30</w:t>
            </w:r>
            <w:r>
              <w:rPr>
                <w:rFonts w:hint="eastAsia" w:ascii="微软雅黑" w:hAnsi="微软雅黑" w:eastAsia="微软雅黑" w:cs="黑体"/>
                <w:szCs w:val="21"/>
              </w:rPr>
              <w:t>码，还望谅解！</w:t>
            </w:r>
          </w:p>
          <w:p>
            <w:pPr>
              <w:keepNext w:val="0"/>
              <w:keepLines w:val="0"/>
              <w:numPr>
                <w:ilvl w:val="0"/>
                <w:numId w:val="2"/>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云南属少数民族地区，请尊重当地少数民族的宗教及生活习俗！</w:t>
            </w:r>
          </w:p>
          <w:p>
            <w:pPr>
              <w:keepNext w:val="0"/>
              <w:keepLines w:val="0"/>
              <w:numPr>
                <w:ilvl w:val="0"/>
                <w:numId w:val="2"/>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云南当地带中央空调的酒店空调均定时开放，还请见谅！</w:t>
            </w:r>
          </w:p>
          <w:p>
            <w:pPr>
              <w:keepNext w:val="0"/>
              <w:keepLines w:val="0"/>
              <w:numPr>
                <w:ilvl w:val="0"/>
                <w:numId w:val="2"/>
              </w:numPr>
              <w:suppressLineNumbers w:val="0"/>
              <w:spacing w:before="0" w:beforeAutospacing="0" w:after="0" w:afterAutospacing="0" w:line="400" w:lineRule="exact"/>
              <w:ind w:right="0"/>
              <w:rPr>
                <w:rFonts w:hint="default" w:ascii="微软雅黑" w:hAnsi="微软雅黑" w:eastAsia="微软雅黑" w:cs="黑体"/>
                <w:szCs w:val="21"/>
              </w:rPr>
            </w:pPr>
            <w:r>
              <w:rPr>
                <w:rFonts w:hint="eastAsia" w:ascii="微软雅黑" w:hAnsi="微软雅黑" w:eastAsia="微软雅黑" w:cs="黑体"/>
                <w:szCs w:val="21"/>
              </w:rPr>
              <w:t>出行必备：雨衣或雨伞、运动鞋、感冒药、肠胃药、防虫膏药、防晒油、太阳帽、太阳镜等（丽江早晚温差较大，请带稍厚衣服，建议带毛衣，长袖衫，轻便保暖外套，穿旅游鞋）。</w:t>
            </w:r>
          </w:p>
          <w:p>
            <w:pPr>
              <w:keepNext w:val="0"/>
              <w:keepLines w:val="0"/>
              <w:suppressLineNumbers w:val="0"/>
              <w:spacing w:before="0" w:beforeAutospacing="0" w:after="0" w:afterAutospacing="0" w:line="400" w:lineRule="exact"/>
              <w:ind w:left="315" w:right="0" w:hanging="315" w:hangingChars="150"/>
              <w:rPr>
                <w:rFonts w:hint="default" w:ascii="微软雅黑" w:hAnsi="微软雅黑" w:eastAsia="微软雅黑" w:cs="黑体"/>
                <w:szCs w:val="21"/>
              </w:rPr>
            </w:pPr>
            <w:r>
              <w:rPr>
                <w:rFonts w:hint="default" w:ascii="微软雅黑" w:hAnsi="微软雅黑" w:eastAsia="微软雅黑" w:cs="黑体"/>
                <w:szCs w:val="21"/>
              </w:rPr>
              <w:t>6</w:t>
            </w:r>
            <w:r>
              <w:rPr>
                <w:rFonts w:hint="eastAsia" w:ascii="微软雅黑" w:hAnsi="微软雅黑" w:eastAsia="微软雅黑" w:cs="黑体"/>
                <w:szCs w:val="21"/>
              </w:rPr>
              <w:t>、当地土特产：珠宝玉石、云南白药、大理石、银饰工艺、云南烤烟、螺旋藻保健品、普洱茶、菌类、各种时令水果等</w:t>
            </w:r>
          </w:p>
        </w:tc>
      </w:tr>
    </w:tbl>
    <w:p/>
    <w:p/>
    <w:p/>
    <w:p/>
    <w:p/>
    <w:p/>
    <w:p>
      <w:pPr>
        <w:rPr>
          <w:rFonts w:hint="eastAsia" w:ascii="思源黑体 CN Heavy" w:hAnsi="思源黑体 CN Heavy" w:eastAsia="思源黑体 CN Heavy" w:cs="思源黑体 CN Heavy"/>
          <w:color w:val="17365D"/>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Heavy">
    <w:altName w:val="黑体"/>
    <w:panose1 w:val="020B0A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959B3"/>
    <w:multiLevelType w:val="multilevel"/>
    <w:tmpl w:val="539959B3"/>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61CF1281"/>
    <w:multiLevelType w:val="multilevel"/>
    <w:tmpl w:val="61CF1281"/>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84CE7"/>
    <w:rsid w:val="01A8414C"/>
    <w:rsid w:val="04332888"/>
    <w:rsid w:val="23F17125"/>
    <w:rsid w:val="2B0A0264"/>
    <w:rsid w:val="32AD3750"/>
    <w:rsid w:val="357D5AED"/>
    <w:rsid w:val="3E7010EF"/>
    <w:rsid w:val="456B1211"/>
    <w:rsid w:val="48662D6C"/>
    <w:rsid w:val="61050DDF"/>
    <w:rsid w:val="66190DE0"/>
    <w:rsid w:val="67CF2284"/>
    <w:rsid w:val="68626D3D"/>
    <w:rsid w:val="76087835"/>
    <w:rsid w:val="76157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t09_black1"/>
    <w:qFormat/>
    <w:uiPriority w:val="0"/>
    <w:rPr>
      <w:rFonts w:hint="default" w:ascii="Arial" w:hAnsi="Arial"/>
      <w:color w:val="000000"/>
      <w:sz w:val="18"/>
      <w:szCs w:val="20"/>
    </w:rPr>
  </w:style>
  <w:style w:type="character" w:customStyle="1" w:styleId="7">
    <w:name w:val="tpc_content1"/>
    <w:qFormat/>
    <w:uiPriority w:val="99"/>
    <w:rPr>
      <w:sz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杨硕</cp:lastModifiedBy>
  <cp:lastPrinted>2020-11-19T01:06:00Z</cp:lastPrinted>
  <dcterms:modified xsi:type="dcterms:W3CDTF">2020-11-26T06:39:18Z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