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100"/>
          <w:szCs w:val="100"/>
          <w:lang w:val="en-US" w:eastAsia="zh-CN"/>
        </w:rPr>
      </w:pPr>
      <w:r>
        <w:rPr>
          <w:rFonts w:hint="eastAsia"/>
          <w:sz w:val="100"/>
          <w:szCs w:val="100"/>
          <w:lang w:val="en-US" w:eastAsia="zh-CN"/>
        </w:rPr>
        <w:t xml:space="preserve"> </w:t>
      </w:r>
    </w:p>
    <w:p>
      <w:pPr>
        <w:jc w:val="center"/>
        <w:rPr>
          <w:rFonts w:hint="eastAsia" w:eastAsia="微软雅黑"/>
          <w:sz w:val="100"/>
          <w:szCs w:val="100"/>
          <w:lang w:eastAsia="zh-CN"/>
        </w:rPr>
      </w:pPr>
      <w:r>
        <w:rPr>
          <w:rFonts w:hint="eastAsia"/>
          <w:sz w:val="100"/>
          <w:szCs w:val="100"/>
          <w:lang w:val="en-US" w:eastAsia="zh-CN"/>
        </w:rPr>
        <w:t>小程序备案</w:t>
      </w:r>
    </w:p>
    <w:p>
      <w:pPr>
        <w:jc w:val="center"/>
        <w:rPr>
          <w:rFonts w:hint="default" w:eastAsia="微软雅黑"/>
          <w:sz w:val="100"/>
          <w:szCs w:val="100"/>
          <w:lang w:val="en-US" w:eastAsia="zh-CN"/>
        </w:rPr>
      </w:pPr>
      <w:r>
        <w:rPr>
          <w:rFonts w:hint="eastAsia"/>
          <w:sz w:val="100"/>
          <w:szCs w:val="100"/>
          <w:lang w:val="en-US" w:eastAsia="zh-CN"/>
        </w:rPr>
        <w:t>流程</w:t>
      </w:r>
    </w:p>
    <w:p>
      <w:pPr>
        <w:jc w:val="center"/>
        <w:rPr>
          <w:sz w:val="52"/>
        </w:rPr>
      </w:pPr>
      <w:r>
        <w:rPr>
          <w:sz w:val="52"/>
        </w:rPr>
        <w:t>（用户操作手册）</w:t>
      </w:r>
    </w:p>
    <w:p>
      <w:pPr>
        <w:jc w:val="center"/>
        <w:rPr>
          <w:sz w:val="52"/>
        </w:rPr>
      </w:pPr>
    </w:p>
    <w:p>
      <w:pPr>
        <w:jc w:val="center"/>
        <w:rPr>
          <w:sz w:val="52"/>
        </w:rPr>
      </w:pPr>
    </w:p>
    <w:p>
      <w:pPr>
        <w:jc w:val="center"/>
        <w:rPr>
          <w:sz w:val="52"/>
        </w:rPr>
      </w:pPr>
    </w:p>
    <w:p>
      <w:pPr>
        <w:jc w:val="center"/>
        <w:rPr>
          <w:sz w:val="52"/>
        </w:rPr>
      </w:pPr>
    </w:p>
    <w:p>
      <w:pPr>
        <w:pStyle w:val="4"/>
        <w:spacing w:before="1"/>
        <w:ind w:firstLine="3300" w:firstLineChars="1100"/>
      </w:pPr>
      <w:r>
        <w:t>最后一次更新：20</w:t>
      </w:r>
      <w:r>
        <w:rPr>
          <w:rFonts w:hint="eastAsia"/>
          <w:lang w:val="en-US" w:eastAsia="zh-CN"/>
        </w:rPr>
        <w:t>23</w:t>
      </w:r>
      <w:r>
        <w:t xml:space="preserve"> 年 </w:t>
      </w:r>
      <w:r>
        <w:rPr>
          <w:rFonts w:hint="eastAsia"/>
          <w:lang w:val="en-US" w:eastAsia="zh-CN"/>
        </w:rPr>
        <w:t>12</w:t>
      </w:r>
      <w:r>
        <w:t xml:space="preserve">月 </w:t>
      </w:r>
      <w:r>
        <w:rPr>
          <w:rFonts w:hint="eastAsia"/>
          <w:lang w:val="en-US" w:eastAsia="zh-CN"/>
        </w:rPr>
        <w:t>13</w:t>
      </w:r>
      <w:r>
        <w:t xml:space="preserve"> 日</w:t>
      </w:r>
    </w:p>
    <w:p>
      <w:pPr>
        <w:pStyle w:val="4"/>
        <w:spacing w:before="1"/>
        <w:ind w:firstLine="3300" w:firstLineChars="1100"/>
      </w:pPr>
    </w:p>
    <w:p>
      <w:pPr>
        <w:pStyle w:val="4"/>
        <w:spacing w:before="1"/>
        <w:ind w:firstLine="3300" w:firstLineChars="1100"/>
      </w:pPr>
    </w:p>
    <w:p>
      <w:pPr>
        <w:pStyle w:val="4"/>
        <w:spacing w:before="1"/>
        <w:ind w:firstLine="3300" w:firstLineChars="1100"/>
      </w:pPr>
    </w:p>
    <w:p>
      <w:pPr>
        <w:pStyle w:val="4"/>
        <w:spacing w:before="1"/>
        <w:ind w:firstLine="3300" w:firstLineChars="1100"/>
      </w:pPr>
    </w:p>
    <w:p>
      <w:pPr>
        <w:pStyle w:val="2"/>
        <w:bidi w:val="0"/>
      </w:pPr>
      <w:bookmarkStart w:id="0" w:name="_Toc22309"/>
      <w:r>
        <w:t>前言</w:t>
      </w:r>
      <w:bookmarkEnd w:id="0"/>
    </w:p>
    <w:p>
      <w:pPr>
        <w:bidi w:val="0"/>
        <w:rPr>
          <w:rFonts w:ascii="微软雅黑" w:hAnsi="微软雅黑" w:eastAsia="微软雅黑" w:cs="微软雅黑"/>
          <w:sz w:val="30"/>
          <w:szCs w:val="30"/>
          <w:lang w:val="zh-CN" w:eastAsia="zh-CN" w:bidi="zh-CN"/>
        </w:rPr>
      </w:pPr>
      <w:bookmarkStart w:id="1" w:name="_TOC_250001"/>
      <w:bookmarkEnd w:id="1"/>
      <w:bookmarkStart w:id="2" w:name="_TOC_250000"/>
      <w:bookmarkEnd w:id="2"/>
      <w:bookmarkStart w:id="3" w:name="_Toc17291"/>
      <w:r>
        <w:rPr>
          <w:rFonts w:hint="eastAsia" w:cs="微软雅黑"/>
          <w:sz w:val="30"/>
          <w:szCs w:val="30"/>
          <w:lang w:val="en-US" w:eastAsia="zh-CN" w:bidi="zh-CN"/>
        </w:rPr>
        <w:t>1</w:t>
      </w:r>
      <w:r>
        <w:rPr>
          <w:rFonts w:ascii="微软雅黑" w:hAnsi="微软雅黑" w:eastAsia="微软雅黑" w:cs="微软雅黑"/>
          <w:sz w:val="30"/>
          <w:szCs w:val="30"/>
          <w:lang w:val="zh-CN" w:eastAsia="zh-CN" w:bidi="zh-CN"/>
        </w:rPr>
        <w:t>、系统操作环境</w:t>
      </w:r>
      <w:bookmarkEnd w:id="3"/>
    </w:p>
    <w:p>
      <w:pPr>
        <w:bidi w:val="0"/>
      </w:pPr>
      <w:r>
        <w:rPr>
          <w:rFonts w:ascii="微软雅黑" w:hAnsi="微软雅黑" w:eastAsia="微软雅黑" w:cs="微软雅黑"/>
          <w:sz w:val="30"/>
          <w:szCs w:val="30"/>
          <w:lang w:val="zh-CN" w:eastAsia="zh-CN" w:bidi="zh-CN"/>
        </w:rPr>
        <w:t xml:space="preserve">推荐浏览器：Google 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 w:bidi="zh-CN"/>
        </w:rPr>
        <w:t>或360</w:t>
      </w:r>
      <w:r>
        <w:rPr>
          <w:rFonts w:ascii="微软雅黑" w:hAnsi="微软雅黑" w:eastAsia="微软雅黑" w:cs="微软雅黑"/>
          <w:sz w:val="30"/>
          <w:szCs w:val="30"/>
          <w:lang w:val="zh-CN" w:eastAsia="zh-CN" w:bidi="zh-CN"/>
        </w:rPr>
        <w:t xml:space="preserve"> 浏览器。点击登录页面“为获取最佳体验，请点击下载谷歌浏览器”链接直接下载安装。推荐分辨率： 1280x800、1280x1024 以上屏幕分辨率。点击电脑桌面，右键“属性”-“设置”调整，WIN 7 右键点击电脑桌面-分辨率设置，选择最佳分辨率，或者推荐分辨率，win10 如下图 1-2-1（图为 WIN7 设置）</w:t>
      </w:r>
    </w:p>
    <w:p>
      <w:pPr>
        <w:bidi w:val="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156210</wp:posOffset>
            </wp:positionV>
            <wp:extent cx="4812030" cy="2560955"/>
            <wp:effectExtent l="0" t="0" r="0" b="0"/>
            <wp:wrapTopAndBottom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7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274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</w:pPr>
      <w:r>
        <w:rPr>
          <w:rFonts w:hint="eastAsia" w:cs="微软雅黑"/>
          <w:sz w:val="24"/>
          <w:szCs w:val="24"/>
          <w:lang w:val="en-US" w:eastAsia="zh-CN" w:bidi="zh-CN"/>
        </w:rPr>
        <w:t>小程序备案需要材料：公司营业执照，法人、管理员身份证正反面照片，法人、管理员手机号码，（需要接收验证码 ，需要人脸识别)还需要准备应急手机号码2个，法人和管理员 邮箱（如法人和管理员是同一个人 ，需要一个应急号码即可，）某些营业范围需要</w:t>
      </w:r>
      <w:bookmarkStart w:id="4" w:name="_GoBack"/>
      <w:bookmarkEnd w:id="4"/>
      <w:r>
        <w:rPr>
          <w:rFonts w:hint="eastAsia" w:cs="微软雅黑"/>
          <w:sz w:val="24"/>
          <w:szCs w:val="24"/>
          <w:lang w:val="en-US" w:eastAsia="zh-CN" w:bidi="zh-CN"/>
        </w:rPr>
        <w:t>有相关资质的，需要准备相关资质，如果没有相关资质，营业执照上营业范围有零售批发的话，小程序上的营业范围可以选择批发零售。</w:t>
      </w:r>
    </w:p>
    <w:p>
      <w:pPr>
        <w:numPr>
          <w:ilvl w:val="0"/>
          <w:numId w:val="1"/>
        </w:numPr>
        <w:bidi w:val="0"/>
        <w:rPr>
          <w:rFonts w:hint="eastAsia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微信公众平台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 w:bidi="zh-CN"/>
        </w:rPr>
        <w:t>扫码登录</w:t>
      </w:r>
      <w:r>
        <w:rPr>
          <w:rFonts w:hint="eastAsia" w:cs="微软雅黑"/>
          <w:sz w:val="30"/>
          <w:szCs w:val="30"/>
          <w:lang w:val="en-US" w:eastAsia="zh-CN" w:bidi="zh-CN"/>
        </w:rPr>
        <w:t>小程序，可以直接浏览器搜索“微信公众号平台”或网址登录：</w:t>
      </w:r>
      <w:r>
        <w:rPr>
          <w:rFonts w:hint="eastAsia" w:cs="微软雅黑"/>
          <w:sz w:val="30"/>
          <w:szCs w:val="30"/>
          <w:lang w:val="en-US" w:eastAsia="zh-CN" w:bidi="zh-CN"/>
        </w:rPr>
        <w:fldChar w:fldCharType="begin"/>
      </w:r>
      <w:r>
        <w:rPr>
          <w:rFonts w:hint="eastAsia" w:cs="微软雅黑"/>
          <w:sz w:val="30"/>
          <w:szCs w:val="30"/>
          <w:lang w:val="en-US" w:eastAsia="zh-CN" w:bidi="zh-CN"/>
        </w:rPr>
        <w:instrText xml:space="preserve"> HYPERLINK "https://mp.weixin.qq.com" </w:instrText>
      </w:r>
      <w:r>
        <w:rPr>
          <w:rFonts w:hint="eastAsia" w:cs="微软雅黑"/>
          <w:sz w:val="30"/>
          <w:szCs w:val="30"/>
          <w:lang w:val="en-US" w:eastAsia="zh-CN" w:bidi="zh-CN"/>
        </w:rPr>
        <w:fldChar w:fldCharType="separate"/>
      </w:r>
      <w:r>
        <w:rPr>
          <w:rStyle w:val="9"/>
          <w:rFonts w:hint="eastAsia" w:cs="微软雅黑"/>
          <w:sz w:val="30"/>
          <w:szCs w:val="30"/>
          <w:lang w:val="en-US" w:eastAsia="zh-CN" w:bidi="zh-CN"/>
        </w:rPr>
        <w:t>https://mp.weixin.qq.com</w:t>
      </w:r>
      <w:r>
        <w:rPr>
          <w:rFonts w:hint="eastAsia" w:cs="微软雅黑"/>
          <w:sz w:val="30"/>
          <w:szCs w:val="30"/>
          <w:lang w:val="en-US" w:eastAsia="zh-CN" w:bidi="zh-CN"/>
        </w:rPr>
        <w:fldChar w:fldCharType="end"/>
      </w:r>
      <w:r>
        <w:rPr>
          <w:rFonts w:hint="eastAsia" w:cs="微软雅黑"/>
          <w:sz w:val="30"/>
          <w:szCs w:val="30"/>
          <w:lang w:val="en-US" w:eastAsia="zh-CN" w:bidi="zh-CN"/>
        </w:rPr>
        <w:t xml:space="preserve"> 如图：</w:t>
      </w:r>
    </w:p>
    <w:p>
      <w:pPr>
        <w:numPr>
          <w:ilvl w:val="0"/>
          <w:numId w:val="0"/>
        </w:numPr>
        <w:bidi w:val="0"/>
        <w:ind w:right="0" w:rightChars="0"/>
      </w:pPr>
      <w:r>
        <w:drawing>
          <wp:inline distT="0" distB="0" distL="114300" distR="114300">
            <wp:extent cx="5273040" cy="3418205"/>
            <wp:effectExtent l="0" t="0" r="3810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登录小程序，进入小程序的首页，进入设置，找到备案入口，如图：</w:t>
      </w:r>
    </w:p>
    <w:p>
      <w:pPr>
        <w:numPr>
          <w:ilvl w:val="0"/>
          <w:numId w:val="0"/>
        </w:numPr>
        <w:bidi w:val="0"/>
        <w:ind w:right="0" w:right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default" w:cs="微软雅黑"/>
          <w:sz w:val="30"/>
          <w:szCs w:val="30"/>
          <w:lang w:val="en-US" w:eastAsia="zh-CN" w:bidi="zh-CN"/>
        </w:rPr>
        <w:drawing>
          <wp:inline distT="0" distB="0" distL="114300" distR="114300">
            <wp:extent cx="5271135" cy="2927985"/>
            <wp:effectExtent l="0" t="0" r="5715" b="5715"/>
            <wp:docPr id="17" name="图片 17" descr="7ac6ab719c8ba19654cadd3e6b2f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ac6ab719c8ba19654cadd3e6b2fa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right="0" w:rightChars="0"/>
        <w:rPr>
          <w:rFonts w:hint="default" w:cs="微软雅黑"/>
          <w:sz w:val="30"/>
          <w:szCs w:val="30"/>
          <w:lang w:val="en-US" w:eastAsia="zh-CN" w:bidi="zh-CN"/>
        </w:rPr>
      </w:pPr>
      <w:r>
        <w:drawing>
          <wp:inline distT="0" distB="0" distL="114300" distR="114300">
            <wp:extent cx="5271770" cy="2713990"/>
            <wp:effectExtent l="0" t="0" r="5080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right="0" w:right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管理员扫码登录（用手机后置扫码，不能直接微信二维码识别）,如图：</w:t>
      </w:r>
    </w:p>
    <w:p>
      <w:pPr>
        <w:numPr>
          <w:ilvl w:val="0"/>
          <w:numId w:val="0"/>
        </w:numPr>
        <w:bidi w:val="0"/>
        <w:ind w:right="0" w:right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default" w:cs="微软雅黑"/>
          <w:sz w:val="30"/>
          <w:szCs w:val="30"/>
          <w:lang w:val="en-US" w:eastAsia="zh-CN" w:bidi="zh-CN"/>
        </w:rPr>
        <w:drawing>
          <wp:inline distT="0" distB="0" distL="114300" distR="114300">
            <wp:extent cx="5269230" cy="3867785"/>
            <wp:effectExtent l="0" t="0" r="7620" b="18415"/>
            <wp:docPr id="20" name="图片 20" descr="ace6cfae0abcf23ada28acf39f04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ce6cfae0abcf23ada28acf39f043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eastAsia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备案，上传营业执照相关信息，如图：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72405" cy="3752850"/>
            <wp:effectExtent l="0" t="0" r="444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eastAsia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上传法人身份证信息，如图：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69230" cy="4236085"/>
            <wp:effectExtent l="0" t="0" r="7620" b="1206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116830" cy="3618865"/>
            <wp:effectExtent l="0" t="0" r="7620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上传管理员身份证信息，如图：（如果法人和管理员是同一人，这里页面显示是4步和5步的内容合并。只需要上传一次证件照片）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188585" cy="4175125"/>
            <wp:effectExtent l="0" t="0" r="12065" b="1587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69865" cy="4276090"/>
            <wp:effectExtent l="0" t="0" r="6985" b="1016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阅读备案承诺书，如图：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66055" cy="2603500"/>
            <wp:effectExtent l="0" t="0" r="10795" b="635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上传的材料预览，可以查看备案上传的全部内容，核对无误，提交即可，如图：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65420" cy="3848100"/>
            <wp:effectExtent l="0" t="0" r="1143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right="0" w:rightChars="0"/>
      </w:pPr>
      <w:r>
        <w:drawing>
          <wp:inline distT="0" distB="0" distL="114300" distR="114300">
            <wp:extent cx="5272405" cy="4490085"/>
            <wp:effectExtent l="0" t="0" r="4445" b="57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right="0" w:rightChars="0" w:firstLine="0" w:firstLineChars="0"/>
        <w:rPr>
          <w:rFonts w:hint="default" w:cs="微软雅黑"/>
          <w:sz w:val="30"/>
          <w:szCs w:val="30"/>
          <w:lang w:val="en-US" w:eastAsia="zh-CN" w:bidi="zh-CN"/>
        </w:rPr>
      </w:pPr>
      <w:r>
        <w:rPr>
          <w:rFonts w:hint="eastAsia" w:cs="微软雅黑"/>
          <w:sz w:val="30"/>
          <w:szCs w:val="30"/>
          <w:lang w:val="en-US" w:eastAsia="zh-CN" w:bidi="zh-CN"/>
        </w:rPr>
        <w:t>提交后，等待审核，备案审核周期是22个工作日内，初审周期大概在3个工作日内，如初审时资料不全会有电话联系告知，上传补充资料，注意接听电话，如果初审通过，会在收到一条工信部的手机验证短信，需要点击短信上的网址进去验证一下（法人和管理员都需要验证，验证有效期是24个小时，如果验证时效过了，初审会不通过，需要重新提交备案）</w:t>
      </w:r>
    </w:p>
    <w:p>
      <w:pPr>
        <w:numPr>
          <w:ilvl w:val="0"/>
          <w:numId w:val="0"/>
        </w:numPr>
        <w:bidi w:val="0"/>
        <w:ind w:leftChars="0" w:right="0" w:rightChars="0"/>
        <w:rPr>
          <w:rFonts w:hint="default" w:cs="微软雅黑"/>
          <w:sz w:val="30"/>
          <w:szCs w:val="30"/>
          <w:lang w:val="en-US" w:eastAsia="zh-CN" w:bidi="zh-CN"/>
        </w:rPr>
      </w:pPr>
      <w:r>
        <w:drawing>
          <wp:inline distT="0" distB="0" distL="114300" distR="114300">
            <wp:extent cx="5266690" cy="2949575"/>
            <wp:effectExtent l="0" t="0" r="10160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12C2F2"/>
    <w:multiLevelType w:val="singleLevel"/>
    <w:tmpl w:val="D412C2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NWNmNmJlOTJlZjBlNGI1NDVhZWU2Yjk4Zjg2YzcifQ=="/>
  </w:docVars>
  <w:rsids>
    <w:rsidRoot w:val="16C62BA7"/>
    <w:rsid w:val="029A309D"/>
    <w:rsid w:val="03C85563"/>
    <w:rsid w:val="04CD705C"/>
    <w:rsid w:val="16C62BA7"/>
    <w:rsid w:val="216B7D9C"/>
    <w:rsid w:val="43FD0314"/>
    <w:rsid w:val="71C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231"/>
      <w:ind w:left="1560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2023-11-29T02:58:00Z</dcterms:created>
  <dc:creator>海橄榄</dc:creator>
  <cp:lastModifiedBy>海橄榄</cp:lastModifiedBy>
  <dcterms:modified xsi:type="dcterms:W3CDTF">2024-01-24T03:45:29Z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465FA41FBBE448E698D04FD0BE25F710_13</vt:lpwstr>
  </property>
</Properties>
</file>