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201" w:firstLineChars="400"/>
        <w:jc w:val="both"/>
        <w:rPr>
          <w:rFonts w:hint="eastAsia" w:ascii="微软雅黑" w:hAnsi="微软雅黑" w:eastAsia="微软雅黑" w:cs="Times New Roman"/>
          <w:b/>
          <w:color w:val="0000FF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30"/>
          <w:szCs w:val="30"/>
          <w:lang w:val="en-US" w:eastAsia="zh-CN"/>
        </w:rPr>
        <w:t xml:space="preserve">井上添花--庐山黄山宏村景德镇婺源望仙谷井冈山全新8日游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/>
          <w:b/>
          <w:color w:val="FF0000"/>
          <w:kern w:val="0"/>
        </w:rPr>
      </w:pPr>
      <w:r>
        <w:rPr>
          <w:rFonts w:ascii="宋体" w:hAnsi="宋体"/>
          <w:b/>
          <w:color w:val="FF0000"/>
          <w:kern w:val="0"/>
        </w:rPr>
        <mc:AlternateContent>
          <mc:Choice Requires="wps">
            <w:drawing>
              <wp:inline distT="0" distB="0" distL="114300" distR="114300">
                <wp:extent cx="6480175" cy="71755"/>
                <wp:effectExtent l="0" t="0" r="15875" b="444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480175" cy="71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>
                                <a:alpha val="100000"/>
                              </a:srgbClr>
                            </a:gs>
                            <a:gs pos="21001">
                              <a:srgbClr val="0819FB">
                                <a:alpha val="100000"/>
                              </a:srgbClr>
                            </a:gs>
                            <a:gs pos="35001">
                              <a:srgbClr val="1A8D48">
                                <a:alpha val="100000"/>
                              </a:srgbClr>
                            </a:gs>
                            <a:gs pos="52000">
                              <a:srgbClr val="FFFF00">
                                <a:alpha val="100000"/>
                              </a:srgbClr>
                            </a:gs>
                            <a:gs pos="73000">
                              <a:srgbClr val="EE3F17">
                                <a:alpha val="100000"/>
                              </a:srgbClr>
                            </a:gs>
                            <a:gs pos="88000">
                              <a:srgbClr val="E81766">
                                <a:alpha val="100000"/>
                              </a:srgbClr>
                            </a:gs>
                            <a:gs pos="100000">
                              <a:srgbClr val="A603AB">
                                <a:alpha val="10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5.65pt;width:510.25pt;" fillcolor="#A603AB" filled="t" stroked="f" coordsize="21600,21600" o:gfxdata="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F&#10;WpzS0wAAAAUBAAAPAAAAAAAAAAEAIAAAACIAAABkcnMvZG93bnJldi54bWxQSwECFAAUAAAACACH&#10;TuJAP0tdX2ICAAAdBgAADgAAAAAAAAABACAAAAAiAQAAZHJzL2Uyb0RvYy54bWxQSwUGAAAAAAYA&#10;BgBZAQAA9gUAAAAA&#10;">
                <v:fill type="gradient" on="t" color2="#A603AB" colors="0f #A603AB;13763f #0819FB;22938f #1A8D48;34079f #FFFF00;47841f #EE3F17;57672f #E81766;65536f #A603AB" angle="90" focus="100%" focussize="0,0" rotate="t"/>
                <v:stroke on="f"/>
                <v:imagedata o:title=""/>
                <o:lock v:ext="edit" rotation="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hint="eastAsia" w:ascii="微软雅黑" w:hAnsi="微软雅黑" w:eastAsia="微软雅黑"/>
          <w:b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21"/>
          <w:szCs w:val="21"/>
          <w:lang w:eastAsia="zh-CN"/>
        </w:rPr>
        <w:t>行程亮点：</w:t>
      </w:r>
    </w:p>
    <w:p>
      <w:pPr>
        <w:rPr>
          <w:rFonts w:ascii="微软雅黑" w:hAnsi="微软雅黑" w:eastAsia="微软雅黑"/>
          <w:b/>
          <w:color w:val="FF0000"/>
          <w:sz w:val="21"/>
          <w:szCs w:val="21"/>
        </w:rPr>
      </w:pPr>
      <w:r>
        <w:rPr>
          <w:rFonts w:ascii="微软雅黑" w:hAnsi="微软雅黑" w:eastAsia="微软雅黑"/>
          <w:b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t>精选王牌景点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 xml:space="preserve"> 超值体验 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不识庐山真面目，只缘身在此山中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>—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庐山</w:t>
      </w:r>
    </w:p>
    <w:p>
      <w:pPr>
        <w:rPr>
          <w:rFonts w:ascii="微软雅黑" w:hAnsi="微软雅黑" w:eastAsia="微软雅黑"/>
          <w:b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登中国第一名山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>--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安徽黄山：游黄山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 xml:space="preserve">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天下无山</w:t>
      </w:r>
    </w:p>
    <w:p>
      <w:pPr>
        <w:ind w:firstLine="1470" w:firstLineChars="700"/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王牌网红：</w:t>
      </w:r>
      <w:r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val="en-US" w:eastAsia="zh-CN"/>
        </w:rPr>
        <w:t>26亿打造新晋网红打卡地、悬崖上的挂壁瀑布、悬崖上的民宿--望仙谷</w:t>
      </w:r>
    </w:p>
    <w:p>
      <w:pPr>
        <w:ind w:firstLine="840" w:firstLineChars="400"/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val="en-US" w:eastAsia="zh-CN"/>
        </w:rPr>
        <w:t xml:space="preserve">                 醉美-婺源、宏村一览无遗  </w:t>
      </w:r>
    </w:p>
    <w:p>
      <w:pPr>
        <w:ind w:left="1920" w:hanging="1680" w:hangingChars="800"/>
        <w:rPr>
          <w:rFonts w:hint="eastAsia" w:ascii="微软雅黑" w:hAnsi="微软雅黑" w:eastAsia="微软雅黑"/>
          <w:b w:val="0"/>
          <w:bCs/>
          <w:color w:val="FF0000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b w:val="0"/>
          <w:bCs/>
          <w:color w:val="FF0000"/>
        </w:rPr>
        <w:t>红色革命圣地</w:t>
      </w:r>
      <w:r>
        <w:rPr>
          <w:rFonts w:hint="eastAsia" w:ascii="微软雅黑" w:hAnsi="微软雅黑" w:eastAsia="微软雅黑" w:cs="微软雅黑"/>
          <w:b w:val="0"/>
          <w:bCs/>
          <w:color w:val="FF0000"/>
          <w:lang w:val="en-US" w:eastAsia="zh-CN"/>
        </w:rPr>
        <w:t>--</w:t>
      </w:r>
      <w:r>
        <w:rPr>
          <w:rFonts w:hint="eastAsia" w:ascii="微软雅黑" w:hAnsi="微软雅黑" w:eastAsia="微软雅黑" w:cs="微软雅黑"/>
          <w:b w:val="0"/>
          <w:bCs/>
          <w:color w:val="FF0000"/>
        </w:rPr>
        <w:t>井冈山</w:t>
      </w:r>
      <w:r>
        <w:rPr>
          <w:rFonts w:hint="eastAsia" w:ascii="微软雅黑" w:hAnsi="微软雅黑" w:eastAsia="微软雅黑" w:cs="微软雅黑"/>
          <w:b w:val="0"/>
          <w:bCs/>
          <w:color w:val="FF0000"/>
          <w:lang w:val="en-US" w:eastAsia="zh-CN"/>
        </w:rPr>
        <w:t xml:space="preserve"> 特别安排黄洋界景区  </w:t>
      </w:r>
      <w:r>
        <w:rPr>
          <w:rFonts w:hint="eastAsia" w:ascii="微软雅黑" w:hAnsi="微软雅黑" w:eastAsia="微软雅黑"/>
          <w:b w:val="0"/>
          <w:bCs/>
          <w:color w:val="FF0000"/>
        </w:rPr>
        <w:t xml:space="preserve">重走红军路  唱一首红歌  听一个红军故事 </w:t>
      </w:r>
    </w:p>
    <w:p>
      <w:pPr>
        <w:ind w:left="1680" w:leftChars="800" w:firstLine="630" w:firstLineChars="300"/>
        <w:rPr>
          <w:rFonts w:ascii="微软雅黑" w:hAnsi="微软雅黑" w:eastAsia="微软雅黑" w:cs="微软雅黑"/>
          <w:b w:val="0"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FF0000"/>
        </w:rPr>
        <w:t>吃一顿红军餐   忆苦思甜</w:t>
      </w:r>
    </w:p>
    <w:p>
      <w:pPr>
        <w:pStyle w:val="10"/>
        <w:rPr>
          <w:rFonts w:ascii="微软雅黑" w:hAnsi="微软雅黑" w:eastAsia="微软雅黑"/>
          <w:b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贴心安排：全程一车一导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 xml:space="preserve"> 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一站式服务</w:t>
      </w:r>
    </w:p>
    <w:p>
      <w:pPr>
        <w:pStyle w:val="10"/>
        <w:rPr>
          <w:rFonts w:hint="default" w:ascii="微软雅黑" w:hAnsi="微软雅黑" w:eastAsia="微软雅黑"/>
          <w:b/>
          <w:color w:val="FF0000"/>
          <w:sz w:val="21"/>
          <w:szCs w:val="21"/>
          <w:lang w:val="en-US"/>
        </w:rPr>
      </w:pPr>
      <w:r>
        <w:rPr>
          <w:rFonts w:ascii="微软雅黑" w:hAnsi="微软雅黑" w:eastAsia="微软雅黑"/>
          <w:b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江西美食：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t>婺源徽州喜宴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 xml:space="preserve">    望仙谷国风宴    庐山特色宴    井冈山红军宴</w:t>
      </w:r>
    </w:p>
    <w:p>
      <w:pPr>
        <w:pStyle w:val="10"/>
        <w:rPr>
          <w:rFonts w:hint="default" w:ascii="微软雅黑" w:hAnsi="微软雅黑" w:eastAsia="微软雅黑"/>
          <w:b/>
          <w:color w:val="FF0000"/>
          <w:sz w:val="21"/>
          <w:szCs w:val="21"/>
          <w:lang w:val="en-US" w:eastAsia="zh-CN"/>
        </w:rPr>
      </w:pPr>
      <w:r>
        <w:rPr>
          <w:rFonts w:ascii="微软雅黑" w:hAnsi="微软雅黑" w:eastAsia="微软雅黑"/>
          <w:b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超级升级体验：升级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晚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  <w:lang w:eastAsia="zh-CN"/>
        </w:rPr>
        <w:t>舒适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住宿！</w:t>
      </w:r>
    </w:p>
    <w:p>
      <w:pPr>
        <w:pStyle w:val="5"/>
        <w:rPr>
          <w:sz w:val="21"/>
          <w:szCs w:val="21"/>
        </w:rPr>
      </w:pPr>
      <w:r>
        <w:rPr>
          <w:rFonts w:ascii="微软雅黑" w:hAnsi="微软雅黑" w:eastAsia="微软雅黑"/>
          <w:b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 w:cs="微软雅黑 Light"/>
          <w:b/>
          <w:bCs/>
          <w:color w:val="FF0000"/>
          <w:sz w:val="21"/>
          <w:szCs w:val="21"/>
        </w:rPr>
        <w:t>**特别赠送江西纪念品每人一份！</w:t>
      </w:r>
    </w:p>
    <w:tbl>
      <w:tblPr>
        <w:tblStyle w:val="12"/>
        <w:tblpPr w:leftFromText="180" w:rightFromText="180" w:vertAnchor="text" w:horzAnchor="page" w:tblpXSpec="center" w:tblpY="283"/>
        <w:tblOverlap w:val="never"/>
        <w:tblW w:w="10682" w:type="dxa"/>
        <w:jc w:val="center"/>
        <w:tblBorders>
          <w:top w:val="single" w:color="F4B083" w:themeColor="accent2" w:themeTint="99" w:sz="12" w:space="0"/>
          <w:left w:val="single" w:color="F4B083" w:themeColor="accent2" w:themeTint="99" w:sz="12" w:space="0"/>
          <w:bottom w:val="single" w:color="F4B083" w:themeColor="accent2" w:themeTint="99" w:sz="12" w:space="0"/>
          <w:right w:val="single" w:color="F4B083" w:themeColor="accent2" w:themeTint="99" w:sz="12" w:space="0"/>
          <w:insideH w:val="single" w:color="F4B083" w:themeColor="accent2" w:themeTint="99" w:sz="12" w:space="0"/>
          <w:insideV w:val="single" w:color="F4B083" w:themeColor="accent2" w:themeTint="99" w:sz="12" w:space="0"/>
        </w:tblBorders>
        <w:shd w:val="clear" w:color="auto" w:fill="2F5496" w:themeFill="accent5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61"/>
        <w:gridCol w:w="1670"/>
        <w:gridCol w:w="592"/>
        <w:gridCol w:w="675"/>
        <w:gridCol w:w="555"/>
        <w:gridCol w:w="1403"/>
      </w:tblGrid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2F5496" w:themeFill="accent5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82" w:type="dxa"/>
            <w:gridSpan w:val="7"/>
            <w:tcBorders>
              <w:tl2br w:val="nil"/>
              <w:tr2bl w:val="nil"/>
            </w:tcBorders>
            <w:shd w:val="clear" w:color="auto" w:fill="359FB7"/>
          </w:tcPr>
          <w:p>
            <w:pPr>
              <w:tabs>
                <w:tab w:val="center" w:pos="5293"/>
                <w:tab w:val="left" w:pos="8402"/>
              </w:tabs>
              <w:jc w:val="left"/>
              <w:rPr>
                <w:rFonts w:hint="eastAsia" w:eastAsia="微软雅黑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2"/>
                <w:szCs w:val="22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简 易 行 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天数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行程和景点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交通</w:t>
            </w:r>
          </w:p>
        </w:tc>
        <w:tc>
          <w:tcPr>
            <w:tcW w:w="1822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早中晚餐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D1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昆明-南昌/九江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飞机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南昌/九江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20"/>
                <w:szCs w:val="20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D2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庐山一日游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庐山/九江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20"/>
                <w:szCs w:val="20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D3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景德镇--望仙谷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婺源/三清下/望仙外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20"/>
                <w:szCs w:val="20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D4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婺源-宏村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汤口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20"/>
                <w:szCs w:val="20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D5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黄山一日游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南昌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20"/>
                <w:szCs w:val="20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D6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南昌-井冈山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井冈山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D7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井冈山-南昌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南昌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D8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南昌/九江-昆明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飞机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</w:rPr>
      </w:pPr>
    </w:p>
    <w:tbl>
      <w:tblPr>
        <w:tblStyle w:val="12"/>
        <w:tblW w:w="10682" w:type="dxa"/>
        <w:tblInd w:w="0" w:type="dxa"/>
        <w:tblBorders>
          <w:top w:val="single" w:color="F4B083" w:themeColor="accent2" w:themeTint="99" w:sz="12" w:space="0"/>
          <w:left w:val="single" w:color="F4B083" w:themeColor="accent2" w:themeTint="99" w:sz="12" w:space="0"/>
          <w:bottom w:val="single" w:color="F4B083" w:themeColor="accent2" w:themeTint="99" w:sz="12" w:space="0"/>
          <w:right w:val="single" w:color="F4B083" w:themeColor="accent2" w:themeTint="99" w:sz="12" w:space="0"/>
          <w:insideH w:val="single" w:color="F4B083" w:themeColor="accent2" w:themeTint="99" w:sz="12" w:space="0"/>
          <w:insideV w:val="single" w:color="F4B083" w:themeColor="accent2" w:themeTint="99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8"/>
        <w:gridCol w:w="4035"/>
        <w:gridCol w:w="45"/>
        <w:gridCol w:w="48"/>
        <w:gridCol w:w="2670"/>
        <w:gridCol w:w="11"/>
        <w:gridCol w:w="166"/>
        <w:gridCol w:w="660"/>
        <w:gridCol w:w="1838"/>
      </w:tblGrid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tcBorders>
              <w:tl2br w:val="nil"/>
              <w:tr2bl w:val="nil"/>
            </w:tcBorders>
            <w:shd w:val="clear" w:color="auto" w:fill="359FB7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行   程   安   排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41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南昌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/九江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6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南昌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 九江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947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昆明出发赴江西南昌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九江，抵达后入住酒店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第二天</w:t>
            </w:r>
          </w:p>
        </w:tc>
        <w:tc>
          <w:tcPr>
            <w:tcW w:w="41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  <w:t>庐山一日游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用餐:早/晚</w:t>
            </w:r>
          </w:p>
        </w:tc>
        <w:tc>
          <w:tcPr>
            <w:tcW w:w="26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住宿：九江/庐山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乘车前往中华十大名山、世界文化遗产、中国四大避暑胜地——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【庐山】（门票65周末岁以上免，65岁以下补1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0元人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eastAsia="zh-CN"/>
              </w:rPr>
              <w:t>，庐山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观光车90元人自理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，以雄、奇、险、秀闻名于世，素有“匡庐奇秀甲天下”之美誉。早餐后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游览形如提琴的--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如琴湖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 “人间四月芳菲尽，山寺桃花始盛开”的地方--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花径、白居易草堂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；相传朱元璋兵马脱险的--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天桥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；四季如春、犹如锦绣的--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锦绣谷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；自然风化的--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仙人洞险峰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；庐山人文景观的瑰宝、国共两党领导人唯一居住地--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美庐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（政策闭馆除外），游览观政治风云变幻莫测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庐山会议会址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（政策闭馆除外），游览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【庐山博物馆】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（周一闭馆，又称庐林一号别墅，曾为毛主席居住场所，紧邻芦林湖风景秀丽）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入住酒店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第三天</w:t>
            </w:r>
          </w:p>
        </w:tc>
        <w:tc>
          <w:tcPr>
            <w:tcW w:w="41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  <w:t>婺源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-望仙谷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婺源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/三清下/望仙谷外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赴中国瓷都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【景德镇】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民国时期曾与广东佛山、湖北汉口、河南朱仙并称全国四大名镇。这里千年窑火不断，其瓷器以“白如玉，明如镜，薄如纸，声如磬”的独特风格蜚声海内外。千余年来，景德镇制瓷业集历代名窑之大成，汇各地技艺之精华，形成了独树一帜的手工制瓷工艺生产体系，创造了中国陶瓷史上最辉煌灿烂的一段历史。青花、玲珑、粉彩、颜色釉，合称景德镇四大传统名瓷。参观：景德镇陶瓷生产基地【富玉官窑陶瓷】官窑研究中心始建于公元1278年，世主忽必烈在浮梁县设立“浮梁瓷局”，至明清又在景德镇设立“御窑厂”，解放后成立“官窑御瓷研究中心”生产基地，专为中南海制作生产生活器具，现属于国家AAA级旅游文化遗产风景区。观看陶瓷生产工艺：拉胚、彩绘、上釉、烧制等制作流程、欣赏瓷都精品陶瓷展示、名人名作，亦可以选购心怡礼品馈赠亲友。游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</w:rPr>
              <w:t>景德镇昌南里艺术中心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外观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该艺术中心建筑面积约1万平方米，整体造型概念来自宋代影青斗笠碗，庄重典雅，象征“万瓷之母”。中庭采用全挑空结构，层高8~10米，展览空间约5500平方米，拥有3个1000~3000平方米的专业展厅，展厅融入数字创意技术，可以让展示更具科技感，并配有多媒体厅，可举办艺术品拍卖、学术论坛、文化沙龙等活动。艺术中心的外墙采用纳米喷涂铝单板，白天洁白如玉，夜晚可通过4D成像投影技术，在外墙上勾画出变幻无穷、瑰丽多彩的唯美意境。据介绍：“它是目前全国最大的瓷碗，突出景德镇的陶瓷文化特色。”建成后将成为景德镇艺术殿堂和文化地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往上饶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21"/>
                <w:szCs w:val="21"/>
                <w:lang w:val="en-US" w:eastAsia="zh-CN"/>
              </w:rPr>
              <w:t xml:space="preserve">26亿打造新晋网红打卡地、悬崖上的挂壁瀑布、悬崖上的民宿--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【望仙谷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+夜游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】（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  <w:lang w:eastAsia="zh-CN"/>
              </w:rPr>
              <w:t>门票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+车费+餐费+讲解费+服务费：220元人自理，70周岁以上200元人自理)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【青云桥】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一座单拱钢结构大桥，跨度 35 米。在青云桥这个位置，原来有一座木质的微拱桥，因为年份久远已经毁坏了。微拱桥因为弧度小，走在上面好像走平地一样，不知不觉中就来到了桥顶，有点“平步青云”的感觉，取这个好彩头， 就得名青云桥。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【寻仙路】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过了青云桥，再踏青云梯，从此鸿运当头。走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这条寻仙路栈道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color="auto" w:fill="FFFFFF"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【廊桥】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典型的江西风雨廊桥的形态， 桥体采用了抬梁式架构，在立柱上架梁，梁上又抬梁，层层叠落一直到屋脊，各个梁头上再架上檩条同来承托屋椽，结构和工艺十分复杂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color="auto" w:fill="FFFFFF"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【三叠水】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峡谷是两条溪交汇的地方，一条是发源于高南峰的西坑溪，一条是发源于西高峰的方村溪。在这里可以看到独特的叠水景观——三叠水。峡谷里的水自上流下，遇上了高高低低、长长短短的石阶，就产生了形式不同、水量不同、水声各异的叠水景观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【白鹤崖】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远处的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eastAsia="zh-CN"/>
              </w:rPr>
              <w:t>看到的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巨大石头就是白鹤崖了。望仙谷 的传奇故事就是从这里开始的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传说“女娲补天”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共工和祝融撞倒了不周山，天破了个大窟窿，女娲修炼五彩石去补天。在补天的过程中，有一些补天石掉落了下来，其中一块就砸在上饶这个地方，砸出了灵山，所以灵山的整个山体是环形的，像一个陨石坑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第四天</w:t>
            </w:r>
          </w:p>
        </w:tc>
        <w:tc>
          <w:tcPr>
            <w:tcW w:w="41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婺源-宏村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晚</w:t>
            </w:r>
          </w:p>
        </w:tc>
        <w:tc>
          <w:tcPr>
            <w:tcW w:w="26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汤口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早餐后，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游览山崖上的古民居村、屋顶上的晒秋美景AAAA级景区--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【梯田花海·篁 岭】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门票赠送，不去不退，游览约2.5H，）篁岭鲜花小镇、“鲜花”是点缀，象征惬意优雅的生活方式，“小镇”是主体，是580年历史积淀的篁岭文化古村，鲜花与古村相伴，鲜花与古建斗趣，二者结合是乡村田园生活的写照，是生态与人文的融合，是梦里老家乡愁的延续，嫩黄。乘观光索道上山（缆车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元/人自理）【天街】民居围绕水口呈扇形梯状错落排布，U形村落带您体验南方的“布达拉宫”。徽式商铺林立，前店后坊，一幅流动的缩写版“清明上河图”。【卧云桥、垒心桥】索桥似玉带将两岸的梯田串接，体验百米高空玻璃栈道。俯看脚下梯田油菜花，感受未有过的油菜花。千亩油菜花集中开放，与桃花、梨花交相辉映，美不胜收。在观景台上你可以拿出相机拍下美景，走进梯田油菜花感受人在花海中的神话。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.浓缩版的婺源，集古村古树、梯田花海、民俗晒秋为一体的最美乡村景致；2.世界独一无二的“晒秋”景观，成为最美中国符号；3.山崖上的民居村落，屋顶上的晒秋美景，梦里老家，影视天堂；4.绝版的128栋“晒秋”精品客栈，世界级的古镇样板；5.五百米“天街”商铺林立、古趣盎然，一幅缩写版流动的“清明上河图；6.一站式乡村旅游目的地，3.0版的新婺源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地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参观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1"/>
                <w:szCs w:val="21"/>
              </w:rPr>
              <w:t>【谢裕大博物馆】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（游览约 1 小时）是安徽省首家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 xml:space="preserve">茶文化博物馆，总面积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3500</w:t>
            </w: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 xml:space="preserve"> 平方米，按徽派风格建造，是集黄山毛峰创始人谢正安及黄山毛峰茶的发展史、谢裕大产品的制作工艺展示、茶道表演、品茗为一体，以宣传徽州文化和徽州茶文化为主题的文化馆，是谢裕大茶业股份有限公司的对外品牌形象，更是黄山毛峰和中国茶文化传播的重要载体。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赴游览“中国画里的乡村”——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【宏村】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游览时间不低于2小时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 xml:space="preserve">65岁以上免门票，60-64岁补52元人，60岁以下补104元人 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）。宏村是以徽派建筑为特色的村落，因奥斯卡获奖电影《卧虎藏龙》而闻名中外，被誉为“中国画里乡村”。全村现保存完好的明清古民居有140余幢，著名景点有南湖春晓、月沼风荷、牛肠水圳、双溪映碧、雷岗夕照等。民间故宫“承志堂”富丽堂皇，可谓皖南古民居之最。村内鳞次栉比的层楼叠院与旖旎的湖光山色交相辉映，处处是景，步步入画，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第五天</w:t>
            </w:r>
          </w:p>
        </w:tc>
        <w:tc>
          <w:tcPr>
            <w:tcW w:w="41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  <w:t>黄山一日游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-南昌/九江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</w:p>
        </w:tc>
        <w:tc>
          <w:tcPr>
            <w:tcW w:w="26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南昌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早餐后，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乘BUS赴美丽的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【黄山风景区】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1"/>
                <w:szCs w:val="21"/>
                <w:lang w:val="en-US" w:eastAsia="zh-CN"/>
              </w:rPr>
              <w:t>3月周三免门票，需预约，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1"/>
                <w:szCs w:val="21"/>
              </w:rPr>
              <w:t>索道上90元/人自理+下80元/人自理），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换乘景区小交通（价值38元/人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自理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赴前山慈光阁票房，玉屏索道(8分钟)上山游览迎客松，玉屏楼景区、远眺天都峰、经黄山第一高峰莲花峰至百步云梯、鳌鱼洞（一线天）、鳌鱼峰、天海，用中餐（自备食品）后登黄山第二高峰—光明顶，远眺飞来石，（游览约3.5小时）。抵达白鹅岭索道站，乘缆车下山（8分钟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九江-南昌段人数少我们用动车二等座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第六天</w:t>
            </w:r>
          </w:p>
        </w:tc>
        <w:tc>
          <w:tcPr>
            <w:tcW w:w="4035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南昌/九江-井冈山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中晚</w:t>
            </w:r>
          </w:p>
        </w:tc>
        <w:tc>
          <w:tcPr>
            <w:tcW w:w="1838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井冈山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3" w:type="dxa"/>
            <w:gridSpan w:val="8"/>
            <w:tcBorders>
              <w:top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早7:00指定地点集合，乘车赴革命摇篮—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井冈山（全程高速及一级盘山公路约350公里，车程约4.5小时,65周岁以上免，以下补165元人，观光车80元人自理）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，参观雄伟壮美的“井冈红旗”。一是它像一块屹立不倒的巨石，象征中华人民共和国在井冈山奠基；井冈山——“一号工程”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【博物馆】，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参观井冈山中国第一画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【井冈山斗争全景画声光电演示管】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（60元/人自理自理）：体验到“五百里井冈尽现眼底，八十年前峰火再现眼前”的真实情况参观毛泽东同志旧居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【茨坪旧居】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，后乘环保车游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【大井朱毛旧居】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（1927.10.24毛主席来到井冈山第一个住所，房前有“读书石”，房后有两棵“神奇树”同中国的命运关系荣辱与共。）后入住酒店。晚餐后可自行前往井冈山天街自由活动！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温馨提示：景区实名制够票，请带好身份证取票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09" w:type="dxa"/>
            <w:gridSpan w:val="2"/>
            <w:vMerge w:val="restart"/>
            <w:tcBorders>
              <w:bottom w:val="single" w:color="F4B083" w:themeColor="accent2" w:themeTint="99" w:sz="12" w:space="0"/>
              <w:right w:val="single" w:color="F4B083" w:themeColor="accent2" w:themeTint="99" w:sz="12" w:space="0"/>
            </w:tcBorders>
            <w:shd w:val="clear" w:color="auto" w:fill="auto"/>
          </w:tcPr>
          <w:p/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  <w:t>第七天</w:t>
            </w:r>
          </w:p>
        </w:tc>
        <w:tc>
          <w:tcPr>
            <w:tcW w:w="4080" w:type="dxa"/>
            <w:gridSpan w:val="2"/>
            <w:tcBorders>
              <w:left w:val="single" w:color="F4B083" w:themeColor="accent2" w:themeTint="99" w:sz="12" w:space="0"/>
              <w:bottom w:val="single" w:color="F4B083" w:themeColor="accent2" w:themeTint="99" w:sz="12" w:space="0"/>
              <w:right w:val="single" w:color="F4B083" w:themeColor="accent2" w:themeTint="99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井冈山-南昌</w:t>
            </w:r>
          </w:p>
        </w:tc>
        <w:tc>
          <w:tcPr>
            <w:tcW w:w="2895" w:type="dxa"/>
            <w:gridSpan w:val="4"/>
            <w:tcBorders>
              <w:left w:val="single" w:color="F4B083" w:themeColor="accent2" w:themeTint="99" w:sz="12" w:space="0"/>
              <w:bottom w:val="single" w:color="F4B083" w:themeColor="accent2" w:themeTint="99" w:sz="12" w:space="0"/>
              <w:right w:val="single" w:color="F4B083" w:themeColor="accent2" w:themeTint="99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98" w:type="dxa"/>
            <w:gridSpan w:val="2"/>
            <w:tcBorders>
              <w:left w:val="single" w:color="F4B083" w:themeColor="accent2" w:themeTint="99" w:sz="12" w:space="0"/>
              <w:bottom w:val="single" w:color="F4B083" w:themeColor="accent2" w:themeTint="99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南昌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9" w:type="dxa"/>
            <w:gridSpan w:val="2"/>
            <w:vMerge w:val="continue"/>
            <w:tcBorders>
              <w:top w:val="single" w:color="F4B083" w:themeColor="accent2" w:themeTint="99" w:sz="12" w:space="0"/>
              <w:right w:val="single" w:color="F4B083" w:themeColor="accent2" w:themeTint="99" w:sz="12" w:space="0"/>
            </w:tcBorders>
            <w:shd w:val="clear" w:color="auto" w:fill="auto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3" w:type="dxa"/>
            <w:gridSpan w:val="8"/>
            <w:tcBorders>
              <w:top w:val="single" w:color="F4B083" w:themeColor="accent2" w:themeTint="99" w:sz="12" w:space="0"/>
              <w:left w:val="single" w:color="F4B083" w:themeColor="accent2" w:themeTint="99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早餐后，乘观光车游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【黄洋界】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（五大哨口之一，1928年8月敌军四团攻击该地，我军兵力只有一个营，以少胜多的著名战役。毛主席专门写了《西江月.井冈山》纪念），参观峡谷深幽、奇峰险峻、林翠花香、飞瀑成群的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【五龙潭瀑布群】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（客人可步行或自费乘坐往返索道72元/人），中餐后瞻仰【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北山烈士陵园】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（如遇政策性闭馆，取消此行程）（由井冈山革命烈士纪念堂、井冈山碑林、井冈山雕塑园、井冈山革命烈士纪念碑组成），参观碑林140块书法碑刻，参观雕塑园有20多位革命代表人物塑像组成，如毛泽东，朱德，贺子珍等人，参观井冈山烈士纪念碑，是看茨坪最佳位置，可看茨坪全景。返回南昌，入住酒店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天</w:t>
            </w:r>
          </w:p>
        </w:tc>
        <w:tc>
          <w:tcPr>
            <w:tcW w:w="41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  <w:t>南昌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-昆明</w:t>
            </w: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根据返程时间安排返程，结束愉快之旅！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tcBorders>
              <w:top w:val="single" w:color="F4B083" w:themeColor="accent2" w:themeTint="99" w:sz="12" w:space="0"/>
              <w:tl2br w:val="nil"/>
              <w:tr2bl w:val="nil"/>
            </w:tcBorders>
            <w:shd w:val="clear" w:color="auto" w:fill="359FB7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服 务 标 准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交通</w:t>
            </w:r>
          </w:p>
        </w:tc>
        <w:tc>
          <w:tcPr>
            <w:tcW w:w="9541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当地为空调旅游车（保证一人一座，具体车型以实际出行人数而定，33座以下车均无行李箱）。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spacing w:line="360" w:lineRule="exact"/>
              <w:ind w:firstLine="360" w:firstLineChars="200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用餐</w:t>
            </w:r>
          </w:p>
        </w:tc>
        <w:tc>
          <w:tcPr>
            <w:tcW w:w="9541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7早6正，不用不退，四荤四素一汤，十人一桌，不含酒水，以当地口味为主；（如果人数不够10人一桌，则相应减少菜的个数，或导游现退客人费用，客人自行安排）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不占床位不含早餐。</w:t>
            </w:r>
            <w:r>
              <w:rPr>
                <w:rFonts w:hint="eastAsia" w:ascii="微软雅黑" w:hAnsi="微软雅黑" w:eastAsia="微软雅黑" w:cs="黑体"/>
                <w:sz w:val="21"/>
                <w:szCs w:val="21"/>
              </w:rPr>
              <w:t>未含正餐可委托导游代订</w:t>
            </w:r>
            <w:r>
              <w:rPr>
                <w:rFonts w:hint="eastAsia" w:ascii="微软雅黑" w:hAnsi="微软雅黑" w:eastAsia="微软雅黑" w:cs="黑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微软雅黑" w:hAnsi="微软雅黑" w:eastAsia="微软雅黑" w:cs="黑体"/>
                <w:sz w:val="21"/>
                <w:szCs w:val="21"/>
              </w:rPr>
              <w:t>元人</w:t>
            </w:r>
            <w:r>
              <w:rPr>
                <w:rFonts w:ascii="微软雅黑" w:hAnsi="微软雅黑" w:eastAsia="微软雅黑" w:cs="黑体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黑体"/>
                <w:sz w:val="21"/>
                <w:szCs w:val="21"/>
              </w:rPr>
              <w:t>餐</w:t>
            </w:r>
            <w:r>
              <w:rPr>
                <w:rFonts w:hint="eastAsia" w:ascii="微软雅黑" w:hAnsi="微软雅黑" w:eastAsia="微软雅黑" w:cs="黑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黑体"/>
                <w:sz w:val="21"/>
                <w:szCs w:val="21"/>
                <w:lang w:val="en-US" w:eastAsia="zh-CN"/>
              </w:rPr>
              <w:t>庐山中餐特色餐40元人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住宿</w:t>
            </w:r>
          </w:p>
        </w:tc>
        <w:tc>
          <w:tcPr>
            <w:tcW w:w="9541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全程商务酒店标间    升级4晚舒适型酒店 1晚挂四酒店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备注：庐山，婺源，井冈山</w:t>
            </w:r>
            <w:r>
              <w:rPr>
                <w:rFonts w:hint="eastAsia" w:ascii="微软雅黑" w:hAnsi="微软雅黑" w:eastAsia="微软雅黑" w:cs="Arial"/>
                <w:color w:val="000000"/>
                <w:kern w:val="2"/>
                <w:sz w:val="21"/>
                <w:szCs w:val="21"/>
                <w:lang w:val="en-US" w:eastAsia="zh-CN" w:bidi="zh-CN"/>
              </w:rPr>
              <w:t>酒店响应环保政策，无一次性洗漱用品，请游客自备！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门票</w:t>
            </w:r>
          </w:p>
        </w:tc>
        <w:tc>
          <w:tcPr>
            <w:tcW w:w="9541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 xml:space="preserve">自理  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41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导服</w:t>
            </w:r>
          </w:p>
        </w:tc>
        <w:tc>
          <w:tcPr>
            <w:tcW w:w="9541" w:type="dxa"/>
            <w:gridSpan w:val="9"/>
            <w:tcBorders>
              <w:bottom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当地优秀中文导游服务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41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自费</w:t>
            </w:r>
          </w:p>
        </w:tc>
        <w:tc>
          <w:tcPr>
            <w:tcW w:w="9541" w:type="dxa"/>
            <w:gridSpan w:val="9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p>
            <w:pPr>
              <w:pStyle w:val="5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【望仙谷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+夜游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】（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eastAsia="zh-CN"/>
              </w:rPr>
              <w:t>门票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+车费+餐费+讲解费+服务费：220元人自理，70周岁以上200元人自理)</w:t>
            </w:r>
          </w:p>
          <w:p>
            <w:pPr>
              <w:pStyle w:val="5"/>
              <w:ind w:left="0" w:leftChars="0" w:firstLine="196" w:firstLineChars="100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井冈山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全景画馆60元/人</w:t>
            </w: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682" w:type="dxa"/>
            <w:gridSpan w:val="10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tbl>
            <w:tblPr>
              <w:tblStyle w:val="12"/>
              <w:tblW w:w="0" w:type="auto"/>
              <w:jc w:val="center"/>
              <w:tblBorders>
                <w:top w:val="single" w:color="FBD4B4" w:sz="12" w:space="0"/>
                <w:left w:val="single" w:color="FBD4B4" w:sz="12" w:space="0"/>
                <w:bottom w:val="single" w:color="FBD4B4" w:sz="12" w:space="0"/>
                <w:right w:val="single" w:color="FBD4B4" w:sz="12" w:space="0"/>
                <w:insideH w:val="single" w:color="FBD4B4" w:sz="12" w:space="0"/>
                <w:insideV w:val="single" w:color="FBD4B4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7"/>
              <w:gridCol w:w="2204"/>
              <w:gridCol w:w="2537"/>
              <w:gridCol w:w="2126"/>
            </w:tblGrid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14" w:type="dxa"/>
                  <w:gridSpan w:val="4"/>
                  <w:shd w:val="clear" w:color="auto" w:fill="984806"/>
                  <w:noWrap w:val="0"/>
                  <w:vAlign w:val="top"/>
                </w:tcPr>
                <w:p>
                  <w:pPr>
                    <w:pStyle w:val="25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bCs/>
                      <w:color w:val="FFFF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  <w:t>门票索道自理详情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  <w:jc w:val="center"/>
              </w:trPr>
              <w:tc>
                <w:tcPr>
                  <w:tcW w:w="2747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门票详情</w:t>
                  </w:r>
                </w:p>
              </w:tc>
              <w:tc>
                <w:tcPr>
                  <w:tcW w:w="2204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岁以下</w:t>
                  </w:r>
                </w:p>
              </w:tc>
              <w:tc>
                <w:tcPr>
                  <w:tcW w:w="2537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64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</w:t>
                  </w:r>
                </w:p>
              </w:tc>
              <w:tc>
                <w:tcPr>
                  <w:tcW w:w="2126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岁以上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</w:t>
                  </w:r>
                </w:p>
              </w:tc>
              <w:tc>
                <w:tcPr>
                  <w:tcW w:w="2204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53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庐山</w:t>
                  </w:r>
                </w:p>
              </w:tc>
              <w:tc>
                <w:tcPr>
                  <w:tcW w:w="220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160</w:t>
                  </w:r>
                </w:p>
              </w:tc>
              <w:tc>
                <w:tcPr>
                  <w:tcW w:w="253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160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宏村</w:t>
                  </w:r>
                </w:p>
              </w:tc>
              <w:tc>
                <w:tcPr>
                  <w:tcW w:w="220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104</w:t>
                  </w:r>
                </w:p>
              </w:tc>
              <w:tc>
                <w:tcPr>
                  <w:tcW w:w="253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52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井冈山</w:t>
                  </w:r>
                </w:p>
              </w:tc>
              <w:tc>
                <w:tcPr>
                  <w:tcW w:w="220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165</w:t>
                  </w:r>
                </w:p>
              </w:tc>
              <w:tc>
                <w:tcPr>
                  <w:tcW w:w="253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165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20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619</w:t>
                  </w:r>
                </w:p>
              </w:tc>
              <w:tc>
                <w:tcPr>
                  <w:tcW w:w="253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472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9614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索道详情</w:t>
                  </w:r>
                </w:p>
              </w:tc>
              <w:tc>
                <w:tcPr>
                  <w:tcW w:w="6867" w:type="dxa"/>
                  <w:gridSpan w:val="3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全年龄段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篁岭索道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150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黄山索道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黄山景交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38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庐山景交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井冈山观光车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528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9614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pStyle w:val="5"/>
              <w:ind w:left="0" w:leftChars="0" w:firstLine="196" w:firstLineChars="100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F4B083" w:themeColor="accent2" w:themeTint="99" w:sz="12" w:space="0"/>
            <w:left w:val="single" w:color="F4B083" w:themeColor="accent2" w:themeTint="99" w:sz="12" w:space="0"/>
            <w:bottom w:val="single" w:color="F4B083" w:themeColor="accent2" w:themeTint="99" w:sz="12" w:space="0"/>
            <w:right w:val="single" w:color="F4B083" w:themeColor="accent2" w:themeTint="99" w:sz="12" w:space="0"/>
            <w:insideH w:val="single" w:color="F4B083" w:themeColor="accent2" w:themeTint="99" w:sz="12" w:space="0"/>
            <w:insideV w:val="single" w:color="F4B083" w:themeColor="accent2" w:themeTint="99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备注说明</w:t>
            </w:r>
          </w:p>
        </w:tc>
        <w:tc>
          <w:tcPr>
            <w:tcW w:w="9541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参团要求：游客必须保证自身身体健康良好的前提下，参加旅行社安排的旅游行程，不得欺骗隐瞒，若因游客身体不适而发生任何意外，旅行社不承担责任；75周岁以上不予接待。三天内取消赔偿车损;350元人，敬请谅解！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2.导游通知：游客须在报名时提供正确的姓名及电话等联系方式，导游会在出团前一日19:00前短信及电话联系您，如未及时得到联系请拨应急电话。请每位游客出团时必须携带身份证，否则本公司有权不予接待！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3.关于超载：私自携带儿童产生的超载罚款及其他责任由游客承担，司机导游有权拒绝乘客上车。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临时调整：旅行社根据实际情况在不减少景点（不减少游玩时间）的前提下，有权调整游览顺序；行程中酒店名称仅供参考，在不降低酒店标准的情况下可更换酒店；如遇不可抗力因素（如天气、政府管控等）造成行程内景区停业，无法经营，旅行社随机更换其它景区替换，不做任何赔偿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.自动放弃：此为散客班打包线路，旅游者在行程中未经旅行社同意，自行离队或放弃旅游景点及服务项目(餐，房），视为自动放弃，费用不退；如产生损失由旅游者承担，游客擅自行动产生不良后果，由其自行承担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6.此产品为综费包价旅游，客人不得擅自离团，不得当地参团或自由行或自行购买门票，如果发生以上行为，视为客人严重违约，自动终止合同，游客需向旅行社按报名费三倍赔偿。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.特殊补退：行程中标明需自理的景区交通：如索道、观光车、游船、竹筏、小火车等，因游客不自理，造成景区无法游览，门票属游客自动放弃无费用退还。如果选择不一致造成团队分散，导游则陪同人多的一边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8.超时赔付：如遇天气原因或不可抗力因素而造成的行程影响，旅行社不承担责任；旅行社车辆问题造成的时间耽搁，1小时以上部分，按每小时10元/人的标准赔付，但因道路堵车耽搁时间不在赔付范围之内。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.关于投诉：旅游结束前请如实填写《意见反馈表》，对没有填写或回程后提出与意见表相冲突的意见和投诉，我社有权不予以处理；游客在外如有投诉，游客不得以任何理由拒上车，否则旅行社做自动离团处理，一切后果自负。</w:t>
            </w:r>
          </w:p>
        </w:tc>
      </w:tr>
    </w:tbl>
    <w:p>
      <w:pPr>
        <w:rPr>
          <w:rFonts w:ascii="微软雅黑" w:hAnsi="微软雅黑" w:eastAsia="微软雅黑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100AAFF" w:usb1="5018181B" w:usb2="00001049" w:usb3="00000000" w:csb0="400001FF" w:csb1="FFFF0000"/>
    <w:embedRegular r:id="rId1" w:fontKey="{416B073A-352C-4EC4-B322-F424CC2867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9A86C8-CF03-4871-952E-E66E90DAA3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20202020204"/>
    <w:charset w:val="00"/>
    <w:family w:val="swiss"/>
    <w:pitch w:val="default"/>
    <w:sig w:usb0="E100AAFF" w:usb1="5018181B" w:usb2="0000104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4921E5CA-306A-484A-AAAF-3EC1E7C42175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4" w:fontKey="{D0980492-17D3-4588-BA7E-2AD567AF25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-610235</wp:posOffset>
          </wp:positionV>
          <wp:extent cx="7562850" cy="10791825"/>
          <wp:effectExtent l="0" t="0" r="0" b="9525"/>
          <wp:wrapNone/>
          <wp:docPr id="3" name="图片 27" descr="C:\Users\Administrator\Desktop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7" descr="C:\Users\Administrator\Desktop\图片1.pn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791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02ABF"/>
    <w:multiLevelType w:val="multilevel"/>
    <w:tmpl w:val="7AA02ABF"/>
    <w:lvl w:ilvl="0" w:tentative="0">
      <w:start w:val="6"/>
      <w:numFmt w:val="bullet"/>
      <w:lvlText w:val="◎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mMyNmZkNjVhMTgxOGNhZmQwYjBmNWVkNDYyYjUifQ=="/>
  </w:docVars>
  <w:rsids>
    <w:rsidRoot w:val="1F363185"/>
    <w:rsid w:val="00016E4C"/>
    <w:rsid w:val="00052F68"/>
    <w:rsid w:val="00075BCB"/>
    <w:rsid w:val="000A3590"/>
    <w:rsid w:val="000A4E8B"/>
    <w:rsid w:val="000D13C1"/>
    <w:rsid w:val="000D2E25"/>
    <w:rsid w:val="00116BBA"/>
    <w:rsid w:val="00132FA2"/>
    <w:rsid w:val="00132FD1"/>
    <w:rsid w:val="001E5312"/>
    <w:rsid w:val="001E7574"/>
    <w:rsid w:val="001F0C07"/>
    <w:rsid w:val="0022012D"/>
    <w:rsid w:val="00234FB7"/>
    <w:rsid w:val="0029149B"/>
    <w:rsid w:val="002B7530"/>
    <w:rsid w:val="002E1D5D"/>
    <w:rsid w:val="00331DD7"/>
    <w:rsid w:val="00335129"/>
    <w:rsid w:val="00360DC4"/>
    <w:rsid w:val="003A030D"/>
    <w:rsid w:val="004E5229"/>
    <w:rsid w:val="004E7BCA"/>
    <w:rsid w:val="00584AF1"/>
    <w:rsid w:val="005970DB"/>
    <w:rsid w:val="005D7C2A"/>
    <w:rsid w:val="0064386F"/>
    <w:rsid w:val="006D34FF"/>
    <w:rsid w:val="006E6614"/>
    <w:rsid w:val="0073433D"/>
    <w:rsid w:val="00741A48"/>
    <w:rsid w:val="00751619"/>
    <w:rsid w:val="00786419"/>
    <w:rsid w:val="00791D04"/>
    <w:rsid w:val="0085657D"/>
    <w:rsid w:val="008C495D"/>
    <w:rsid w:val="008D0CF1"/>
    <w:rsid w:val="00921B65"/>
    <w:rsid w:val="009F44C5"/>
    <w:rsid w:val="00A82563"/>
    <w:rsid w:val="00A8429F"/>
    <w:rsid w:val="00AD17FF"/>
    <w:rsid w:val="00B23DC5"/>
    <w:rsid w:val="00BE41D8"/>
    <w:rsid w:val="00C04199"/>
    <w:rsid w:val="00CA6133"/>
    <w:rsid w:val="00D20FB3"/>
    <w:rsid w:val="00D73648"/>
    <w:rsid w:val="00D75CA6"/>
    <w:rsid w:val="00D82543"/>
    <w:rsid w:val="00D843AB"/>
    <w:rsid w:val="00D93C01"/>
    <w:rsid w:val="00DC73A3"/>
    <w:rsid w:val="00DE378B"/>
    <w:rsid w:val="00E76C49"/>
    <w:rsid w:val="00EA764E"/>
    <w:rsid w:val="00EA78A3"/>
    <w:rsid w:val="00EE5047"/>
    <w:rsid w:val="00EF6B32"/>
    <w:rsid w:val="00F163DB"/>
    <w:rsid w:val="01CF4648"/>
    <w:rsid w:val="027357F9"/>
    <w:rsid w:val="027520BE"/>
    <w:rsid w:val="028078C3"/>
    <w:rsid w:val="03353615"/>
    <w:rsid w:val="039929AE"/>
    <w:rsid w:val="03C0195C"/>
    <w:rsid w:val="04565BE6"/>
    <w:rsid w:val="05867009"/>
    <w:rsid w:val="05DE05F1"/>
    <w:rsid w:val="05F110AA"/>
    <w:rsid w:val="061657F7"/>
    <w:rsid w:val="07A77C6B"/>
    <w:rsid w:val="07ED0C9C"/>
    <w:rsid w:val="080A25F1"/>
    <w:rsid w:val="0B011BCB"/>
    <w:rsid w:val="0B6A6E7B"/>
    <w:rsid w:val="0B6B22CC"/>
    <w:rsid w:val="0C98658B"/>
    <w:rsid w:val="0DCE75EC"/>
    <w:rsid w:val="0E120335"/>
    <w:rsid w:val="0F0A7FAB"/>
    <w:rsid w:val="0FAF13F4"/>
    <w:rsid w:val="111F41BB"/>
    <w:rsid w:val="11302684"/>
    <w:rsid w:val="11945C29"/>
    <w:rsid w:val="12057EE4"/>
    <w:rsid w:val="1231421D"/>
    <w:rsid w:val="124B5CCC"/>
    <w:rsid w:val="13A406F7"/>
    <w:rsid w:val="13B92FC2"/>
    <w:rsid w:val="13D87B57"/>
    <w:rsid w:val="13E93800"/>
    <w:rsid w:val="14F51AB3"/>
    <w:rsid w:val="177F349B"/>
    <w:rsid w:val="18841260"/>
    <w:rsid w:val="18F66E8D"/>
    <w:rsid w:val="19281E3A"/>
    <w:rsid w:val="19ED679E"/>
    <w:rsid w:val="1AC07638"/>
    <w:rsid w:val="1B432E06"/>
    <w:rsid w:val="1B6B644C"/>
    <w:rsid w:val="1B9B6BD3"/>
    <w:rsid w:val="1C7A6810"/>
    <w:rsid w:val="1C8E3309"/>
    <w:rsid w:val="1D547C54"/>
    <w:rsid w:val="1E7724CA"/>
    <w:rsid w:val="1F363185"/>
    <w:rsid w:val="20796A53"/>
    <w:rsid w:val="20DF5CF5"/>
    <w:rsid w:val="21802964"/>
    <w:rsid w:val="218736B9"/>
    <w:rsid w:val="21BA39B7"/>
    <w:rsid w:val="22667347"/>
    <w:rsid w:val="2493117D"/>
    <w:rsid w:val="25961FE9"/>
    <w:rsid w:val="26352CD0"/>
    <w:rsid w:val="273D6652"/>
    <w:rsid w:val="279A5680"/>
    <w:rsid w:val="2936213C"/>
    <w:rsid w:val="296F3E65"/>
    <w:rsid w:val="2AB71730"/>
    <w:rsid w:val="2ABF784A"/>
    <w:rsid w:val="2B65607A"/>
    <w:rsid w:val="2DA34C9D"/>
    <w:rsid w:val="2E11112A"/>
    <w:rsid w:val="2EA7115D"/>
    <w:rsid w:val="2ECF25D8"/>
    <w:rsid w:val="2F0F7EF9"/>
    <w:rsid w:val="304D44BC"/>
    <w:rsid w:val="30864B70"/>
    <w:rsid w:val="30E653B5"/>
    <w:rsid w:val="31963087"/>
    <w:rsid w:val="31BB4299"/>
    <w:rsid w:val="31CD14B6"/>
    <w:rsid w:val="323A1574"/>
    <w:rsid w:val="33196129"/>
    <w:rsid w:val="33314E27"/>
    <w:rsid w:val="3497295C"/>
    <w:rsid w:val="34AA1FDB"/>
    <w:rsid w:val="34F92EF7"/>
    <w:rsid w:val="3508169F"/>
    <w:rsid w:val="358F2AEF"/>
    <w:rsid w:val="37164C1D"/>
    <w:rsid w:val="373527DE"/>
    <w:rsid w:val="387A0C1D"/>
    <w:rsid w:val="397B69E1"/>
    <w:rsid w:val="39A7319F"/>
    <w:rsid w:val="3A1639FE"/>
    <w:rsid w:val="3A4676EF"/>
    <w:rsid w:val="3B0C77B2"/>
    <w:rsid w:val="3B8E706D"/>
    <w:rsid w:val="3BF65D78"/>
    <w:rsid w:val="3D9662F7"/>
    <w:rsid w:val="3DB729EE"/>
    <w:rsid w:val="3DB72AF6"/>
    <w:rsid w:val="3E214F34"/>
    <w:rsid w:val="3E8763EE"/>
    <w:rsid w:val="3EA97B0F"/>
    <w:rsid w:val="3F1E5D09"/>
    <w:rsid w:val="3F3136B3"/>
    <w:rsid w:val="3FCB0E82"/>
    <w:rsid w:val="40423943"/>
    <w:rsid w:val="40844772"/>
    <w:rsid w:val="40BC6932"/>
    <w:rsid w:val="40E85433"/>
    <w:rsid w:val="411D1048"/>
    <w:rsid w:val="41D1174D"/>
    <w:rsid w:val="42A3161F"/>
    <w:rsid w:val="447D4F8E"/>
    <w:rsid w:val="455F48FA"/>
    <w:rsid w:val="45A22FFB"/>
    <w:rsid w:val="465874E2"/>
    <w:rsid w:val="46D80469"/>
    <w:rsid w:val="4897767B"/>
    <w:rsid w:val="48A06886"/>
    <w:rsid w:val="48CA1F4F"/>
    <w:rsid w:val="4A380B74"/>
    <w:rsid w:val="4BF87E21"/>
    <w:rsid w:val="4C052587"/>
    <w:rsid w:val="4C362237"/>
    <w:rsid w:val="4C3E6F58"/>
    <w:rsid w:val="4C822655"/>
    <w:rsid w:val="4CC2152D"/>
    <w:rsid w:val="4CCC7629"/>
    <w:rsid w:val="4DBE17C6"/>
    <w:rsid w:val="4E085417"/>
    <w:rsid w:val="4E262125"/>
    <w:rsid w:val="4E5B7AC6"/>
    <w:rsid w:val="4F002800"/>
    <w:rsid w:val="4F17705C"/>
    <w:rsid w:val="4F227357"/>
    <w:rsid w:val="4F4E06C4"/>
    <w:rsid w:val="4FBE44F9"/>
    <w:rsid w:val="4FDD3E4C"/>
    <w:rsid w:val="4FF360B2"/>
    <w:rsid w:val="500E6D93"/>
    <w:rsid w:val="504D0B4B"/>
    <w:rsid w:val="50B01EA9"/>
    <w:rsid w:val="513335A8"/>
    <w:rsid w:val="515A1128"/>
    <w:rsid w:val="516B5A41"/>
    <w:rsid w:val="52B36866"/>
    <w:rsid w:val="53416586"/>
    <w:rsid w:val="54122322"/>
    <w:rsid w:val="541311B6"/>
    <w:rsid w:val="55100D92"/>
    <w:rsid w:val="55583547"/>
    <w:rsid w:val="557D1C82"/>
    <w:rsid w:val="5668027E"/>
    <w:rsid w:val="56F36143"/>
    <w:rsid w:val="57581F5B"/>
    <w:rsid w:val="58133949"/>
    <w:rsid w:val="581A128E"/>
    <w:rsid w:val="58323EF5"/>
    <w:rsid w:val="5925472B"/>
    <w:rsid w:val="5963414B"/>
    <w:rsid w:val="596671F9"/>
    <w:rsid w:val="5A83596D"/>
    <w:rsid w:val="5AC540D3"/>
    <w:rsid w:val="5AE36CF0"/>
    <w:rsid w:val="5B4A4706"/>
    <w:rsid w:val="5B5B1AE8"/>
    <w:rsid w:val="5BA43B63"/>
    <w:rsid w:val="5D2A383F"/>
    <w:rsid w:val="5D4A4EE0"/>
    <w:rsid w:val="5E177361"/>
    <w:rsid w:val="5E532A09"/>
    <w:rsid w:val="5F7525EC"/>
    <w:rsid w:val="5F8B5507"/>
    <w:rsid w:val="5FDA642E"/>
    <w:rsid w:val="604B5654"/>
    <w:rsid w:val="607E5A53"/>
    <w:rsid w:val="60DF2E49"/>
    <w:rsid w:val="60DF6340"/>
    <w:rsid w:val="6115578D"/>
    <w:rsid w:val="61C50AF2"/>
    <w:rsid w:val="61F64F5C"/>
    <w:rsid w:val="61FC1C0D"/>
    <w:rsid w:val="6269211B"/>
    <w:rsid w:val="63D02930"/>
    <w:rsid w:val="63D73F79"/>
    <w:rsid w:val="64805731"/>
    <w:rsid w:val="67AF0588"/>
    <w:rsid w:val="69087447"/>
    <w:rsid w:val="697D72FD"/>
    <w:rsid w:val="69DA4C67"/>
    <w:rsid w:val="6A204844"/>
    <w:rsid w:val="6B4375B6"/>
    <w:rsid w:val="6BD06A4E"/>
    <w:rsid w:val="6CD724EC"/>
    <w:rsid w:val="6DF87117"/>
    <w:rsid w:val="6ECF2A43"/>
    <w:rsid w:val="6EEB7521"/>
    <w:rsid w:val="6FBA6376"/>
    <w:rsid w:val="714972DF"/>
    <w:rsid w:val="717D057F"/>
    <w:rsid w:val="71CA2062"/>
    <w:rsid w:val="71CD2B4D"/>
    <w:rsid w:val="724C19BA"/>
    <w:rsid w:val="73BD09A5"/>
    <w:rsid w:val="745116E8"/>
    <w:rsid w:val="753D5B1D"/>
    <w:rsid w:val="754C2243"/>
    <w:rsid w:val="75DA33C1"/>
    <w:rsid w:val="770777F9"/>
    <w:rsid w:val="77C23566"/>
    <w:rsid w:val="77F15F82"/>
    <w:rsid w:val="78806DBF"/>
    <w:rsid w:val="79AC3166"/>
    <w:rsid w:val="79FF5A15"/>
    <w:rsid w:val="7A025335"/>
    <w:rsid w:val="7AF622D7"/>
    <w:rsid w:val="7B4B7FE2"/>
    <w:rsid w:val="7B607EF6"/>
    <w:rsid w:val="7B662C8F"/>
    <w:rsid w:val="7BAC51B9"/>
    <w:rsid w:val="7BBD1A23"/>
    <w:rsid w:val="7C466F18"/>
    <w:rsid w:val="7CA64837"/>
    <w:rsid w:val="7D645EA7"/>
    <w:rsid w:val="7EC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link w:val="23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/>
      <w:sz w:val="21"/>
    </w:rPr>
  </w:style>
  <w:style w:type="paragraph" w:styleId="3">
    <w:name w:val="Body Text"/>
    <w:basedOn w:val="1"/>
    <w:autoRedefine/>
    <w:qFormat/>
    <w:uiPriority w:val="1"/>
    <w:pPr>
      <w:ind w:left="24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qFormat/>
    <w:uiPriority w:val="0"/>
    <w:rPr>
      <w:color w:val="000000"/>
      <w:sz w:val="18"/>
      <w:szCs w:val="18"/>
      <w:u w:val="none"/>
    </w:rPr>
  </w:style>
  <w:style w:type="paragraph" w:customStyle="1" w:styleId="17">
    <w:name w:val="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character" w:customStyle="1" w:styleId="18">
    <w:name w:val="fond1"/>
    <w:basedOn w:val="13"/>
    <w:autoRedefine/>
    <w:qFormat/>
    <w:uiPriority w:val="0"/>
    <w:rPr>
      <w:sz w:val="18"/>
      <w:szCs w:val="18"/>
    </w:rPr>
  </w:style>
  <w:style w:type="character" w:customStyle="1" w:styleId="19">
    <w:name w:val="pkg-info-detail2"/>
    <w:basedOn w:val="13"/>
    <w:autoRedefine/>
    <w:qFormat/>
    <w:uiPriority w:val="0"/>
  </w:style>
  <w:style w:type="paragraph" w:customStyle="1" w:styleId="20">
    <w:name w:val="destination-introduce"/>
    <w:basedOn w:val="1"/>
    <w:autoRedefine/>
    <w:qFormat/>
    <w:uiPriority w:val="0"/>
    <w:pPr>
      <w:widowControl/>
      <w:spacing w:before="240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converted-space"/>
    <w:basedOn w:val="13"/>
    <w:autoRedefine/>
    <w:qFormat/>
    <w:uiPriority w:val="0"/>
  </w:style>
  <w:style w:type="character" w:customStyle="1" w:styleId="22">
    <w:name w:val="font_0011"/>
    <w:basedOn w:val="13"/>
    <w:autoRedefine/>
    <w:qFormat/>
    <w:uiPriority w:val="0"/>
    <w:rPr>
      <w:rFonts w:hint="default" w:ascii="Verdana" w:hAnsi="Verdana"/>
      <w:color w:val="525252"/>
      <w:sz w:val="20"/>
      <w:szCs w:val="20"/>
    </w:rPr>
  </w:style>
  <w:style w:type="character" w:customStyle="1" w:styleId="23">
    <w:name w:val="标题 6 Char"/>
    <w:basedOn w:val="13"/>
    <w:link w:val="4"/>
    <w:autoRedefine/>
    <w:semiHidden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24">
    <w:name w:val="批注框文本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CBCB6B-C805-4C6D-9CEC-434099E97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7</Pages>
  <Words>5207</Words>
  <Characters>5395</Characters>
  <Lines>23</Lines>
  <Paragraphs>6</Paragraphs>
  <TotalTime>1</TotalTime>
  <ScaleCrop>false</ScaleCrop>
  <LinksUpToDate>false</LinksUpToDate>
  <CharactersWithSpaces>5525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2021-03-04T06:13:00Z</dcterms:created>
  <dc:creator>Administrator</dc:creator>
  <cp:lastModifiedBy>昆明康辉   杨婷</cp:lastModifiedBy>
  <cp:lastPrinted>2021-03-04T06:12:00Z</cp:lastPrinted>
  <dcterms:modified xsi:type="dcterms:W3CDTF">2024-02-23T09:35:33Z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C5A75801F8B34CE4A9B7C20C327D4E87_13</vt:lpwstr>
  </property>
</Properties>
</file>