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bookmarkStart w:id="0" w:name="_GoBack"/>
      <w:r>
        <w:rPr>
          <w:rFonts w:hint="eastAsia"/>
          <w:b/>
          <w:bCs/>
          <w:color w:val="00B0F0"/>
          <w:sz w:val="32"/>
          <w:szCs w:val="32"/>
        </w:rPr>
        <w:t xml:space="preserve">电子合同填写模板 </w:t>
      </w:r>
      <w:r>
        <w:rPr>
          <w:rFonts w:hint="eastAsia"/>
          <w:b/>
          <w:bCs/>
          <w:color w:val="FF0000"/>
          <w:szCs w:val="21"/>
        </w:rPr>
        <w:t>（</w:t>
      </w:r>
      <w:r>
        <w:rPr>
          <w:rFonts w:hint="eastAsia"/>
          <w:b/>
          <w:bCs/>
          <w:color w:val="FF0000"/>
          <w:szCs w:val="21"/>
          <w:lang w:val="en-US" w:eastAsia="zh-CN"/>
        </w:rPr>
        <w:t>2023</w:t>
      </w:r>
      <w:r>
        <w:rPr>
          <w:rFonts w:hint="eastAsia"/>
          <w:b/>
          <w:bCs/>
          <w:color w:val="FF0000"/>
          <w:szCs w:val="21"/>
        </w:rPr>
        <w:t>年</w:t>
      </w:r>
      <w:r>
        <w:rPr>
          <w:rFonts w:hint="eastAsia"/>
          <w:b/>
          <w:bCs/>
          <w:color w:val="FF0000"/>
          <w:szCs w:val="21"/>
          <w:lang w:val="en-US" w:eastAsia="zh-CN"/>
        </w:rPr>
        <w:t>2</w:t>
      </w:r>
      <w:r>
        <w:rPr>
          <w:rFonts w:hint="eastAsia"/>
          <w:b/>
          <w:bCs/>
          <w:color w:val="FF0000"/>
          <w:szCs w:val="21"/>
        </w:rPr>
        <w:t>月</w:t>
      </w:r>
      <w:r>
        <w:rPr>
          <w:rFonts w:hint="eastAsia"/>
          <w:b/>
          <w:bCs/>
          <w:color w:val="FF0000"/>
          <w:szCs w:val="21"/>
          <w:lang w:val="en-US" w:eastAsia="zh-CN"/>
        </w:rPr>
        <w:t>3</w:t>
      </w:r>
      <w:r>
        <w:rPr>
          <w:rFonts w:hint="eastAsia"/>
          <w:b/>
          <w:bCs/>
          <w:color w:val="FF0000"/>
          <w:szCs w:val="21"/>
        </w:rPr>
        <w:t>日起执行）</w:t>
      </w:r>
    </w:p>
    <w:p>
      <w:pPr>
        <w:rPr>
          <w:rFonts w:hint="eastAsia"/>
          <w:b/>
          <w:bCs/>
          <w:color w:val="00B0F0"/>
          <w:sz w:val="28"/>
          <w:szCs w:val="28"/>
        </w:rPr>
      </w:pPr>
      <w:r>
        <w:rPr>
          <w:rFonts w:hint="eastAsia"/>
          <w:b/>
          <w:bCs/>
          <w:color w:val="00B0F0"/>
          <w:sz w:val="28"/>
          <w:szCs w:val="28"/>
        </w:rPr>
        <w:t>* 请规范、准确填写电子合同，正规经营操作和收客。</w:t>
      </w:r>
    </w:p>
    <w:p>
      <w:pPr>
        <w:jc w:val="center"/>
        <w:rPr>
          <w:rFonts w:hint="eastAsia"/>
          <w:b/>
          <w:bCs/>
          <w:color w:val="00B0F0"/>
          <w:sz w:val="28"/>
          <w:szCs w:val="28"/>
        </w:rPr>
      </w:pPr>
      <w:r>
        <w:rPr>
          <w:rFonts w:hint="eastAsia" w:eastAsiaTheme="minorEastAsia"/>
          <w:lang w:val="en-US" w:eastAsia="zh-CN"/>
        </w:rPr>
        <w:drawing>
          <wp:inline distT="0" distB="0" distL="114300" distR="114300">
            <wp:extent cx="7027545" cy="5480685"/>
            <wp:effectExtent l="0" t="0" r="1905" b="5715"/>
            <wp:docPr id="37" name="图片 3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1"/>
                    <pic:cNvPicPr>
                      <a:picLocks noChangeAspect="1"/>
                    </pic:cNvPicPr>
                  </pic:nvPicPr>
                  <pic:blipFill>
                    <a:blip r:embed="rId4"/>
                    <a:stretch>
                      <a:fillRect/>
                    </a:stretch>
                  </pic:blipFill>
                  <pic:spPr>
                    <a:xfrm>
                      <a:off x="0" y="0"/>
                      <a:ext cx="7027545" cy="5480685"/>
                    </a:xfrm>
                    <a:prstGeom prst="rect">
                      <a:avLst/>
                    </a:prstGeom>
                  </pic:spPr>
                </pic:pic>
              </a:graphicData>
            </a:graphic>
          </wp:inline>
        </w:drawing>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w:t>
      </w:r>
      <w:r>
        <w:rPr>
          <w:rFonts w:hint="eastAsia"/>
          <w:b/>
          <w:bCs/>
          <w:color w:val="FF0000"/>
          <w:sz w:val="28"/>
          <w:szCs w:val="28"/>
          <w:lang w:eastAsia="zh-CN"/>
        </w:rPr>
        <w:t>所有空</w:t>
      </w:r>
      <w:r>
        <w:rPr>
          <w:rFonts w:hint="eastAsia"/>
          <w:b/>
          <w:bCs/>
          <w:color w:val="000000" w:themeColor="text1"/>
          <w:sz w:val="28"/>
          <w:szCs w:val="28"/>
          <w:lang w:eastAsia="zh-CN"/>
          <w14:textFill>
            <w14:solidFill>
              <w14:schemeClr w14:val="tx1"/>
            </w14:solidFill>
          </w14:textFill>
        </w:rPr>
        <w:t>均为必填</w:t>
      </w:r>
      <w:r>
        <w:rPr>
          <w:rFonts w:hint="eastAsia"/>
          <w:b/>
          <w:bCs/>
          <w:color w:val="000000" w:themeColor="text1"/>
          <w:sz w:val="28"/>
          <w:szCs w:val="28"/>
          <w14:textFill>
            <w14:solidFill>
              <w14:schemeClr w14:val="tx1"/>
            </w14:solidFill>
          </w14:textFill>
        </w:rPr>
        <w:t>；</w:t>
      </w:r>
    </w:p>
    <w:p>
      <w:pPr>
        <w:numPr>
          <w:ilvl w:val="0"/>
          <w:numId w:val="1"/>
        </w:numPr>
        <w:rPr>
          <w:rFonts w:hint="eastAsia"/>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p>
    <w:p>
      <w:pPr>
        <w:numPr>
          <w:ilvl w:val="0"/>
          <w:numId w:val="1"/>
        </w:numPr>
        <w:rPr>
          <w:rFonts w:hint="eastAsia"/>
          <w:b/>
          <w:bCs/>
          <w:color w:val="FF0000"/>
          <w:sz w:val="28"/>
          <w:szCs w:val="28"/>
          <w:u w:val="single"/>
          <w:lang w:eastAsia="zh-CN"/>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w:t>
      </w:r>
      <w:r>
        <w:rPr>
          <w:rFonts w:hint="eastAsia"/>
          <w:b/>
          <w:bCs/>
          <w:color w:val="FF0000"/>
          <w:sz w:val="28"/>
          <w:szCs w:val="28"/>
          <w:u w:val="single"/>
          <w:lang w:eastAsia="zh-CN"/>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委托购买</w:t>
      </w:r>
      <w:r>
        <w:rPr>
          <w:rFonts w:hint="eastAsia"/>
          <w:b/>
          <w:bCs/>
          <w:color w:val="000000" w:themeColor="text1"/>
          <w:sz w:val="28"/>
          <w:szCs w:val="28"/>
          <w14:textFill>
            <w14:solidFill>
              <w14:schemeClr w14:val="tx1"/>
            </w14:solidFill>
          </w14:textFill>
        </w:rPr>
        <w:t>”、</w:t>
      </w:r>
      <w:r>
        <w:rPr>
          <w:rFonts w:hint="eastAsia"/>
          <w:b/>
          <w:bCs/>
          <w:color w:val="auto"/>
          <w:sz w:val="28"/>
          <w:szCs w:val="28"/>
          <w:lang w:eastAsia="zh-CN"/>
        </w:rPr>
        <w:t>旅游意外险那一空</w:t>
      </w:r>
      <w:r>
        <w:rPr>
          <w:rFonts w:hint="eastAsia"/>
          <w:b/>
          <w:bCs/>
          <w:color w:val="FF0000"/>
          <w:sz w:val="28"/>
          <w:szCs w:val="28"/>
          <w:lang w:val="en-US" w:eastAsia="zh-CN"/>
        </w:rPr>
        <w:t xml:space="preserve"> 将“</w:t>
      </w:r>
      <w:r>
        <w:rPr>
          <w:rFonts w:hint="eastAsia"/>
          <w:b/>
          <w:bCs/>
          <w:color w:val="FF0000"/>
          <w:sz w:val="28"/>
          <w:szCs w:val="28"/>
          <w:u w:val="single"/>
          <w:lang w:val="en-US" w:eastAsia="zh-CN"/>
        </w:rPr>
        <w:t>人身意外伤害险</w:t>
      </w:r>
      <w:r>
        <w:rPr>
          <w:rFonts w:hint="eastAsia"/>
          <w:b/>
          <w:bCs/>
          <w:color w:val="FF0000"/>
          <w:sz w:val="28"/>
          <w:szCs w:val="28"/>
          <w:lang w:val="en-US" w:eastAsia="zh-CN"/>
        </w:rPr>
        <w:t>”</w:t>
      </w:r>
      <w:r>
        <w:rPr>
          <w:rFonts w:hint="eastAsia"/>
          <w:b/>
          <w:bCs/>
          <w:color w:val="auto"/>
          <w:sz w:val="28"/>
          <w:szCs w:val="28"/>
          <w:lang w:val="en-US" w:eastAsia="zh-CN"/>
        </w:rPr>
        <w:t>改为</w:t>
      </w:r>
      <w:r>
        <w:rPr>
          <w:rFonts w:hint="eastAsia"/>
          <w:b/>
          <w:bCs/>
          <w:color w:val="000000" w:themeColor="text1"/>
          <w:sz w:val="28"/>
          <w:szCs w:val="28"/>
          <w14:textFill>
            <w14:solidFill>
              <w14:schemeClr w14:val="tx1"/>
            </w14:solidFill>
          </w14:textFill>
        </w:rPr>
        <w:t>“</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最低成团人数：按照根据专线成团实际人数填写，一般为20</w:t>
      </w:r>
      <w:r>
        <w:rPr>
          <w:rFonts w:hint="eastAsia"/>
          <w:b/>
          <w:bCs/>
          <w:color w:val="000000" w:themeColor="text1"/>
          <w:sz w:val="28"/>
          <w:szCs w:val="28"/>
          <w:lang w:val="en-US" w:eastAsia="zh-CN"/>
          <w14:textFill>
            <w14:solidFill>
              <w14:schemeClr w14:val="tx1"/>
            </w14:solidFill>
          </w14:textFill>
        </w:rPr>
        <w:t>-30</w:t>
      </w:r>
      <w:r>
        <w:rPr>
          <w:rFonts w:hint="eastAsia"/>
          <w:b/>
          <w:bCs/>
          <w:color w:val="000000" w:themeColor="text1"/>
          <w:sz w:val="28"/>
          <w:szCs w:val="28"/>
          <w14:textFill>
            <w14:solidFill>
              <w14:schemeClr w14:val="tx1"/>
            </w14:solidFill>
          </w14:textFill>
        </w:rPr>
        <w:t>人；</w:t>
      </w:r>
    </w:p>
    <w:p>
      <w:pPr>
        <w:rPr>
          <w:rFonts w:hint="eastAsia"/>
          <w:b/>
          <w:bCs/>
          <w:color w:val="FF0000"/>
          <w:sz w:val="28"/>
          <w:szCs w:val="28"/>
        </w:rPr>
      </w:pPr>
      <w:r>
        <w:rPr>
          <w:rFonts w:hint="eastAsia"/>
          <w:b/>
          <w:bCs/>
          <w:color w:val="000000" w:themeColor="text1"/>
          <w:sz w:val="28"/>
          <w:szCs w:val="28"/>
          <w:lang w:val="en-US" w:eastAsia="zh-CN"/>
          <w14:textFill>
            <w14:solidFill>
              <w14:schemeClr w14:val="tx1"/>
            </w14:solidFill>
          </w14:textFill>
        </w:rPr>
        <w:t>6</w:t>
      </w:r>
      <w:r>
        <w:rPr>
          <w:rFonts w:hint="eastAsia"/>
          <w:b/>
          <w:bCs/>
          <w:color w:val="000000" w:themeColor="text1"/>
          <w:sz w:val="28"/>
          <w:szCs w:val="28"/>
          <w14:textFill>
            <w14:solidFill>
              <w14:schemeClr w14:val="tx1"/>
            </w14:solidFill>
          </w14:textFill>
        </w:rPr>
        <w:t>、成团/不成团的</w:t>
      </w:r>
      <w:r>
        <w:rPr>
          <w:rFonts w:hint="eastAsia"/>
          <w:b/>
          <w:bCs/>
          <w:color w:val="000000" w:themeColor="text1"/>
          <w:sz w:val="28"/>
          <w:szCs w:val="28"/>
          <w:lang w:val="en-US" w:eastAsia="zh-CN"/>
          <w14:textFill>
            <w14:solidFill>
              <w14:schemeClr w14:val="tx1"/>
            </w14:solidFill>
          </w14:textFill>
        </w:rPr>
        <w:t>四种填法</w:t>
      </w:r>
      <w:r>
        <w:rPr>
          <w:rFonts w:hint="eastAsia"/>
          <w:b/>
          <w:bCs/>
          <w:color w:val="000000" w:themeColor="text1"/>
          <w:sz w:val="28"/>
          <w:szCs w:val="28"/>
          <w14:textFill>
            <w14:solidFill>
              <w14:schemeClr w14:val="tx1"/>
            </w14:solidFill>
          </w14:textFill>
        </w:rPr>
        <w:t>：</w:t>
      </w:r>
    </w:p>
    <w:p>
      <w:pPr>
        <w:numPr>
          <w:ilvl w:val="0"/>
          <w:numId w:val="0"/>
        </w:numPr>
        <w:ind w:firstLine="480" w:firstLineChars="200"/>
        <w:rPr>
          <w:rFonts w:hint="default"/>
          <w:sz w:val="24"/>
          <w:szCs w:val="24"/>
          <w:highlight w:val="none"/>
          <w:lang w:val="en-US" w:eastAsia="zh-CN"/>
        </w:rPr>
      </w:pPr>
      <w:r>
        <w:rPr>
          <w:rFonts w:hint="eastAsia"/>
          <w:sz w:val="24"/>
          <w:szCs w:val="24"/>
          <w:highlight w:val="yellow"/>
          <w:lang w:val="en-US" w:eastAsia="zh-CN"/>
        </w:rPr>
        <w:t>第一种</w:t>
      </w:r>
      <w:r>
        <w:rPr>
          <w:rFonts w:hint="eastAsia"/>
          <w:sz w:val="24"/>
          <w:szCs w:val="24"/>
          <w:highlight w:val="none"/>
          <w:lang w:val="en-US" w:eastAsia="zh-CN"/>
        </w:rPr>
        <w:t>，如果不能成团解决办法选择：</w:t>
      </w:r>
      <w:r>
        <w:rPr>
          <w:rFonts w:hint="eastAsia"/>
          <w:sz w:val="24"/>
          <w:szCs w:val="24"/>
          <w:highlight w:val="yellow"/>
          <w:lang w:val="en-US" w:eastAsia="zh-CN"/>
        </w:rPr>
        <w:t>解除合同</w:t>
      </w:r>
      <w:r>
        <w:rPr>
          <w:rFonts w:hint="eastAsia"/>
          <w:sz w:val="24"/>
          <w:szCs w:val="24"/>
          <w:highlight w:val="none"/>
          <w:lang w:val="en-US" w:eastAsia="zh-CN"/>
        </w:rPr>
        <w:t>，那么委托其他社组团选择“</w:t>
      </w:r>
      <w:r>
        <w:rPr>
          <w:rFonts w:hint="eastAsia"/>
          <w:color w:val="auto"/>
          <w:sz w:val="24"/>
          <w:szCs w:val="24"/>
          <w:highlight w:val="yellow"/>
          <w:lang w:val="en-US" w:eastAsia="zh-CN"/>
        </w:rPr>
        <w:t>不同意</w:t>
      </w:r>
      <w:r>
        <w:rPr>
          <w:rFonts w:hint="eastAsia"/>
          <w:sz w:val="24"/>
          <w:szCs w:val="24"/>
          <w:highlight w:val="none"/>
          <w:lang w:val="en-US" w:eastAsia="zh-CN"/>
        </w:rPr>
        <w:t>”；受委托社信息填“</w:t>
      </w:r>
      <w:r>
        <w:rPr>
          <w:rFonts w:hint="eastAsia"/>
          <w:sz w:val="24"/>
          <w:szCs w:val="24"/>
          <w:highlight w:val="yellow"/>
          <w:lang w:val="en-US" w:eastAsia="zh-CN"/>
        </w:rPr>
        <w:t>无</w:t>
      </w:r>
      <w:r>
        <w:rPr>
          <w:rFonts w:hint="eastAsia"/>
          <w:sz w:val="24"/>
          <w:szCs w:val="24"/>
          <w:highlight w:val="none"/>
          <w:lang w:val="en-US" w:eastAsia="zh-CN"/>
        </w:rPr>
        <w:t>”；延期出团选择“</w:t>
      </w:r>
      <w:r>
        <w:rPr>
          <w:rFonts w:hint="eastAsia"/>
          <w:sz w:val="24"/>
          <w:szCs w:val="24"/>
          <w:highlight w:val="yellow"/>
          <w:lang w:val="en-US" w:eastAsia="zh-CN"/>
        </w:rPr>
        <w:t>不同意</w:t>
      </w:r>
      <w:r>
        <w:rPr>
          <w:rFonts w:hint="eastAsia"/>
          <w:sz w:val="24"/>
          <w:szCs w:val="24"/>
          <w:highlight w:val="none"/>
          <w:lang w:val="en-US" w:eastAsia="zh-CN"/>
        </w:rPr>
        <w:t>”；改签其它线路选择“</w:t>
      </w:r>
      <w:r>
        <w:rPr>
          <w:rFonts w:hint="eastAsia"/>
          <w:sz w:val="24"/>
          <w:szCs w:val="24"/>
          <w:highlight w:val="yellow"/>
          <w:lang w:val="en-US" w:eastAsia="zh-CN"/>
        </w:rPr>
        <w:t>不同意</w:t>
      </w:r>
      <w:r>
        <w:rPr>
          <w:rFonts w:hint="eastAsia"/>
          <w:sz w:val="24"/>
          <w:szCs w:val="24"/>
          <w:highlight w:val="none"/>
          <w:lang w:val="en-US" w:eastAsia="zh-CN"/>
        </w:rPr>
        <w:t>”。解除合同选择“</w:t>
      </w:r>
      <w:r>
        <w:rPr>
          <w:rFonts w:hint="eastAsia"/>
          <w:sz w:val="24"/>
          <w:szCs w:val="24"/>
          <w:highlight w:val="yellow"/>
          <w:lang w:val="en-US" w:eastAsia="zh-CN"/>
        </w:rPr>
        <w:t>同意</w:t>
      </w:r>
      <w:r>
        <w:rPr>
          <w:rFonts w:hint="eastAsia"/>
          <w:sz w:val="24"/>
          <w:szCs w:val="24"/>
          <w:highlight w:val="none"/>
          <w:lang w:val="en-US" w:eastAsia="zh-CN"/>
        </w:rPr>
        <w:t>”。采用拼团方式选择“</w:t>
      </w:r>
      <w:r>
        <w:rPr>
          <w:rFonts w:hint="eastAsia"/>
          <w:sz w:val="24"/>
          <w:szCs w:val="24"/>
          <w:highlight w:val="yellow"/>
          <w:lang w:val="en-US" w:eastAsia="zh-CN"/>
        </w:rPr>
        <w:t>不同意</w:t>
      </w:r>
      <w:r>
        <w:rPr>
          <w:rFonts w:hint="eastAsia"/>
          <w:sz w:val="24"/>
          <w:szCs w:val="24"/>
          <w:highlight w:val="none"/>
          <w:lang w:val="en-US" w:eastAsia="zh-CN"/>
        </w:rPr>
        <w:t>”；旅行社成团填“</w:t>
      </w:r>
      <w:r>
        <w:rPr>
          <w:rFonts w:hint="eastAsia"/>
          <w:sz w:val="24"/>
          <w:szCs w:val="24"/>
          <w:highlight w:val="yellow"/>
          <w:lang w:val="en-US" w:eastAsia="zh-CN"/>
        </w:rPr>
        <w:t>无</w:t>
      </w:r>
      <w:r>
        <w:rPr>
          <w:rFonts w:hint="eastAsia"/>
          <w:sz w:val="24"/>
          <w:szCs w:val="24"/>
          <w:highlight w:val="none"/>
          <w:lang w:val="en-US" w:eastAsia="zh-CN"/>
        </w:rPr>
        <w:t>”</w:t>
      </w:r>
    </w:p>
    <w:p>
      <w:pPr>
        <w:numPr>
          <w:ilvl w:val="0"/>
          <w:numId w:val="0"/>
        </w:numPr>
        <w:rPr>
          <w:sz w:val="24"/>
          <w:szCs w:val="24"/>
        </w:rPr>
      </w:pPr>
      <w:r>
        <w:rPr>
          <w:sz w:val="24"/>
          <w:szCs w:val="24"/>
        </w:rPr>
        <w:drawing>
          <wp:inline distT="0" distB="0" distL="114300" distR="114300">
            <wp:extent cx="5273675" cy="927100"/>
            <wp:effectExtent l="0" t="0" r="3175" b="635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5"/>
                    <a:stretch>
                      <a:fillRect/>
                    </a:stretch>
                  </pic:blipFill>
                  <pic:spPr>
                    <a:xfrm>
                      <a:off x="0" y="0"/>
                      <a:ext cx="5273675" cy="927100"/>
                    </a:xfrm>
                    <a:prstGeom prst="rect">
                      <a:avLst/>
                    </a:prstGeom>
                    <a:noFill/>
                    <a:ln>
                      <a:noFill/>
                    </a:ln>
                  </pic:spPr>
                </pic:pic>
              </a:graphicData>
            </a:graphic>
          </wp:inline>
        </w:drawing>
      </w:r>
    </w:p>
    <w:p>
      <w:pPr>
        <w:numPr>
          <w:ilvl w:val="0"/>
          <w:numId w:val="0"/>
        </w:numPr>
        <w:ind w:firstLine="480" w:firstLineChars="200"/>
        <w:rPr>
          <w:rFonts w:hint="default"/>
          <w:sz w:val="24"/>
          <w:szCs w:val="24"/>
          <w:highlight w:val="none"/>
          <w:lang w:val="en-US" w:eastAsia="zh-CN"/>
        </w:rPr>
      </w:pPr>
      <w:r>
        <w:rPr>
          <w:rFonts w:hint="eastAsia"/>
          <w:sz w:val="24"/>
          <w:szCs w:val="24"/>
          <w:highlight w:val="yellow"/>
          <w:lang w:val="en-US" w:eastAsia="zh-CN"/>
        </w:rPr>
        <w:t>第二种</w:t>
      </w:r>
      <w:r>
        <w:rPr>
          <w:rFonts w:hint="eastAsia"/>
          <w:sz w:val="24"/>
          <w:szCs w:val="24"/>
          <w:highlight w:val="none"/>
          <w:lang w:val="en-US" w:eastAsia="zh-CN"/>
        </w:rPr>
        <w:t>，如果不能成团解决办法选择：</w:t>
      </w:r>
      <w:r>
        <w:rPr>
          <w:rFonts w:hint="eastAsia"/>
          <w:sz w:val="24"/>
          <w:szCs w:val="24"/>
          <w:highlight w:val="yellow"/>
          <w:lang w:val="en-US" w:eastAsia="zh-CN"/>
        </w:rPr>
        <w:t>委托其他社</w:t>
      </w:r>
      <w:r>
        <w:rPr>
          <w:rFonts w:hint="eastAsia"/>
          <w:sz w:val="24"/>
          <w:szCs w:val="24"/>
          <w:highlight w:val="none"/>
          <w:lang w:val="en-US" w:eastAsia="zh-CN"/>
        </w:rPr>
        <w:t>，那么委托其他社组团选择“</w:t>
      </w:r>
      <w:r>
        <w:rPr>
          <w:rFonts w:hint="eastAsia"/>
          <w:sz w:val="24"/>
          <w:szCs w:val="24"/>
          <w:highlight w:val="yellow"/>
          <w:lang w:val="en-US" w:eastAsia="zh-CN"/>
        </w:rPr>
        <w:t>同意</w:t>
      </w:r>
      <w:r>
        <w:rPr>
          <w:rFonts w:hint="eastAsia"/>
          <w:sz w:val="24"/>
          <w:szCs w:val="24"/>
          <w:highlight w:val="none"/>
          <w:lang w:val="en-US" w:eastAsia="zh-CN"/>
        </w:rPr>
        <w:t>”；受委托社信息填“</w:t>
      </w:r>
      <w:r>
        <w:rPr>
          <w:rFonts w:hint="eastAsia"/>
          <w:sz w:val="24"/>
          <w:szCs w:val="24"/>
          <w:highlight w:val="yellow"/>
          <w:lang w:val="en-US" w:eastAsia="zh-CN"/>
        </w:rPr>
        <w:t>实际发团旅行社总部的全称</w:t>
      </w:r>
      <w:r>
        <w:rPr>
          <w:rFonts w:hint="eastAsia"/>
          <w:sz w:val="24"/>
          <w:szCs w:val="24"/>
          <w:highlight w:val="none"/>
          <w:lang w:val="en-US" w:eastAsia="zh-CN"/>
        </w:rPr>
        <w:t>”（</w:t>
      </w:r>
      <w:r>
        <w:rPr>
          <w:rFonts w:hint="eastAsia"/>
          <w:sz w:val="24"/>
          <w:szCs w:val="24"/>
          <w:highlight w:val="yellow"/>
          <w:lang w:val="en-US" w:eastAsia="zh-CN"/>
        </w:rPr>
        <w:t>例如：四川省中国青年旅行社有限公司；成都中国旅行社有限公司等公司总部名称，后面不能加某某专线或者某某分社</w:t>
      </w:r>
      <w:r>
        <w:rPr>
          <w:rFonts w:hint="eastAsia"/>
          <w:sz w:val="24"/>
          <w:szCs w:val="24"/>
          <w:highlight w:val="none"/>
          <w:lang w:val="en-US" w:eastAsia="zh-CN"/>
        </w:rPr>
        <w:t>）；延期出团选择“</w:t>
      </w:r>
      <w:r>
        <w:rPr>
          <w:rFonts w:hint="eastAsia"/>
          <w:sz w:val="24"/>
          <w:szCs w:val="24"/>
          <w:highlight w:val="yellow"/>
          <w:lang w:val="en-US" w:eastAsia="zh-CN"/>
        </w:rPr>
        <w:t>不同意</w:t>
      </w:r>
      <w:r>
        <w:rPr>
          <w:rFonts w:hint="eastAsia"/>
          <w:sz w:val="24"/>
          <w:szCs w:val="24"/>
          <w:highlight w:val="none"/>
          <w:lang w:val="en-US" w:eastAsia="zh-CN"/>
        </w:rPr>
        <w:t>”；改签其它线路选择“</w:t>
      </w:r>
      <w:r>
        <w:rPr>
          <w:rFonts w:hint="eastAsia"/>
          <w:sz w:val="24"/>
          <w:szCs w:val="24"/>
          <w:highlight w:val="yellow"/>
          <w:lang w:val="en-US" w:eastAsia="zh-CN"/>
        </w:rPr>
        <w:t>不同意</w:t>
      </w:r>
      <w:r>
        <w:rPr>
          <w:rFonts w:hint="eastAsia"/>
          <w:sz w:val="24"/>
          <w:szCs w:val="24"/>
          <w:highlight w:val="none"/>
          <w:lang w:val="en-US" w:eastAsia="zh-CN"/>
        </w:rPr>
        <w:t>”。解除合同选择“</w:t>
      </w:r>
      <w:r>
        <w:rPr>
          <w:rFonts w:hint="eastAsia"/>
          <w:sz w:val="24"/>
          <w:szCs w:val="24"/>
          <w:highlight w:val="yellow"/>
          <w:lang w:val="en-US" w:eastAsia="zh-CN"/>
        </w:rPr>
        <w:t>不同意</w:t>
      </w:r>
      <w:r>
        <w:rPr>
          <w:rFonts w:hint="eastAsia"/>
          <w:sz w:val="24"/>
          <w:szCs w:val="24"/>
          <w:highlight w:val="none"/>
          <w:lang w:val="en-US" w:eastAsia="zh-CN"/>
        </w:rPr>
        <w:t>”。采用拼团方式选择“</w:t>
      </w:r>
      <w:r>
        <w:rPr>
          <w:rFonts w:hint="eastAsia"/>
          <w:sz w:val="24"/>
          <w:szCs w:val="24"/>
          <w:highlight w:val="yellow"/>
          <w:lang w:val="en-US" w:eastAsia="zh-CN"/>
        </w:rPr>
        <w:t>同意</w:t>
      </w:r>
      <w:r>
        <w:rPr>
          <w:rFonts w:hint="eastAsia"/>
          <w:sz w:val="24"/>
          <w:szCs w:val="24"/>
          <w:highlight w:val="none"/>
          <w:lang w:val="en-US" w:eastAsia="zh-CN"/>
        </w:rPr>
        <w:t>”；旅游社成团填“</w:t>
      </w:r>
      <w:r>
        <w:rPr>
          <w:rFonts w:hint="eastAsia"/>
          <w:sz w:val="24"/>
          <w:szCs w:val="24"/>
          <w:highlight w:val="yellow"/>
          <w:lang w:val="en-US" w:eastAsia="zh-CN"/>
        </w:rPr>
        <w:t>实际发团旅行社总部的全称</w:t>
      </w:r>
      <w:r>
        <w:rPr>
          <w:rFonts w:hint="eastAsia"/>
          <w:sz w:val="24"/>
          <w:szCs w:val="24"/>
          <w:highlight w:val="none"/>
          <w:lang w:val="en-US" w:eastAsia="zh-CN"/>
        </w:rPr>
        <w:t>”</w:t>
      </w:r>
    </w:p>
    <w:p>
      <w:pPr>
        <w:numPr>
          <w:ilvl w:val="0"/>
          <w:numId w:val="0"/>
        </w:numPr>
        <w:rPr>
          <w:sz w:val="24"/>
          <w:szCs w:val="24"/>
        </w:rPr>
      </w:pPr>
      <w:r>
        <w:rPr>
          <w:sz w:val="24"/>
          <w:szCs w:val="24"/>
        </w:rPr>
        <w:drawing>
          <wp:inline distT="0" distB="0" distL="114300" distR="114300">
            <wp:extent cx="5296535" cy="887095"/>
            <wp:effectExtent l="0" t="0" r="18415" b="8255"/>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6"/>
                    <a:srcRect r="-555" b="11806"/>
                    <a:stretch>
                      <a:fillRect/>
                    </a:stretch>
                  </pic:blipFill>
                  <pic:spPr>
                    <a:xfrm>
                      <a:off x="0" y="0"/>
                      <a:ext cx="5296535" cy="887095"/>
                    </a:xfrm>
                    <a:prstGeom prst="rect">
                      <a:avLst/>
                    </a:prstGeom>
                    <a:noFill/>
                    <a:ln>
                      <a:noFill/>
                    </a:ln>
                  </pic:spPr>
                </pic:pic>
              </a:graphicData>
            </a:graphic>
          </wp:inline>
        </w:drawing>
      </w:r>
    </w:p>
    <w:p>
      <w:pPr>
        <w:numPr>
          <w:ilvl w:val="0"/>
          <w:numId w:val="0"/>
        </w:numPr>
        <w:ind w:firstLine="480" w:firstLineChars="200"/>
        <w:rPr>
          <w:rFonts w:hint="default"/>
          <w:sz w:val="24"/>
          <w:szCs w:val="24"/>
          <w:highlight w:val="none"/>
          <w:lang w:val="en-US" w:eastAsia="zh-CN"/>
        </w:rPr>
      </w:pPr>
      <w:r>
        <w:rPr>
          <w:rFonts w:hint="eastAsia"/>
          <w:sz w:val="24"/>
          <w:szCs w:val="24"/>
          <w:highlight w:val="yellow"/>
          <w:lang w:val="en-US" w:eastAsia="zh-CN"/>
        </w:rPr>
        <w:t>第三种</w:t>
      </w:r>
      <w:r>
        <w:rPr>
          <w:rFonts w:hint="eastAsia"/>
          <w:sz w:val="24"/>
          <w:szCs w:val="24"/>
          <w:highlight w:val="none"/>
          <w:lang w:val="en-US" w:eastAsia="zh-CN"/>
        </w:rPr>
        <w:t>，如果不能成团解决办法选择：</w:t>
      </w:r>
      <w:r>
        <w:rPr>
          <w:rFonts w:hint="eastAsia"/>
          <w:sz w:val="24"/>
          <w:szCs w:val="24"/>
          <w:highlight w:val="yellow"/>
          <w:lang w:val="en-US" w:eastAsia="zh-CN"/>
        </w:rPr>
        <w:t>延期出团</w:t>
      </w:r>
      <w:r>
        <w:rPr>
          <w:rFonts w:hint="eastAsia"/>
          <w:sz w:val="24"/>
          <w:szCs w:val="24"/>
          <w:highlight w:val="none"/>
          <w:lang w:val="en-US" w:eastAsia="zh-CN"/>
        </w:rPr>
        <w:t>，那么委托其他社组团选择“</w:t>
      </w:r>
      <w:r>
        <w:rPr>
          <w:rFonts w:hint="eastAsia"/>
          <w:sz w:val="24"/>
          <w:szCs w:val="24"/>
          <w:highlight w:val="yellow"/>
          <w:lang w:val="en-US" w:eastAsia="zh-CN"/>
        </w:rPr>
        <w:t>不同意</w:t>
      </w:r>
      <w:r>
        <w:rPr>
          <w:rFonts w:hint="eastAsia"/>
          <w:sz w:val="24"/>
          <w:szCs w:val="24"/>
          <w:highlight w:val="none"/>
          <w:lang w:val="en-US" w:eastAsia="zh-CN"/>
        </w:rPr>
        <w:t>”；受委托社信息填“</w:t>
      </w:r>
      <w:r>
        <w:rPr>
          <w:rFonts w:hint="eastAsia"/>
          <w:sz w:val="24"/>
          <w:szCs w:val="24"/>
          <w:highlight w:val="yellow"/>
          <w:lang w:val="en-US" w:eastAsia="zh-CN"/>
        </w:rPr>
        <w:t>无</w:t>
      </w:r>
      <w:r>
        <w:rPr>
          <w:rFonts w:hint="eastAsia"/>
          <w:sz w:val="24"/>
          <w:szCs w:val="24"/>
          <w:highlight w:val="none"/>
          <w:lang w:val="en-US" w:eastAsia="zh-CN"/>
        </w:rPr>
        <w:t>”；延期出团选择“</w:t>
      </w:r>
      <w:r>
        <w:rPr>
          <w:rFonts w:hint="eastAsia"/>
          <w:sz w:val="24"/>
          <w:szCs w:val="24"/>
          <w:highlight w:val="yellow"/>
          <w:lang w:val="en-US" w:eastAsia="zh-CN"/>
        </w:rPr>
        <w:t>同意</w:t>
      </w:r>
      <w:r>
        <w:rPr>
          <w:rFonts w:hint="eastAsia"/>
          <w:sz w:val="24"/>
          <w:szCs w:val="24"/>
          <w:highlight w:val="none"/>
          <w:lang w:val="en-US" w:eastAsia="zh-CN"/>
        </w:rPr>
        <w:t>”；改签其它线路选择“</w:t>
      </w:r>
      <w:r>
        <w:rPr>
          <w:rFonts w:hint="eastAsia"/>
          <w:sz w:val="24"/>
          <w:szCs w:val="24"/>
          <w:highlight w:val="yellow"/>
          <w:lang w:val="en-US" w:eastAsia="zh-CN"/>
        </w:rPr>
        <w:t>不同意</w:t>
      </w:r>
      <w:r>
        <w:rPr>
          <w:rFonts w:hint="eastAsia"/>
          <w:sz w:val="24"/>
          <w:szCs w:val="24"/>
          <w:highlight w:val="none"/>
          <w:lang w:val="en-US" w:eastAsia="zh-CN"/>
        </w:rPr>
        <w:t>”。解除合同选择“</w:t>
      </w:r>
      <w:r>
        <w:rPr>
          <w:rFonts w:hint="eastAsia"/>
          <w:sz w:val="24"/>
          <w:szCs w:val="24"/>
          <w:highlight w:val="yellow"/>
          <w:lang w:val="en-US" w:eastAsia="zh-CN"/>
        </w:rPr>
        <w:t>不同意</w:t>
      </w:r>
      <w:r>
        <w:rPr>
          <w:rFonts w:hint="eastAsia"/>
          <w:sz w:val="24"/>
          <w:szCs w:val="24"/>
          <w:highlight w:val="none"/>
          <w:lang w:val="en-US" w:eastAsia="zh-CN"/>
        </w:rPr>
        <w:t>”。采用拼团方式选择“</w:t>
      </w:r>
      <w:r>
        <w:rPr>
          <w:rFonts w:hint="eastAsia"/>
          <w:sz w:val="24"/>
          <w:szCs w:val="24"/>
          <w:highlight w:val="yellow"/>
          <w:lang w:val="en-US" w:eastAsia="zh-CN"/>
        </w:rPr>
        <w:t>不同意</w:t>
      </w:r>
      <w:r>
        <w:rPr>
          <w:rFonts w:hint="eastAsia"/>
          <w:sz w:val="24"/>
          <w:szCs w:val="24"/>
          <w:highlight w:val="none"/>
          <w:lang w:val="en-US" w:eastAsia="zh-CN"/>
        </w:rPr>
        <w:t>”；旅游社成团填“</w:t>
      </w:r>
      <w:r>
        <w:rPr>
          <w:rFonts w:hint="eastAsia"/>
          <w:sz w:val="24"/>
          <w:szCs w:val="24"/>
          <w:highlight w:val="yellow"/>
          <w:lang w:val="en-US" w:eastAsia="zh-CN"/>
        </w:rPr>
        <w:t>无</w:t>
      </w:r>
      <w:r>
        <w:rPr>
          <w:rFonts w:hint="eastAsia"/>
          <w:sz w:val="24"/>
          <w:szCs w:val="24"/>
          <w:highlight w:val="none"/>
          <w:lang w:val="en-US" w:eastAsia="zh-CN"/>
        </w:rPr>
        <w:t>”</w:t>
      </w:r>
    </w:p>
    <w:p>
      <w:pPr>
        <w:numPr>
          <w:ilvl w:val="0"/>
          <w:numId w:val="0"/>
        </w:numPr>
        <w:rPr>
          <w:sz w:val="24"/>
          <w:szCs w:val="24"/>
        </w:rPr>
      </w:pPr>
    </w:p>
    <w:p>
      <w:pPr>
        <w:numPr>
          <w:ilvl w:val="0"/>
          <w:numId w:val="0"/>
        </w:numPr>
        <w:ind w:left="420" w:hanging="480" w:hangingChars="200"/>
        <w:rPr>
          <w:sz w:val="24"/>
          <w:szCs w:val="24"/>
        </w:rPr>
      </w:pPr>
      <w:r>
        <w:rPr>
          <w:sz w:val="24"/>
          <w:szCs w:val="24"/>
        </w:rPr>
        <w:drawing>
          <wp:inline distT="0" distB="0" distL="114300" distR="114300">
            <wp:extent cx="5223510" cy="843915"/>
            <wp:effectExtent l="0" t="0" r="15240" b="13335"/>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7"/>
                    <a:srcRect r="868" b="10685"/>
                    <a:stretch>
                      <a:fillRect/>
                    </a:stretch>
                  </pic:blipFill>
                  <pic:spPr>
                    <a:xfrm>
                      <a:off x="0" y="0"/>
                      <a:ext cx="5223510" cy="843915"/>
                    </a:xfrm>
                    <a:prstGeom prst="rect">
                      <a:avLst/>
                    </a:prstGeom>
                    <a:noFill/>
                    <a:ln>
                      <a:noFill/>
                    </a:ln>
                  </pic:spPr>
                </pic:pic>
              </a:graphicData>
            </a:graphic>
          </wp:inline>
        </w:drawing>
      </w:r>
    </w:p>
    <w:p>
      <w:pPr>
        <w:numPr>
          <w:ilvl w:val="0"/>
          <w:numId w:val="0"/>
        </w:numPr>
        <w:ind w:left="420" w:leftChars="200" w:firstLine="0" w:firstLineChars="0"/>
        <w:rPr>
          <w:rFonts w:hint="eastAsia"/>
          <w:sz w:val="24"/>
          <w:szCs w:val="24"/>
          <w:highlight w:val="none"/>
          <w:lang w:val="en-US" w:eastAsia="zh-CN"/>
        </w:rPr>
      </w:pPr>
      <w:r>
        <w:rPr>
          <w:rFonts w:hint="eastAsia"/>
          <w:sz w:val="24"/>
          <w:szCs w:val="24"/>
          <w:highlight w:val="yellow"/>
          <w:lang w:val="en-US" w:eastAsia="zh-CN"/>
        </w:rPr>
        <w:t>第四种</w:t>
      </w:r>
      <w:r>
        <w:rPr>
          <w:rFonts w:hint="eastAsia"/>
          <w:sz w:val="24"/>
          <w:szCs w:val="24"/>
          <w:highlight w:val="none"/>
          <w:lang w:val="en-US" w:eastAsia="zh-CN"/>
        </w:rPr>
        <w:t>，如果不能成团解决办法选择：</w:t>
      </w:r>
      <w:r>
        <w:rPr>
          <w:rFonts w:hint="eastAsia"/>
          <w:sz w:val="24"/>
          <w:szCs w:val="24"/>
          <w:highlight w:val="yellow"/>
          <w:lang w:val="en-US" w:eastAsia="zh-CN"/>
        </w:rPr>
        <w:t>改签其它线路</w:t>
      </w:r>
      <w:r>
        <w:rPr>
          <w:rFonts w:hint="eastAsia"/>
          <w:sz w:val="24"/>
          <w:szCs w:val="24"/>
          <w:highlight w:val="none"/>
          <w:lang w:val="en-US" w:eastAsia="zh-CN"/>
        </w:rPr>
        <w:t>，那么委托其他社组团选择“</w:t>
      </w:r>
      <w:r>
        <w:rPr>
          <w:rFonts w:hint="eastAsia"/>
          <w:sz w:val="24"/>
          <w:szCs w:val="24"/>
          <w:highlight w:val="yellow"/>
          <w:lang w:val="en-US" w:eastAsia="zh-CN"/>
        </w:rPr>
        <w:t>不同意</w:t>
      </w:r>
      <w:r>
        <w:rPr>
          <w:rFonts w:hint="eastAsia"/>
          <w:sz w:val="24"/>
          <w:szCs w:val="24"/>
          <w:highlight w:val="none"/>
          <w:lang w:val="en-US" w:eastAsia="zh-CN"/>
        </w:rPr>
        <w:t>”；受委托社信息填“</w:t>
      </w:r>
      <w:r>
        <w:rPr>
          <w:rFonts w:hint="eastAsia"/>
          <w:sz w:val="24"/>
          <w:szCs w:val="24"/>
          <w:highlight w:val="yellow"/>
          <w:lang w:val="en-US" w:eastAsia="zh-CN"/>
        </w:rPr>
        <w:t>无</w:t>
      </w:r>
      <w:r>
        <w:rPr>
          <w:rFonts w:hint="eastAsia"/>
          <w:sz w:val="24"/>
          <w:szCs w:val="24"/>
          <w:highlight w:val="none"/>
          <w:lang w:val="en-US" w:eastAsia="zh-CN"/>
        </w:rPr>
        <w:t>”；延期出团选择“</w:t>
      </w:r>
      <w:r>
        <w:rPr>
          <w:rFonts w:hint="eastAsia"/>
          <w:sz w:val="24"/>
          <w:szCs w:val="24"/>
          <w:highlight w:val="yellow"/>
          <w:lang w:val="en-US" w:eastAsia="zh-CN"/>
        </w:rPr>
        <w:t>不同意</w:t>
      </w:r>
      <w:r>
        <w:rPr>
          <w:rFonts w:hint="eastAsia"/>
          <w:sz w:val="24"/>
          <w:szCs w:val="24"/>
          <w:highlight w:val="none"/>
          <w:lang w:val="en-US" w:eastAsia="zh-CN"/>
        </w:rPr>
        <w:t>”；改签其它线</w:t>
      </w:r>
    </w:p>
    <w:p>
      <w:pPr>
        <w:numPr>
          <w:ilvl w:val="0"/>
          <w:numId w:val="0"/>
        </w:numPr>
        <w:rPr>
          <w:rFonts w:hint="default"/>
          <w:sz w:val="24"/>
          <w:szCs w:val="24"/>
          <w:highlight w:val="none"/>
          <w:lang w:val="en-US" w:eastAsia="zh-CN"/>
        </w:rPr>
      </w:pPr>
      <w:r>
        <w:rPr>
          <w:rFonts w:hint="eastAsia"/>
          <w:sz w:val="24"/>
          <w:szCs w:val="24"/>
          <w:highlight w:val="none"/>
          <w:lang w:val="en-US" w:eastAsia="zh-CN"/>
        </w:rPr>
        <w:t>路选择“</w:t>
      </w:r>
      <w:r>
        <w:rPr>
          <w:rFonts w:hint="eastAsia"/>
          <w:sz w:val="24"/>
          <w:szCs w:val="24"/>
          <w:highlight w:val="yellow"/>
          <w:lang w:val="en-US" w:eastAsia="zh-CN"/>
        </w:rPr>
        <w:t>同意</w:t>
      </w:r>
      <w:r>
        <w:rPr>
          <w:rFonts w:hint="eastAsia"/>
          <w:sz w:val="24"/>
          <w:szCs w:val="24"/>
          <w:highlight w:val="none"/>
          <w:lang w:val="en-US" w:eastAsia="zh-CN"/>
        </w:rPr>
        <w:t>”。解除合同选择“</w:t>
      </w:r>
      <w:r>
        <w:rPr>
          <w:rFonts w:hint="eastAsia"/>
          <w:sz w:val="24"/>
          <w:szCs w:val="24"/>
          <w:highlight w:val="yellow"/>
          <w:lang w:val="en-US" w:eastAsia="zh-CN"/>
        </w:rPr>
        <w:t>不同意</w:t>
      </w:r>
      <w:r>
        <w:rPr>
          <w:rFonts w:hint="eastAsia"/>
          <w:sz w:val="24"/>
          <w:szCs w:val="24"/>
          <w:highlight w:val="none"/>
          <w:lang w:val="en-US" w:eastAsia="zh-CN"/>
        </w:rPr>
        <w:t>”。采用拼团方式选择“</w:t>
      </w:r>
      <w:r>
        <w:rPr>
          <w:rFonts w:hint="eastAsia"/>
          <w:sz w:val="24"/>
          <w:szCs w:val="24"/>
          <w:highlight w:val="yellow"/>
          <w:lang w:val="en-US" w:eastAsia="zh-CN"/>
        </w:rPr>
        <w:t>不同意</w:t>
      </w:r>
      <w:r>
        <w:rPr>
          <w:rFonts w:hint="eastAsia"/>
          <w:sz w:val="24"/>
          <w:szCs w:val="24"/>
          <w:highlight w:val="none"/>
          <w:lang w:val="en-US" w:eastAsia="zh-CN"/>
        </w:rPr>
        <w:t>”；旅游社成团填“</w:t>
      </w:r>
      <w:r>
        <w:rPr>
          <w:rFonts w:hint="eastAsia"/>
          <w:sz w:val="24"/>
          <w:szCs w:val="24"/>
          <w:highlight w:val="yellow"/>
          <w:lang w:val="en-US" w:eastAsia="zh-CN"/>
        </w:rPr>
        <w:t>无</w:t>
      </w:r>
      <w:r>
        <w:rPr>
          <w:rFonts w:hint="eastAsia"/>
          <w:sz w:val="24"/>
          <w:szCs w:val="24"/>
          <w:highlight w:val="none"/>
          <w:lang w:val="en-US" w:eastAsia="zh-CN"/>
        </w:rPr>
        <w:t>”</w:t>
      </w:r>
    </w:p>
    <w:p>
      <w:pPr>
        <w:numPr>
          <w:ilvl w:val="0"/>
          <w:numId w:val="0"/>
        </w:numPr>
        <w:rPr>
          <w:sz w:val="24"/>
          <w:szCs w:val="24"/>
        </w:rPr>
      </w:pPr>
      <w:r>
        <w:rPr>
          <w:sz w:val="24"/>
          <w:szCs w:val="24"/>
        </w:rPr>
        <w:drawing>
          <wp:inline distT="0" distB="0" distL="114300" distR="114300">
            <wp:extent cx="5273040" cy="864235"/>
            <wp:effectExtent l="0" t="0" r="3810" b="12065"/>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pic:cNvPicPr>
                  </pic:nvPicPr>
                  <pic:blipFill>
                    <a:blip r:embed="rId8"/>
                    <a:stretch>
                      <a:fillRect/>
                    </a:stretch>
                  </pic:blipFill>
                  <pic:spPr>
                    <a:xfrm>
                      <a:off x="0" y="0"/>
                      <a:ext cx="5273040" cy="864235"/>
                    </a:xfrm>
                    <a:prstGeom prst="rect">
                      <a:avLst/>
                    </a:prstGeom>
                    <a:noFill/>
                    <a:ln>
                      <a:noFill/>
                    </a:ln>
                  </pic:spPr>
                </pic:pic>
              </a:graphicData>
            </a:graphic>
          </wp:inline>
        </w:drawing>
      </w:r>
    </w:p>
    <w:p>
      <w:pPr>
        <w:numPr>
          <w:ilvl w:val="0"/>
          <w:numId w:val="0"/>
        </w:numPr>
        <w:ind w:firstLine="480" w:firstLineChars="200"/>
        <w:rPr>
          <w:rFonts w:hint="eastAsia" w:eastAsiaTheme="minorEastAsia"/>
          <w:sz w:val="24"/>
          <w:szCs w:val="24"/>
          <w:lang w:val="en-US" w:eastAsia="zh-CN"/>
        </w:rPr>
      </w:pPr>
      <w:r>
        <w:rPr>
          <w:rFonts w:hint="eastAsia"/>
          <w:sz w:val="24"/>
          <w:szCs w:val="24"/>
          <w:lang w:eastAsia="zh-CN"/>
        </w:rPr>
        <w:t>一般情况下，选择解除合同（请详细查看合同中解除合同的赔付方式），</w:t>
      </w:r>
      <w:r>
        <w:rPr>
          <w:rFonts w:hint="eastAsia"/>
          <w:sz w:val="24"/>
          <w:szCs w:val="24"/>
          <w:highlight w:val="yellow"/>
          <w:lang w:eastAsia="zh-CN"/>
        </w:rPr>
        <w:t>但是这个团本来就是其他公司发团</w:t>
      </w:r>
      <w:r>
        <w:rPr>
          <w:rFonts w:hint="eastAsia"/>
          <w:sz w:val="24"/>
          <w:szCs w:val="24"/>
          <w:lang w:eastAsia="zh-CN"/>
        </w:rPr>
        <w:t>，请选择委托其他社并在签合同前告知客人。如果跟客人有其它约定可以延期或者改签其它路线则按照实际情况填写。</w:t>
      </w:r>
    </w:p>
    <w:p>
      <w:pPr>
        <w:numPr>
          <w:ilvl w:val="0"/>
          <w:numId w:val="1"/>
        </w:numPr>
        <w:ind w:left="0" w:leftChars="0" w:firstLine="0" w:firstLineChars="0"/>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页面往下拉，行程后面有个“补充条款”，</w:t>
      </w:r>
    </w:p>
    <w:p>
      <w:pPr>
        <w:numPr>
          <w:ilvl w:val="0"/>
          <w:numId w:val="2"/>
        </w:numPr>
        <w:rPr>
          <w:b/>
          <w:bCs/>
          <w:color w:val="000000" w:themeColor="text1"/>
          <w:sz w:val="28"/>
          <w:szCs w:val="28"/>
          <w14:textFill>
            <w14:solidFill>
              <w14:schemeClr w14:val="tx1"/>
            </w14:solidFill>
          </w14:textFill>
        </w:rPr>
      </w:pPr>
      <w:r>
        <w:rPr>
          <w:rFonts w:hint="eastAsia"/>
          <w:sz w:val="24"/>
          <w:szCs w:val="24"/>
          <w:highlight w:val="yellow"/>
          <w:lang w:val="en-US" w:eastAsia="zh-CN"/>
        </w:rPr>
        <w:t>填写</w:t>
      </w:r>
      <w:r>
        <w:rPr>
          <w:rFonts w:hint="eastAsia"/>
          <w:sz w:val="24"/>
          <w:szCs w:val="24"/>
          <w:lang w:val="en-US" w:eastAsia="zh-CN"/>
        </w:rPr>
        <w:t>：</w:t>
      </w:r>
      <w:r>
        <w:rPr>
          <w:rFonts w:hint="eastAsia"/>
          <w:b/>
          <w:bCs/>
          <w:color w:val="FF0000"/>
          <w:sz w:val="28"/>
          <w:szCs w:val="28"/>
          <w:u w:val="single"/>
        </w:rPr>
        <w:t>1、“具体行程以QQ或者微信或者附件确认版为准”；</w:t>
      </w:r>
    </w:p>
    <w:p>
      <w:pPr>
        <w:numPr>
          <w:ilvl w:val="0"/>
          <w:numId w:val="3"/>
        </w:numPr>
        <w:rPr>
          <w:rFonts w:hint="eastAsia"/>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3"/>
        </w:numPr>
        <w:rPr>
          <w:rFonts w:hint="eastAsia"/>
          <w:b/>
          <w:bCs/>
          <w:color w:val="FF0000"/>
          <w:sz w:val="28"/>
          <w:szCs w:val="28"/>
          <w:u w:val="single"/>
        </w:rPr>
      </w:pPr>
      <w:r>
        <w:rPr>
          <w:rFonts w:hint="eastAsia"/>
          <w:b/>
          <w:bCs/>
          <w:color w:val="FF0000"/>
          <w:sz w:val="28"/>
          <w:szCs w:val="28"/>
          <w:u w:val="single"/>
        </w:rPr>
        <w:t>旅游者</w:t>
      </w:r>
      <w:r>
        <w:rPr>
          <w:rFonts w:hint="eastAsia"/>
          <w:b/>
          <w:bCs/>
          <w:color w:val="FF0000"/>
          <w:sz w:val="28"/>
          <w:szCs w:val="28"/>
          <w:u w:val="single"/>
          <w:lang w:eastAsia="zh-CN"/>
        </w:rPr>
        <w:t>在签订合同时需如实告知自身情况是否可以顺利出行，包括但不限于是否为限制高消费被执行人及限制出入境被执行人。否则造成的损失由旅游者自负。</w:t>
      </w:r>
    </w:p>
    <w:p>
      <w:pPr>
        <w:numPr>
          <w:ilvl w:val="0"/>
          <w:numId w:val="3"/>
        </w:numPr>
        <w:rPr>
          <w:b/>
          <w:bCs/>
          <w:color w:val="FF0000"/>
          <w:sz w:val="28"/>
          <w:szCs w:val="28"/>
          <w:u w:val="single"/>
        </w:rPr>
      </w:pPr>
      <w:r>
        <w:rPr>
          <w:rFonts w:hint="eastAsia"/>
          <w:b/>
          <w:bCs/>
          <w:color w:val="FF0000"/>
          <w:sz w:val="28"/>
          <w:szCs w:val="28"/>
          <w:u w:val="single"/>
        </w:rPr>
        <w:t>订单详情</w:t>
      </w:r>
      <w:r>
        <w:rPr>
          <w:rFonts w:hint="eastAsia"/>
          <w:b/>
          <w:bCs/>
          <w:color w:val="FF0000"/>
          <w:sz w:val="28"/>
          <w:szCs w:val="28"/>
          <w:u w:val="single"/>
          <w:lang w:eastAsia="zh-CN"/>
        </w:rPr>
        <w:t>（自己根据实际订单内容进行修改）</w:t>
      </w:r>
    </w:p>
    <w:p>
      <w:pPr>
        <w:numPr>
          <w:ilvl w:val="0"/>
          <w:numId w:val="3"/>
        </w:numPr>
        <w:rPr>
          <w:b/>
          <w:bCs/>
          <w:color w:val="FF0000"/>
          <w:sz w:val="28"/>
          <w:szCs w:val="28"/>
          <w:u w:val="single"/>
        </w:rPr>
      </w:pPr>
      <w:r>
        <w:rPr>
          <w:rFonts w:hint="eastAsia"/>
          <w:b/>
          <w:bCs/>
          <w:color w:val="FF0000"/>
          <w:sz w:val="28"/>
          <w:szCs w:val="28"/>
          <w:u w:val="single"/>
        </w:rPr>
        <w:t>身体状况：“出行人无：身体残疾、精神疾病、高血压、心脏病等健康受损病症、病史；无妊娠期妇女”</w:t>
      </w:r>
    </w:p>
    <w:p>
      <w:pPr>
        <w:numPr>
          <w:ilvl w:val="0"/>
          <w:numId w:val="0"/>
        </w:numPr>
        <w:rPr>
          <w:rFonts w:hint="eastAsia"/>
          <w:sz w:val="24"/>
          <w:szCs w:val="24"/>
          <w:lang w:val="en-US" w:eastAsia="zh-CN"/>
        </w:rPr>
      </w:pPr>
    </w:p>
    <w:p>
      <w:pPr>
        <w:numPr>
          <w:ilvl w:val="0"/>
          <w:numId w:val="0"/>
        </w:numPr>
        <w:rPr>
          <w:rFonts w:hint="eastAsia"/>
          <w:sz w:val="18"/>
          <w:szCs w:val="18"/>
          <w:lang w:val="en-US" w:eastAsia="zh-CN"/>
        </w:rPr>
      </w:pPr>
      <w:r>
        <w:rPr>
          <w:rFonts w:hint="eastAsia"/>
          <w:sz w:val="18"/>
          <w:szCs w:val="18"/>
          <w:lang w:val="en-US" w:eastAsia="zh-CN"/>
        </w:rPr>
        <w:drawing>
          <wp:inline distT="0" distB="0" distL="114300" distR="114300">
            <wp:extent cx="5271770" cy="3210560"/>
            <wp:effectExtent l="0" t="0" r="5080" b="8890"/>
            <wp:docPr id="42" name="图片 4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2"/>
                    <pic:cNvPicPr>
                      <a:picLocks noChangeAspect="1"/>
                    </pic:cNvPicPr>
                  </pic:nvPicPr>
                  <pic:blipFill>
                    <a:blip r:embed="rId9"/>
                    <a:stretch>
                      <a:fillRect/>
                    </a:stretch>
                  </pic:blipFill>
                  <pic:spPr>
                    <a:xfrm>
                      <a:off x="0" y="0"/>
                      <a:ext cx="5271770" cy="3210560"/>
                    </a:xfrm>
                    <a:prstGeom prst="rect">
                      <a:avLst/>
                    </a:prstGeom>
                  </pic:spPr>
                </pic:pic>
              </a:graphicData>
            </a:graphic>
          </wp:inline>
        </w:drawing>
      </w:r>
    </w:p>
    <w:p>
      <w:pPr>
        <w:numPr>
          <w:ilvl w:val="0"/>
          <w:numId w:val="0"/>
        </w:numPr>
        <w:rPr>
          <w:rFonts w:hint="eastAsia"/>
          <w:sz w:val="21"/>
          <w:szCs w:val="21"/>
          <w:lang w:val="en-US" w:eastAsia="zh-CN"/>
        </w:rPr>
      </w:pPr>
      <w:r>
        <w:rPr>
          <w:rFonts w:hint="eastAsia"/>
          <w:b/>
          <w:bCs/>
          <w:color w:val="000000" w:themeColor="text1"/>
          <w:sz w:val="28"/>
          <w:szCs w:val="28"/>
          <w:lang w:val="en-US" w:eastAsia="zh-CN"/>
          <w14:textFill>
            <w14:solidFill>
              <w14:schemeClr w14:val="tx1"/>
            </w14:solidFill>
          </w14:textFill>
        </w:rPr>
        <w:t>8、填写完后，先检查一遍没有问题再点击生成合同--可以再次预览，检查信息</w:t>
      </w:r>
      <w:r>
        <w:rPr>
          <w:rFonts w:hint="eastAsia"/>
          <w:sz w:val="21"/>
          <w:szCs w:val="21"/>
          <w:lang w:val="en-US" w:eastAsia="zh-CN"/>
        </w:rPr>
        <w:t>。</w:t>
      </w:r>
    </w:p>
    <w:p>
      <w:pPr>
        <w:numPr>
          <w:ilvl w:val="0"/>
          <w:numId w:val="0"/>
        </w:numPr>
        <w:rPr>
          <w:rFonts w:hint="eastAsia"/>
          <w:sz w:val="24"/>
          <w:szCs w:val="24"/>
          <w:lang w:val="en-US" w:eastAsia="zh-CN"/>
        </w:rPr>
      </w:pPr>
      <w:r>
        <w:rPr>
          <w:rFonts w:hint="eastAsia"/>
          <w:sz w:val="24"/>
          <w:szCs w:val="24"/>
          <w:lang w:val="en-US" w:eastAsia="zh-CN"/>
        </w:rPr>
        <w:t>生成后合同信息不能更改，如有错误只能作废，重新在该订单下生成合同。</w:t>
      </w:r>
    </w:p>
    <w:p>
      <w:pPr>
        <w:numPr>
          <w:ilvl w:val="0"/>
          <w:numId w:val="0"/>
        </w:numPr>
      </w:pPr>
      <w:r>
        <w:drawing>
          <wp:inline distT="0" distB="0" distL="114300" distR="114300">
            <wp:extent cx="4883785" cy="2600325"/>
            <wp:effectExtent l="0" t="0" r="12065" b="9525"/>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10"/>
                    <a:stretch>
                      <a:fillRect/>
                    </a:stretch>
                  </pic:blipFill>
                  <pic:spPr>
                    <a:xfrm>
                      <a:off x="0" y="0"/>
                      <a:ext cx="4883785" cy="2600325"/>
                    </a:xfrm>
                    <a:prstGeom prst="rect">
                      <a:avLst/>
                    </a:prstGeom>
                    <a:noFill/>
                    <a:ln>
                      <a:noFill/>
                    </a:ln>
                  </pic:spPr>
                </pic:pic>
              </a:graphicData>
            </a:graphic>
          </wp:inline>
        </w:drawing>
      </w:r>
    </w:p>
    <w:p>
      <w:pPr>
        <w:numPr>
          <w:ilvl w:val="0"/>
          <w:numId w:val="0"/>
        </w:numPr>
      </w:pPr>
      <w:r>
        <w:drawing>
          <wp:inline distT="0" distB="0" distL="114300" distR="114300">
            <wp:extent cx="5669280" cy="1235075"/>
            <wp:effectExtent l="0" t="0" r="7620" b="3175"/>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11"/>
                    <a:stretch>
                      <a:fillRect/>
                    </a:stretch>
                  </pic:blipFill>
                  <pic:spPr>
                    <a:xfrm>
                      <a:off x="0" y="0"/>
                      <a:ext cx="5669280" cy="1235075"/>
                    </a:xfrm>
                    <a:prstGeom prst="rect">
                      <a:avLst/>
                    </a:prstGeom>
                    <a:noFill/>
                    <a:ln>
                      <a:noFill/>
                    </a:ln>
                  </pic:spPr>
                </pic:pic>
              </a:graphicData>
            </a:graphic>
          </wp:inline>
        </w:drawing>
      </w:r>
    </w:p>
    <w:p>
      <w:pPr>
        <w:numPr>
          <w:ilvl w:val="0"/>
          <w:numId w:val="0"/>
        </w:numPr>
      </w:pPr>
    </w:p>
    <w:p>
      <w:pPr>
        <w:numPr>
          <w:ilvl w:val="0"/>
          <w:numId w:val="0"/>
        </w:numPr>
        <w:rPr>
          <w:rFonts w:hint="eastAsia"/>
          <w:sz w:val="18"/>
          <w:szCs w:val="18"/>
          <w:lang w:val="en-US" w:eastAsia="zh-CN"/>
        </w:rPr>
      </w:pPr>
      <w:r>
        <w:rPr>
          <w:rFonts w:hint="eastAsia"/>
          <w:b/>
          <w:bCs/>
          <w:color w:val="000000" w:themeColor="text1"/>
          <w:sz w:val="28"/>
          <w:szCs w:val="28"/>
          <w:lang w:val="en-US" w:eastAsia="zh-CN"/>
          <w14:textFill>
            <w14:solidFill>
              <w14:schemeClr w14:val="tx1"/>
            </w14:solidFill>
          </w14:textFill>
        </w:rPr>
        <w:t>9、客人收到链接短信--客人点击链接查看合同-确认无误后，签署</w:t>
      </w:r>
      <w:r>
        <w:rPr>
          <w:rFonts w:hint="eastAsia"/>
          <w:sz w:val="18"/>
          <w:szCs w:val="18"/>
          <w:lang w:val="en-US" w:eastAsia="zh-CN"/>
        </w:rPr>
        <w:t>-</w:t>
      </w:r>
    </w:p>
    <w:p>
      <w:pPr>
        <w:numPr>
          <w:ilvl w:val="0"/>
          <w:numId w:val="0"/>
        </w:numPr>
        <w:ind w:firstLine="480" w:firstLineChars="200"/>
        <w:rPr>
          <w:rFonts w:hint="eastAsia"/>
          <w:sz w:val="24"/>
          <w:szCs w:val="24"/>
          <w:lang w:val="en-US" w:eastAsia="zh-CN"/>
        </w:rPr>
      </w:pPr>
      <w:r>
        <w:rPr>
          <w:rFonts w:hint="eastAsia"/>
          <w:sz w:val="24"/>
          <w:szCs w:val="24"/>
          <w:lang w:val="en-US" w:eastAsia="zh-CN"/>
        </w:rPr>
        <w:t>签署后销售检查合同状态变为</w:t>
      </w:r>
      <w:r>
        <w:rPr>
          <w:rFonts w:hint="eastAsia"/>
          <w:sz w:val="24"/>
          <w:szCs w:val="24"/>
          <w:highlight w:val="yellow"/>
          <w:lang w:val="en-US" w:eastAsia="zh-CN"/>
        </w:rPr>
        <w:t>已签署</w:t>
      </w:r>
      <w:r>
        <w:rPr>
          <w:rFonts w:hint="eastAsia"/>
          <w:sz w:val="24"/>
          <w:szCs w:val="24"/>
          <w:lang w:val="en-US" w:eastAsia="zh-CN"/>
        </w:rPr>
        <w:t>，表示合同已签署完成。可下载合同以邮箱形式发给客人，客人也可点击链接进去再次查看。</w:t>
      </w:r>
    </w:p>
    <w:p>
      <w:pPr>
        <w:numPr>
          <w:ilvl w:val="0"/>
          <w:numId w:val="0"/>
        </w:numPr>
        <w:rPr>
          <w:rFonts w:hint="eastAsia"/>
          <w:sz w:val="24"/>
          <w:szCs w:val="24"/>
          <w:highlight w:val="yellow"/>
          <w:lang w:val="en-US" w:eastAsia="zh-CN"/>
        </w:rPr>
      </w:pPr>
      <w:r>
        <w:rPr>
          <w:rFonts w:hint="eastAsia"/>
          <w:sz w:val="24"/>
          <w:szCs w:val="24"/>
          <w:highlight w:val="yellow"/>
          <w:lang w:val="en-US" w:eastAsia="zh-CN"/>
        </w:rPr>
        <w:t>请销售一定要检查客人是否签署完成，签署名字是否正确。</w:t>
      </w:r>
    </w:p>
    <w:p>
      <w:pPr>
        <w:numPr>
          <w:ilvl w:val="0"/>
          <w:numId w:val="0"/>
        </w:numPr>
        <w:rPr>
          <w:rFonts w:hint="eastAsia"/>
          <w:sz w:val="24"/>
          <w:szCs w:val="24"/>
          <w:highlight w:val="yellow"/>
          <w:lang w:val="en-US" w:eastAsia="zh-CN"/>
        </w:rPr>
      </w:pPr>
    </w:p>
    <w:p>
      <w:pPr>
        <w:numPr>
          <w:ilvl w:val="0"/>
          <w:numId w:val="0"/>
        </w:numPr>
        <w:rPr>
          <w:rFonts w:hint="eastAsia"/>
          <w:sz w:val="24"/>
          <w:szCs w:val="24"/>
          <w:lang w:val="en-US" w:eastAsia="zh-CN"/>
        </w:rPr>
      </w:pPr>
      <w:r>
        <w:rPr>
          <w:rFonts w:hint="eastAsia"/>
          <w:sz w:val="24"/>
          <w:szCs w:val="24"/>
          <w:lang w:val="en-US" w:eastAsia="zh-CN"/>
        </w:rPr>
        <w:t>客人签署后发现信息有误，可作废，点击作废合同-客人同意作废。再重新在该订单下生成合同，重复前面的步骤。</w:t>
      </w:r>
    </w:p>
    <w:p>
      <w:pPr>
        <w:numPr>
          <w:ilvl w:val="0"/>
          <w:numId w:val="0"/>
        </w:numPr>
        <w:rPr>
          <w:rFonts w:hint="eastAsia"/>
          <w:sz w:val="18"/>
          <w:szCs w:val="18"/>
          <w:highlight w:val="yellow"/>
          <w:lang w:val="en-US" w:eastAsia="zh-CN"/>
        </w:rPr>
      </w:pPr>
    </w:p>
    <w:p>
      <w:pPr>
        <w:numPr>
          <w:ilvl w:val="0"/>
          <w:numId w:val="0"/>
        </w:numPr>
        <w:rPr>
          <w:rFonts w:hint="eastAsia"/>
          <w:sz w:val="18"/>
          <w:szCs w:val="18"/>
          <w:lang w:val="en-US" w:eastAsia="zh-CN"/>
        </w:rPr>
      </w:pPr>
      <w:r>
        <w:drawing>
          <wp:inline distT="0" distB="0" distL="114300" distR="114300">
            <wp:extent cx="5272405" cy="1315720"/>
            <wp:effectExtent l="0" t="0" r="4445" b="17780"/>
            <wp:docPr id="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pic:cNvPicPr>
                      <a:picLocks noChangeAspect="1"/>
                    </pic:cNvPicPr>
                  </pic:nvPicPr>
                  <pic:blipFill>
                    <a:blip r:embed="rId12"/>
                    <a:stretch>
                      <a:fillRect/>
                    </a:stretch>
                  </pic:blipFill>
                  <pic:spPr>
                    <a:xfrm>
                      <a:off x="0" y="0"/>
                      <a:ext cx="5272405" cy="1315720"/>
                    </a:xfrm>
                    <a:prstGeom prst="rect">
                      <a:avLst/>
                    </a:prstGeom>
                    <a:noFill/>
                    <a:ln>
                      <a:noFill/>
                    </a:ln>
                  </pic:spPr>
                </pic:pic>
              </a:graphicData>
            </a:graphic>
          </wp:inline>
        </w:drawing>
      </w:r>
    </w:p>
    <w:p>
      <w:pPr>
        <w:rPr>
          <w:rFonts w:hint="eastAsia"/>
          <w:b/>
          <w:bCs/>
          <w:color w:val="FF0000"/>
          <w:sz w:val="28"/>
          <w:szCs w:val="28"/>
        </w:rPr>
      </w:pPr>
    </w:p>
    <w:p>
      <w:pPr>
        <w:rPr>
          <w:b/>
          <w:bCs/>
          <w:color w:val="FF0000"/>
          <w:sz w:val="28"/>
          <w:szCs w:val="28"/>
        </w:rPr>
      </w:pPr>
      <w:r>
        <w:rPr>
          <w:rFonts w:hint="eastAsia"/>
          <w:b/>
          <w:bCs/>
          <w:color w:val="000000" w:themeColor="text1"/>
          <w:sz w:val="28"/>
          <w:szCs w:val="28"/>
          <w:lang w:val="en-US" w:eastAsia="zh-CN"/>
          <w14:textFill>
            <w14:solidFill>
              <w14:schemeClr w14:val="tx1"/>
            </w14:solidFill>
          </w14:textFill>
        </w:rPr>
        <w:t>10</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所有出行人信息必须准确</w:t>
      </w:r>
      <w:r>
        <w:rPr>
          <w:rFonts w:hint="eastAsia"/>
          <w:b/>
          <w:bCs/>
          <w:color w:val="000000" w:themeColor="text1"/>
          <w:sz w:val="28"/>
          <w:szCs w:val="28"/>
          <w14:textFill>
            <w14:solidFill>
              <w14:schemeClr w14:val="tx1"/>
            </w14:solidFill>
          </w14:textFill>
        </w:rPr>
        <w:t>；</w:t>
      </w:r>
    </w:p>
    <w:p/>
    <w:p>
      <w:pP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11、生成合同后 检查的内容为以下模板图片中 </w:t>
      </w:r>
      <w:r>
        <w:rPr>
          <w:rFonts w:hint="eastAsia"/>
          <w:b/>
          <w:bCs/>
          <w:color w:val="FF0000"/>
          <w:sz w:val="28"/>
          <w:szCs w:val="28"/>
          <w:lang w:val="en-US" w:eastAsia="zh-CN"/>
        </w:rPr>
        <w:t>红色框</w:t>
      </w:r>
      <w:r>
        <w:rPr>
          <w:rFonts w:hint="eastAsia"/>
          <w:b/>
          <w:bCs/>
          <w:color w:val="000000" w:themeColor="text1"/>
          <w:sz w:val="28"/>
          <w:szCs w:val="28"/>
          <w:lang w:val="en-US" w:eastAsia="zh-CN"/>
          <w14:textFill>
            <w14:solidFill>
              <w14:schemeClr w14:val="tx1"/>
            </w14:solidFill>
          </w14:textFill>
        </w:rPr>
        <w:t>部分，按照</w:t>
      </w:r>
      <w:r>
        <w:rPr>
          <w:rFonts w:hint="eastAsia"/>
          <w:b/>
          <w:bCs/>
          <w:color w:val="FF0000"/>
          <w:sz w:val="28"/>
          <w:szCs w:val="28"/>
          <w:lang w:val="en-US" w:eastAsia="zh-CN"/>
        </w:rPr>
        <w:t>第1-10点的填写要求和实际情况</w:t>
      </w:r>
      <w:r>
        <w:rPr>
          <w:rFonts w:hint="eastAsia"/>
          <w:b/>
          <w:bCs/>
          <w:color w:val="000000" w:themeColor="text1"/>
          <w:sz w:val="28"/>
          <w:szCs w:val="28"/>
          <w:lang w:val="en-US" w:eastAsia="zh-CN"/>
          <w14:textFill>
            <w14:solidFill>
              <w14:schemeClr w14:val="tx1"/>
            </w14:solidFill>
          </w14:textFill>
        </w:rPr>
        <w:t>检查。</w:t>
      </w:r>
    </w:p>
    <w:p>
      <w:pPr>
        <w:numPr>
          <w:ilvl w:val="0"/>
          <w:numId w:val="0"/>
        </w:numPr>
        <w:rPr>
          <w:rFonts w:hint="default"/>
          <w:lang w:val="en-US" w:eastAsia="zh-CN"/>
        </w:rPr>
      </w:pPr>
      <w:r>
        <w:drawing>
          <wp:inline distT="0" distB="0" distL="114300" distR="114300">
            <wp:extent cx="8296275" cy="3800475"/>
            <wp:effectExtent l="0" t="0" r="9525" b="9525"/>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13"/>
                    <a:stretch>
                      <a:fillRect/>
                    </a:stretch>
                  </pic:blipFill>
                  <pic:spPr>
                    <a:xfrm>
                      <a:off x="0" y="0"/>
                      <a:ext cx="8296275" cy="3800475"/>
                    </a:xfrm>
                    <a:prstGeom prst="rect">
                      <a:avLst/>
                    </a:prstGeom>
                    <a:noFill/>
                    <a:ln>
                      <a:noFill/>
                    </a:ln>
                  </pic:spPr>
                </pic:pic>
              </a:graphicData>
            </a:graphic>
          </wp:inline>
        </w:drawing>
      </w:r>
      <w:r>
        <w:drawing>
          <wp:inline distT="0" distB="0" distL="114300" distR="114300">
            <wp:extent cx="7126605" cy="6837045"/>
            <wp:effectExtent l="0" t="0" r="17145" b="1905"/>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14"/>
                    <a:stretch>
                      <a:fillRect/>
                    </a:stretch>
                  </pic:blipFill>
                  <pic:spPr>
                    <a:xfrm>
                      <a:off x="0" y="0"/>
                      <a:ext cx="7126605" cy="6837045"/>
                    </a:xfrm>
                    <a:prstGeom prst="rect">
                      <a:avLst/>
                    </a:prstGeom>
                    <a:noFill/>
                    <a:ln>
                      <a:noFill/>
                    </a:ln>
                  </pic:spPr>
                </pic:pic>
              </a:graphicData>
            </a:graphic>
          </wp:inline>
        </w:drawing>
      </w:r>
      <w:r>
        <w:drawing>
          <wp:inline distT="0" distB="0" distL="114300" distR="114300">
            <wp:extent cx="8486775" cy="5172075"/>
            <wp:effectExtent l="0" t="0" r="9525" b="9525"/>
            <wp:docPr id="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pic:cNvPicPr>
                      <a:picLocks noChangeAspect="1"/>
                    </pic:cNvPicPr>
                  </pic:nvPicPr>
                  <pic:blipFill>
                    <a:blip r:embed="rId15"/>
                    <a:stretch>
                      <a:fillRect/>
                    </a:stretch>
                  </pic:blipFill>
                  <pic:spPr>
                    <a:xfrm>
                      <a:off x="0" y="0"/>
                      <a:ext cx="8486775" cy="5172075"/>
                    </a:xfrm>
                    <a:prstGeom prst="rect">
                      <a:avLst/>
                    </a:prstGeom>
                    <a:noFill/>
                    <a:ln>
                      <a:noFill/>
                    </a:ln>
                  </pic:spPr>
                </pic:pic>
              </a:graphicData>
            </a:graphic>
          </wp:inline>
        </w:drawing>
      </w:r>
      <w:r>
        <w:drawing>
          <wp:inline distT="0" distB="0" distL="114300" distR="114300">
            <wp:extent cx="7447280" cy="6833870"/>
            <wp:effectExtent l="0" t="0" r="1270" b="5080"/>
            <wp:docPr id="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pic:cNvPicPr>
                      <a:picLocks noChangeAspect="1"/>
                    </pic:cNvPicPr>
                  </pic:nvPicPr>
                  <pic:blipFill>
                    <a:blip r:embed="rId16"/>
                    <a:stretch>
                      <a:fillRect/>
                    </a:stretch>
                  </pic:blipFill>
                  <pic:spPr>
                    <a:xfrm>
                      <a:off x="0" y="0"/>
                      <a:ext cx="7447280" cy="6833870"/>
                    </a:xfrm>
                    <a:prstGeom prst="rect">
                      <a:avLst/>
                    </a:prstGeom>
                    <a:noFill/>
                    <a:ln>
                      <a:noFill/>
                    </a:ln>
                  </pic:spPr>
                </pic:pic>
              </a:graphicData>
            </a:graphic>
          </wp:inline>
        </w:drawing>
      </w:r>
    </w:p>
    <w:bookmarkEnd w:id="0"/>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Arial Unicode MS"/>
    <w:panose1 w:val="02000000000000000000"/>
    <w:charset w:val="50"/>
    <w:family w:val="auto"/>
    <w:pitch w:val="default"/>
    <w:sig w:usb0="00000000" w:usb1="00000000" w:usb2="0000001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A141"/>
    <w:multiLevelType w:val="singleLevel"/>
    <w:tmpl w:val="A772A141"/>
    <w:lvl w:ilvl="0" w:tentative="0">
      <w:start w:val="2"/>
      <w:numFmt w:val="decimal"/>
      <w:suff w:val="nothing"/>
      <w:lvlText w:val="%1、"/>
      <w:lvlJc w:val="left"/>
      <w:pPr>
        <w:ind w:left="1820" w:firstLine="0"/>
      </w:pPr>
    </w:lvl>
  </w:abstractNum>
  <w:abstractNum w:abstractNumId="1">
    <w:nsid w:val="59648F0E"/>
    <w:multiLevelType w:val="singleLevel"/>
    <w:tmpl w:val="59648F0E"/>
    <w:lvl w:ilvl="0" w:tentative="0">
      <w:start w:val="1"/>
      <w:numFmt w:val="decimal"/>
      <w:suff w:val="nothing"/>
      <w:lvlText w:val="%1、"/>
      <w:lvlJc w:val="left"/>
    </w:lvl>
  </w:abstractNum>
  <w:abstractNum w:abstractNumId="2">
    <w:nsid w:val="59649611"/>
    <w:multiLevelType w:val="singleLevel"/>
    <w:tmpl w:val="59649611"/>
    <w:lvl w:ilvl="0" w:tentative="0">
      <w:start w:val="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OTA4ODEwYTNiZTgyZjNlNGRiZmY3YTZlOGM2ZGYifQ=="/>
  </w:docVars>
  <w:rsids>
    <w:rsidRoot w:val="27F53000"/>
    <w:rsid w:val="00304F29"/>
    <w:rsid w:val="003052AD"/>
    <w:rsid w:val="004A5324"/>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C04042"/>
    <w:rsid w:val="00C40CAC"/>
    <w:rsid w:val="00CC38C3"/>
    <w:rsid w:val="00E61B63"/>
    <w:rsid w:val="00E74922"/>
    <w:rsid w:val="01014EBA"/>
    <w:rsid w:val="02A61E10"/>
    <w:rsid w:val="02F53BC6"/>
    <w:rsid w:val="04667831"/>
    <w:rsid w:val="052120A3"/>
    <w:rsid w:val="056C4606"/>
    <w:rsid w:val="059E320E"/>
    <w:rsid w:val="05A54F45"/>
    <w:rsid w:val="06602A54"/>
    <w:rsid w:val="075A114F"/>
    <w:rsid w:val="09E343F8"/>
    <w:rsid w:val="0CE60609"/>
    <w:rsid w:val="0DB66168"/>
    <w:rsid w:val="0DF00907"/>
    <w:rsid w:val="108C4F5B"/>
    <w:rsid w:val="11F022E7"/>
    <w:rsid w:val="12695A15"/>
    <w:rsid w:val="13A96F76"/>
    <w:rsid w:val="15293132"/>
    <w:rsid w:val="1551371F"/>
    <w:rsid w:val="15A37FDE"/>
    <w:rsid w:val="1721623D"/>
    <w:rsid w:val="174E6D57"/>
    <w:rsid w:val="18063969"/>
    <w:rsid w:val="18184D64"/>
    <w:rsid w:val="192D5C71"/>
    <w:rsid w:val="19547B22"/>
    <w:rsid w:val="1BE93629"/>
    <w:rsid w:val="1C210492"/>
    <w:rsid w:val="1CD331CB"/>
    <w:rsid w:val="1D16526A"/>
    <w:rsid w:val="1DB618D6"/>
    <w:rsid w:val="1E1C5081"/>
    <w:rsid w:val="20440646"/>
    <w:rsid w:val="205F7B04"/>
    <w:rsid w:val="20D97F6F"/>
    <w:rsid w:val="211B04C6"/>
    <w:rsid w:val="22E42979"/>
    <w:rsid w:val="24B66EE3"/>
    <w:rsid w:val="27D43B0C"/>
    <w:rsid w:val="27DA6B84"/>
    <w:rsid w:val="27F53000"/>
    <w:rsid w:val="2A0A0F3A"/>
    <w:rsid w:val="2B491DE5"/>
    <w:rsid w:val="2D4022BA"/>
    <w:rsid w:val="2E5629ED"/>
    <w:rsid w:val="2E76271A"/>
    <w:rsid w:val="2FF01BB9"/>
    <w:rsid w:val="302B0ABE"/>
    <w:rsid w:val="303A36BA"/>
    <w:rsid w:val="318B189A"/>
    <w:rsid w:val="32B10399"/>
    <w:rsid w:val="34D05C50"/>
    <w:rsid w:val="35D91481"/>
    <w:rsid w:val="364F130B"/>
    <w:rsid w:val="37D05FEA"/>
    <w:rsid w:val="3BCF1062"/>
    <w:rsid w:val="3D562C2A"/>
    <w:rsid w:val="3DA45333"/>
    <w:rsid w:val="3E180C3A"/>
    <w:rsid w:val="3ECB4E50"/>
    <w:rsid w:val="3EE5339B"/>
    <w:rsid w:val="3FDD3724"/>
    <w:rsid w:val="422F4CEF"/>
    <w:rsid w:val="43271F9C"/>
    <w:rsid w:val="444B660C"/>
    <w:rsid w:val="44623EDA"/>
    <w:rsid w:val="45271F15"/>
    <w:rsid w:val="45BA7349"/>
    <w:rsid w:val="46BF2EAD"/>
    <w:rsid w:val="47E11C58"/>
    <w:rsid w:val="490D0805"/>
    <w:rsid w:val="499A5953"/>
    <w:rsid w:val="4A14772E"/>
    <w:rsid w:val="4A4643F2"/>
    <w:rsid w:val="4AE029E3"/>
    <w:rsid w:val="4C3D68CD"/>
    <w:rsid w:val="4D11514D"/>
    <w:rsid w:val="4D95797C"/>
    <w:rsid w:val="4EDF43A1"/>
    <w:rsid w:val="4F721ADC"/>
    <w:rsid w:val="4FA952AB"/>
    <w:rsid w:val="4FB127DA"/>
    <w:rsid w:val="4FDE455D"/>
    <w:rsid w:val="4FEB10A5"/>
    <w:rsid w:val="51AE6DFF"/>
    <w:rsid w:val="52CC50C6"/>
    <w:rsid w:val="53406FEE"/>
    <w:rsid w:val="546F14D0"/>
    <w:rsid w:val="555A41C6"/>
    <w:rsid w:val="5B11525A"/>
    <w:rsid w:val="5C7C6DEA"/>
    <w:rsid w:val="5D01030A"/>
    <w:rsid w:val="5D66579D"/>
    <w:rsid w:val="6113722C"/>
    <w:rsid w:val="61543593"/>
    <w:rsid w:val="61F46EF1"/>
    <w:rsid w:val="620926D1"/>
    <w:rsid w:val="623940BC"/>
    <w:rsid w:val="62F96793"/>
    <w:rsid w:val="63C14FDD"/>
    <w:rsid w:val="645B1201"/>
    <w:rsid w:val="64C20CC9"/>
    <w:rsid w:val="661A452F"/>
    <w:rsid w:val="69CB51D6"/>
    <w:rsid w:val="6A886894"/>
    <w:rsid w:val="6A9A5CE0"/>
    <w:rsid w:val="6B457B85"/>
    <w:rsid w:val="6DE76454"/>
    <w:rsid w:val="6FBD6ED7"/>
    <w:rsid w:val="70BE2730"/>
    <w:rsid w:val="71F219BE"/>
    <w:rsid w:val="72190560"/>
    <w:rsid w:val="73212C15"/>
    <w:rsid w:val="73B16780"/>
    <w:rsid w:val="748D0FFD"/>
    <w:rsid w:val="74D91F00"/>
    <w:rsid w:val="76973BCD"/>
    <w:rsid w:val="76B94FE6"/>
    <w:rsid w:val="76FD5E48"/>
    <w:rsid w:val="77B61969"/>
    <w:rsid w:val="78553305"/>
    <w:rsid w:val="7A090652"/>
    <w:rsid w:val="7ACC2F60"/>
    <w:rsid w:val="7B7F4658"/>
    <w:rsid w:val="7BEA3817"/>
    <w:rsid w:val="7C4C6EE3"/>
    <w:rsid w:val="7C826AFC"/>
    <w:rsid w:val="7CAA1EDA"/>
    <w:rsid w:val="7D6E217C"/>
    <w:rsid w:val="7DB76E1E"/>
    <w:rsid w:val="7E0C577B"/>
    <w:rsid w:val="7E91301E"/>
    <w:rsid w:val="7F5B1286"/>
    <w:rsid w:val="7FC1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6"/>
    <w:qFormat/>
    <w:uiPriority w:val="0"/>
    <w:rPr>
      <w:rFonts w:ascii="Heiti SC Light" w:eastAsia="Heiti SC Light"/>
      <w:sz w:val="18"/>
      <w:szCs w:val="18"/>
    </w:rPr>
  </w:style>
  <w:style w:type="character" w:customStyle="1" w:styleId="6">
    <w:name w:val="批注框文本字符"/>
    <w:basedOn w:val="5"/>
    <w:link w:val="3"/>
    <w:uiPriority w:val="0"/>
    <w:rPr>
      <w:rFonts w:ascii="Heiti SC Light" w:eastAsia="Heiti SC Light"/>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ZTLY</Company>
  <Pages>9</Pages>
  <Words>161</Words>
  <Characters>919</Characters>
  <Lines>7</Lines>
  <Paragraphs>2</Paragraphs>
  <TotalTime>0</TotalTime>
  <ScaleCrop>false</ScaleCrop>
  <LinksUpToDate>false</LinksUpToDate>
  <CharactersWithSpaces>1078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Administrator</cp:lastModifiedBy>
  <cp:lastPrinted>2018-02-28T10:30:00Z</cp:lastPrinted>
  <dcterms:modified xsi:type="dcterms:W3CDTF">2024-02-03T03:32:41Z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838EBAFFAD0C4EB3BBF55432CD048C8E_12</vt:lpwstr>
  </property>
</Properties>
</file>