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7E476">
      <w:pPr>
        <w:spacing w:line="16814" w:lineRule="exact"/>
        <w:rPr>
          <w:rFonts w:hint="eastAsia" w:eastAsia="宋体"/>
          <w:position w:val="-336"/>
          <w:lang w:eastAsia="zh-CN"/>
        </w:rPr>
        <w:sectPr>
          <w:headerReference r:id="rId5" w:type="default"/>
          <w:footerReference r:id="rId6" w:type="default"/>
          <w:pgSz w:w="11906" w:h="16839"/>
          <w:pgMar w:top="2" w:right="0" w:bottom="11" w:left="0" w:header="0" w:footer="0" w:gutter="0"/>
          <w:cols w:space="720" w:num="1"/>
        </w:sectPr>
      </w:pPr>
      <w:r>
        <w:rPr>
          <w:rFonts w:hint="eastAsia" w:eastAsia="宋体"/>
          <w:position w:val="-336"/>
          <w:lang w:eastAsia="zh-CN"/>
        </w:rPr>
        <w:drawing>
          <wp:anchor distT="0" distB="0" distL="114300" distR="114300" simplePos="0" relativeHeight="251660288" behindDoc="0" locked="0" layoutInCell="1" allowOverlap="1">
            <wp:simplePos x="0" y="0"/>
            <wp:positionH relativeFrom="column">
              <wp:posOffset>0</wp:posOffset>
            </wp:positionH>
            <wp:positionV relativeFrom="paragraph">
              <wp:posOffset>6985</wp:posOffset>
            </wp:positionV>
            <wp:extent cx="7567295" cy="10706100"/>
            <wp:effectExtent l="0" t="0" r="6985" b="7620"/>
            <wp:wrapSquare wrapText="bothSides"/>
            <wp:docPr id="11" name="图片 11" descr="6a02607d3382f96cb7a5d9be2eaa7e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a02607d3382f96cb7a5d9be2eaa7eef"/>
                    <pic:cNvPicPr>
                      <a:picLocks noChangeAspect="1"/>
                    </pic:cNvPicPr>
                  </pic:nvPicPr>
                  <pic:blipFill>
                    <a:blip r:embed="rId9"/>
                    <a:stretch>
                      <a:fillRect/>
                    </a:stretch>
                  </pic:blipFill>
                  <pic:spPr>
                    <a:xfrm>
                      <a:off x="0" y="0"/>
                      <a:ext cx="7567295" cy="10706100"/>
                    </a:xfrm>
                    <a:prstGeom prst="rect">
                      <a:avLst/>
                    </a:prstGeom>
                  </pic:spPr>
                </pic:pic>
              </a:graphicData>
            </a:graphic>
          </wp:anchor>
        </w:drawing>
      </w:r>
    </w:p>
    <w:p w14:paraId="177EB97D">
      <w:pPr>
        <w:spacing w:line="16814" w:lineRule="exact"/>
        <w:sectPr>
          <w:pgSz w:w="11906" w:h="16839"/>
          <w:pgMar w:top="2" w:right="0" w:bottom="11" w:left="0" w:header="0" w:footer="0" w:gutter="0"/>
          <w:cols w:space="720" w:num="1"/>
        </w:sectPr>
      </w:pPr>
      <w:r>
        <w:rPr>
          <w:position w:val="-336"/>
        </w:rPr>
        <w:drawing>
          <wp:anchor distT="0" distB="0" distL="0" distR="0" simplePos="0" relativeHeight="251661312" behindDoc="0" locked="0" layoutInCell="1" allowOverlap="1">
            <wp:simplePos x="0" y="0"/>
            <wp:positionH relativeFrom="column">
              <wp:posOffset>0</wp:posOffset>
            </wp:positionH>
            <wp:positionV relativeFrom="paragraph">
              <wp:posOffset>-4445</wp:posOffset>
            </wp:positionV>
            <wp:extent cx="7581900" cy="10706735"/>
            <wp:effectExtent l="0" t="0" r="7620" b="6985"/>
            <wp:wrapSquare wrapText="bothSides"/>
            <wp:docPr id="1" name="IM 4" descr="G:/张模腾2026年666/计划/风情，粤港澳/11/216.png216"/>
            <wp:cNvGraphicFramePr/>
            <a:graphic xmlns:a="http://schemas.openxmlformats.org/drawingml/2006/main">
              <a:graphicData uri="http://schemas.openxmlformats.org/drawingml/2006/picture">
                <pic:pic xmlns:pic="http://schemas.openxmlformats.org/drawingml/2006/picture">
                  <pic:nvPicPr>
                    <pic:cNvPr id="1" name="IM 4" descr="G:/张模腾2026年666/计划/风情，粤港澳/11/216.png216"/>
                    <pic:cNvPicPr/>
                  </pic:nvPicPr>
                  <pic:blipFill>
                    <a:blip r:embed="rId10"/>
                    <a:srcRect t="237" b="237"/>
                    <a:stretch>
                      <a:fillRect/>
                    </a:stretch>
                  </pic:blipFill>
                  <pic:spPr>
                    <a:xfrm>
                      <a:off x="0" y="0"/>
                      <a:ext cx="7581900" cy="10706735"/>
                    </a:xfrm>
                    <a:prstGeom prst="rect">
                      <a:avLst/>
                    </a:prstGeom>
                  </pic:spPr>
                </pic:pic>
              </a:graphicData>
            </a:graphic>
          </wp:anchor>
        </w:drawing>
      </w:r>
    </w:p>
    <w:p w14:paraId="27DBE11B">
      <w:pPr>
        <w:spacing w:line="16814" w:lineRule="exact"/>
        <w:jc w:val="both"/>
        <w:sectPr>
          <w:pgSz w:w="11906" w:h="16839"/>
          <w:pgMar w:top="2" w:right="0" w:bottom="11" w:left="0" w:header="0" w:footer="0" w:gutter="0"/>
          <w:cols w:space="720" w:num="1"/>
        </w:sectPr>
      </w:pPr>
      <w:bookmarkStart w:id="0" w:name="_GoBack"/>
      <w:r>
        <w:rPr>
          <w:position w:val="-336"/>
        </w:rPr>
        <w:drawing>
          <wp:anchor distT="0" distB="0" distL="0" distR="0" simplePos="0" relativeHeight="251662336" behindDoc="0" locked="0" layoutInCell="1" allowOverlap="1">
            <wp:simplePos x="0" y="0"/>
            <wp:positionH relativeFrom="column">
              <wp:posOffset>0</wp:posOffset>
            </wp:positionH>
            <wp:positionV relativeFrom="paragraph">
              <wp:posOffset>-1270</wp:posOffset>
            </wp:positionV>
            <wp:extent cx="7574915" cy="10714990"/>
            <wp:effectExtent l="0" t="0" r="14605" b="13970"/>
            <wp:wrapSquare wrapText="bothSides"/>
            <wp:docPr id="6" name="IM 6" descr="C:/Users/Administrator/Desktop/未命名-2.jpg未命名-2"/>
            <wp:cNvGraphicFramePr/>
            <a:graphic xmlns:a="http://schemas.openxmlformats.org/drawingml/2006/main">
              <a:graphicData uri="http://schemas.openxmlformats.org/drawingml/2006/picture">
                <pic:pic xmlns:pic="http://schemas.openxmlformats.org/drawingml/2006/picture">
                  <pic:nvPicPr>
                    <pic:cNvPr id="6" name="IM 6" descr="C:/Users/Administrator/Desktop/未命名-2.jpg未命名-2"/>
                    <pic:cNvPicPr/>
                  </pic:nvPicPr>
                  <pic:blipFill>
                    <a:blip r:embed="rId11"/>
                    <a:srcRect l="3" r="3"/>
                    <a:stretch>
                      <a:fillRect/>
                    </a:stretch>
                  </pic:blipFill>
                  <pic:spPr>
                    <a:xfrm>
                      <a:off x="0" y="0"/>
                      <a:ext cx="7574915" cy="10714990"/>
                    </a:xfrm>
                    <a:prstGeom prst="rect">
                      <a:avLst/>
                    </a:prstGeom>
                  </pic:spPr>
                </pic:pic>
              </a:graphicData>
            </a:graphic>
          </wp:anchor>
        </w:drawing>
      </w:r>
      <w:bookmarkEnd w:id="0"/>
    </w:p>
    <w:p w14:paraId="53DD0A2E">
      <w:pPr>
        <w:pStyle w:val="3"/>
        <w:jc w:val="center"/>
        <w:rPr>
          <w:rFonts w:hint="eastAsia"/>
        </w:rPr>
      </w:pPr>
      <w:r>
        <w:rPr>
          <w:rFonts w:hint="eastAsia"/>
          <w:highlight w:val="yellow"/>
        </w:rPr>
        <w:t>【</w:t>
      </w:r>
      <w:r>
        <w:rPr>
          <w:rFonts w:hint="eastAsia"/>
          <w:highlight w:val="yellow"/>
          <w:lang w:eastAsia="zh-CN"/>
        </w:rPr>
        <w:t>悠享粤港澳</w:t>
      </w:r>
      <w:r>
        <w:rPr>
          <w:rFonts w:hint="eastAsia"/>
          <w:highlight w:val="yellow"/>
        </w:rPr>
        <w:t>】</w:t>
      </w:r>
    </w:p>
    <w:p w14:paraId="53EF2349">
      <w:pPr>
        <w:pStyle w:val="3"/>
        <w:jc w:val="center"/>
        <w:rPr>
          <w:rFonts w:hint="default"/>
          <w:shd w:val="clear" w:color="auto" w:fill="FFFF00"/>
          <w:lang w:val="en-US" w:eastAsia="zh-CN"/>
        </w:rPr>
      </w:pPr>
      <w:r>
        <w:rPr>
          <w:rFonts w:hint="eastAsia"/>
          <w:shd w:val="clear" w:color="auto" w:fill="FFFF00"/>
          <w:lang w:bidi="ar-SA"/>
        </w:rPr>
        <mc:AlternateContent>
          <mc:Choice Requires="wps">
            <w:drawing>
              <wp:anchor distT="0" distB="0" distL="114300" distR="114300" simplePos="0" relativeHeight="251663360" behindDoc="0" locked="0" layoutInCell="1" allowOverlap="1">
                <wp:simplePos x="0" y="0"/>
                <wp:positionH relativeFrom="column">
                  <wp:posOffset>-10088880</wp:posOffset>
                </wp:positionH>
                <wp:positionV relativeFrom="paragraph">
                  <wp:posOffset>-348615</wp:posOffset>
                </wp:positionV>
                <wp:extent cx="7005320" cy="6934200"/>
                <wp:effectExtent l="6350" t="6350" r="13970" b="8890"/>
                <wp:wrapNone/>
                <wp:docPr id="4" name="矩形 4"/>
                <wp:cNvGraphicFramePr/>
                <a:graphic xmlns:a="http://schemas.openxmlformats.org/drawingml/2006/main">
                  <a:graphicData uri="http://schemas.microsoft.com/office/word/2010/wordprocessingShape">
                    <wps:wsp>
                      <wps:cNvSpPr/>
                      <wps:spPr>
                        <a:xfrm>
                          <a:off x="306070" y="6032500"/>
                          <a:ext cx="7005320" cy="6934200"/>
                        </a:xfrm>
                        <a:prstGeom prst="rect">
                          <a:avLst/>
                        </a:prstGeom>
                        <a:noFill/>
                        <a:ln w="12700" cap="flat" cmpd="sng" algn="ctr">
                          <a:solidFill>
                            <a:srgbClr val="3B3838">
                              <a:lumMod val="2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94.4pt;margin-top:-27.45pt;height:546pt;width:551.6pt;z-index:251663360;v-text-anchor:middle;mso-width-relative:page;mso-height-relative:page;" filled="f" stroked="t" coordsize="21600,21600" o:gfxdata="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DiTpKt4A&#10;AAAPAQAADwAAAAAAAAABACAAAAAiAAAAZHJzL2Rvd25yZXYueG1sUEsBAhQAFAAAAAgAh07iQJD5&#10;2P6LAgAABwUAAA4AAAAAAAAAAQAgAAAALQEAAGRycy9lMm9Eb2MueG1sUEsFBgAAAAAGAAYAWQEA&#10;ACoGAAAAAA==&#10;">
                <v:fill on="f" focussize="0,0"/>
                <v:stroke weight="1pt" color="#0F0E0E" miterlimit="8" joinstyle="miter"/>
                <v:imagedata o:title=""/>
                <o:lock v:ext="edit" aspectratio="f"/>
              </v:rect>
            </w:pict>
          </mc:Fallback>
        </mc:AlternateContent>
      </w:r>
      <w:r>
        <w:rPr>
          <w:rFonts w:hint="eastAsia"/>
          <w:shd w:val="clear" w:color="auto" w:fill="FFFF00"/>
          <w:lang w:eastAsia="zh-CN" w:bidi="ar-SA"/>
        </w:rPr>
        <w:t>深圳</w:t>
      </w:r>
      <w:r>
        <w:rPr>
          <w:rFonts w:hint="eastAsia"/>
          <w:shd w:val="clear" w:color="auto" w:fill="FFFF00"/>
          <w:lang w:val="en-US" w:eastAsia="zh-CN" w:bidi="ar-SA"/>
        </w:rPr>
        <w:t>+香港+澳门+珠海+中山6日游</w:t>
      </w:r>
    </w:p>
    <w:p w14:paraId="78CBD2E3">
      <w:pPr>
        <w:pStyle w:val="6"/>
        <w:keepNext w:val="0"/>
        <w:keepLines w:val="0"/>
        <w:pageBreakBefore w:val="0"/>
        <w:widowControl/>
        <w:kinsoku w:val="0"/>
        <w:wordWrap/>
        <w:overflowPunct/>
        <w:topLinePunct w:val="0"/>
        <w:autoSpaceDE w:val="0"/>
        <w:autoSpaceDN w:val="0"/>
        <w:bidi w:val="0"/>
        <w:adjustRightInd w:val="0"/>
        <w:snapToGrid w:val="0"/>
        <w:spacing w:before="1" w:line="300" w:lineRule="exact"/>
        <w:ind w:left="4819"/>
        <w:jc w:val="both"/>
        <w:textAlignment w:val="baseline"/>
        <w:rPr>
          <w:color w:val="C00000"/>
          <w:position w:val="-10"/>
        </w:rPr>
      </w:pPr>
    </w:p>
    <w:p w14:paraId="1D79993E">
      <w:pPr>
        <w:pStyle w:val="6"/>
        <w:spacing w:before="1" w:line="223" w:lineRule="auto"/>
        <w:ind w:left="4820"/>
        <w:jc w:val="left"/>
      </w:pPr>
      <w:r>
        <w:rPr>
          <w:color w:val="C00000"/>
          <w:position w:val="-10"/>
        </w:rPr>
        <w:drawing>
          <wp:inline distT="0" distB="0" distL="0" distR="0">
            <wp:extent cx="368300" cy="23685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2"/>
                    <a:stretch>
                      <a:fillRect/>
                    </a:stretch>
                  </pic:blipFill>
                  <pic:spPr>
                    <a:xfrm>
                      <a:off x="0" y="0"/>
                      <a:ext cx="368300" cy="237489"/>
                    </a:xfrm>
                    <a:prstGeom prst="rect">
                      <a:avLst/>
                    </a:prstGeom>
                  </pic:spPr>
                </pic:pic>
              </a:graphicData>
            </a:graphic>
          </wp:inline>
        </w:drawing>
      </w:r>
      <w:r>
        <w:rPr>
          <w:b/>
          <w:bCs/>
          <w:color w:val="C00000"/>
          <w:spacing w:val="19"/>
          <w:w w:val="101"/>
        </w:rPr>
        <w:t xml:space="preserve">   </w:t>
      </w:r>
      <w:r>
        <w:rPr>
          <w:b/>
          <w:bCs/>
          <w:color w:val="C00000"/>
          <w:spacing w:val="-3"/>
        </w:rPr>
        <w:t>超值</w:t>
      </w:r>
      <w:r>
        <w:rPr>
          <w:rFonts w:hint="eastAsia"/>
          <w:b/>
          <w:bCs/>
          <w:color w:val="FF0000"/>
          <w:spacing w:val="19"/>
          <w:w w:val="101"/>
          <w:highlight w:val="yellow"/>
          <w:lang w:val="en-US" w:eastAsia="zh-CN"/>
        </w:rPr>
        <w:t>体验 ：</w:t>
      </w:r>
    </w:p>
    <w:p w14:paraId="1FA71AAD">
      <w:pPr>
        <w:keepNext w:val="0"/>
        <w:keepLines w:val="0"/>
        <w:pageBreakBefore w:val="0"/>
        <w:widowControl/>
        <w:kinsoku/>
        <w:wordWrap/>
        <w:overflowPunct/>
        <w:topLinePunct w:val="0"/>
        <w:autoSpaceDE w:val="0"/>
        <w:autoSpaceDN/>
        <w:bidi w:val="0"/>
        <w:adjustRightInd/>
        <w:snapToGrid/>
        <w:spacing w:line="400" w:lineRule="exact"/>
        <w:jc w:val="center"/>
        <w:textAlignment w:val="auto"/>
        <w:rPr>
          <w:rFonts w:ascii="微软雅黑" w:hAnsi="微软雅黑" w:eastAsia="微软雅黑" w:cs="微软雅黑"/>
          <w:lang w:eastAsia="zh-CN"/>
        </w:rPr>
      </w:pPr>
      <w:r>
        <w:rPr>
          <w:rFonts w:hint="eastAsia" w:ascii="微软雅黑" w:hAnsi="微软雅黑" w:eastAsia="微软雅黑" w:cs="微软雅黑"/>
          <w:b/>
          <w:bCs/>
          <w:snapToGrid w:val="0"/>
          <w:color w:val="0070C0"/>
          <w:spacing w:val="-1"/>
          <w:kern w:val="0"/>
          <w:sz w:val="24"/>
          <w:szCs w:val="24"/>
          <w:lang w:val="en-US" w:eastAsia="zh-CN" w:bidi="ar-SA"/>
        </w:rPr>
        <w:t xml:space="preserve">天星小轮 </w:t>
      </w:r>
      <w:r>
        <w:rPr>
          <w:rFonts w:hint="eastAsia" w:ascii="微软雅黑" w:hAnsi="微软雅黑" w:eastAsia="微软雅黑" w:cs="微软雅黑"/>
          <w:lang w:eastAsia="zh-CN"/>
        </w:rPr>
        <w:t>——</w:t>
      </w:r>
      <w:r>
        <w:rPr>
          <w:rFonts w:hint="eastAsia" w:ascii="微软雅黑" w:hAnsi="微软雅黑" w:eastAsia="微软雅黑" w:cs="微软雅黑"/>
          <w:lang w:val="en-US" w:eastAsia="zh-CN"/>
        </w:rPr>
        <w:t xml:space="preserve"> </w:t>
      </w:r>
      <w:r>
        <w:rPr>
          <w:rFonts w:hint="eastAsia" w:ascii="微软雅黑" w:hAnsi="微软雅黑" w:eastAsia="微软雅黑" w:cs="微软雅黑"/>
          <w:lang w:eastAsia="zh-CN"/>
        </w:rPr>
        <w:t>拥有百年悠久历史的交通工具；</w:t>
      </w:r>
    </w:p>
    <w:p w14:paraId="2A89A018">
      <w:pPr>
        <w:keepNext w:val="0"/>
        <w:keepLines w:val="0"/>
        <w:pageBreakBefore w:val="0"/>
        <w:widowControl/>
        <w:kinsoku/>
        <w:wordWrap/>
        <w:overflowPunct/>
        <w:topLinePunct w:val="0"/>
        <w:autoSpaceDE w:val="0"/>
        <w:autoSpaceDN/>
        <w:bidi w:val="0"/>
        <w:adjustRightInd/>
        <w:snapToGrid/>
        <w:spacing w:line="400" w:lineRule="exact"/>
        <w:jc w:val="center"/>
        <w:textAlignment w:val="auto"/>
        <w:rPr>
          <w:rFonts w:ascii="微软雅黑" w:hAnsi="微软雅黑" w:eastAsia="微软雅黑" w:cs="微软雅黑"/>
          <w:lang w:eastAsia="zh-CN"/>
        </w:rPr>
      </w:pPr>
      <w:r>
        <w:rPr>
          <w:rFonts w:hint="eastAsia" w:ascii="微软雅黑" w:hAnsi="微软雅黑" w:eastAsia="微软雅黑" w:cs="微软雅黑"/>
          <w:b/>
          <w:bCs/>
          <w:snapToGrid w:val="0"/>
          <w:color w:val="0070C0"/>
          <w:spacing w:val="-3"/>
          <w:kern w:val="0"/>
          <w:sz w:val="24"/>
          <w:szCs w:val="24"/>
          <w:lang w:val="en-US" w:eastAsia="zh-CN" w:bidi="ar-SA"/>
        </w:rPr>
        <w:t xml:space="preserve">维多利亚港 </w:t>
      </w:r>
      <w:r>
        <w:rPr>
          <w:rFonts w:hint="eastAsia" w:ascii="微软雅黑" w:hAnsi="微软雅黑" w:eastAsia="微软雅黑" w:cs="微软雅黑"/>
          <w:lang w:eastAsia="zh-CN"/>
        </w:rPr>
        <w:t>——</w:t>
      </w:r>
      <w:r>
        <w:rPr>
          <w:rFonts w:hint="eastAsia" w:ascii="微软雅黑" w:hAnsi="微软雅黑" w:eastAsia="微软雅黑" w:cs="微软雅黑"/>
          <w:lang w:val="en-US" w:eastAsia="zh-CN"/>
        </w:rPr>
        <w:t xml:space="preserve"> </w:t>
      </w:r>
      <w:r>
        <w:rPr>
          <w:rFonts w:hint="eastAsia" w:ascii="微软雅黑" w:hAnsi="微软雅黑" w:eastAsia="微软雅黑" w:cs="微软雅黑"/>
          <w:lang w:eastAsia="zh-CN"/>
        </w:rPr>
        <w:t>香港的标志，世界上最壮观的海港之一，充满活力和魅力的地方；</w:t>
      </w:r>
    </w:p>
    <w:p w14:paraId="52A9A564">
      <w:pPr>
        <w:keepNext w:val="0"/>
        <w:keepLines w:val="0"/>
        <w:pageBreakBefore w:val="0"/>
        <w:widowControl/>
        <w:kinsoku/>
        <w:wordWrap/>
        <w:overflowPunct/>
        <w:topLinePunct w:val="0"/>
        <w:autoSpaceDE w:val="0"/>
        <w:autoSpaceDN/>
        <w:bidi w:val="0"/>
        <w:adjustRightInd/>
        <w:snapToGrid/>
        <w:spacing w:line="400" w:lineRule="exact"/>
        <w:jc w:val="center"/>
        <w:textAlignment w:val="auto"/>
        <w:rPr>
          <w:rFonts w:ascii="微软雅黑" w:hAnsi="微软雅黑" w:eastAsia="微软雅黑" w:cs="微软雅黑"/>
          <w:lang w:eastAsia="zh-CN"/>
        </w:rPr>
      </w:pPr>
      <w:r>
        <w:rPr>
          <w:rFonts w:hint="eastAsia" w:ascii="微软雅黑" w:hAnsi="微软雅黑" w:eastAsia="微软雅黑" w:cs="微软雅黑"/>
          <w:b/>
          <w:bCs/>
          <w:snapToGrid w:val="0"/>
          <w:color w:val="0070C0"/>
          <w:spacing w:val="-3"/>
          <w:kern w:val="0"/>
          <w:sz w:val="24"/>
          <w:szCs w:val="24"/>
          <w:lang w:val="en-US" w:eastAsia="zh-CN" w:bidi="ar-SA"/>
        </w:rPr>
        <w:t xml:space="preserve">香港的经典景点 </w:t>
      </w:r>
      <w:r>
        <w:rPr>
          <w:rFonts w:hint="eastAsia" w:ascii="微软雅黑" w:hAnsi="微软雅黑" w:eastAsia="微软雅黑" w:cs="微软雅黑"/>
          <w:b w:val="0"/>
          <w:bCs w:val="0"/>
          <w:snapToGrid w:val="0"/>
          <w:color w:val="auto"/>
          <w:spacing w:val="-3"/>
          <w:kern w:val="0"/>
          <w:sz w:val="24"/>
          <w:szCs w:val="24"/>
          <w:lang w:val="en-US" w:eastAsia="zh-CN" w:bidi="ar-SA"/>
        </w:rPr>
        <w:t xml:space="preserve">—— </w:t>
      </w:r>
      <w:r>
        <w:rPr>
          <w:rFonts w:hint="eastAsia" w:ascii="微软雅黑" w:hAnsi="微软雅黑" w:eastAsia="微软雅黑" w:cs="微软雅黑"/>
          <w:b/>
          <w:bCs/>
          <w:snapToGrid w:val="0"/>
          <w:color w:val="0070C0"/>
          <w:spacing w:val="-3"/>
          <w:kern w:val="0"/>
          <w:sz w:val="24"/>
          <w:szCs w:val="24"/>
          <w:lang w:val="en-US" w:eastAsia="zh-CN" w:bidi="ar-SA"/>
        </w:rPr>
        <w:t>星光大道</w:t>
      </w:r>
      <w:r>
        <w:rPr>
          <w:rFonts w:hint="eastAsia" w:ascii="微软雅黑" w:hAnsi="微软雅黑" w:eastAsia="微软雅黑" w:cs="微软雅黑"/>
          <w:lang w:eastAsia="zh-CN"/>
        </w:rPr>
        <w:t>、尖沙咀钟楼、香港会展中心新翼、金紫荆广场；</w:t>
      </w:r>
    </w:p>
    <w:p w14:paraId="4F4E336C">
      <w:pPr>
        <w:keepNext w:val="0"/>
        <w:keepLines w:val="0"/>
        <w:pageBreakBefore w:val="0"/>
        <w:widowControl/>
        <w:kinsoku/>
        <w:wordWrap/>
        <w:overflowPunct/>
        <w:topLinePunct w:val="0"/>
        <w:autoSpaceDE w:val="0"/>
        <w:autoSpaceDN/>
        <w:bidi w:val="0"/>
        <w:adjustRightInd/>
        <w:snapToGrid/>
        <w:spacing w:line="400" w:lineRule="exact"/>
        <w:jc w:val="center"/>
        <w:textAlignment w:val="auto"/>
        <w:rPr>
          <w:rFonts w:ascii="微软雅黑" w:hAnsi="微软雅黑" w:eastAsia="微软雅黑" w:cs="微软雅黑"/>
          <w:lang w:eastAsia="zh-CN"/>
        </w:rPr>
      </w:pPr>
      <w:r>
        <w:rPr>
          <w:rFonts w:hint="eastAsia" w:ascii="微软雅黑" w:hAnsi="微软雅黑" w:eastAsia="微软雅黑" w:cs="微软雅黑"/>
          <w:b/>
          <w:bCs/>
          <w:snapToGrid w:val="0"/>
          <w:color w:val="0070C0"/>
          <w:spacing w:val="-3"/>
          <w:kern w:val="0"/>
          <w:sz w:val="24"/>
          <w:szCs w:val="24"/>
          <w:lang w:val="en-US" w:eastAsia="zh-CN" w:bidi="ar-SA"/>
        </w:rPr>
        <w:t xml:space="preserve">太平山顶 </w:t>
      </w:r>
      <w:r>
        <w:rPr>
          <w:rFonts w:hint="eastAsia" w:ascii="微软雅黑" w:hAnsi="微软雅黑" w:eastAsia="微软雅黑" w:cs="微软雅黑"/>
          <w:b w:val="0"/>
          <w:bCs w:val="0"/>
          <w:snapToGrid w:val="0"/>
          <w:color w:val="auto"/>
          <w:spacing w:val="-3"/>
          <w:kern w:val="0"/>
          <w:sz w:val="24"/>
          <w:szCs w:val="24"/>
          <w:lang w:val="en-US" w:eastAsia="zh-CN" w:bidi="ar-SA"/>
        </w:rPr>
        <w:t xml:space="preserve">—— </w:t>
      </w:r>
      <w:r>
        <w:rPr>
          <w:rFonts w:hint="eastAsia" w:ascii="微软雅黑" w:hAnsi="微软雅黑" w:eastAsia="微软雅黑" w:cs="微软雅黑"/>
          <w:b/>
          <w:bCs/>
          <w:snapToGrid w:val="0"/>
          <w:color w:val="0070C0"/>
          <w:spacing w:val="-3"/>
          <w:kern w:val="0"/>
          <w:sz w:val="24"/>
          <w:szCs w:val="24"/>
          <w:lang w:val="en-US" w:eastAsia="zh-CN" w:bidi="ar-SA"/>
        </w:rPr>
        <w:t>香港的地标</w:t>
      </w:r>
      <w:r>
        <w:rPr>
          <w:rFonts w:hint="eastAsia" w:ascii="微软雅黑" w:hAnsi="微软雅黑" w:eastAsia="微软雅黑" w:cs="微软雅黑"/>
          <w:lang w:eastAsia="zh-CN"/>
        </w:rPr>
        <w:t>，最高点，俯瞰</w:t>
      </w:r>
      <w:r>
        <w:rPr>
          <w:rFonts w:ascii="微软雅黑" w:hAnsi="微软雅黑" w:eastAsia="微软雅黑" w:cs="微软雅黑"/>
          <w:lang w:eastAsia="zh-CN"/>
        </w:rPr>
        <w:t>香港全景的绝佳位置</w:t>
      </w:r>
      <w:r>
        <w:rPr>
          <w:rFonts w:hint="eastAsia" w:ascii="微软雅黑" w:hAnsi="微软雅黑" w:eastAsia="微软雅黑" w:cs="微软雅黑"/>
          <w:lang w:eastAsia="zh-CN"/>
        </w:rPr>
        <w:t>；</w:t>
      </w:r>
    </w:p>
    <w:p w14:paraId="69289A9C">
      <w:pPr>
        <w:keepNext w:val="0"/>
        <w:keepLines w:val="0"/>
        <w:pageBreakBefore w:val="0"/>
        <w:widowControl/>
        <w:kinsoku w:val="0"/>
        <w:wordWrap/>
        <w:overflowPunct/>
        <w:topLinePunct w:val="0"/>
        <w:autoSpaceDE w:val="0"/>
        <w:autoSpaceDN w:val="0"/>
        <w:bidi w:val="0"/>
        <w:adjustRightInd w:val="0"/>
        <w:snapToGrid w:val="0"/>
        <w:spacing w:line="200" w:lineRule="exact"/>
        <w:jc w:val="center"/>
        <w:textAlignment w:val="baseline"/>
        <w:rPr>
          <w:rFonts w:ascii="Arial"/>
          <w:sz w:val="21"/>
        </w:rPr>
      </w:pPr>
    </w:p>
    <w:p w14:paraId="35F76406">
      <w:pPr>
        <w:pStyle w:val="6"/>
        <w:spacing w:before="104" w:line="224" w:lineRule="auto"/>
        <w:ind w:left="4820"/>
      </w:pPr>
      <w:r>
        <w:rPr>
          <w:color w:val="C00000"/>
          <w:position w:val="-10"/>
        </w:rPr>
        <w:drawing>
          <wp:inline distT="0" distB="0" distL="0" distR="0">
            <wp:extent cx="368300" cy="23685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3"/>
                    <a:stretch>
                      <a:fillRect/>
                    </a:stretch>
                  </pic:blipFill>
                  <pic:spPr>
                    <a:xfrm>
                      <a:off x="0" y="0"/>
                      <a:ext cx="368300" cy="237489"/>
                    </a:xfrm>
                    <a:prstGeom prst="rect">
                      <a:avLst/>
                    </a:prstGeom>
                  </pic:spPr>
                </pic:pic>
              </a:graphicData>
            </a:graphic>
          </wp:inline>
        </w:drawing>
      </w:r>
      <w:r>
        <w:rPr>
          <w:b/>
          <w:bCs/>
          <w:color w:val="C00000"/>
          <w:spacing w:val="19"/>
          <w:w w:val="101"/>
        </w:rPr>
        <w:t xml:space="preserve">   </w:t>
      </w:r>
      <w:r>
        <w:rPr>
          <w:b/>
          <w:bCs/>
          <w:color w:val="C00000"/>
          <w:spacing w:val="-3"/>
        </w:rPr>
        <w:t>精选住宿 ：</w:t>
      </w:r>
    </w:p>
    <w:p w14:paraId="6B819E01">
      <w:pPr>
        <w:keepNext w:val="0"/>
        <w:keepLines w:val="0"/>
        <w:pageBreakBefore w:val="0"/>
        <w:widowControl/>
        <w:kinsoku/>
        <w:wordWrap/>
        <w:overflowPunct/>
        <w:topLinePunct w:val="0"/>
        <w:autoSpaceDE w:val="0"/>
        <w:autoSpaceDN/>
        <w:bidi w:val="0"/>
        <w:adjustRightInd/>
        <w:snapToGrid/>
        <w:spacing w:line="400" w:lineRule="exact"/>
        <w:jc w:val="center"/>
        <w:textAlignment w:val="auto"/>
        <w:rPr>
          <w:rFonts w:hint="eastAsia" w:ascii="微软雅黑" w:hAnsi="微软雅黑" w:eastAsia="微软雅黑" w:cs="微软雅黑"/>
          <w:b/>
          <w:bCs/>
          <w:snapToGrid w:val="0"/>
          <w:color w:val="0070C0"/>
          <w:spacing w:val="-1"/>
          <w:kern w:val="0"/>
          <w:sz w:val="24"/>
          <w:szCs w:val="24"/>
          <w:lang w:val="en-US" w:eastAsia="zh-CN" w:bidi="ar-SA"/>
        </w:rPr>
      </w:pPr>
      <w:r>
        <w:rPr>
          <w:rFonts w:hint="eastAsia" w:ascii="微软雅黑" w:hAnsi="微软雅黑" w:eastAsia="微软雅黑" w:cs="微软雅黑"/>
          <w:b/>
          <w:bCs/>
          <w:snapToGrid w:val="0"/>
          <w:color w:val="0070C0"/>
          <w:spacing w:val="-1"/>
          <w:kern w:val="0"/>
          <w:sz w:val="24"/>
          <w:szCs w:val="24"/>
          <w:lang w:val="en-US" w:eastAsia="zh-CN" w:bidi="ar-SA"/>
        </w:rPr>
        <w:t>香港三钻住宿</w:t>
      </w:r>
      <w:r>
        <w:rPr>
          <w:rFonts w:hint="eastAsia" w:ascii="微软雅黑" w:hAnsi="微软雅黑" w:eastAsia="微软雅黑" w:cs="微软雅黑"/>
          <w:lang w:val="en-US" w:eastAsia="zh-CN"/>
        </w:rPr>
        <w:t>-为行程提供坚实的保障</w:t>
      </w:r>
    </w:p>
    <w:p w14:paraId="13745034">
      <w:pPr>
        <w:keepNext w:val="0"/>
        <w:keepLines w:val="0"/>
        <w:pageBreakBefore w:val="0"/>
        <w:widowControl/>
        <w:kinsoku/>
        <w:wordWrap/>
        <w:overflowPunct/>
        <w:topLinePunct w:val="0"/>
        <w:autoSpaceDE w:val="0"/>
        <w:autoSpaceDN/>
        <w:bidi w:val="0"/>
        <w:adjustRightInd/>
        <w:snapToGrid/>
        <w:spacing w:line="400" w:lineRule="exact"/>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b/>
          <w:bCs/>
          <w:snapToGrid w:val="0"/>
          <w:color w:val="0070C0"/>
          <w:spacing w:val="-1"/>
          <w:kern w:val="0"/>
          <w:sz w:val="24"/>
          <w:szCs w:val="24"/>
          <w:lang w:val="en-US" w:eastAsia="zh-CN" w:bidi="ar-SA"/>
        </w:rPr>
        <w:t>国内住宿</w:t>
      </w:r>
      <w:r>
        <w:rPr>
          <w:rFonts w:hint="eastAsia" w:ascii="微软雅黑" w:hAnsi="微软雅黑" w:eastAsia="微软雅黑" w:cs="微软雅黑"/>
          <w:lang w:val="en-US" w:eastAsia="zh-CN"/>
        </w:rPr>
        <w:t>-精选酒店</w:t>
      </w:r>
    </w:p>
    <w:p w14:paraId="631C3E95">
      <w:pPr>
        <w:pStyle w:val="2"/>
        <w:keepNext w:val="0"/>
        <w:keepLines w:val="0"/>
        <w:pageBreakBefore w:val="0"/>
        <w:widowControl/>
        <w:kinsoku w:val="0"/>
        <w:wordWrap/>
        <w:overflowPunct/>
        <w:topLinePunct w:val="0"/>
        <w:autoSpaceDE w:val="0"/>
        <w:autoSpaceDN w:val="0"/>
        <w:bidi w:val="0"/>
        <w:adjustRightInd w:val="0"/>
        <w:snapToGrid w:val="0"/>
        <w:spacing w:line="200" w:lineRule="exact"/>
        <w:textAlignment w:val="baseline"/>
      </w:pPr>
    </w:p>
    <w:p w14:paraId="53D5F219">
      <w:pPr>
        <w:pStyle w:val="6"/>
        <w:spacing w:before="104" w:line="236" w:lineRule="auto"/>
        <w:ind w:left="4820"/>
      </w:pPr>
      <w:r>
        <w:rPr>
          <w:color w:val="C00000"/>
          <w:position w:val="-8"/>
        </w:rPr>
        <w:drawing>
          <wp:inline distT="0" distB="0" distL="0" distR="0">
            <wp:extent cx="368300" cy="23685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4"/>
                    <a:stretch>
                      <a:fillRect/>
                    </a:stretch>
                  </pic:blipFill>
                  <pic:spPr>
                    <a:xfrm>
                      <a:off x="0" y="0"/>
                      <a:ext cx="368300" cy="237489"/>
                    </a:xfrm>
                    <a:prstGeom prst="rect">
                      <a:avLst/>
                    </a:prstGeom>
                  </pic:spPr>
                </pic:pic>
              </a:graphicData>
            </a:graphic>
          </wp:inline>
        </w:drawing>
      </w:r>
      <w:r>
        <w:rPr>
          <w:b/>
          <w:bCs/>
          <w:color w:val="C00000"/>
          <w:spacing w:val="19"/>
          <w:w w:val="101"/>
        </w:rPr>
        <w:t xml:space="preserve">   </w:t>
      </w:r>
      <w:r>
        <w:rPr>
          <w:b/>
          <w:bCs/>
          <w:color w:val="C00000"/>
          <w:spacing w:val="-3"/>
        </w:rPr>
        <w:t>缤纷景点 ：</w:t>
      </w:r>
    </w:p>
    <w:p w14:paraId="263A5BC2">
      <w:pPr>
        <w:keepNext w:val="0"/>
        <w:keepLines w:val="0"/>
        <w:pageBreakBefore w:val="0"/>
        <w:widowControl/>
        <w:kinsoku/>
        <w:wordWrap/>
        <w:overflowPunct/>
        <w:topLinePunct w:val="0"/>
        <w:autoSpaceDE w:val="0"/>
        <w:autoSpaceDN/>
        <w:bidi w:val="0"/>
        <w:adjustRightInd/>
        <w:snapToGrid/>
        <w:spacing w:line="400" w:lineRule="exact"/>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b/>
          <w:bCs/>
          <w:snapToGrid w:val="0"/>
          <w:color w:val="0070C0"/>
          <w:spacing w:val="-1"/>
          <w:kern w:val="0"/>
          <w:sz w:val="24"/>
          <w:szCs w:val="24"/>
          <w:lang w:val="en-US" w:eastAsia="zh-CN" w:bidi="ar-SA"/>
        </w:rPr>
        <w:t>香港 ：</w:t>
      </w:r>
      <w:r>
        <w:rPr>
          <w:rFonts w:hint="eastAsia" w:ascii="微软雅黑" w:hAnsi="微软雅黑" w:eastAsia="微软雅黑" w:cs="微软雅黑"/>
          <w:lang w:val="en-US" w:eastAsia="zh-CN"/>
        </w:rPr>
        <w:t>金紫荆广场/黄大仙祠/会展中心/浅水湾/星光大道/金紫荆广场/太平山/港珠澳大桥</w:t>
      </w:r>
    </w:p>
    <w:p w14:paraId="6933CB22">
      <w:pPr>
        <w:keepNext w:val="0"/>
        <w:keepLines w:val="0"/>
        <w:pageBreakBefore w:val="0"/>
        <w:widowControl/>
        <w:kinsoku/>
        <w:wordWrap/>
        <w:overflowPunct/>
        <w:topLinePunct w:val="0"/>
        <w:autoSpaceDE w:val="0"/>
        <w:autoSpaceDN/>
        <w:bidi w:val="0"/>
        <w:adjustRightInd/>
        <w:snapToGrid/>
        <w:spacing w:line="400" w:lineRule="exact"/>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b/>
          <w:bCs/>
          <w:snapToGrid w:val="0"/>
          <w:color w:val="0070C0"/>
          <w:spacing w:val="-1"/>
          <w:kern w:val="0"/>
          <w:sz w:val="24"/>
          <w:szCs w:val="24"/>
          <w:lang w:val="en-US" w:eastAsia="zh-CN" w:bidi="ar-SA"/>
        </w:rPr>
        <w:t>澳门 ：</w:t>
      </w:r>
      <w:r>
        <w:rPr>
          <w:rFonts w:hint="eastAsia" w:ascii="微软雅黑" w:hAnsi="微软雅黑" w:eastAsia="微软雅黑" w:cs="微软雅黑"/>
          <w:lang w:val="en-US" w:eastAsia="zh-CN"/>
        </w:rPr>
        <w:t>大三巴牌坊/金莲花广场/回归纪念馆/妈祖庙/威尼斯人度假村</w:t>
      </w:r>
    </w:p>
    <w:p w14:paraId="69D6F700">
      <w:pPr>
        <w:keepNext w:val="0"/>
        <w:keepLines w:val="0"/>
        <w:pageBreakBefore w:val="0"/>
        <w:widowControl/>
        <w:kinsoku/>
        <w:wordWrap/>
        <w:overflowPunct/>
        <w:topLinePunct w:val="0"/>
        <w:autoSpaceDE w:val="0"/>
        <w:autoSpaceDN/>
        <w:bidi w:val="0"/>
        <w:adjustRightInd/>
        <w:snapToGrid/>
        <w:spacing w:line="400" w:lineRule="exact"/>
        <w:jc w:val="center"/>
        <w:textAlignment w:val="auto"/>
        <w:rPr>
          <w:rFonts w:hint="default" w:ascii="微软雅黑" w:hAnsi="微软雅黑" w:eastAsia="微软雅黑" w:cs="微软雅黑"/>
          <w:b/>
          <w:bCs/>
          <w:snapToGrid w:val="0"/>
          <w:color w:val="0070C0"/>
          <w:spacing w:val="-1"/>
          <w:kern w:val="0"/>
          <w:sz w:val="24"/>
          <w:szCs w:val="24"/>
          <w:lang w:val="en-US" w:eastAsia="zh-CN" w:bidi="ar-SA"/>
        </w:rPr>
      </w:pPr>
      <w:r>
        <w:rPr>
          <w:rFonts w:hint="eastAsia" w:ascii="微软雅黑" w:hAnsi="微软雅黑" w:eastAsia="微软雅黑" w:cs="微软雅黑"/>
          <w:b/>
          <w:bCs/>
          <w:snapToGrid w:val="0"/>
          <w:color w:val="0070C0"/>
          <w:spacing w:val="-1"/>
          <w:kern w:val="0"/>
          <w:sz w:val="24"/>
          <w:szCs w:val="24"/>
          <w:lang w:val="en-US" w:eastAsia="zh-CN" w:bidi="ar-SA"/>
        </w:rPr>
        <w:t>珠海 ：</w:t>
      </w:r>
      <w:r>
        <w:rPr>
          <w:rFonts w:hint="eastAsia" w:ascii="微软雅黑" w:hAnsi="微软雅黑" w:eastAsia="微软雅黑" w:cs="微软雅黑"/>
          <w:lang w:val="en-US" w:eastAsia="zh-CN"/>
        </w:rPr>
        <w:t>情侣路渔女像/日月贝剧院/城市阳台/罗西尼博物馆</w:t>
      </w:r>
    </w:p>
    <w:p w14:paraId="2AF2ECCA">
      <w:pPr>
        <w:keepNext w:val="0"/>
        <w:keepLines w:val="0"/>
        <w:pageBreakBefore w:val="0"/>
        <w:widowControl/>
        <w:kinsoku/>
        <w:wordWrap/>
        <w:overflowPunct/>
        <w:topLinePunct w:val="0"/>
        <w:autoSpaceDE w:val="0"/>
        <w:autoSpaceDN/>
        <w:bidi w:val="0"/>
        <w:adjustRightInd/>
        <w:snapToGrid/>
        <w:spacing w:line="400" w:lineRule="exact"/>
        <w:jc w:val="center"/>
        <w:textAlignment w:val="auto"/>
        <w:rPr>
          <w:rFonts w:hint="default" w:ascii="微软雅黑" w:hAnsi="微软雅黑" w:eastAsia="微软雅黑" w:cs="微软雅黑"/>
          <w:b/>
          <w:bCs/>
          <w:snapToGrid w:val="0"/>
          <w:color w:val="0070C0"/>
          <w:spacing w:val="-1"/>
          <w:kern w:val="0"/>
          <w:sz w:val="24"/>
          <w:szCs w:val="24"/>
          <w:lang w:val="en-US" w:eastAsia="zh-CN" w:bidi="ar-SA"/>
        </w:rPr>
      </w:pPr>
      <w:r>
        <w:rPr>
          <w:rFonts w:hint="eastAsia" w:ascii="微软雅黑" w:hAnsi="微软雅黑" w:eastAsia="微软雅黑" w:cs="微软雅黑"/>
          <w:b/>
          <w:bCs/>
          <w:snapToGrid w:val="0"/>
          <w:color w:val="0070C0"/>
          <w:spacing w:val="-1"/>
          <w:kern w:val="0"/>
          <w:sz w:val="24"/>
          <w:szCs w:val="24"/>
          <w:lang w:val="en-US" w:eastAsia="zh-CN" w:bidi="ar-SA"/>
        </w:rPr>
        <w:t>深圳 ：</w:t>
      </w:r>
      <w:r>
        <w:rPr>
          <w:rFonts w:hint="eastAsia" w:ascii="微软雅黑" w:hAnsi="微软雅黑" w:eastAsia="微软雅黑" w:cs="微软雅黑"/>
          <w:lang w:val="en-US" w:eastAsia="zh-CN"/>
        </w:rPr>
        <w:t>深圳博物馆/甘坑古镇/大梅沙海滨公园/大潮起珠江/莲花山公园</w:t>
      </w:r>
    </w:p>
    <w:p w14:paraId="65BF1474">
      <w:pPr>
        <w:pStyle w:val="6"/>
        <w:keepNext w:val="0"/>
        <w:keepLines w:val="0"/>
        <w:pageBreakBefore w:val="0"/>
        <w:widowControl/>
        <w:kinsoku w:val="0"/>
        <w:wordWrap/>
        <w:overflowPunct/>
        <w:topLinePunct w:val="0"/>
        <w:autoSpaceDE w:val="0"/>
        <w:autoSpaceDN w:val="0"/>
        <w:bidi w:val="0"/>
        <w:adjustRightInd w:val="0"/>
        <w:snapToGrid w:val="0"/>
        <w:spacing w:before="283" w:line="300" w:lineRule="exact"/>
        <w:ind w:left="2835"/>
        <w:textAlignment w:val="baseline"/>
        <w:rPr>
          <w:b/>
          <w:bCs/>
          <w:color w:val="C00000"/>
          <w:spacing w:val="-8"/>
        </w:rPr>
      </w:pPr>
      <w:r>
        <w:rPr>
          <w:b/>
          <w:bCs/>
          <w:color w:val="C00000"/>
          <w:spacing w:val="-8"/>
        </w:rPr>
        <w:t>深度探寻港澳文化 ，不走回头路 ，一次旅行 ，走完精华景点</w:t>
      </w:r>
    </w:p>
    <w:p w14:paraId="2C7FCBF2">
      <w:pPr>
        <w:spacing w:before="18"/>
      </w:pPr>
    </w:p>
    <w:tbl>
      <w:tblPr>
        <w:tblStyle w:val="11"/>
        <w:tblW w:w="104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948"/>
        <w:gridCol w:w="6492"/>
        <w:gridCol w:w="1104"/>
        <w:gridCol w:w="1939"/>
      </w:tblGrid>
      <w:tr w14:paraId="6E945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4"/>
            <w:vAlign w:val="center"/>
          </w:tcPr>
          <w:p w14:paraId="126E2FFB">
            <w:pPr>
              <w:pStyle w:val="12"/>
              <w:keepNext w:val="0"/>
              <w:keepLines w:val="0"/>
              <w:pageBreakBefore w:val="0"/>
              <w:widowControl/>
              <w:kinsoku w:val="0"/>
              <w:wordWrap/>
              <w:overflowPunct/>
              <w:topLinePunct w:val="0"/>
              <w:autoSpaceDE w:val="0"/>
              <w:autoSpaceDN w:val="0"/>
              <w:bidi w:val="0"/>
              <w:adjustRightInd w:val="0"/>
              <w:snapToGrid w:val="0"/>
              <w:spacing w:before="190" w:line="240" w:lineRule="exact"/>
              <w:jc w:val="center"/>
              <w:textAlignment w:val="baseline"/>
              <w:rPr>
                <w:rFonts w:hint="eastAsia" w:ascii="微软雅黑" w:hAnsi="微软雅黑" w:eastAsia="微软雅黑" w:cs="微软雅黑"/>
                <w:b/>
                <w:bCs/>
                <w:spacing w:val="0"/>
                <w:w w:val="100"/>
                <w:position w:val="0"/>
                <w:sz w:val="18"/>
                <w:szCs w:val="18"/>
              </w:rPr>
            </w:pPr>
            <w:r>
              <w:rPr>
                <w:rFonts w:hint="eastAsia" w:ascii="微软雅黑" w:hAnsi="微软雅黑" w:eastAsia="微软雅黑" w:cs="微软雅黑"/>
                <w:b/>
                <w:bCs/>
                <w:color w:val="002060"/>
                <w:spacing w:val="0"/>
                <w:w w:val="100"/>
                <w:position w:val="0"/>
                <w:sz w:val="28"/>
                <w:szCs w:val="28"/>
              </w:rPr>
              <w:t>行程秒懂</w:t>
            </w:r>
          </w:p>
        </w:tc>
      </w:tr>
      <w:tr w14:paraId="25810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948" w:type="dxa"/>
            <w:vAlign w:val="center"/>
          </w:tcPr>
          <w:p w14:paraId="5DB49E48">
            <w:pPr>
              <w:pStyle w:val="12"/>
              <w:keepNext w:val="0"/>
              <w:keepLines w:val="0"/>
              <w:pageBreakBefore w:val="0"/>
              <w:widowControl/>
              <w:kinsoku w:val="0"/>
              <w:wordWrap/>
              <w:overflowPunct/>
              <w:topLinePunct w:val="0"/>
              <w:autoSpaceDE w:val="0"/>
              <w:autoSpaceDN w:val="0"/>
              <w:bidi w:val="0"/>
              <w:adjustRightInd w:val="0"/>
              <w:snapToGrid w:val="0"/>
              <w:spacing w:before="206" w:line="240" w:lineRule="exact"/>
              <w:jc w:val="center"/>
              <w:textAlignment w:val="baseline"/>
              <w:rPr>
                <w:rFonts w:hint="eastAsia" w:ascii="微软雅黑" w:hAnsi="微软雅黑" w:eastAsia="微软雅黑" w:cs="微软雅黑"/>
                <w:b/>
                <w:bCs/>
                <w:spacing w:val="0"/>
                <w:w w:val="100"/>
                <w:position w:val="0"/>
                <w:sz w:val="21"/>
                <w:szCs w:val="21"/>
              </w:rPr>
            </w:pPr>
            <w:r>
              <w:rPr>
                <w:rFonts w:hint="eastAsia" w:ascii="微软雅黑" w:hAnsi="微软雅黑" w:eastAsia="微软雅黑" w:cs="微软雅黑"/>
                <w:b/>
                <w:bCs/>
                <w:snapToGrid w:val="0"/>
                <w:color w:val="002060"/>
                <w:spacing w:val="0"/>
                <w:w w:val="100"/>
                <w:kern w:val="0"/>
                <w:position w:val="0"/>
                <w:sz w:val="21"/>
                <w:szCs w:val="21"/>
              </w:rPr>
              <w:t>日期</w:t>
            </w:r>
          </w:p>
        </w:tc>
        <w:tc>
          <w:tcPr>
            <w:tcW w:w="6492" w:type="dxa"/>
            <w:vAlign w:val="center"/>
          </w:tcPr>
          <w:p w14:paraId="68A21CB3">
            <w:pPr>
              <w:pStyle w:val="12"/>
              <w:keepNext w:val="0"/>
              <w:keepLines w:val="0"/>
              <w:pageBreakBefore w:val="0"/>
              <w:widowControl/>
              <w:kinsoku w:val="0"/>
              <w:wordWrap/>
              <w:overflowPunct/>
              <w:topLinePunct w:val="0"/>
              <w:autoSpaceDE w:val="0"/>
              <w:autoSpaceDN w:val="0"/>
              <w:bidi w:val="0"/>
              <w:adjustRightInd w:val="0"/>
              <w:snapToGrid w:val="0"/>
              <w:spacing w:before="206" w:line="240" w:lineRule="exact"/>
              <w:jc w:val="center"/>
              <w:textAlignment w:val="baseline"/>
              <w:rPr>
                <w:rFonts w:hint="eastAsia" w:ascii="微软雅黑" w:hAnsi="微软雅黑" w:eastAsia="微软雅黑" w:cs="微软雅黑"/>
                <w:b/>
                <w:bCs/>
                <w:spacing w:val="0"/>
                <w:w w:val="100"/>
                <w:position w:val="0"/>
                <w:sz w:val="21"/>
                <w:szCs w:val="21"/>
              </w:rPr>
            </w:pPr>
            <w:r>
              <w:rPr>
                <w:rFonts w:hint="eastAsia" w:ascii="微软雅黑" w:hAnsi="微软雅黑" w:eastAsia="微软雅黑" w:cs="微软雅黑"/>
                <w:b/>
                <w:bCs/>
                <w:snapToGrid w:val="0"/>
                <w:color w:val="002060"/>
                <w:spacing w:val="0"/>
                <w:w w:val="100"/>
                <w:kern w:val="0"/>
                <w:position w:val="0"/>
                <w:sz w:val="21"/>
                <w:szCs w:val="21"/>
              </w:rPr>
              <w:t>行程</w:t>
            </w:r>
          </w:p>
        </w:tc>
        <w:tc>
          <w:tcPr>
            <w:tcW w:w="1104" w:type="dxa"/>
            <w:vAlign w:val="center"/>
          </w:tcPr>
          <w:p w14:paraId="0B270C16">
            <w:pPr>
              <w:pStyle w:val="12"/>
              <w:keepNext w:val="0"/>
              <w:keepLines w:val="0"/>
              <w:pageBreakBefore w:val="0"/>
              <w:widowControl/>
              <w:kinsoku w:val="0"/>
              <w:wordWrap/>
              <w:overflowPunct/>
              <w:topLinePunct w:val="0"/>
              <w:autoSpaceDE w:val="0"/>
              <w:autoSpaceDN w:val="0"/>
              <w:bidi w:val="0"/>
              <w:adjustRightInd w:val="0"/>
              <w:snapToGrid w:val="0"/>
              <w:spacing w:before="206" w:line="240" w:lineRule="exact"/>
              <w:jc w:val="center"/>
              <w:textAlignment w:val="baseline"/>
              <w:rPr>
                <w:rFonts w:hint="eastAsia" w:ascii="微软雅黑" w:hAnsi="微软雅黑" w:eastAsia="微软雅黑" w:cs="微软雅黑"/>
                <w:b/>
                <w:bCs/>
                <w:snapToGrid w:val="0"/>
                <w:color w:val="002060"/>
                <w:spacing w:val="0"/>
                <w:w w:val="100"/>
                <w:kern w:val="0"/>
                <w:position w:val="0"/>
                <w:sz w:val="21"/>
                <w:szCs w:val="21"/>
              </w:rPr>
            </w:pPr>
            <w:r>
              <w:rPr>
                <w:rFonts w:hint="eastAsia" w:ascii="微软雅黑" w:hAnsi="微软雅黑" w:eastAsia="微软雅黑" w:cs="微软雅黑"/>
                <w:b/>
                <w:bCs/>
                <w:snapToGrid w:val="0"/>
                <w:color w:val="002060"/>
                <w:spacing w:val="0"/>
                <w:w w:val="100"/>
                <w:kern w:val="0"/>
                <w:position w:val="0"/>
                <w:sz w:val="21"/>
                <w:szCs w:val="21"/>
              </w:rPr>
              <w:t>用餐</w:t>
            </w:r>
          </w:p>
        </w:tc>
        <w:tc>
          <w:tcPr>
            <w:tcW w:w="1939" w:type="dxa"/>
            <w:vAlign w:val="center"/>
          </w:tcPr>
          <w:p w14:paraId="7FF13FDF">
            <w:pPr>
              <w:pStyle w:val="12"/>
              <w:keepNext w:val="0"/>
              <w:keepLines w:val="0"/>
              <w:pageBreakBefore w:val="0"/>
              <w:widowControl/>
              <w:kinsoku w:val="0"/>
              <w:wordWrap/>
              <w:overflowPunct/>
              <w:topLinePunct w:val="0"/>
              <w:autoSpaceDE w:val="0"/>
              <w:autoSpaceDN w:val="0"/>
              <w:bidi w:val="0"/>
              <w:adjustRightInd w:val="0"/>
              <w:snapToGrid w:val="0"/>
              <w:spacing w:before="206" w:line="240" w:lineRule="exact"/>
              <w:jc w:val="center"/>
              <w:textAlignment w:val="baseline"/>
              <w:rPr>
                <w:rFonts w:hint="eastAsia" w:ascii="微软雅黑" w:hAnsi="微软雅黑" w:eastAsia="微软雅黑" w:cs="微软雅黑"/>
                <w:b/>
                <w:bCs/>
                <w:snapToGrid w:val="0"/>
                <w:color w:val="002060"/>
                <w:spacing w:val="0"/>
                <w:w w:val="100"/>
                <w:kern w:val="0"/>
                <w:position w:val="0"/>
                <w:sz w:val="21"/>
                <w:szCs w:val="21"/>
              </w:rPr>
            </w:pPr>
            <w:r>
              <w:rPr>
                <w:rFonts w:hint="eastAsia" w:ascii="微软雅黑" w:hAnsi="微软雅黑" w:eastAsia="微软雅黑" w:cs="微软雅黑"/>
                <w:b/>
                <w:bCs/>
                <w:snapToGrid w:val="0"/>
                <w:color w:val="002060"/>
                <w:spacing w:val="0"/>
                <w:w w:val="100"/>
                <w:kern w:val="0"/>
                <w:position w:val="0"/>
                <w:sz w:val="21"/>
                <w:szCs w:val="21"/>
              </w:rPr>
              <w:t>住宿</w:t>
            </w:r>
          </w:p>
        </w:tc>
      </w:tr>
      <w:tr w14:paraId="5EE1C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948" w:type="dxa"/>
            <w:vAlign w:val="center"/>
          </w:tcPr>
          <w:p w14:paraId="7558B062">
            <w:pPr>
              <w:pStyle w:val="12"/>
              <w:keepNext w:val="0"/>
              <w:keepLines w:val="0"/>
              <w:pageBreakBefore w:val="0"/>
              <w:widowControl/>
              <w:kinsoku w:val="0"/>
              <w:wordWrap/>
              <w:overflowPunct/>
              <w:topLinePunct w:val="0"/>
              <w:autoSpaceDE w:val="0"/>
              <w:autoSpaceDN w:val="0"/>
              <w:bidi w:val="0"/>
              <w:adjustRightInd w:val="0"/>
              <w:snapToGrid w:val="0"/>
              <w:spacing w:before="239" w:line="240" w:lineRule="exact"/>
              <w:ind w:left="125"/>
              <w:jc w:val="center"/>
              <w:textAlignment w:val="baseline"/>
              <w:rPr>
                <w:rFonts w:hint="eastAsia" w:ascii="微软雅黑" w:hAnsi="微软雅黑" w:eastAsia="微软雅黑" w:cs="微软雅黑"/>
                <w:b/>
                <w:bCs/>
                <w:snapToGrid w:val="0"/>
                <w:color w:val="002060"/>
                <w:spacing w:val="0"/>
                <w:w w:val="100"/>
                <w:kern w:val="0"/>
                <w:position w:val="0"/>
                <w:sz w:val="18"/>
                <w:szCs w:val="18"/>
              </w:rPr>
            </w:pPr>
            <w:r>
              <w:rPr>
                <w:rFonts w:hint="eastAsia" w:ascii="微软雅黑" w:hAnsi="微软雅黑" w:eastAsia="微软雅黑" w:cs="微软雅黑"/>
                <w:b/>
                <w:bCs/>
                <w:snapToGrid w:val="0"/>
                <w:color w:val="002060"/>
                <w:spacing w:val="0"/>
                <w:w w:val="100"/>
                <w:kern w:val="0"/>
                <w:position w:val="0"/>
                <w:sz w:val="18"/>
                <w:szCs w:val="18"/>
              </w:rPr>
              <w:t>D1</w:t>
            </w:r>
          </w:p>
        </w:tc>
        <w:tc>
          <w:tcPr>
            <w:tcW w:w="6492" w:type="dxa"/>
            <w:vAlign w:val="center"/>
          </w:tcPr>
          <w:p w14:paraId="2D2428FF">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both"/>
              <w:textAlignment w:val="baseline"/>
              <w:rPr>
                <w:rFonts w:hint="default" w:ascii="微软雅黑" w:hAnsi="微软雅黑" w:eastAsia="微软雅黑" w:cs="微软雅黑"/>
                <w:b/>
                <w:bCs/>
                <w:snapToGrid w:val="0"/>
                <w:color w:val="002060"/>
                <w:spacing w:val="0"/>
                <w:w w:val="100"/>
                <w:kern w:val="0"/>
                <w:position w:val="0"/>
                <w:sz w:val="18"/>
                <w:szCs w:val="18"/>
                <w:lang w:val="en-US" w:eastAsia="zh-CN"/>
              </w:rPr>
            </w:pPr>
            <w:r>
              <w:rPr>
                <w:rFonts w:hint="eastAsia" w:cs="微软雅黑"/>
                <w:b/>
                <w:bCs/>
                <w:snapToGrid w:val="0"/>
                <w:color w:val="002060"/>
                <w:spacing w:val="0"/>
                <w:w w:val="100"/>
                <w:kern w:val="0"/>
                <w:position w:val="0"/>
                <w:sz w:val="18"/>
                <w:szCs w:val="18"/>
                <w:lang w:val="en-US" w:eastAsia="zh-CN"/>
              </w:rPr>
              <w:t>成都 - 深圳</w:t>
            </w:r>
          </w:p>
          <w:p w14:paraId="1450EA3E">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both"/>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cs="微软雅黑"/>
                <w:b/>
                <w:bCs/>
                <w:snapToGrid w:val="0"/>
                <w:color w:val="002060"/>
                <w:spacing w:val="0"/>
                <w:w w:val="100"/>
                <w:kern w:val="0"/>
                <w:position w:val="0"/>
                <w:sz w:val="18"/>
                <w:szCs w:val="18"/>
                <w:lang w:eastAsia="zh-CN"/>
              </w:rPr>
              <w:t>成都出发乘飞机</w:t>
            </w:r>
            <w:r>
              <w:rPr>
                <w:rFonts w:hint="eastAsia" w:cs="微软雅黑"/>
                <w:b/>
                <w:bCs/>
                <w:snapToGrid w:val="0"/>
                <w:color w:val="002060"/>
                <w:spacing w:val="0"/>
                <w:w w:val="100"/>
                <w:kern w:val="0"/>
                <w:position w:val="0"/>
                <w:sz w:val="18"/>
                <w:szCs w:val="18"/>
                <w:lang w:val="en-US" w:eastAsia="zh-CN"/>
              </w:rPr>
              <w:t>/高铁前往深圳，</w:t>
            </w:r>
            <w:r>
              <w:rPr>
                <w:rFonts w:hint="eastAsia" w:ascii="微软雅黑" w:hAnsi="微软雅黑" w:eastAsia="微软雅黑" w:cs="微软雅黑"/>
                <w:b/>
                <w:bCs/>
                <w:color w:val="002060"/>
                <w:spacing w:val="-7"/>
                <w:sz w:val="18"/>
                <w:szCs w:val="18"/>
                <w:lang w:val="en-US" w:eastAsia="zh-CN"/>
              </w:rPr>
              <w:t>深圳</w:t>
            </w:r>
            <w:r>
              <w:rPr>
                <w:rFonts w:hint="eastAsia" w:cs="微软雅黑"/>
                <w:b/>
                <w:bCs/>
                <w:color w:val="002060"/>
                <w:spacing w:val="-7"/>
                <w:sz w:val="18"/>
                <w:szCs w:val="18"/>
                <w:lang w:val="en-US" w:eastAsia="zh-CN"/>
              </w:rPr>
              <w:t>接机/接站</w:t>
            </w:r>
            <w:r>
              <w:rPr>
                <w:rFonts w:hint="eastAsia" w:ascii="微软雅黑" w:hAnsi="微软雅黑" w:eastAsia="微软雅黑" w:cs="微软雅黑"/>
                <w:b/>
                <w:bCs/>
                <w:color w:val="002060"/>
                <w:spacing w:val="-7"/>
                <w:sz w:val="18"/>
                <w:szCs w:val="18"/>
                <w:lang w:eastAsia="zh-CN"/>
              </w:rPr>
              <w:t>，入住</w:t>
            </w:r>
            <w:r>
              <w:rPr>
                <w:rFonts w:hint="eastAsia" w:ascii="微软雅黑" w:hAnsi="微软雅黑" w:eastAsia="微软雅黑" w:cs="微软雅黑"/>
                <w:b/>
                <w:bCs/>
                <w:color w:val="002060"/>
                <w:spacing w:val="-7"/>
                <w:sz w:val="18"/>
                <w:szCs w:val="18"/>
                <w:lang w:val="en-US" w:eastAsia="zh-CN"/>
              </w:rPr>
              <w:t>深圳</w:t>
            </w:r>
            <w:r>
              <w:rPr>
                <w:rFonts w:hint="eastAsia" w:ascii="微软雅黑" w:hAnsi="微软雅黑" w:eastAsia="微软雅黑" w:cs="微软雅黑"/>
                <w:b/>
                <w:bCs/>
                <w:color w:val="002060"/>
                <w:spacing w:val="-7"/>
                <w:sz w:val="18"/>
                <w:szCs w:val="18"/>
                <w:lang w:eastAsia="zh-CN"/>
              </w:rPr>
              <w:t>酒店</w:t>
            </w:r>
            <w:r>
              <w:rPr>
                <w:rFonts w:hint="eastAsia" w:cs="微软雅黑"/>
                <w:b/>
                <w:bCs/>
                <w:color w:val="002060"/>
                <w:spacing w:val="-7"/>
                <w:sz w:val="18"/>
                <w:szCs w:val="18"/>
                <w:lang w:eastAsia="zh-CN"/>
              </w:rPr>
              <w:t>。</w:t>
            </w:r>
          </w:p>
        </w:tc>
        <w:tc>
          <w:tcPr>
            <w:tcW w:w="1104" w:type="dxa"/>
            <w:vAlign w:val="center"/>
          </w:tcPr>
          <w:p w14:paraId="5F7B6833">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lang w:val="en-US" w:eastAsia="zh-CN"/>
              </w:rPr>
              <w:t>无</w:t>
            </w:r>
          </w:p>
        </w:tc>
        <w:tc>
          <w:tcPr>
            <w:tcW w:w="1939" w:type="dxa"/>
            <w:vAlign w:val="center"/>
          </w:tcPr>
          <w:p w14:paraId="1FAAB229">
            <w:pPr>
              <w:pStyle w:val="12"/>
              <w:keepNext w:val="0"/>
              <w:keepLines w:val="0"/>
              <w:pageBreakBefore w:val="0"/>
              <w:widowControl/>
              <w:kinsoku w:val="0"/>
              <w:wordWrap/>
              <w:overflowPunct/>
              <w:topLinePunct w:val="0"/>
              <w:autoSpaceDE w:val="0"/>
              <w:autoSpaceDN w:val="0"/>
              <w:bidi w:val="0"/>
              <w:adjustRightInd w:val="0"/>
              <w:snapToGrid w:val="0"/>
              <w:spacing w:before="239" w:line="240" w:lineRule="exact"/>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rPr>
            </w:pPr>
            <w:r>
              <w:rPr>
                <w:rFonts w:hint="eastAsia" w:ascii="微软雅黑" w:hAnsi="微软雅黑" w:eastAsia="微软雅黑" w:cs="微软雅黑"/>
                <w:b/>
                <w:bCs/>
                <w:snapToGrid w:val="0"/>
                <w:color w:val="002060"/>
                <w:spacing w:val="0"/>
                <w:w w:val="100"/>
                <w:kern w:val="0"/>
                <w:position w:val="0"/>
                <w:sz w:val="18"/>
                <w:szCs w:val="18"/>
                <w:lang w:val="en-US" w:eastAsia="zh-CN"/>
              </w:rPr>
              <w:t>深圳3钻酒店</w:t>
            </w:r>
          </w:p>
        </w:tc>
      </w:tr>
      <w:tr w14:paraId="4AE04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948" w:type="dxa"/>
            <w:shd w:val="clear" w:color="auto" w:fill="auto"/>
            <w:vAlign w:val="center"/>
          </w:tcPr>
          <w:p w14:paraId="4F6DCC81">
            <w:pPr>
              <w:pStyle w:val="12"/>
              <w:keepNext w:val="0"/>
              <w:keepLines w:val="0"/>
              <w:pageBreakBefore w:val="0"/>
              <w:widowControl/>
              <w:kinsoku w:val="0"/>
              <w:wordWrap/>
              <w:overflowPunct/>
              <w:topLinePunct w:val="0"/>
              <w:autoSpaceDE w:val="0"/>
              <w:autoSpaceDN w:val="0"/>
              <w:bidi w:val="0"/>
              <w:adjustRightInd w:val="0"/>
              <w:snapToGrid w:val="0"/>
              <w:spacing w:before="239" w:line="240" w:lineRule="exact"/>
              <w:ind w:left="125"/>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en-US"/>
              </w:rPr>
            </w:pPr>
            <w:r>
              <w:rPr>
                <w:rFonts w:hint="eastAsia" w:ascii="微软雅黑" w:hAnsi="微软雅黑" w:eastAsia="微软雅黑" w:cs="微软雅黑"/>
                <w:b/>
                <w:bCs/>
                <w:snapToGrid w:val="0"/>
                <w:color w:val="002060"/>
                <w:spacing w:val="0"/>
                <w:w w:val="100"/>
                <w:kern w:val="0"/>
                <w:position w:val="0"/>
                <w:sz w:val="18"/>
                <w:szCs w:val="18"/>
              </w:rPr>
              <w:t>D2</w:t>
            </w:r>
          </w:p>
        </w:tc>
        <w:tc>
          <w:tcPr>
            <w:tcW w:w="6492" w:type="dxa"/>
            <w:vAlign w:val="center"/>
          </w:tcPr>
          <w:p w14:paraId="2ED0FAE3">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both"/>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lang w:val="en-US" w:eastAsia="zh-CN"/>
              </w:rPr>
              <w:t>深圳</w:t>
            </w:r>
          </w:p>
          <w:p w14:paraId="3AC8F4F4">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both"/>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color w:val="002060"/>
                <w:spacing w:val="-7"/>
                <w:sz w:val="18"/>
                <w:szCs w:val="18"/>
                <w:lang w:val="en-US" w:eastAsia="zh-CN"/>
              </w:rPr>
              <w:t>（深圳博物馆/大潮起珠江改革开放纪念馆，2选1）（若遇闭馆换人才公园）</w:t>
            </w:r>
            <w:r>
              <w:rPr>
                <w:rFonts w:hint="eastAsia" w:cs="微软雅黑"/>
                <w:b/>
                <w:bCs/>
                <w:color w:val="002060"/>
                <w:spacing w:val="-7"/>
                <w:sz w:val="18"/>
                <w:szCs w:val="18"/>
                <w:lang w:val="en-US" w:eastAsia="zh-CN"/>
              </w:rPr>
              <w:t>-</w:t>
            </w:r>
            <w:r>
              <w:rPr>
                <w:rFonts w:hint="eastAsia" w:ascii="微软雅黑" w:hAnsi="微软雅黑" w:eastAsia="微软雅黑" w:cs="微软雅黑"/>
                <w:b/>
                <w:bCs/>
                <w:color w:val="002060"/>
                <w:spacing w:val="-7"/>
                <w:sz w:val="18"/>
                <w:szCs w:val="18"/>
                <w:lang w:val="en-US" w:eastAsia="zh-CN"/>
              </w:rPr>
              <w:t>莲花山风景区</w:t>
            </w:r>
            <w:r>
              <w:rPr>
                <w:rFonts w:hint="eastAsia" w:cs="微软雅黑"/>
                <w:b/>
                <w:bCs/>
                <w:color w:val="002060"/>
                <w:spacing w:val="-7"/>
                <w:sz w:val="18"/>
                <w:szCs w:val="18"/>
                <w:lang w:val="en-US" w:eastAsia="zh-CN"/>
              </w:rPr>
              <w:t>-</w:t>
            </w:r>
            <w:r>
              <w:rPr>
                <w:rFonts w:hint="eastAsia" w:ascii="微软雅黑" w:hAnsi="微软雅黑" w:eastAsia="微软雅黑" w:cs="微软雅黑"/>
                <w:b/>
                <w:bCs/>
                <w:color w:val="002060"/>
                <w:spacing w:val="-7"/>
                <w:sz w:val="18"/>
                <w:szCs w:val="18"/>
                <w:lang w:val="en-US" w:eastAsia="zh-CN"/>
              </w:rPr>
              <w:t>市民中心-（外观）地王大厦-甘坑古镇-大梅沙海滨公园</w:t>
            </w:r>
          </w:p>
        </w:tc>
        <w:tc>
          <w:tcPr>
            <w:tcW w:w="1104" w:type="dxa"/>
            <w:vAlign w:val="center"/>
          </w:tcPr>
          <w:p w14:paraId="2E9B8542">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lang w:val="en-US" w:eastAsia="zh-CN"/>
              </w:rPr>
              <w:t>早中晚</w:t>
            </w:r>
          </w:p>
        </w:tc>
        <w:tc>
          <w:tcPr>
            <w:tcW w:w="1939" w:type="dxa"/>
            <w:vAlign w:val="center"/>
          </w:tcPr>
          <w:p w14:paraId="60A79211">
            <w:pPr>
              <w:pStyle w:val="12"/>
              <w:keepNext w:val="0"/>
              <w:keepLines w:val="0"/>
              <w:pageBreakBefore w:val="0"/>
              <w:widowControl/>
              <w:kinsoku w:val="0"/>
              <w:wordWrap/>
              <w:overflowPunct/>
              <w:topLinePunct w:val="0"/>
              <w:autoSpaceDE w:val="0"/>
              <w:autoSpaceDN w:val="0"/>
              <w:bidi w:val="0"/>
              <w:adjustRightInd w:val="0"/>
              <w:snapToGrid w:val="0"/>
              <w:spacing w:before="239" w:line="240" w:lineRule="exact"/>
              <w:jc w:val="center"/>
              <w:textAlignment w:val="baseline"/>
              <w:rPr>
                <w:rFonts w:hint="eastAsia" w:ascii="微软雅黑" w:hAnsi="微软雅黑" w:eastAsia="微软雅黑" w:cs="微软雅黑"/>
                <w:b/>
                <w:bCs/>
                <w:snapToGrid w:val="0"/>
                <w:color w:val="002060"/>
                <w:spacing w:val="0"/>
                <w:w w:val="100"/>
                <w:kern w:val="0"/>
                <w:position w:val="0"/>
                <w:sz w:val="18"/>
                <w:szCs w:val="18"/>
                <w:lang w:eastAsia="zh-CN"/>
              </w:rPr>
            </w:pPr>
            <w:r>
              <w:rPr>
                <w:rFonts w:hint="eastAsia" w:ascii="微软雅黑" w:hAnsi="微软雅黑" w:eastAsia="微软雅黑" w:cs="微软雅黑"/>
                <w:b/>
                <w:bCs/>
                <w:snapToGrid w:val="0"/>
                <w:color w:val="002060"/>
                <w:spacing w:val="0"/>
                <w:w w:val="100"/>
                <w:kern w:val="0"/>
                <w:position w:val="0"/>
                <w:sz w:val="18"/>
                <w:szCs w:val="18"/>
                <w:lang w:val="en-US" w:eastAsia="zh-CN"/>
              </w:rPr>
              <w:t>深圳3钻酒店</w:t>
            </w:r>
          </w:p>
        </w:tc>
      </w:tr>
      <w:tr w14:paraId="771CB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41" w:hRule="atLeast"/>
          <w:jc w:val="center"/>
        </w:trPr>
        <w:tc>
          <w:tcPr>
            <w:tcW w:w="948" w:type="dxa"/>
            <w:shd w:val="clear" w:color="auto" w:fill="auto"/>
            <w:vAlign w:val="center"/>
          </w:tcPr>
          <w:p w14:paraId="08F8178B">
            <w:pPr>
              <w:pStyle w:val="12"/>
              <w:keepNext w:val="0"/>
              <w:keepLines w:val="0"/>
              <w:pageBreakBefore w:val="0"/>
              <w:widowControl/>
              <w:kinsoku w:val="0"/>
              <w:wordWrap/>
              <w:overflowPunct/>
              <w:topLinePunct w:val="0"/>
              <w:autoSpaceDE w:val="0"/>
              <w:autoSpaceDN w:val="0"/>
              <w:bidi w:val="0"/>
              <w:adjustRightInd w:val="0"/>
              <w:snapToGrid w:val="0"/>
              <w:spacing w:before="239" w:line="240" w:lineRule="exact"/>
              <w:ind w:left="125"/>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en-US"/>
              </w:rPr>
            </w:pPr>
            <w:r>
              <w:rPr>
                <w:rFonts w:hint="eastAsia" w:ascii="微软雅黑" w:hAnsi="微软雅黑" w:eastAsia="微软雅黑" w:cs="微软雅黑"/>
                <w:b/>
                <w:bCs/>
                <w:snapToGrid w:val="0"/>
                <w:color w:val="002060"/>
                <w:spacing w:val="0"/>
                <w:w w:val="100"/>
                <w:kern w:val="0"/>
                <w:position w:val="0"/>
                <w:sz w:val="18"/>
                <w:szCs w:val="18"/>
              </w:rPr>
              <w:t>D3</w:t>
            </w:r>
          </w:p>
        </w:tc>
        <w:tc>
          <w:tcPr>
            <w:tcW w:w="6492" w:type="dxa"/>
            <w:shd w:val="clear" w:color="auto" w:fill="auto"/>
            <w:vAlign w:val="center"/>
          </w:tcPr>
          <w:p w14:paraId="06439908">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both"/>
              <w:textAlignment w:val="baseline"/>
              <w:rPr>
                <w:rFonts w:hint="eastAsia" w:ascii="微软雅黑" w:hAnsi="微软雅黑" w:eastAsia="微软雅黑" w:cs="微软雅黑"/>
                <w:b/>
                <w:bCs/>
                <w:snapToGrid w:val="0"/>
                <w:color w:val="002060"/>
                <w:spacing w:val="0"/>
                <w:w w:val="100"/>
                <w:kern w:val="0"/>
                <w:position w:val="0"/>
                <w:sz w:val="18"/>
                <w:szCs w:val="18"/>
                <w:lang w:eastAsia="zh-CN"/>
              </w:rPr>
            </w:pPr>
            <w:r>
              <w:rPr>
                <w:rFonts w:hint="eastAsia" w:ascii="微软雅黑" w:hAnsi="微软雅黑" w:eastAsia="微软雅黑" w:cs="微软雅黑"/>
                <w:b/>
                <w:bCs/>
                <w:snapToGrid w:val="0"/>
                <w:color w:val="002060"/>
                <w:spacing w:val="0"/>
                <w:w w:val="100"/>
                <w:kern w:val="0"/>
                <w:position w:val="0"/>
                <w:sz w:val="18"/>
                <w:szCs w:val="18"/>
                <w:lang w:eastAsia="zh-CN"/>
              </w:rPr>
              <w:t>深圳</w:t>
            </w:r>
            <w:r>
              <w:rPr>
                <w:rFonts w:hint="eastAsia" w:ascii="微软雅黑" w:hAnsi="微软雅黑" w:eastAsia="微软雅黑" w:cs="微软雅黑"/>
                <w:b/>
                <w:bCs/>
                <w:snapToGrid w:val="0"/>
                <w:color w:val="002060"/>
                <w:spacing w:val="0"/>
                <w:w w:val="100"/>
                <w:kern w:val="0"/>
                <w:position w:val="0"/>
                <w:sz w:val="18"/>
                <w:szCs w:val="18"/>
                <w:lang w:val="en-US" w:eastAsia="zh-CN"/>
              </w:rPr>
              <w:t xml:space="preserve"> - </w:t>
            </w:r>
            <w:r>
              <w:rPr>
                <w:rFonts w:hint="eastAsia" w:ascii="微软雅黑" w:hAnsi="微软雅黑" w:eastAsia="微软雅黑" w:cs="微软雅黑"/>
                <w:b/>
                <w:bCs/>
                <w:snapToGrid w:val="0"/>
                <w:color w:val="002060"/>
                <w:spacing w:val="0"/>
                <w:w w:val="100"/>
                <w:kern w:val="0"/>
                <w:position w:val="0"/>
                <w:sz w:val="18"/>
                <w:szCs w:val="18"/>
                <w:lang w:eastAsia="zh-CN"/>
              </w:rPr>
              <w:t>香港</w:t>
            </w:r>
          </w:p>
          <w:p w14:paraId="4F781433">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both"/>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lang w:val="en-US" w:eastAsia="zh-CN"/>
              </w:rPr>
              <w:t>莲塘口岸-香港-黄大仙-西九龙艺术文化公园-星光大道-天星小轮游维多利亚港-金紫荆广场/会展中心-浅水湾-太平山</w:t>
            </w:r>
          </w:p>
        </w:tc>
        <w:tc>
          <w:tcPr>
            <w:tcW w:w="1104" w:type="dxa"/>
            <w:shd w:val="clear" w:color="auto" w:fill="auto"/>
            <w:vAlign w:val="center"/>
          </w:tcPr>
          <w:p w14:paraId="5C51D62B">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lang w:val="en-US" w:eastAsia="zh-CN"/>
              </w:rPr>
              <w:t>早中</w:t>
            </w:r>
          </w:p>
        </w:tc>
        <w:tc>
          <w:tcPr>
            <w:tcW w:w="1939" w:type="dxa"/>
            <w:shd w:val="clear" w:color="auto" w:fill="auto"/>
            <w:vAlign w:val="center"/>
          </w:tcPr>
          <w:p w14:paraId="31095CE5">
            <w:pPr>
              <w:pStyle w:val="12"/>
              <w:keepNext w:val="0"/>
              <w:keepLines w:val="0"/>
              <w:pageBreakBefore w:val="0"/>
              <w:widowControl/>
              <w:kinsoku w:val="0"/>
              <w:wordWrap/>
              <w:overflowPunct/>
              <w:topLinePunct w:val="0"/>
              <w:autoSpaceDE w:val="0"/>
              <w:autoSpaceDN w:val="0"/>
              <w:bidi w:val="0"/>
              <w:adjustRightInd w:val="0"/>
              <w:snapToGrid w:val="0"/>
              <w:spacing w:before="239" w:line="240" w:lineRule="exact"/>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lang w:eastAsia="zh-CN"/>
              </w:rPr>
              <w:t>香港</w:t>
            </w:r>
            <w:r>
              <w:rPr>
                <w:rFonts w:hint="eastAsia" w:ascii="微软雅黑" w:hAnsi="微软雅黑" w:eastAsia="微软雅黑" w:cs="微软雅黑"/>
                <w:b/>
                <w:bCs/>
                <w:snapToGrid w:val="0"/>
                <w:color w:val="002060"/>
                <w:spacing w:val="0"/>
                <w:w w:val="100"/>
                <w:kern w:val="0"/>
                <w:position w:val="0"/>
                <w:sz w:val="18"/>
                <w:szCs w:val="18"/>
                <w:lang w:val="en-US" w:eastAsia="zh-CN"/>
              </w:rPr>
              <w:t>3钻</w:t>
            </w:r>
            <w:r>
              <w:rPr>
                <w:rFonts w:hint="eastAsia" w:ascii="微软雅黑" w:hAnsi="微软雅黑" w:eastAsia="微软雅黑" w:cs="微软雅黑"/>
                <w:b/>
                <w:bCs/>
                <w:snapToGrid w:val="0"/>
                <w:color w:val="002060"/>
                <w:spacing w:val="0"/>
                <w:w w:val="100"/>
                <w:kern w:val="0"/>
                <w:position w:val="0"/>
                <w:sz w:val="18"/>
                <w:szCs w:val="18"/>
              </w:rPr>
              <w:t>酒店</w:t>
            </w:r>
          </w:p>
        </w:tc>
      </w:tr>
      <w:tr w14:paraId="016D9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41" w:hRule="atLeast"/>
          <w:jc w:val="center"/>
        </w:trPr>
        <w:tc>
          <w:tcPr>
            <w:tcW w:w="948" w:type="dxa"/>
            <w:shd w:val="clear" w:color="auto" w:fill="auto"/>
            <w:vAlign w:val="center"/>
          </w:tcPr>
          <w:p w14:paraId="5AA91A0E">
            <w:pPr>
              <w:pStyle w:val="12"/>
              <w:keepNext w:val="0"/>
              <w:keepLines w:val="0"/>
              <w:pageBreakBefore w:val="0"/>
              <w:widowControl/>
              <w:kinsoku w:val="0"/>
              <w:wordWrap/>
              <w:overflowPunct/>
              <w:topLinePunct w:val="0"/>
              <w:autoSpaceDE w:val="0"/>
              <w:autoSpaceDN w:val="0"/>
              <w:bidi w:val="0"/>
              <w:adjustRightInd w:val="0"/>
              <w:snapToGrid w:val="0"/>
              <w:spacing w:before="239" w:line="240" w:lineRule="exact"/>
              <w:ind w:left="125"/>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en-US"/>
              </w:rPr>
            </w:pPr>
            <w:r>
              <w:rPr>
                <w:rFonts w:hint="eastAsia" w:ascii="微软雅黑" w:hAnsi="微软雅黑" w:eastAsia="微软雅黑" w:cs="微软雅黑"/>
                <w:b/>
                <w:bCs/>
                <w:snapToGrid w:val="0"/>
                <w:color w:val="002060"/>
                <w:spacing w:val="0"/>
                <w:w w:val="100"/>
                <w:kern w:val="0"/>
                <w:position w:val="0"/>
                <w:sz w:val="18"/>
                <w:szCs w:val="18"/>
              </w:rPr>
              <w:t>D</w:t>
            </w:r>
            <w:r>
              <w:rPr>
                <w:rFonts w:hint="eastAsia" w:ascii="微软雅黑" w:hAnsi="微软雅黑" w:eastAsia="微软雅黑" w:cs="微软雅黑"/>
                <w:b/>
                <w:bCs/>
                <w:snapToGrid w:val="0"/>
                <w:color w:val="002060"/>
                <w:spacing w:val="0"/>
                <w:w w:val="100"/>
                <w:kern w:val="0"/>
                <w:position w:val="0"/>
                <w:sz w:val="18"/>
                <w:szCs w:val="18"/>
                <w:lang w:val="en-US" w:eastAsia="zh-CN"/>
              </w:rPr>
              <w:t>4</w:t>
            </w:r>
          </w:p>
        </w:tc>
        <w:tc>
          <w:tcPr>
            <w:tcW w:w="6492" w:type="dxa"/>
            <w:shd w:val="clear" w:color="auto" w:fill="auto"/>
            <w:vAlign w:val="center"/>
          </w:tcPr>
          <w:p w14:paraId="36E2B899">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both"/>
              <w:textAlignment w:val="baseline"/>
              <w:rPr>
                <w:rFonts w:hint="default"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lang w:eastAsia="zh-CN"/>
              </w:rPr>
              <w:t>香港</w:t>
            </w:r>
            <w:r>
              <w:rPr>
                <w:rFonts w:hint="eastAsia" w:ascii="微软雅黑" w:hAnsi="微软雅黑" w:eastAsia="微软雅黑" w:cs="微软雅黑"/>
                <w:b/>
                <w:bCs/>
                <w:snapToGrid w:val="0"/>
                <w:color w:val="002060"/>
                <w:spacing w:val="0"/>
                <w:w w:val="100"/>
                <w:kern w:val="0"/>
                <w:position w:val="0"/>
                <w:sz w:val="18"/>
                <w:szCs w:val="18"/>
                <w:lang w:val="en-US" w:eastAsia="zh-CN"/>
              </w:rPr>
              <w:t xml:space="preserve"> - 澳门</w:t>
            </w:r>
            <w:r>
              <w:rPr>
                <w:rFonts w:hint="eastAsia" w:cs="微软雅黑"/>
                <w:b/>
                <w:bCs/>
                <w:snapToGrid w:val="0"/>
                <w:color w:val="002060"/>
                <w:spacing w:val="0"/>
                <w:w w:val="100"/>
                <w:kern w:val="0"/>
                <w:position w:val="0"/>
                <w:sz w:val="18"/>
                <w:szCs w:val="18"/>
                <w:lang w:val="en-US" w:eastAsia="zh-CN"/>
              </w:rPr>
              <w:t xml:space="preserve"> - 珠海</w:t>
            </w:r>
          </w:p>
          <w:p w14:paraId="60CBF21C">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both"/>
              <w:textAlignment w:val="baseline"/>
              <w:rPr>
                <w:rFonts w:hint="default"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lang w:val="en-US" w:eastAsia="zh-CN"/>
              </w:rPr>
              <w:t>港式早茶后-港珠澳大桥-澳门金莲花广场-大三巴牌坊-</w:t>
            </w:r>
            <w:r>
              <w:rPr>
                <w:rFonts w:hint="eastAsia" w:cs="微软雅黑"/>
                <w:b/>
                <w:bCs/>
                <w:snapToGrid w:val="0"/>
                <w:color w:val="002060"/>
                <w:spacing w:val="0"/>
                <w:w w:val="100"/>
                <w:kern w:val="0"/>
                <w:position w:val="0"/>
                <w:sz w:val="18"/>
                <w:szCs w:val="18"/>
                <w:lang w:val="en-US" w:eastAsia="zh-CN"/>
              </w:rPr>
              <w:t>澳门回归纪念馆</w:t>
            </w:r>
            <w:r>
              <w:rPr>
                <w:rFonts w:hint="eastAsia" w:ascii="微软雅黑" w:hAnsi="微软雅黑" w:eastAsia="微软雅黑" w:cs="微软雅黑"/>
                <w:b/>
                <w:bCs/>
                <w:snapToGrid w:val="0"/>
                <w:color w:val="002060"/>
                <w:spacing w:val="0"/>
                <w:w w:val="100"/>
                <w:kern w:val="0"/>
                <w:position w:val="0"/>
                <w:sz w:val="18"/>
                <w:szCs w:val="18"/>
                <w:lang w:val="en-US" w:eastAsia="zh-CN"/>
              </w:rPr>
              <w:t>-妈祖庙-手信免税店-威尼斯人度假村</w:t>
            </w:r>
            <w:r>
              <w:rPr>
                <w:rFonts w:hint="eastAsia" w:cs="微软雅黑"/>
                <w:b/>
                <w:bCs/>
                <w:snapToGrid w:val="0"/>
                <w:color w:val="002060"/>
                <w:spacing w:val="0"/>
                <w:w w:val="100"/>
                <w:kern w:val="0"/>
                <w:position w:val="0"/>
                <w:sz w:val="18"/>
                <w:szCs w:val="18"/>
                <w:lang w:val="en-US" w:eastAsia="zh-CN"/>
              </w:rPr>
              <w:t>-珠海</w:t>
            </w:r>
          </w:p>
        </w:tc>
        <w:tc>
          <w:tcPr>
            <w:tcW w:w="1104" w:type="dxa"/>
            <w:shd w:val="clear" w:color="auto" w:fill="auto"/>
            <w:vAlign w:val="center"/>
          </w:tcPr>
          <w:p w14:paraId="1954F3AB">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en-US"/>
              </w:rPr>
            </w:pPr>
            <w:r>
              <w:rPr>
                <w:rFonts w:hint="eastAsia" w:ascii="微软雅黑" w:hAnsi="微软雅黑" w:eastAsia="微软雅黑" w:cs="微软雅黑"/>
                <w:b/>
                <w:bCs/>
                <w:snapToGrid w:val="0"/>
                <w:color w:val="002060"/>
                <w:spacing w:val="0"/>
                <w:w w:val="100"/>
                <w:kern w:val="0"/>
                <w:position w:val="0"/>
                <w:sz w:val="18"/>
                <w:szCs w:val="18"/>
                <w:lang w:val="en-US" w:eastAsia="zh-CN"/>
              </w:rPr>
              <w:t>早中</w:t>
            </w:r>
          </w:p>
        </w:tc>
        <w:tc>
          <w:tcPr>
            <w:tcW w:w="1939" w:type="dxa"/>
            <w:shd w:val="clear" w:color="auto" w:fill="auto"/>
            <w:vAlign w:val="center"/>
          </w:tcPr>
          <w:p w14:paraId="638C5C69">
            <w:pPr>
              <w:pStyle w:val="12"/>
              <w:keepNext w:val="0"/>
              <w:keepLines w:val="0"/>
              <w:pageBreakBefore w:val="0"/>
              <w:widowControl/>
              <w:kinsoku w:val="0"/>
              <w:wordWrap/>
              <w:overflowPunct/>
              <w:topLinePunct w:val="0"/>
              <w:autoSpaceDE w:val="0"/>
              <w:autoSpaceDN w:val="0"/>
              <w:bidi w:val="0"/>
              <w:adjustRightInd w:val="0"/>
              <w:snapToGrid w:val="0"/>
              <w:spacing w:before="239" w:line="240" w:lineRule="exact"/>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en-US"/>
              </w:rPr>
            </w:pPr>
            <w:r>
              <w:rPr>
                <w:rFonts w:hint="eastAsia" w:ascii="微软雅黑" w:hAnsi="微软雅黑" w:eastAsia="微软雅黑" w:cs="微软雅黑"/>
                <w:b/>
                <w:bCs/>
                <w:snapToGrid w:val="0"/>
                <w:color w:val="002060"/>
                <w:spacing w:val="0"/>
                <w:w w:val="100"/>
                <w:kern w:val="0"/>
                <w:position w:val="0"/>
                <w:sz w:val="18"/>
                <w:szCs w:val="18"/>
                <w:lang w:eastAsia="zh-CN"/>
              </w:rPr>
              <w:t>珠海</w:t>
            </w:r>
            <w:r>
              <w:rPr>
                <w:rFonts w:hint="eastAsia" w:ascii="微软雅黑" w:hAnsi="微软雅黑" w:eastAsia="微软雅黑" w:cs="微软雅黑"/>
                <w:b/>
                <w:bCs/>
                <w:snapToGrid w:val="0"/>
                <w:color w:val="002060"/>
                <w:spacing w:val="0"/>
                <w:w w:val="100"/>
                <w:kern w:val="0"/>
                <w:position w:val="0"/>
                <w:sz w:val="18"/>
                <w:szCs w:val="18"/>
                <w:lang w:val="en-US" w:eastAsia="zh-CN"/>
              </w:rPr>
              <w:t>3钻</w:t>
            </w:r>
            <w:r>
              <w:rPr>
                <w:rFonts w:hint="eastAsia" w:ascii="微软雅黑" w:hAnsi="微软雅黑" w:eastAsia="微软雅黑" w:cs="微软雅黑"/>
                <w:b/>
                <w:bCs/>
                <w:snapToGrid w:val="0"/>
                <w:color w:val="002060"/>
                <w:spacing w:val="0"/>
                <w:w w:val="100"/>
                <w:kern w:val="0"/>
                <w:position w:val="0"/>
                <w:sz w:val="18"/>
                <w:szCs w:val="18"/>
              </w:rPr>
              <w:t>酒店</w:t>
            </w:r>
          </w:p>
        </w:tc>
      </w:tr>
      <w:tr w14:paraId="0B996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41" w:hRule="atLeast"/>
          <w:jc w:val="center"/>
        </w:trPr>
        <w:tc>
          <w:tcPr>
            <w:tcW w:w="948" w:type="dxa"/>
            <w:shd w:val="clear" w:color="auto" w:fill="auto"/>
            <w:vAlign w:val="center"/>
          </w:tcPr>
          <w:p w14:paraId="58414B6D">
            <w:pPr>
              <w:pStyle w:val="12"/>
              <w:keepNext w:val="0"/>
              <w:keepLines w:val="0"/>
              <w:pageBreakBefore w:val="0"/>
              <w:widowControl/>
              <w:kinsoku w:val="0"/>
              <w:wordWrap/>
              <w:overflowPunct/>
              <w:topLinePunct w:val="0"/>
              <w:autoSpaceDE w:val="0"/>
              <w:autoSpaceDN w:val="0"/>
              <w:bidi w:val="0"/>
              <w:adjustRightInd w:val="0"/>
              <w:snapToGrid w:val="0"/>
              <w:spacing w:before="239" w:line="240" w:lineRule="exact"/>
              <w:ind w:left="125"/>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rPr>
              <w:t>D</w:t>
            </w:r>
            <w:r>
              <w:rPr>
                <w:rFonts w:hint="eastAsia" w:ascii="微软雅黑" w:hAnsi="微软雅黑" w:eastAsia="微软雅黑" w:cs="微软雅黑"/>
                <w:b/>
                <w:bCs/>
                <w:snapToGrid w:val="0"/>
                <w:color w:val="002060"/>
                <w:spacing w:val="0"/>
                <w:w w:val="100"/>
                <w:kern w:val="0"/>
                <w:position w:val="0"/>
                <w:sz w:val="18"/>
                <w:szCs w:val="18"/>
                <w:lang w:val="en-US" w:eastAsia="zh-CN"/>
              </w:rPr>
              <w:t>5</w:t>
            </w:r>
          </w:p>
        </w:tc>
        <w:tc>
          <w:tcPr>
            <w:tcW w:w="6492" w:type="dxa"/>
            <w:shd w:val="clear" w:color="auto" w:fill="auto"/>
            <w:vAlign w:val="center"/>
          </w:tcPr>
          <w:p w14:paraId="6B5B80D7">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both"/>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lang w:eastAsia="zh-CN"/>
              </w:rPr>
              <w:t>珠海</w:t>
            </w:r>
            <w:r>
              <w:rPr>
                <w:rFonts w:hint="eastAsia" w:ascii="微软雅黑" w:hAnsi="微软雅黑" w:eastAsia="微软雅黑" w:cs="微软雅黑"/>
                <w:b/>
                <w:bCs/>
                <w:snapToGrid w:val="0"/>
                <w:color w:val="002060"/>
                <w:spacing w:val="0"/>
                <w:w w:val="100"/>
                <w:kern w:val="0"/>
                <w:position w:val="0"/>
                <w:sz w:val="18"/>
                <w:szCs w:val="18"/>
                <w:lang w:val="en-US" w:eastAsia="zh-CN"/>
              </w:rPr>
              <w:t xml:space="preserve"> - </w:t>
            </w:r>
            <w:r>
              <w:rPr>
                <w:rFonts w:hint="eastAsia" w:cs="微软雅黑"/>
                <w:b/>
                <w:bCs/>
                <w:snapToGrid w:val="0"/>
                <w:color w:val="002060"/>
                <w:spacing w:val="0"/>
                <w:w w:val="100"/>
                <w:kern w:val="0"/>
                <w:position w:val="0"/>
                <w:sz w:val="18"/>
                <w:szCs w:val="18"/>
                <w:lang w:val="en-US" w:eastAsia="zh-CN"/>
              </w:rPr>
              <w:t xml:space="preserve">中山 - </w:t>
            </w:r>
            <w:r>
              <w:rPr>
                <w:rFonts w:hint="eastAsia" w:ascii="微软雅黑" w:hAnsi="微软雅黑" w:eastAsia="微软雅黑" w:cs="微软雅黑"/>
                <w:b/>
                <w:bCs/>
                <w:snapToGrid w:val="0"/>
                <w:color w:val="002060"/>
                <w:spacing w:val="0"/>
                <w:w w:val="100"/>
                <w:kern w:val="0"/>
                <w:position w:val="0"/>
                <w:sz w:val="18"/>
                <w:szCs w:val="18"/>
                <w:lang w:val="en-US" w:eastAsia="zh-CN"/>
              </w:rPr>
              <w:t>深圳</w:t>
            </w:r>
          </w:p>
          <w:p w14:paraId="5EBCBEEF">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both"/>
              <w:textAlignment w:val="baseline"/>
              <w:rPr>
                <w:rFonts w:hint="default" w:ascii="微软雅黑" w:hAnsi="微软雅黑" w:eastAsia="微软雅黑" w:cs="微软雅黑"/>
                <w:b/>
                <w:bCs/>
                <w:snapToGrid w:val="0"/>
                <w:color w:val="002060"/>
                <w:spacing w:val="0"/>
                <w:w w:val="100"/>
                <w:kern w:val="0"/>
                <w:position w:val="0"/>
                <w:sz w:val="18"/>
                <w:szCs w:val="18"/>
                <w:lang w:val="en-US" w:eastAsia="zh-CN"/>
              </w:rPr>
            </w:pPr>
            <w:r>
              <w:rPr>
                <w:rFonts w:hint="default" w:ascii="微软雅黑" w:hAnsi="微软雅黑" w:eastAsia="微软雅黑" w:cs="微软雅黑"/>
                <w:b/>
                <w:bCs/>
                <w:snapToGrid w:val="0"/>
                <w:color w:val="002060"/>
                <w:spacing w:val="0"/>
                <w:w w:val="100"/>
                <w:kern w:val="0"/>
                <w:position w:val="0"/>
                <w:sz w:val="18"/>
                <w:szCs w:val="18"/>
                <w:lang w:val="en-US" w:eastAsia="zh-CN"/>
              </w:rPr>
              <w:t>珠海渔女像-香炉湾沙滩-城市阳台-日月贝大剧院-情侣路（车观）-罗西尼钟表博物馆-孙中山故居-深圳</w:t>
            </w:r>
          </w:p>
        </w:tc>
        <w:tc>
          <w:tcPr>
            <w:tcW w:w="1104" w:type="dxa"/>
            <w:shd w:val="clear" w:color="auto" w:fill="auto"/>
            <w:vAlign w:val="center"/>
          </w:tcPr>
          <w:p w14:paraId="0B4CE6FD">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en-US"/>
              </w:rPr>
            </w:pPr>
            <w:r>
              <w:rPr>
                <w:rFonts w:hint="eastAsia" w:ascii="微软雅黑" w:hAnsi="微软雅黑" w:eastAsia="微软雅黑" w:cs="微软雅黑"/>
                <w:b/>
                <w:bCs/>
                <w:snapToGrid w:val="0"/>
                <w:color w:val="002060"/>
                <w:spacing w:val="0"/>
                <w:w w:val="100"/>
                <w:kern w:val="0"/>
                <w:position w:val="0"/>
                <w:sz w:val="18"/>
                <w:szCs w:val="18"/>
                <w:lang w:val="en-US" w:eastAsia="zh-CN"/>
              </w:rPr>
              <w:t>早中</w:t>
            </w:r>
          </w:p>
        </w:tc>
        <w:tc>
          <w:tcPr>
            <w:tcW w:w="1939" w:type="dxa"/>
            <w:shd w:val="clear" w:color="auto" w:fill="auto"/>
            <w:vAlign w:val="center"/>
          </w:tcPr>
          <w:p w14:paraId="1348E1C9">
            <w:pPr>
              <w:pStyle w:val="12"/>
              <w:keepNext w:val="0"/>
              <w:keepLines w:val="0"/>
              <w:pageBreakBefore w:val="0"/>
              <w:widowControl/>
              <w:kinsoku w:val="0"/>
              <w:wordWrap/>
              <w:overflowPunct/>
              <w:topLinePunct w:val="0"/>
              <w:autoSpaceDE w:val="0"/>
              <w:autoSpaceDN w:val="0"/>
              <w:bidi w:val="0"/>
              <w:adjustRightInd w:val="0"/>
              <w:snapToGrid w:val="0"/>
              <w:spacing w:before="239" w:line="240" w:lineRule="exact"/>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lang w:val="en-US" w:eastAsia="zh-CN"/>
              </w:rPr>
              <w:t>深圳3钻</w:t>
            </w:r>
            <w:r>
              <w:rPr>
                <w:rFonts w:hint="eastAsia" w:ascii="微软雅黑" w:hAnsi="微软雅黑" w:eastAsia="微软雅黑" w:cs="微软雅黑"/>
                <w:b/>
                <w:bCs/>
                <w:snapToGrid w:val="0"/>
                <w:color w:val="002060"/>
                <w:spacing w:val="0"/>
                <w:w w:val="100"/>
                <w:kern w:val="0"/>
                <w:position w:val="0"/>
                <w:sz w:val="18"/>
                <w:szCs w:val="18"/>
              </w:rPr>
              <w:t>酒店</w:t>
            </w:r>
          </w:p>
        </w:tc>
      </w:tr>
      <w:tr w14:paraId="674BC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948" w:type="dxa"/>
            <w:vAlign w:val="center"/>
          </w:tcPr>
          <w:p w14:paraId="382394B1">
            <w:pPr>
              <w:pStyle w:val="12"/>
              <w:keepNext w:val="0"/>
              <w:keepLines w:val="0"/>
              <w:pageBreakBefore w:val="0"/>
              <w:widowControl/>
              <w:kinsoku w:val="0"/>
              <w:wordWrap/>
              <w:overflowPunct/>
              <w:topLinePunct w:val="0"/>
              <w:autoSpaceDE w:val="0"/>
              <w:autoSpaceDN w:val="0"/>
              <w:bidi w:val="0"/>
              <w:adjustRightInd w:val="0"/>
              <w:snapToGrid w:val="0"/>
              <w:spacing w:before="239" w:line="240" w:lineRule="exact"/>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rPr>
              <w:t>D</w:t>
            </w:r>
            <w:r>
              <w:rPr>
                <w:rFonts w:hint="eastAsia" w:ascii="微软雅黑" w:hAnsi="微软雅黑" w:eastAsia="微软雅黑" w:cs="微软雅黑"/>
                <w:b/>
                <w:bCs/>
                <w:snapToGrid w:val="0"/>
                <w:color w:val="002060"/>
                <w:spacing w:val="0"/>
                <w:w w:val="100"/>
                <w:kern w:val="0"/>
                <w:position w:val="0"/>
                <w:sz w:val="18"/>
                <w:szCs w:val="18"/>
                <w:lang w:val="en-US" w:eastAsia="zh-CN"/>
              </w:rPr>
              <w:t>6</w:t>
            </w:r>
          </w:p>
        </w:tc>
        <w:tc>
          <w:tcPr>
            <w:tcW w:w="6492" w:type="dxa"/>
            <w:vAlign w:val="center"/>
          </w:tcPr>
          <w:p w14:paraId="5602C866">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both"/>
              <w:textAlignment w:val="baseline"/>
              <w:rPr>
                <w:rFonts w:hint="default" w:ascii="微软雅黑" w:hAnsi="微软雅黑" w:eastAsia="微软雅黑" w:cs="微软雅黑"/>
                <w:b/>
                <w:bCs/>
                <w:snapToGrid w:val="0"/>
                <w:color w:val="002060"/>
                <w:spacing w:val="0"/>
                <w:w w:val="100"/>
                <w:kern w:val="0"/>
                <w:position w:val="0"/>
                <w:sz w:val="18"/>
                <w:szCs w:val="18"/>
                <w:lang w:val="en-US" w:eastAsia="zh-CN"/>
              </w:rPr>
            </w:pPr>
            <w:r>
              <w:rPr>
                <w:rFonts w:hint="eastAsia" w:cs="微软雅黑"/>
                <w:b/>
                <w:bCs/>
                <w:snapToGrid w:val="0"/>
                <w:color w:val="002060"/>
                <w:spacing w:val="0"/>
                <w:w w:val="100"/>
                <w:kern w:val="0"/>
                <w:position w:val="0"/>
                <w:sz w:val="18"/>
                <w:szCs w:val="18"/>
                <w:lang w:val="en-US" w:eastAsia="zh-CN"/>
              </w:rPr>
              <w:t>深圳 - 成都</w:t>
            </w:r>
          </w:p>
          <w:p w14:paraId="25804D9E">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both"/>
              <w:textAlignment w:val="baseline"/>
              <w:rPr>
                <w:rFonts w:hint="eastAsia" w:ascii="微软雅黑" w:hAnsi="微软雅黑" w:eastAsia="微软雅黑" w:cs="微软雅黑"/>
                <w:b/>
                <w:bCs/>
                <w:snapToGrid w:val="0"/>
                <w:color w:val="002060"/>
                <w:spacing w:val="0"/>
                <w:w w:val="100"/>
                <w:kern w:val="0"/>
                <w:position w:val="0"/>
                <w:sz w:val="18"/>
                <w:szCs w:val="18"/>
              </w:rPr>
            </w:pPr>
            <w:r>
              <w:rPr>
                <w:rFonts w:hint="eastAsia" w:ascii="微软雅黑" w:hAnsi="微软雅黑" w:eastAsia="微软雅黑" w:cs="微软雅黑"/>
                <w:b/>
                <w:bCs/>
                <w:color w:val="002060"/>
                <w:spacing w:val="-1"/>
                <w:sz w:val="18"/>
                <w:szCs w:val="18"/>
                <w:lang w:eastAsia="zh-CN"/>
              </w:rPr>
              <w:t>早餐后</w:t>
            </w:r>
            <w:r>
              <w:rPr>
                <w:rFonts w:hint="eastAsia" w:ascii="微软雅黑" w:hAnsi="微软雅黑" w:eastAsia="微软雅黑" w:cs="微软雅黑"/>
                <w:b/>
                <w:bCs/>
                <w:color w:val="002060"/>
                <w:spacing w:val="-1"/>
                <w:sz w:val="18"/>
                <w:szCs w:val="18"/>
                <w:lang w:val="en-US" w:eastAsia="zh-CN"/>
              </w:rPr>
              <w:t>安排</w:t>
            </w:r>
            <w:r>
              <w:rPr>
                <w:rFonts w:hint="eastAsia" w:cs="微软雅黑"/>
                <w:b/>
                <w:bCs/>
                <w:color w:val="002060"/>
                <w:spacing w:val="-1"/>
                <w:sz w:val="18"/>
                <w:szCs w:val="18"/>
                <w:lang w:val="en-US" w:eastAsia="zh-CN"/>
              </w:rPr>
              <w:t>送机/送站</w:t>
            </w:r>
            <w:r>
              <w:rPr>
                <w:rFonts w:hint="eastAsia" w:ascii="微软雅黑" w:hAnsi="微软雅黑" w:eastAsia="微软雅黑" w:cs="微软雅黑"/>
                <w:b/>
                <w:bCs/>
                <w:snapToGrid w:val="0"/>
                <w:color w:val="002060"/>
                <w:spacing w:val="0"/>
                <w:w w:val="100"/>
                <w:kern w:val="0"/>
                <w:position w:val="0"/>
                <w:sz w:val="18"/>
                <w:szCs w:val="18"/>
                <w:lang w:eastAsia="zh-CN"/>
              </w:rPr>
              <w:t>，返回温馨的家。</w:t>
            </w:r>
          </w:p>
        </w:tc>
        <w:tc>
          <w:tcPr>
            <w:tcW w:w="1104" w:type="dxa"/>
            <w:vAlign w:val="center"/>
          </w:tcPr>
          <w:p w14:paraId="78FDCEE8">
            <w:pPr>
              <w:pStyle w:val="12"/>
              <w:keepNext w:val="0"/>
              <w:keepLines w:val="0"/>
              <w:pageBreakBefore w:val="0"/>
              <w:widowControl/>
              <w:kinsoku w:val="0"/>
              <w:wordWrap/>
              <w:overflowPunct/>
              <w:topLinePunct w:val="0"/>
              <w:autoSpaceDE w:val="0"/>
              <w:autoSpaceDN w:val="0"/>
              <w:bidi w:val="0"/>
              <w:adjustRightInd w:val="0"/>
              <w:snapToGrid w:val="0"/>
              <w:spacing w:before="76" w:line="240" w:lineRule="exact"/>
              <w:ind w:right="125"/>
              <w:jc w:val="center"/>
              <w:textAlignment w:val="baseline"/>
              <w:rPr>
                <w:rFonts w:hint="eastAsia" w:ascii="微软雅黑" w:hAnsi="微软雅黑" w:eastAsia="微软雅黑" w:cs="微软雅黑"/>
                <w:b/>
                <w:bCs/>
                <w:snapToGrid w:val="0"/>
                <w:color w:val="002060"/>
                <w:spacing w:val="0"/>
                <w:w w:val="100"/>
                <w:kern w:val="0"/>
                <w:position w:val="0"/>
                <w:sz w:val="18"/>
                <w:szCs w:val="18"/>
                <w:lang w:val="en-US" w:eastAsia="zh-CN"/>
              </w:rPr>
            </w:pPr>
            <w:r>
              <w:rPr>
                <w:rFonts w:hint="eastAsia" w:ascii="微软雅黑" w:hAnsi="微软雅黑" w:eastAsia="微软雅黑" w:cs="微软雅黑"/>
                <w:b/>
                <w:bCs/>
                <w:snapToGrid w:val="0"/>
                <w:color w:val="002060"/>
                <w:spacing w:val="0"/>
                <w:w w:val="100"/>
                <w:kern w:val="0"/>
                <w:position w:val="0"/>
                <w:sz w:val="18"/>
                <w:szCs w:val="18"/>
                <w:lang w:val="en-US" w:eastAsia="zh-CN"/>
              </w:rPr>
              <w:t>早</w:t>
            </w:r>
          </w:p>
        </w:tc>
        <w:tc>
          <w:tcPr>
            <w:tcW w:w="1939" w:type="dxa"/>
            <w:vAlign w:val="center"/>
          </w:tcPr>
          <w:p w14:paraId="160C6D6E">
            <w:pPr>
              <w:pStyle w:val="12"/>
              <w:keepNext w:val="0"/>
              <w:keepLines w:val="0"/>
              <w:pageBreakBefore w:val="0"/>
              <w:widowControl/>
              <w:kinsoku w:val="0"/>
              <w:wordWrap/>
              <w:overflowPunct/>
              <w:topLinePunct w:val="0"/>
              <w:autoSpaceDE w:val="0"/>
              <w:autoSpaceDN w:val="0"/>
              <w:bidi w:val="0"/>
              <w:adjustRightInd w:val="0"/>
              <w:snapToGrid w:val="0"/>
              <w:spacing w:before="239" w:line="240" w:lineRule="exact"/>
              <w:jc w:val="center"/>
              <w:textAlignment w:val="baseline"/>
              <w:rPr>
                <w:rFonts w:hint="eastAsia" w:ascii="微软雅黑" w:hAnsi="微软雅黑" w:eastAsia="微软雅黑" w:cs="微软雅黑"/>
                <w:b/>
                <w:bCs/>
                <w:snapToGrid w:val="0"/>
                <w:color w:val="002060"/>
                <w:spacing w:val="0"/>
                <w:w w:val="100"/>
                <w:kern w:val="0"/>
                <w:position w:val="0"/>
                <w:sz w:val="18"/>
                <w:szCs w:val="18"/>
                <w:lang w:eastAsia="zh-CN"/>
              </w:rPr>
            </w:pPr>
            <w:r>
              <w:rPr>
                <w:rFonts w:hint="eastAsia" w:ascii="微软雅黑" w:hAnsi="微软雅黑" w:eastAsia="微软雅黑" w:cs="微软雅黑"/>
                <w:b/>
                <w:bCs/>
                <w:snapToGrid w:val="0"/>
                <w:color w:val="002060"/>
                <w:spacing w:val="0"/>
                <w:w w:val="100"/>
                <w:kern w:val="0"/>
                <w:position w:val="0"/>
                <w:sz w:val="18"/>
                <w:szCs w:val="18"/>
                <w:lang w:eastAsia="zh-CN"/>
              </w:rPr>
              <w:t>温馨的家</w:t>
            </w:r>
          </w:p>
        </w:tc>
      </w:tr>
      <w:tr w14:paraId="45953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4"/>
            <w:vAlign w:val="center"/>
          </w:tcPr>
          <w:p w14:paraId="25DF6126">
            <w:pPr>
              <w:pStyle w:val="12"/>
              <w:keepNext w:val="0"/>
              <w:keepLines w:val="0"/>
              <w:pageBreakBefore w:val="0"/>
              <w:wordWrap/>
              <w:overflowPunct/>
              <w:topLinePunct w:val="0"/>
              <w:bidi w:val="0"/>
              <w:spacing w:before="207" w:line="240" w:lineRule="auto"/>
              <w:jc w:val="center"/>
              <w:rPr>
                <w:spacing w:val="0"/>
                <w:w w:val="100"/>
                <w:position w:val="0"/>
                <w:sz w:val="24"/>
                <w:szCs w:val="24"/>
              </w:rPr>
            </w:pPr>
            <w:r>
              <w:rPr>
                <w:b/>
                <w:bCs/>
                <w:color w:val="FF0000"/>
                <w:spacing w:val="0"/>
                <w:w w:val="100"/>
                <w:position w:val="0"/>
                <w:sz w:val="21"/>
                <w:szCs w:val="21"/>
              </w:rPr>
              <w:t>具体行程参考如下，实际游览会有先后顺序调整</w:t>
            </w:r>
          </w:p>
        </w:tc>
      </w:tr>
    </w:tbl>
    <w:p w14:paraId="787D6B84">
      <w:pPr>
        <w:spacing w:line="183" w:lineRule="auto"/>
        <w:rPr>
          <w:rFonts w:hint="eastAsia" w:ascii="微软雅黑" w:hAnsi="微软雅黑" w:eastAsia="微软雅黑" w:cs="微软雅黑"/>
          <w:sz w:val="21"/>
          <w:szCs w:val="21"/>
        </w:rPr>
        <w:sectPr>
          <w:headerReference r:id="rId7" w:type="default"/>
          <w:pgSz w:w="11906" w:h="16839"/>
          <w:pgMar w:top="1660" w:right="16" w:bottom="400" w:left="0" w:header="0" w:footer="0" w:gutter="0"/>
          <w:cols w:space="720" w:num="1"/>
        </w:sectPr>
      </w:pPr>
    </w:p>
    <w:tbl>
      <w:tblPr>
        <w:tblStyle w:val="11"/>
        <w:tblW w:w="104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3540"/>
        <w:gridCol w:w="8"/>
        <w:gridCol w:w="6935"/>
      </w:tblGrid>
      <w:tr w14:paraId="4A8D0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shd w:val="clear" w:color="auto" w:fill="FABF8F" w:themeFill="accent6" w:themeFillTint="99"/>
            <w:vAlign w:val="center"/>
          </w:tcPr>
          <w:p w14:paraId="40CE778F">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both"/>
              <w:textAlignment w:val="baseline"/>
              <w:rPr>
                <w:rFonts w:hint="default" w:ascii="微软雅黑" w:hAnsi="微软雅黑" w:eastAsia="微软雅黑" w:cs="微软雅黑"/>
                <w:spacing w:val="0"/>
                <w:w w:val="100"/>
                <w:position w:val="0"/>
                <w:sz w:val="21"/>
                <w:szCs w:val="21"/>
                <w:lang w:val="en-US" w:eastAsia="zh-CN"/>
              </w:rPr>
            </w:pPr>
            <w:r>
              <w:rPr>
                <w:rFonts w:hint="eastAsia" w:ascii="微软雅黑" w:hAnsi="微软雅黑" w:eastAsia="微软雅黑" w:cs="微软雅黑"/>
                <w:b/>
                <w:bCs/>
                <w:color w:val="002060"/>
                <w:spacing w:val="0"/>
                <w:w w:val="100"/>
                <w:position w:val="0"/>
                <w:sz w:val="21"/>
                <w:szCs w:val="21"/>
              </w:rPr>
              <w:t>第</w:t>
            </w:r>
            <w:r>
              <w:rPr>
                <w:rFonts w:hint="eastAsia" w:ascii="微软雅黑" w:hAnsi="微软雅黑" w:eastAsia="微软雅黑" w:cs="微软雅黑"/>
                <w:b/>
                <w:bCs/>
                <w:color w:val="002060"/>
                <w:spacing w:val="0"/>
                <w:w w:val="100"/>
                <w:position w:val="0"/>
                <w:sz w:val="21"/>
                <w:szCs w:val="21"/>
                <w:lang w:eastAsia="zh-CN"/>
              </w:rPr>
              <w:t>一</w:t>
            </w:r>
            <w:r>
              <w:rPr>
                <w:rFonts w:hint="eastAsia" w:ascii="微软雅黑" w:hAnsi="微软雅黑" w:eastAsia="微软雅黑" w:cs="微软雅黑"/>
                <w:b/>
                <w:bCs/>
                <w:color w:val="002060"/>
                <w:spacing w:val="0"/>
                <w:w w:val="100"/>
                <w:position w:val="0"/>
                <w:sz w:val="21"/>
                <w:szCs w:val="21"/>
              </w:rPr>
              <w:t>天：</w:t>
            </w:r>
            <w:r>
              <w:rPr>
                <w:rFonts w:hint="eastAsia" w:cs="微软雅黑"/>
                <w:b/>
                <w:bCs/>
                <w:color w:val="002060"/>
                <w:spacing w:val="0"/>
                <w:w w:val="100"/>
                <w:position w:val="0"/>
                <w:sz w:val="21"/>
                <w:szCs w:val="21"/>
                <w:lang w:eastAsia="zh-CN"/>
              </w:rPr>
              <w:t>成都</w:t>
            </w:r>
            <w:r>
              <w:rPr>
                <w:rFonts w:hint="eastAsia" w:cs="微软雅黑"/>
                <w:b/>
                <w:bCs/>
                <w:color w:val="002060"/>
                <w:spacing w:val="0"/>
                <w:w w:val="100"/>
                <w:position w:val="0"/>
                <w:sz w:val="21"/>
                <w:szCs w:val="21"/>
                <w:lang w:val="en-US" w:eastAsia="zh-CN"/>
              </w:rPr>
              <w:t xml:space="preserve"> </w:t>
            </w:r>
            <w:r>
              <w:rPr>
                <w:rFonts w:hint="eastAsia" w:cs="微软雅黑"/>
                <w:b/>
                <w:bCs/>
                <w:color w:val="002060"/>
                <w:spacing w:val="0"/>
                <w:w w:val="100"/>
                <w:position w:val="0"/>
                <w:sz w:val="21"/>
                <w:szCs w:val="21"/>
                <w:lang w:eastAsia="zh-CN"/>
              </w:rPr>
              <w:t>一</w:t>
            </w:r>
            <w:r>
              <w:rPr>
                <w:rFonts w:hint="eastAsia" w:cs="微软雅黑"/>
                <w:b/>
                <w:bCs/>
                <w:color w:val="002060"/>
                <w:spacing w:val="0"/>
                <w:w w:val="100"/>
                <w:position w:val="0"/>
                <w:sz w:val="21"/>
                <w:szCs w:val="21"/>
                <w:lang w:val="en-US" w:eastAsia="zh-CN"/>
              </w:rPr>
              <w:t xml:space="preserve"> </w:t>
            </w:r>
            <w:r>
              <w:rPr>
                <w:rFonts w:hint="eastAsia" w:cs="微软雅黑"/>
                <w:b/>
                <w:bCs/>
                <w:color w:val="002060"/>
                <w:spacing w:val="0"/>
                <w:w w:val="100"/>
                <w:position w:val="0"/>
                <w:sz w:val="21"/>
                <w:szCs w:val="21"/>
                <w:lang w:eastAsia="zh-CN"/>
              </w:rPr>
              <w:t>深圳</w:t>
            </w:r>
          </w:p>
        </w:tc>
      </w:tr>
      <w:tr w14:paraId="50F4E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3540" w:type="dxa"/>
            <w:vAlign w:val="center"/>
          </w:tcPr>
          <w:p w14:paraId="690C0188">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both"/>
              <w:textAlignment w:val="baseline"/>
              <w:rPr>
                <w:rFonts w:hint="eastAsia" w:ascii="微软雅黑" w:hAnsi="微软雅黑" w:eastAsia="微软雅黑" w:cs="微软雅黑"/>
                <w:spacing w:val="0"/>
                <w:w w:val="100"/>
                <w:position w:val="0"/>
                <w:sz w:val="21"/>
                <w:szCs w:val="21"/>
                <w:lang w:eastAsia="zh-CN"/>
              </w:rPr>
            </w:pPr>
            <w:r>
              <w:rPr>
                <w:rFonts w:hint="eastAsia" w:ascii="微软雅黑" w:hAnsi="微软雅黑" w:eastAsia="微软雅黑" w:cs="微软雅黑"/>
                <w:b/>
                <w:bCs/>
                <w:color w:val="002060"/>
                <w:spacing w:val="0"/>
                <w:w w:val="100"/>
                <w:position w:val="0"/>
                <w:sz w:val="21"/>
                <w:szCs w:val="21"/>
              </w:rPr>
              <w:t>餐：</w:t>
            </w:r>
            <w:r>
              <w:rPr>
                <w:rFonts w:hint="eastAsia" w:ascii="微软雅黑" w:hAnsi="微软雅黑" w:eastAsia="微软雅黑" w:cs="微软雅黑"/>
                <w:b/>
                <w:bCs/>
                <w:color w:val="002060"/>
                <w:spacing w:val="0"/>
                <w:w w:val="100"/>
                <w:position w:val="0"/>
                <w:sz w:val="21"/>
                <w:szCs w:val="21"/>
                <w:lang w:eastAsia="zh-CN"/>
              </w:rPr>
              <w:t>无</w:t>
            </w:r>
          </w:p>
        </w:tc>
        <w:tc>
          <w:tcPr>
            <w:tcW w:w="6943" w:type="dxa"/>
            <w:gridSpan w:val="2"/>
            <w:vAlign w:val="center"/>
          </w:tcPr>
          <w:p w14:paraId="7E00C865">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both"/>
              <w:textAlignment w:val="baseline"/>
              <w:rPr>
                <w:rFonts w:hint="eastAsia" w:ascii="微软雅黑" w:hAnsi="微软雅黑" w:eastAsia="微软雅黑" w:cs="微软雅黑"/>
                <w:spacing w:val="0"/>
                <w:w w:val="100"/>
                <w:position w:val="0"/>
                <w:sz w:val="21"/>
                <w:szCs w:val="21"/>
                <w:lang w:eastAsia="zh-CN"/>
              </w:rPr>
            </w:pPr>
            <w:r>
              <w:rPr>
                <w:rFonts w:hint="eastAsia" w:ascii="微软雅黑" w:hAnsi="微软雅黑" w:eastAsia="微软雅黑" w:cs="微软雅黑"/>
                <w:b/>
                <w:bCs/>
                <w:color w:val="002060"/>
                <w:spacing w:val="0"/>
                <w:w w:val="100"/>
                <w:position w:val="0"/>
                <w:sz w:val="21"/>
                <w:szCs w:val="21"/>
              </w:rPr>
              <w:t>宿：</w:t>
            </w:r>
            <w:r>
              <w:rPr>
                <w:rFonts w:hint="eastAsia" w:ascii="微软雅黑" w:hAnsi="微软雅黑" w:eastAsia="微软雅黑" w:cs="微软雅黑"/>
                <w:b/>
                <w:bCs/>
                <w:snapToGrid w:val="0"/>
                <w:color w:val="002060"/>
                <w:spacing w:val="0"/>
                <w:w w:val="100"/>
                <w:kern w:val="0"/>
                <w:position w:val="0"/>
                <w:sz w:val="21"/>
                <w:szCs w:val="21"/>
                <w:lang w:val="en-US" w:eastAsia="zh-CN"/>
              </w:rPr>
              <w:t>深圳3钻酒店</w:t>
            </w:r>
          </w:p>
        </w:tc>
      </w:tr>
      <w:tr w14:paraId="7C1E0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944" w:hRule="atLeast"/>
          <w:jc w:val="center"/>
        </w:trPr>
        <w:tc>
          <w:tcPr>
            <w:tcW w:w="10483" w:type="dxa"/>
            <w:gridSpan w:val="3"/>
            <w:vAlign w:val="center"/>
          </w:tcPr>
          <w:p w14:paraId="75420CC6">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根据旅途《通知书》前往出发机场/车站候机候车</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乘【飞机/动车】前往</w:t>
            </w:r>
            <w:r>
              <w:rPr>
                <w:rFonts w:hint="eastAsia" w:cs="微软雅黑"/>
                <w:b w:val="0"/>
                <w:bCs w:val="0"/>
                <w:color w:val="auto"/>
                <w:sz w:val="21"/>
                <w:szCs w:val="21"/>
                <w:vertAlign w:val="baseline"/>
                <w:lang w:val="en-US" w:eastAsia="zh-CN"/>
              </w:rPr>
              <w:t>中国硅谷</w:t>
            </w:r>
            <w:r>
              <w:rPr>
                <w:rFonts w:hint="eastAsia" w:ascii="微软雅黑" w:hAnsi="微软雅黑" w:eastAsia="微软雅黑" w:cs="微软雅黑"/>
                <w:b w:val="0"/>
                <w:bCs w:val="0"/>
                <w:color w:val="auto"/>
                <w:sz w:val="21"/>
                <w:szCs w:val="21"/>
                <w:vertAlign w:val="baseline"/>
                <w:lang w:val="en-US" w:eastAsia="zh-CN"/>
              </w:rPr>
              <w:t>—</w:t>
            </w:r>
            <w:r>
              <w:rPr>
                <w:rFonts w:hint="eastAsia" w:cs="微软雅黑"/>
                <w:b w:val="0"/>
                <w:bCs w:val="0"/>
                <w:color w:val="auto"/>
                <w:sz w:val="21"/>
                <w:szCs w:val="21"/>
                <w:vertAlign w:val="baseline"/>
                <w:lang w:val="en-US" w:eastAsia="zh-CN"/>
              </w:rPr>
              <w:t>深圳</w:t>
            </w:r>
            <w:r>
              <w:rPr>
                <w:rFonts w:hint="eastAsia" w:ascii="微软雅黑" w:hAnsi="微软雅黑" w:eastAsia="微软雅黑" w:cs="微软雅黑"/>
                <w:b w:val="0"/>
                <w:bCs w:val="0"/>
                <w:color w:val="auto"/>
                <w:sz w:val="21"/>
                <w:szCs w:val="21"/>
                <w:vertAlign w:val="baseline"/>
                <w:lang w:val="en-US" w:eastAsia="zh-CN"/>
              </w:rPr>
              <w:t>。</w:t>
            </w:r>
          </w:p>
          <w:p w14:paraId="20658154">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抵达</w:t>
            </w:r>
            <w:r>
              <w:rPr>
                <w:rFonts w:hint="eastAsia" w:cs="微软雅黑"/>
                <w:b w:val="0"/>
                <w:bCs w:val="0"/>
                <w:color w:val="auto"/>
                <w:sz w:val="21"/>
                <w:szCs w:val="21"/>
                <w:vertAlign w:val="baseline"/>
                <w:lang w:val="en-US" w:eastAsia="zh-CN"/>
              </w:rPr>
              <w:t>深圳</w:t>
            </w:r>
            <w:r>
              <w:rPr>
                <w:rFonts w:hint="eastAsia" w:ascii="微软雅黑" w:hAnsi="微软雅黑" w:eastAsia="微软雅黑" w:cs="微软雅黑"/>
                <w:b w:val="0"/>
                <w:bCs w:val="0"/>
                <w:color w:val="auto"/>
                <w:sz w:val="21"/>
                <w:szCs w:val="21"/>
                <w:vertAlign w:val="baseline"/>
                <w:lang w:val="en-US" w:eastAsia="zh-CN"/>
              </w:rPr>
              <w:t>机场</w:t>
            </w:r>
            <w:r>
              <w:rPr>
                <w:rFonts w:hint="eastAsia" w:cs="微软雅黑"/>
                <w:b w:val="0"/>
                <w:bCs w:val="0"/>
                <w:color w:val="auto"/>
                <w:sz w:val="21"/>
                <w:szCs w:val="21"/>
                <w:vertAlign w:val="baseline"/>
                <w:lang w:val="en-US" w:eastAsia="zh-CN"/>
              </w:rPr>
              <w:t>/深圳高铁站</w:t>
            </w:r>
            <w:r>
              <w:rPr>
                <w:rFonts w:hint="eastAsia" w:ascii="微软雅黑" w:hAnsi="微软雅黑" w:eastAsia="微软雅黑" w:cs="微软雅黑"/>
                <w:b w:val="0"/>
                <w:bCs w:val="0"/>
                <w:color w:val="auto"/>
                <w:sz w:val="21"/>
                <w:szCs w:val="21"/>
                <w:vertAlign w:val="baseline"/>
                <w:lang w:val="en-US" w:eastAsia="zh-CN"/>
              </w:rPr>
              <w:t>，由司机</w:t>
            </w:r>
            <w:r>
              <w:rPr>
                <w:rFonts w:hint="eastAsia" w:cs="微软雅黑"/>
                <w:b w:val="0"/>
                <w:bCs w:val="0"/>
                <w:color w:val="auto"/>
                <w:sz w:val="21"/>
                <w:szCs w:val="21"/>
                <w:vertAlign w:val="baseline"/>
                <w:lang w:val="en-US" w:eastAsia="zh-CN"/>
              </w:rPr>
              <w:t>接机/接站</w:t>
            </w:r>
            <w:r>
              <w:rPr>
                <w:rFonts w:hint="eastAsia" w:ascii="微软雅黑" w:hAnsi="微软雅黑" w:eastAsia="微软雅黑" w:cs="微软雅黑"/>
                <w:b w:val="0"/>
                <w:bCs w:val="0"/>
                <w:color w:val="auto"/>
                <w:sz w:val="21"/>
                <w:szCs w:val="21"/>
                <w:vertAlign w:val="baseline"/>
                <w:lang w:val="en-US" w:eastAsia="zh-CN"/>
              </w:rPr>
              <w:t>后乘车前往酒店入住休息。后自由活动</w:t>
            </w:r>
            <w:r>
              <w:rPr>
                <w:rFonts w:hint="eastAsia" w:cs="微软雅黑"/>
                <w:b w:val="0"/>
                <w:bCs w:val="0"/>
                <w:color w:val="auto"/>
                <w:sz w:val="21"/>
                <w:szCs w:val="21"/>
                <w:vertAlign w:val="baseline"/>
                <w:lang w:val="en-US" w:eastAsia="zh-CN"/>
              </w:rPr>
              <w:t>。</w:t>
            </w:r>
          </w:p>
          <w:p w14:paraId="449697D7">
            <w:pPr>
              <w:keepNext w:val="0"/>
              <w:keepLines w:val="0"/>
              <w:pageBreakBefore w:val="0"/>
              <w:widowControl w:val="0"/>
              <w:kinsoku/>
              <w:wordWrap/>
              <w:overflowPunct/>
              <w:topLinePunct w:val="0"/>
              <w:autoSpaceDE/>
              <w:autoSpaceDN/>
              <w:bidi w:val="0"/>
              <w:adjustRightInd/>
              <w:snapToGrid w:val="0"/>
              <w:spacing w:line="360" w:lineRule="exact"/>
              <w:ind w:left="420"/>
              <w:jc w:val="both"/>
              <w:textAlignment w:val="auto"/>
              <w:rPr>
                <w:rStyle w:val="10"/>
                <w:rFonts w:hint="eastAsia" w:ascii="微软雅黑" w:hAnsi="微软雅黑" w:eastAsia="微软雅黑" w:cs="微软雅黑"/>
                <w:snapToGrid/>
                <w:color w:val="C00000"/>
                <w:kern w:val="2"/>
                <w:sz w:val="21"/>
                <w:szCs w:val="21"/>
                <w:highlight w:val="yellow"/>
                <w:shd w:val="clear" w:color="auto" w:fill="FFFFFF"/>
                <w:lang w:val="en-US" w:eastAsia="zh-CN"/>
              </w:rPr>
            </w:pPr>
            <w:r>
              <w:rPr>
                <w:rStyle w:val="10"/>
                <w:rFonts w:hint="eastAsia" w:ascii="微软雅黑" w:hAnsi="微软雅黑" w:eastAsia="微软雅黑" w:cs="微软雅黑"/>
                <w:snapToGrid/>
                <w:color w:val="C00000"/>
                <w:kern w:val="2"/>
                <w:sz w:val="21"/>
                <w:szCs w:val="21"/>
                <w:highlight w:val="yellow"/>
                <w:shd w:val="clear" w:color="auto" w:fill="FFFFFF"/>
                <w:lang w:val="en-US" w:eastAsia="zh-CN"/>
              </w:rPr>
              <w:t>【温馨提示】：</w:t>
            </w:r>
          </w:p>
          <w:p w14:paraId="2CBDFDB6">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当天只有司机接，没有地接导游接待，导游第2天开始服务。</w:t>
            </w:r>
          </w:p>
          <w:p w14:paraId="608A72C9">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bCs/>
                <w:color w:val="FF0000"/>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澳门/香港是中国的特别行政区，由于特殊的历史原因，澳门/香港是需要港澳通行证（出团前于出入境管理处自行办理及签注，已告知！！）。</w:t>
            </w:r>
          </w:p>
          <w:p w14:paraId="15FFB683">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spacing w:val="0"/>
                <w:w w:val="100"/>
                <w:position w:val="0"/>
                <w:sz w:val="21"/>
                <w:szCs w:val="21"/>
              </w:rPr>
            </w:pPr>
            <w:r>
              <w:rPr>
                <w:rFonts w:hint="eastAsia" w:ascii="微软雅黑" w:hAnsi="微软雅黑" w:eastAsia="微软雅黑" w:cs="微软雅黑"/>
                <w:b/>
                <w:bCs/>
                <w:snapToGrid/>
                <w:color w:val="0000FF"/>
                <w:kern w:val="2"/>
                <w:sz w:val="21"/>
                <w:szCs w:val="21"/>
                <w:shd w:val="clear" w:color="auto" w:fill="FFFFFF"/>
                <w:lang w:val="en-US" w:eastAsia="zh-CN" w:bidi="ar-SA"/>
              </w:rPr>
              <w:t>香港禁烟非常严厉，每位团友只允许携带19支烟入境香港，敬请留意！</w:t>
            </w:r>
          </w:p>
        </w:tc>
      </w:tr>
      <w:tr w14:paraId="5F2E8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shd w:val="clear" w:color="auto" w:fill="FABF8F" w:themeFill="accent6" w:themeFillTint="99"/>
            <w:vAlign w:val="center"/>
          </w:tcPr>
          <w:p w14:paraId="1F4271B5">
            <w:pPr>
              <w:pStyle w:val="12"/>
              <w:keepNext w:val="0"/>
              <w:keepLines w:val="0"/>
              <w:pageBreakBefore w:val="0"/>
              <w:widowControl w:val="0"/>
              <w:kinsoku w:val="0"/>
              <w:wordWrap/>
              <w:overflowPunct/>
              <w:topLinePunct w:val="0"/>
              <w:autoSpaceDE w:val="0"/>
              <w:autoSpaceDN w:val="0"/>
              <w:bidi w:val="0"/>
              <w:adjustRightInd w:val="0"/>
              <w:snapToGrid w:val="0"/>
              <w:spacing w:before="25" w:line="440" w:lineRule="exact"/>
              <w:jc w:val="both"/>
              <w:textAlignment w:val="baseline"/>
              <w:rPr>
                <w:rFonts w:hint="eastAsia" w:ascii="微软雅黑" w:hAnsi="微软雅黑" w:eastAsia="微软雅黑" w:cs="微软雅黑"/>
                <w:color w:val="0000FF"/>
                <w:spacing w:val="0"/>
                <w:w w:val="100"/>
                <w:position w:val="0"/>
                <w:sz w:val="21"/>
                <w:szCs w:val="21"/>
              </w:rPr>
            </w:pPr>
            <w:r>
              <w:rPr>
                <w:rFonts w:hint="eastAsia" w:ascii="微软雅黑" w:hAnsi="微软雅黑" w:eastAsia="微软雅黑" w:cs="微软雅黑"/>
                <w:b/>
                <w:bCs/>
                <w:color w:val="002060"/>
                <w:spacing w:val="0"/>
                <w:w w:val="100"/>
                <w:position w:val="0"/>
                <w:sz w:val="21"/>
                <w:szCs w:val="21"/>
              </w:rPr>
              <w:t>第</w:t>
            </w:r>
            <w:r>
              <w:rPr>
                <w:rFonts w:hint="eastAsia" w:ascii="微软雅黑" w:hAnsi="微软雅黑" w:eastAsia="微软雅黑" w:cs="微软雅黑"/>
                <w:b/>
                <w:bCs/>
                <w:color w:val="002060"/>
                <w:spacing w:val="0"/>
                <w:w w:val="100"/>
                <w:position w:val="0"/>
                <w:sz w:val="21"/>
                <w:szCs w:val="21"/>
                <w:lang w:eastAsia="zh-CN"/>
              </w:rPr>
              <w:t>二</w:t>
            </w:r>
            <w:r>
              <w:rPr>
                <w:rFonts w:hint="eastAsia" w:ascii="微软雅黑" w:hAnsi="微软雅黑" w:eastAsia="微软雅黑" w:cs="微软雅黑"/>
                <w:b/>
                <w:bCs/>
                <w:color w:val="002060"/>
                <w:spacing w:val="0"/>
                <w:w w:val="100"/>
                <w:position w:val="0"/>
                <w:sz w:val="21"/>
                <w:szCs w:val="21"/>
              </w:rPr>
              <w:t>天</w:t>
            </w:r>
            <w:r>
              <w:rPr>
                <w:rFonts w:hint="eastAsia" w:ascii="微软雅黑" w:hAnsi="微软雅黑" w:eastAsia="微软雅黑" w:cs="微软雅黑"/>
                <w:b/>
                <w:bCs/>
                <w:color w:val="002060"/>
                <w:spacing w:val="0"/>
                <w:w w:val="100"/>
                <w:position w:val="0"/>
                <w:sz w:val="21"/>
                <w:szCs w:val="21"/>
                <w:lang w:eastAsia="zh-CN"/>
              </w:rPr>
              <w:t>：</w:t>
            </w:r>
            <w:r>
              <w:rPr>
                <w:rFonts w:hint="eastAsia" w:ascii="微软雅黑" w:hAnsi="微软雅黑" w:eastAsia="微软雅黑" w:cs="微软雅黑"/>
                <w:b/>
                <w:bCs/>
                <w:color w:val="002060"/>
                <w:spacing w:val="0"/>
                <w:w w:val="100"/>
                <w:position w:val="0"/>
                <w:sz w:val="21"/>
                <w:szCs w:val="21"/>
                <w:lang w:val="en-US" w:eastAsia="zh-CN"/>
              </w:rPr>
              <w:t xml:space="preserve"> 深圳</w:t>
            </w:r>
          </w:p>
        </w:tc>
      </w:tr>
      <w:tr w14:paraId="665DF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3548" w:type="dxa"/>
            <w:gridSpan w:val="2"/>
            <w:tcBorders>
              <w:right w:val="single" w:color="auto" w:sz="4" w:space="0"/>
            </w:tcBorders>
            <w:vAlign w:val="center"/>
          </w:tcPr>
          <w:p w14:paraId="3E2D849D">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color w:val="002060"/>
                <w:spacing w:val="0"/>
                <w:w w:val="100"/>
                <w:position w:val="0"/>
                <w:sz w:val="21"/>
                <w:szCs w:val="21"/>
                <w:lang w:val="en-US" w:eastAsia="zh-CN"/>
              </w:rPr>
            </w:pPr>
            <w:r>
              <w:rPr>
                <w:rFonts w:hint="eastAsia" w:ascii="微软雅黑" w:hAnsi="微软雅黑" w:eastAsia="微软雅黑" w:cs="微软雅黑"/>
                <w:b/>
                <w:bCs/>
                <w:color w:val="002060"/>
                <w:spacing w:val="0"/>
                <w:w w:val="100"/>
                <w:position w:val="0"/>
                <w:sz w:val="21"/>
                <w:szCs w:val="21"/>
              </w:rPr>
              <w:t>餐：</w:t>
            </w:r>
            <w:r>
              <w:rPr>
                <w:rFonts w:hint="eastAsia" w:ascii="微软雅黑" w:hAnsi="微软雅黑" w:eastAsia="微软雅黑" w:cs="微软雅黑"/>
                <w:b/>
                <w:bCs/>
                <w:color w:val="002060"/>
                <w:spacing w:val="0"/>
                <w:w w:val="100"/>
                <w:position w:val="0"/>
                <w:sz w:val="21"/>
                <w:szCs w:val="21"/>
                <w:lang w:eastAsia="zh-CN"/>
              </w:rPr>
              <w:t>早</w:t>
            </w:r>
            <w:r>
              <w:rPr>
                <w:rFonts w:hint="eastAsia" w:cs="微软雅黑"/>
                <w:b/>
                <w:bCs/>
                <w:color w:val="002060"/>
                <w:spacing w:val="0"/>
                <w:w w:val="100"/>
                <w:position w:val="0"/>
                <w:sz w:val="21"/>
                <w:szCs w:val="21"/>
                <w:lang w:eastAsia="zh-CN"/>
              </w:rPr>
              <w:t>餐</w:t>
            </w:r>
            <w:r>
              <w:rPr>
                <w:rFonts w:hint="eastAsia" w:ascii="微软雅黑" w:hAnsi="微软雅黑" w:eastAsia="微软雅黑" w:cs="微软雅黑"/>
                <w:b/>
                <w:bCs/>
                <w:color w:val="002060"/>
                <w:spacing w:val="0"/>
                <w:w w:val="100"/>
                <w:position w:val="0"/>
                <w:sz w:val="21"/>
                <w:szCs w:val="21"/>
                <w:lang w:val="en-US" w:eastAsia="zh-CN"/>
              </w:rPr>
              <w:t>/</w:t>
            </w:r>
            <w:r>
              <w:rPr>
                <w:rFonts w:hint="eastAsia" w:cs="微软雅黑"/>
                <w:b/>
                <w:bCs/>
                <w:color w:val="002060"/>
                <w:spacing w:val="0"/>
                <w:w w:val="100"/>
                <w:position w:val="0"/>
                <w:sz w:val="21"/>
                <w:szCs w:val="21"/>
                <w:lang w:val="en-US" w:eastAsia="zh-CN"/>
              </w:rPr>
              <w:t>午餐</w:t>
            </w:r>
            <w:r>
              <w:rPr>
                <w:rFonts w:hint="eastAsia" w:ascii="微软雅黑" w:hAnsi="微软雅黑" w:eastAsia="微软雅黑" w:cs="微软雅黑"/>
                <w:b/>
                <w:bCs/>
                <w:color w:val="002060"/>
                <w:spacing w:val="0"/>
                <w:w w:val="100"/>
                <w:position w:val="0"/>
                <w:sz w:val="21"/>
                <w:szCs w:val="21"/>
                <w:lang w:val="en-US" w:eastAsia="zh-CN"/>
              </w:rPr>
              <w:t>/晚餐</w:t>
            </w:r>
          </w:p>
        </w:tc>
        <w:tc>
          <w:tcPr>
            <w:tcW w:w="6935" w:type="dxa"/>
            <w:tcBorders>
              <w:left w:val="single" w:color="auto" w:sz="4" w:space="0"/>
            </w:tcBorders>
            <w:vAlign w:val="center"/>
          </w:tcPr>
          <w:p w14:paraId="715D706B">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color w:val="002060"/>
                <w:spacing w:val="0"/>
                <w:w w:val="100"/>
                <w:position w:val="0"/>
                <w:sz w:val="21"/>
                <w:szCs w:val="21"/>
              </w:rPr>
            </w:pPr>
            <w:r>
              <w:rPr>
                <w:rFonts w:hint="eastAsia" w:ascii="微软雅黑" w:hAnsi="微软雅黑" w:eastAsia="微软雅黑" w:cs="微软雅黑"/>
                <w:b/>
                <w:bCs/>
                <w:color w:val="002060"/>
                <w:spacing w:val="0"/>
                <w:w w:val="100"/>
                <w:position w:val="0"/>
                <w:sz w:val="21"/>
                <w:szCs w:val="21"/>
              </w:rPr>
              <w:t>宿：</w:t>
            </w:r>
            <w:r>
              <w:rPr>
                <w:rFonts w:hint="eastAsia" w:ascii="微软雅黑" w:hAnsi="微软雅黑" w:eastAsia="微软雅黑" w:cs="微软雅黑"/>
                <w:b/>
                <w:bCs/>
                <w:snapToGrid w:val="0"/>
                <w:color w:val="002060"/>
                <w:spacing w:val="0"/>
                <w:w w:val="100"/>
                <w:kern w:val="0"/>
                <w:position w:val="0"/>
                <w:sz w:val="21"/>
                <w:szCs w:val="21"/>
                <w:lang w:val="en-US" w:eastAsia="zh-CN"/>
              </w:rPr>
              <w:t>深圳3钻酒店</w:t>
            </w:r>
          </w:p>
        </w:tc>
      </w:tr>
      <w:tr w14:paraId="050E9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114CB611">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早餐后前往</w:t>
            </w:r>
            <w:r>
              <w:rPr>
                <w:rFonts w:hint="eastAsia" w:ascii="微软雅黑" w:hAnsi="微软雅黑" w:eastAsia="微软雅黑" w:cs="微软雅黑"/>
                <w:b/>
                <w:bCs/>
                <w:color w:val="FF0000"/>
                <w:sz w:val="21"/>
                <w:szCs w:val="21"/>
                <w:vertAlign w:val="baseline"/>
                <w:lang w:val="en-US" w:eastAsia="zh-CN"/>
              </w:rPr>
              <w:t>【深圳博物馆】</w:t>
            </w:r>
            <w:r>
              <w:rPr>
                <w:rFonts w:hint="eastAsia" w:ascii="微软雅黑" w:hAnsi="微软雅黑" w:eastAsia="微软雅黑" w:cs="微软雅黑"/>
                <w:b w:val="0"/>
                <w:bCs w:val="0"/>
                <w:color w:val="FF0000"/>
                <w:sz w:val="21"/>
                <w:szCs w:val="21"/>
                <w:vertAlign w:val="baseline"/>
                <w:lang w:val="en-US" w:eastAsia="zh-CN"/>
              </w:rPr>
              <w:t>（约30分钟）</w:t>
            </w:r>
            <w:r>
              <w:rPr>
                <w:rFonts w:hint="eastAsia" w:ascii="微软雅黑" w:hAnsi="微软雅黑" w:eastAsia="微软雅黑" w:cs="微软雅黑"/>
                <w:b w:val="0"/>
                <w:bCs w:val="0"/>
                <w:color w:val="auto"/>
                <w:sz w:val="21"/>
                <w:szCs w:val="21"/>
                <w:vertAlign w:val="baseline"/>
                <w:lang w:val="en-US" w:eastAsia="zh-CN"/>
              </w:rPr>
              <w:t>，始建于1981年，位于广东省深圳市福田区福中路市民</w:t>
            </w:r>
            <w:r>
              <w:rPr>
                <w:rFonts w:hint="eastAsia" w:cs="微软雅黑"/>
                <w:b w:val="0"/>
                <w:bCs w:val="0"/>
                <w:color w:val="auto"/>
                <w:sz w:val="21"/>
                <w:szCs w:val="21"/>
                <w:vertAlign w:val="baseline"/>
                <w:lang w:val="en-US" w:eastAsia="zh-CN"/>
              </w:rPr>
              <w:t>中心A</w:t>
            </w:r>
            <w:r>
              <w:rPr>
                <w:rFonts w:hint="eastAsia" w:ascii="微软雅黑" w:hAnsi="微软雅黑" w:eastAsia="微软雅黑" w:cs="微软雅黑"/>
                <w:b w:val="0"/>
                <w:bCs w:val="0"/>
                <w:color w:val="auto"/>
                <w:sz w:val="21"/>
                <w:szCs w:val="21"/>
                <w:vertAlign w:val="baseline"/>
                <w:lang w:val="en-US" w:eastAsia="zh-CN"/>
              </w:rPr>
              <w:t>区，北靠莲花山公园，南临深南大道，占地面积约3.7万平方米。博物馆以面向大众的教育和传播知识为宗旨，通过展览、出版刊物、讲座和研讨会，让大众了解了深圳的过去、现在和未来。深圳博物馆，是一座以地志性为主的综合类博物馆，也是集收藏、保护、研究、展示、教育为一体的大型博物馆。参观“大潮起珠江”</w:t>
            </w:r>
            <w:r>
              <w:rPr>
                <w:rFonts w:hint="eastAsia" w:ascii="微软雅黑" w:hAnsi="微软雅黑" w:eastAsia="微软雅黑" w:cs="微软雅黑"/>
                <w:b/>
                <w:bCs/>
                <w:color w:val="FF0000"/>
                <w:sz w:val="21"/>
                <w:szCs w:val="21"/>
                <w:vertAlign w:val="baseline"/>
                <w:lang w:val="en-US" w:eastAsia="zh-CN"/>
              </w:rPr>
              <w:t>【深圳改革开放展览馆】</w:t>
            </w:r>
            <w:r>
              <w:rPr>
                <w:rFonts w:hint="eastAsia" w:ascii="微软雅黑" w:hAnsi="微软雅黑" w:eastAsia="微软雅黑" w:cs="微软雅黑"/>
                <w:b w:val="0"/>
                <w:bCs w:val="0"/>
                <w:color w:val="FF0000"/>
                <w:sz w:val="21"/>
                <w:szCs w:val="21"/>
                <w:vertAlign w:val="baseline"/>
                <w:lang w:val="en-US" w:eastAsia="zh-CN"/>
              </w:rPr>
              <w:t>（约30分钟）</w:t>
            </w:r>
            <w:r>
              <w:rPr>
                <w:rFonts w:hint="eastAsia" w:ascii="微软雅黑" w:hAnsi="微软雅黑" w:eastAsia="微软雅黑" w:cs="微软雅黑"/>
                <w:b w:val="0"/>
                <w:bCs w:val="0"/>
                <w:color w:val="auto"/>
                <w:sz w:val="21"/>
                <w:szCs w:val="21"/>
                <w:vertAlign w:val="baseline"/>
                <w:lang w:val="en-US" w:eastAsia="zh-CN"/>
              </w:rPr>
              <w:t>展览馆是以改革开放为主题的展览馆，位于深圳当代艺术与城市规划馆的南侧场馆四楼和五楼，推出“大潮起珠江——广东改革开放40 周年展览”</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配套设施有观众互动区、休息区、文创产品区、影视厅等。大潮起珠江——广东改革开放40周年展览”集思想性、历史性、科技性、艺术性于一体，全面展示了广东改革开放</w:t>
            </w:r>
            <w:r>
              <w:rPr>
                <w:rFonts w:hint="eastAsia" w:cs="微软雅黑"/>
                <w:b w:val="0"/>
                <w:bCs w:val="0"/>
                <w:color w:val="auto"/>
                <w:sz w:val="21"/>
                <w:szCs w:val="21"/>
                <w:vertAlign w:val="baseline"/>
                <w:lang w:val="en-US" w:eastAsia="zh-CN"/>
              </w:rPr>
              <w:t>40</w:t>
            </w:r>
            <w:r>
              <w:rPr>
                <w:rFonts w:hint="eastAsia" w:ascii="微软雅黑" w:hAnsi="微软雅黑" w:eastAsia="微软雅黑" w:cs="微软雅黑"/>
                <w:b w:val="0"/>
                <w:bCs w:val="0"/>
                <w:color w:val="auto"/>
                <w:sz w:val="21"/>
                <w:szCs w:val="21"/>
                <w:vertAlign w:val="baseline"/>
                <w:lang w:val="en-US" w:eastAsia="zh-CN"/>
              </w:rPr>
              <w:t>年峥嵘岁月，生动再现了广东改革开放重大决策、重大突破的壮阔历程，深入反映了改革开放</w:t>
            </w:r>
            <w:r>
              <w:rPr>
                <w:rFonts w:hint="eastAsia" w:cs="微软雅黑"/>
                <w:b w:val="0"/>
                <w:bCs w:val="0"/>
                <w:color w:val="auto"/>
                <w:sz w:val="21"/>
                <w:szCs w:val="21"/>
                <w:vertAlign w:val="baseline"/>
                <w:lang w:val="en-US" w:eastAsia="zh-CN"/>
              </w:rPr>
              <w:t>40</w:t>
            </w:r>
            <w:r>
              <w:rPr>
                <w:rFonts w:hint="eastAsia" w:ascii="微软雅黑" w:hAnsi="微软雅黑" w:eastAsia="微软雅黑" w:cs="微软雅黑"/>
                <w:b w:val="0"/>
                <w:bCs w:val="0"/>
                <w:color w:val="auto"/>
                <w:sz w:val="21"/>
                <w:szCs w:val="21"/>
                <w:vertAlign w:val="baseline"/>
                <w:lang w:val="en-US" w:eastAsia="zh-CN"/>
              </w:rPr>
              <w:t>年来广东经济社会发展的丰硕成果。</w:t>
            </w:r>
            <w:r>
              <w:rPr>
                <w:rFonts w:hint="eastAsia" w:ascii="微软雅黑" w:hAnsi="微软雅黑" w:eastAsia="微软雅黑" w:cs="微软雅黑"/>
                <w:b/>
                <w:bCs/>
                <w:snapToGrid/>
                <w:color w:val="0000FF"/>
                <w:kern w:val="2"/>
                <w:sz w:val="21"/>
                <w:szCs w:val="21"/>
                <w:shd w:val="clear" w:color="auto" w:fill="FFFFFF"/>
                <w:lang w:val="en-US" w:eastAsia="zh-CN" w:bidi="ar-SA"/>
              </w:rPr>
              <w:t>【备注：（改革开放展览馆和深圳博物馆：2选1）</w:t>
            </w:r>
            <w:r>
              <w:rPr>
                <w:rFonts w:hint="eastAsia" w:cs="微软雅黑"/>
                <w:b/>
                <w:bCs/>
                <w:snapToGrid/>
                <w:color w:val="0000FF"/>
                <w:kern w:val="2"/>
                <w:sz w:val="21"/>
                <w:szCs w:val="21"/>
                <w:shd w:val="clear" w:color="auto" w:fill="FFFFFF"/>
                <w:lang w:val="en-US" w:eastAsia="zh-CN" w:bidi="ar-SA"/>
              </w:rPr>
              <w:t>（</w:t>
            </w:r>
            <w:r>
              <w:rPr>
                <w:rFonts w:hint="eastAsia" w:ascii="微软雅黑" w:hAnsi="微软雅黑" w:eastAsia="微软雅黑" w:cs="微软雅黑"/>
                <w:b/>
                <w:bCs/>
                <w:snapToGrid/>
                <w:color w:val="0000FF"/>
                <w:kern w:val="2"/>
                <w:sz w:val="21"/>
                <w:szCs w:val="21"/>
                <w:shd w:val="clear" w:color="auto" w:fill="FFFFFF"/>
                <w:lang w:val="en-US" w:eastAsia="zh-CN" w:bidi="ar-SA"/>
              </w:rPr>
              <w:t>如遇闭馆改为网红打卡地：深圳湾人才公园</w:t>
            </w:r>
            <w:r>
              <w:rPr>
                <w:rFonts w:hint="eastAsia" w:cs="微软雅黑"/>
                <w:b/>
                <w:bCs/>
                <w:snapToGrid/>
                <w:color w:val="0000FF"/>
                <w:kern w:val="2"/>
                <w:sz w:val="21"/>
                <w:szCs w:val="21"/>
                <w:shd w:val="clear" w:color="auto" w:fill="FFFFFF"/>
                <w:lang w:val="en-US" w:eastAsia="zh-CN" w:bidi="ar-SA"/>
              </w:rPr>
              <w:t>）】</w:t>
            </w:r>
          </w:p>
          <w:p w14:paraId="31F60F34">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【莲花山风景区】</w:t>
            </w:r>
            <w:r>
              <w:rPr>
                <w:rFonts w:hint="eastAsia" w:ascii="微软雅黑" w:hAnsi="微软雅黑" w:eastAsia="微软雅黑" w:cs="微软雅黑"/>
                <w:b w:val="0"/>
                <w:bCs w:val="0"/>
                <w:color w:val="FF0000"/>
                <w:sz w:val="21"/>
                <w:szCs w:val="21"/>
                <w:vertAlign w:val="baseline"/>
                <w:lang w:val="en-US" w:eastAsia="zh-CN"/>
              </w:rPr>
              <w:t>（约60分钟）</w:t>
            </w:r>
            <w:r>
              <w:rPr>
                <w:rFonts w:hint="eastAsia" w:ascii="微软雅黑" w:hAnsi="微软雅黑" w:eastAsia="微软雅黑" w:cs="微软雅黑"/>
                <w:b w:val="0"/>
                <w:bCs w:val="0"/>
                <w:color w:val="auto"/>
                <w:sz w:val="21"/>
                <w:szCs w:val="21"/>
                <w:vertAlign w:val="baseline"/>
                <w:lang w:val="en-US" w:eastAsia="zh-CN"/>
              </w:rPr>
              <w:t>位于深圳市福田区，主峰海拔106米。莲花山公园是深圳市政府在莲花山及其周边绿地上建立的一座城市公园，占地80多公顷。莲花山公园早于1992年即开始筹建，并于1997年香港回归前夕基本完工并对外开放。2000年，为了纪念邓小平对深圳发展做出的贡献，深圳市政府在莲花山主峰峰顶平台上建立了一座邓小平铜像，时任中国共产党中央委员会总书记的江泽民为铜像题字，并亲自为铜像揭幕。公园以其清新、秀丽的姿色和端庄、质朴的风格吸引着广大游人，是一座风景优美、环境清新的休闲胜地。</w:t>
            </w:r>
          </w:p>
          <w:p w14:paraId="328BA9D8">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【市民中心】</w:t>
            </w:r>
            <w:r>
              <w:rPr>
                <w:rFonts w:hint="eastAsia" w:ascii="微软雅黑" w:hAnsi="微软雅黑" w:eastAsia="微软雅黑" w:cs="微软雅黑"/>
                <w:b w:val="0"/>
                <w:bCs w:val="0"/>
                <w:color w:val="FF0000"/>
                <w:sz w:val="21"/>
                <w:szCs w:val="21"/>
                <w:vertAlign w:val="baseline"/>
                <w:lang w:val="en-US" w:eastAsia="zh-CN"/>
              </w:rPr>
              <w:t>（外观）</w:t>
            </w:r>
            <w:r>
              <w:rPr>
                <w:rFonts w:hint="eastAsia" w:ascii="微软雅黑" w:hAnsi="微软雅黑" w:eastAsia="微软雅黑" w:cs="微软雅黑"/>
                <w:b w:val="0"/>
                <w:bCs w:val="0"/>
                <w:color w:val="auto"/>
                <w:sz w:val="21"/>
                <w:szCs w:val="21"/>
                <w:vertAlign w:val="baseline"/>
                <w:lang w:val="en-US" w:eastAsia="zh-CN"/>
              </w:rPr>
              <w:t>深圳市市民服务中心位于深圳市中心区，是集市政府、人大、博物馆、会堂等多功能为一体的的综合体，功能相当于行政服务中心。</w:t>
            </w:r>
            <w:r>
              <w:rPr>
                <w:rFonts w:hint="eastAsia" w:ascii="微软雅黑" w:hAnsi="微软雅黑" w:eastAsia="微软雅黑" w:cs="微软雅黑"/>
                <w:b/>
                <w:bCs/>
                <w:color w:val="FF0000"/>
                <w:sz w:val="21"/>
                <w:szCs w:val="21"/>
                <w:vertAlign w:val="baseline"/>
                <w:lang w:val="en-US" w:eastAsia="zh-CN"/>
              </w:rPr>
              <w:t>【地王大厦】</w:t>
            </w:r>
            <w:r>
              <w:rPr>
                <w:rFonts w:hint="eastAsia" w:ascii="微软雅黑" w:hAnsi="微软雅黑" w:eastAsia="微软雅黑" w:cs="微软雅黑"/>
                <w:b w:val="0"/>
                <w:bCs w:val="0"/>
                <w:color w:val="FF0000"/>
                <w:sz w:val="21"/>
                <w:szCs w:val="21"/>
                <w:vertAlign w:val="baseline"/>
                <w:lang w:val="en-US" w:eastAsia="zh-CN"/>
              </w:rPr>
              <w:t>（车观）</w:t>
            </w:r>
            <w:r>
              <w:rPr>
                <w:rFonts w:hint="eastAsia" w:cs="微软雅黑"/>
                <w:b w:val="0"/>
                <w:bCs w:val="0"/>
                <w:color w:val="auto"/>
                <w:sz w:val="21"/>
                <w:szCs w:val="21"/>
                <w:vertAlign w:val="baseline"/>
                <w:lang w:val="en-US" w:eastAsia="zh-CN"/>
              </w:rPr>
              <w:t>。</w:t>
            </w:r>
          </w:p>
          <w:p w14:paraId="58A2961D">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后游览5A级景区</w:t>
            </w:r>
            <w:r>
              <w:rPr>
                <w:rFonts w:hint="eastAsia" w:ascii="微软雅黑" w:hAnsi="微软雅黑" w:eastAsia="微软雅黑" w:cs="微软雅黑"/>
                <w:b/>
                <w:bCs/>
                <w:color w:val="FF0000"/>
                <w:sz w:val="21"/>
                <w:szCs w:val="21"/>
                <w:vertAlign w:val="baseline"/>
                <w:lang w:val="en-US" w:eastAsia="zh-CN"/>
              </w:rPr>
              <w:t>【甘坑古镇】</w:t>
            </w:r>
            <w:r>
              <w:rPr>
                <w:rFonts w:hint="eastAsia" w:ascii="微软雅黑" w:hAnsi="微软雅黑" w:eastAsia="微软雅黑" w:cs="微软雅黑"/>
                <w:b w:val="0"/>
                <w:bCs w:val="0"/>
                <w:color w:val="FF0000"/>
                <w:sz w:val="21"/>
                <w:szCs w:val="21"/>
                <w:vertAlign w:val="baseline"/>
                <w:lang w:val="en-US" w:eastAsia="zh-CN"/>
              </w:rPr>
              <w:t>（约60分钟）</w:t>
            </w:r>
            <w:r>
              <w:rPr>
                <w:rFonts w:hint="eastAsia" w:ascii="微软雅黑" w:hAnsi="微软雅黑" w:eastAsia="微软雅黑" w:cs="微软雅黑"/>
                <w:b w:val="0"/>
                <w:bCs w:val="0"/>
                <w:color w:val="auto"/>
                <w:sz w:val="21"/>
                <w:szCs w:val="21"/>
                <w:vertAlign w:val="baseline"/>
                <w:lang w:val="en-US" w:eastAsia="zh-CN"/>
              </w:rPr>
              <w:t>甘坑村是一个有着悠久历史的村庄，早在三百五十多年前就有客家人来此定居，现在由 北大研究院总体规划，打造成了以客家文化为特色，集农耕体验和水乡风情的古村落。2014年的文博会，这里还是主会场，全方面的展示了客家文化。景区主要分为两大部分，甘坑古镇和生态公园。甘坑古镇上有古建筑、炮楼，民居改造的商铺和餐厅，湖边还有颇具特色的吊脚楼。值得看的是有两百多年历史的状元府还有雕梁画柱、非常精致的南香楼。</w:t>
            </w:r>
          </w:p>
          <w:p w14:paraId="2A3EA44F">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bCs/>
                <w:color w:val="002060"/>
                <w:spacing w:val="0"/>
                <w:w w:val="100"/>
                <w:position w:val="0"/>
                <w:sz w:val="21"/>
                <w:szCs w:val="21"/>
              </w:rPr>
            </w:pPr>
            <w:r>
              <w:rPr>
                <w:rFonts w:hint="eastAsia" w:ascii="微软雅黑" w:hAnsi="微软雅黑" w:eastAsia="微软雅黑" w:cs="微软雅黑"/>
                <w:b/>
                <w:bCs/>
                <w:color w:val="FF0000"/>
                <w:sz w:val="21"/>
                <w:szCs w:val="21"/>
                <w:vertAlign w:val="baseline"/>
                <w:lang w:val="en-US" w:eastAsia="zh-CN"/>
              </w:rPr>
              <w:t>【大梅沙海滨公园】</w:t>
            </w:r>
            <w:r>
              <w:rPr>
                <w:rFonts w:hint="eastAsia" w:ascii="微软雅黑" w:hAnsi="微软雅黑" w:eastAsia="微软雅黑" w:cs="微软雅黑"/>
                <w:b w:val="0"/>
                <w:bCs w:val="0"/>
                <w:color w:val="FF0000"/>
                <w:sz w:val="21"/>
                <w:szCs w:val="21"/>
                <w:vertAlign w:val="baseline"/>
                <w:lang w:val="en-US" w:eastAsia="zh-CN"/>
              </w:rPr>
              <w:t>（约60分钟）</w:t>
            </w:r>
            <w:r>
              <w:rPr>
                <w:rFonts w:hint="eastAsia" w:ascii="微软雅黑" w:hAnsi="微软雅黑" w:eastAsia="微软雅黑" w:cs="微软雅黑"/>
                <w:b w:val="0"/>
                <w:bCs w:val="0"/>
                <w:color w:val="auto"/>
                <w:sz w:val="21"/>
                <w:szCs w:val="21"/>
                <w:vertAlign w:val="baseline"/>
                <w:lang w:val="en-US" w:eastAsia="zh-CN"/>
              </w:rPr>
              <w:t>拥有深圳最长的海滩，海水清澈，沙滩广阔，沙质细软。大梅沙娱乐场设有沙滩跑马、水上快艇、大型音乐灯光喷泉及露天歌舞厅、烧烤场。大梅沙海滨公园共分游泳区、运动区、休闲区、娱乐区、烧烤场。有滑水索道、摩托艇、沙滩车、水上降落伞、沙滩排球、沙滩足球等众多游乐项目，并提供购物中心、冲凉寄存、餐饮供应、休闲品茗、泳具出租、保安、救生等配套服务</w:t>
            </w:r>
            <w:r>
              <w:rPr>
                <w:rFonts w:hint="eastAsia" w:cs="微软雅黑"/>
                <w:b w:val="0"/>
                <w:bCs w:val="0"/>
                <w:color w:val="auto"/>
                <w:sz w:val="21"/>
                <w:szCs w:val="21"/>
                <w:vertAlign w:val="baseline"/>
                <w:lang w:val="en-US" w:eastAsia="zh-CN"/>
              </w:rPr>
              <w:t>。</w:t>
            </w:r>
          </w:p>
          <w:p w14:paraId="3CAEC9AA">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bCs/>
                <w:color w:val="002060"/>
                <w:spacing w:val="0"/>
                <w:w w:val="100"/>
                <w:position w:val="0"/>
                <w:sz w:val="21"/>
                <w:szCs w:val="21"/>
              </w:rPr>
            </w:pPr>
            <w:r>
              <w:rPr>
                <w:rFonts w:hint="eastAsia" w:ascii="微软雅黑" w:hAnsi="微软雅黑" w:eastAsia="微软雅黑" w:cs="微软雅黑"/>
                <w:b w:val="0"/>
                <w:bCs w:val="0"/>
                <w:color w:val="auto"/>
                <w:sz w:val="21"/>
                <w:szCs w:val="21"/>
                <w:vertAlign w:val="baseline"/>
                <w:lang w:val="en-US" w:eastAsia="zh-CN"/>
              </w:rPr>
              <w:t>晚餐后</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入住酒店休息</w:t>
            </w:r>
            <w:r>
              <w:rPr>
                <w:rFonts w:hint="eastAsia" w:cs="微软雅黑"/>
                <w:b w:val="0"/>
                <w:bCs w:val="0"/>
                <w:color w:val="auto"/>
                <w:sz w:val="21"/>
                <w:szCs w:val="21"/>
                <w:vertAlign w:val="baseline"/>
                <w:lang w:val="en-US" w:eastAsia="zh-CN"/>
              </w:rPr>
              <w:t>。</w:t>
            </w:r>
          </w:p>
        </w:tc>
      </w:tr>
      <w:tr w14:paraId="37878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shd w:val="clear" w:color="auto" w:fill="FABF8F" w:themeFill="accent6" w:themeFillTint="99"/>
            <w:vAlign w:val="center"/>
          </w:tcPr>
          <w:p w14:paraId="2658CF47">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default" w:ascii="微软雅黑" w:hAnsi="微软雅黑" w:eastAsia="微软雅黑" w:cs="微软雅黑"/>
                <w:b/>
                <w:bCs/>
                <w:color w:val="002060"/>
                <w:spacing w:val="0"/>
                <w:w w:val="100"/>
                <w:position w:val="0"/>
                <w:sz w:val="21"/>
                <w:szCs w:val="21"/>
                <w:lang w:val="en-US" w:eastAsia="zh-CN"/>
              </w:rPr>
            </w:pPr>
            <w:r>
              <w:rPr>
                <w:rFonts w:hint="eastAsia" w:ascii="微软雅黑" w:hAnsi="微软雅黑" w:eastAsia="微软雅黑" w:cs="微软雅黑"/>
                <w:b/>
                <w:bCs/>
                <w:color w:val="002060"/>
                <w:spacing w:val="0"/>
                <w:w w:val="100"/>
                <w:position w:val="0"/>
                <w:sz w:val="21"/>
                <w:szCs w:val="21"/>
              </w:rPr>
              <w:t>第</w:t>
            </w:r>
            <w:r>
              <w:rPr>
                <w:rFonts w:hint="eastAsia" w:ascii="微软雅黑" w:hAnsi="微软雅黑" w:eastAsia="微软雅黑" w:cs="微软雅黑"/>
                <w:b/>
                <w:bCs/>
                <w:color w:val="002060"/>
                <w:spacing w:val="0"/>
                <w:w w:val="100"/>
                <w:position w:val="0"/>
                <w:sz w:val="21"/>
                <w:szCs w:val="21"/>
                <w:lang w:eastAsia="zh-CN"/>
              </w:rPr>
              <w:t>三</w:t>
            </w:r>
            <w:r>
              <w:rPr>
                <w:rFonts w:hint="eastAsia" w:ascii="微软雅黑" w:hAnsi="微软雅黑" w:eastAsia="微软雅黑" w:cs="微软雅黑"/>
                <w:b/>
                <w:bCs/>
                <w:color w:val="002060"/>
                <w:spacing w:val="0"/>
                <w:w w:val="100"/>
                <w:position w:val="0"/>
                <w:sz w:val="21"/>
                <w:szCs w:val="21"/>
              </w:rPr>
              <w:t>天：</w:t>
            </w:r>
            <w:r>
              <w:rPr>
                <w:rFonts w:hint="eastAsia" w:cs="微软雅黑"/>
                <w:b/>
                <w:bCs/>
                <w:color w:val="002060"/>
                <w:spacing w:val="0"/>
                <w:w w:val="100"/>
                <w:position w:val="0"/>
                <w:sz w:val="21"/>
                <w:szCs w:val="21"/>
                <w:lang w:eastAsia="zh-CN"/>
              </w:rPr>
              <w:t>深圳</w:t>
            </w:r>
            <w:r>
              <w:rPr>
                <w:rFonts w:hint="eastAsia" w:cs="微软雅黑"/>
                <w:b/>
                <w:bCs/>
                <w:color w:val="002060"/>
                <w:spacing w:val="0"/>
                <w:w w:val="100"/>
                <w:position w:val="0"/>
                <w:sz w:val="21"/>
                <w:szCs w:val="21"/>
                <w:lang w:val="en-US" w:eastAsia="zh-CN"/>
              </w:rPr>
              <w:t xml:space="preserve"> </w:t>
            </w:r>
            <w:r>
              <w:rPr>
                <w:rFonts w:hint="eastAsia" w:cs="微软雅黑"/>
                <w:b/>
                <w:bCs/>
                <w:color w:val="002060"/>
                <w:spacing w:val="0"/>
                <w:w w:val="100"/>
                <w:position w:val="0"/>
                <w:sz w:val="21"/>
                <w:szCs w:val="21"/>
                <w:lang w:eastAsia="zh-CN"/>
              </w:rPr>
              <w:t>一</w:t>
            </w:r>
            <w:r>
              <w:rPr>
                <w:rFonts w:hint="eastAsia" w:cs="微软雅黑"/>
                <w:b/>
                <w:bCs/>
                <w:color w:val="002060"/>
                <w:spacing w:val="0"/>
                <w:w w:val="100"/>
                <w:position w:val="0"/>
                <w:sz w:val="21"/>
                <w:szCs w:val="21"/>
                <w:lang w:val="en-US" w:eastAsia="zh-CN"/>
              </w:rPr>
              <w:t xml:space="preserve"> 香港</w:t>
            </w:r>
          </w:p>
        </w:tc>
      </w:tr>
      <w:tr w14:paraId="1C683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3548" w:type="dxa"/>
            <w:gridSpan w:val="2"/>
            <w:tcBorders>
              <w:right w:val="single" w:color="auto" w:sz="4" w:space="0"/>
            </w:tcBorders>
            <w:vAlign w:val="center"/>
          </w:tcPr>
          <w:p w14:paraId="68F638AA">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color w:val="002060"/>
                <w:spacing w:val="0"/>
                <w:w w:val="100"/>
                <w:position w:val="0"/>
                <w:sz w:val="21"/>
                <w:szCs w:val="21"/>
              </w:rPr>
            </w:pPr>
            <w:r>
              <w:rPr>
                <w:rFonts w:hint="eastAsia" w:ascii="微软雅黑" w:hAnsi="微软雅黑" w:eastAsia="微软雅黑" w:cs="微软雅黑"/>
                <w:b/>
                <w:bCs/>
                <w:color w:val="002060"/>
                <w:spacing w:val="0"/>
                <w:w w:val="100"/>
                <w:position w:val="0"/>
                <w:sz w:val="21"/>
                <w:szCs w:val="21"/>
              </w:rPr>
              <w:t>餐：</w:t>
            </w:r>
            <w:r>
              <w:rPr>
                <w:rFonts w:hint="eastAsia" w:ascii="微软雅黑" w:hAnsi="微软雅黑" w:eastAsia="微软雅黑" w:cs="微软雅黑"/>
                <w:b/>
                <w:bCs/>
                <w:color w:val="002060"/>
                <w:spacing w:val="0"/>
                <w:w w:val="100"/>
                <w:position w:val="0"/>
                <w:sz w:val="21"/>
                <w:szCs w:val="21"/>
                <w:lang w:eastAsia="zh-CN"/>
              </w:rPr>
              <w:t>早</w:t>
            </w:r>
            <w:r>
              <w:rPr>
                <w:rFonts w:hint="eastAsia" w:cs="微软雅黑"/>
                <w:b/>
                <w:bCs/>
                <w:color w:val="002060"/>
                <w:spacing w:val="0"/>
                <w:w w:val="100"/>
                <w:position w:val="0"/>
                <w:sz w:val="21"/>
                <w:szCs w:val="21"/>
                <w:lang w:eastAsia="zh-CN"/>
              </w:rPr>
              <w:t>餐</w:t>
            </w:r>
            <w:r>
              <w:rPr>
                <w:rFonts w:hint="eastAsia" w:ascii="微软雅黑" w:hAnsi="微软雅黑" w:eastAsia="微软雅黑" w:cs="微软雅黑"/>
                <w:b/>
                <w:bCs/>
                <w:color w:val="002060"/>
                <w:spacing w:val="0"/>
                <w:w w:val="100"/>
                <w:position w:val="0"/>
                <w:sz w:val="21"/>
                <w:szCs w:val="21"/>
                <w:lang w:val="en-US" w:eastAsia="zh-CN"/>
              </w:rPr>
              <w:t>/</w:t>
            </w:r>
            <w:r>
              <w:rPr>
                <w:rFonts w:hint="eastAsia" w:cs="微软雅黑"/>
                <w:b/>
                <w:bCs/>
                <w:color w:val="002060"/>
                <w:spacing w:val="0"/>
                <w:w w:val="100"/>
                <w:position w:val="0"/>
                <w:sz w:val="21"/>
                <w:szCs w:val="21"/>
                <w:lang w:val="en-US" w:eastAsia="zh-CN"/>
              </w:rPr>
              <w:t>午餐</w:t>
            </w:r>
          </w:p>
        </w:tc>
        <w:tc>
          <w:tcPr>
            <w:tcW w:w="6935" w:type="dxa"/>
            <w:tcBorders>
              <w:left w:val="single" w:color="auto" w:sz="4" w:space="0"/>
            </w:tcBorders>
            <w:vAlign w:val="center"/>
          </w:tcPr>
          <w:p w14:paraId="042F775D">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color w:val="002060"/>
                <w:spacing w:val="0"/>
                <w:w w:val="100"/>
                <w:position w:val="0"/>
                <w:sz w:val="21"/>
                <w:szCs w:val="21"/>
              </w:rPr>
            </w:pPr>
            <w:r>
              <w:rPr>
                <w:rFonts w:hint="eastAsia" w:ascii="微软雅黑" w:hAnsi="微软雅黑" w:eastAsia="微软雅黑" w:cs="微软雅黑"/>
                <w:b/>
                <w:bCs/>
                <w:color w:val="002060"/>
                <w:spacing w:val="0"/>
                <w:w w:val="100"/>
                <w:position w:val="0"/>
                <w:sz w:val="21"/>
                <w:szCs w:val="21"/>
              </w:rPr>
              <w:t>宿：</w:t>
            </w:r>
            <w:r>
              <w:rPr>
                <w:rFonts w:hint="eastAsia" w:cs="微软雅黑"/>
                <w:b/>
                <w:bCs/>
                <w:snapToGrid w:val="0"/>
                <w:color w:val="002060"/>
                <w:spacing w:val="0"/>
                <w:w w:val="100"/>
                <w:kern w:val="0"/>
                <w:position w:val="0"/>
                <w:sz w:val="21"/>
                <w:szCs w:val="21"/>
                <w:lang w:val="en-US" w:eastAsia="zh-CN"/>
              </w:rPr>
              <w:t>香港</w:t>
            </w:r>
            <w:r>
              <w:rPr>
                <w:rFonts w:hint="eastAsia" w:ascii="微软雅黑" w:hAnsi="微软雅黑" w:eastAsia="微软雅黑" w:cs="微软雅黑"/>
                <w:b/>
                <w:bCs/>
                <w:snapToGrid w:val="0"/>
                <w:color w:val="002060"/>
                <w:spacing w:val="0"/>
                <w:w w:val="100"/>
                <w:kern w:val="0"/>
                <w:position w:val="0"/>
                <w:sz w:val="21"/>
                <w:szCs w:val="21"/>
                <w:lang w:val="en-US" w:eastAsia="zh-CN"/>
              </w:rPr>
              <w:t>3钻酒店</w:t>
            </w:r>
          </w:p>
        </w:tc>
      </w:tr>
      <w:tr w14:paraId="35F3C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30477EBA">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早餐集合后，专业导游送关，经莲塘口岸前往香港，</w:t>
            </w:r>
            <w:r>
              <w:rPr>
                <w:rFonts w:hint="eastAsia" w:cs="微软雅黑"/>
                <w:b w:val="0"/>
                <w:bCs w:val="0"/>
                <w:color w:val="auto"/>
                <w:sz w:val="21"/>
                <w:szCs w:val="21"/>
                <w:vertAlign w:val="baseline"/>
                <w:lang w:val="en-US" w:eastAsia="zh-CN"/>
              </w:rPr>
              <w:t>香港</w:t>
            </w:r>
            <w:r>
              <w:rPr>
                <w:rFonts w:hint="eastAsia" w:ascii="微软雅黑" w:hAnsi="微软雅黑" w:eastAsia="微软雅黑" w:cs="微软雅黑"/>
                <w:b w:val="0"/>
                <w:bCs w:val="0"/>
                <w:color w:val="auto"/>
                <w:sz w:val="21"/>
                <w:szCs w:val="21"/>
                <w:vertAlign w:val="baseline"/>
                <w:lang w:val="en-US" w:eastAsia="zh-CN"/>
              </w:rPr>
              <w:t>导游接团后开始游览：</w:t>
            </w:r>
          </w:p>
          <w:p w14:paraId="484D984D">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【黄大仙庙】</w:t>
            </w:r>
            <w:r>
              <w:rPr>
                <w:rFonts w:hint="eastAsia" w:ascii="微软雅黑" w:hAnsi="微软雅黑" w:eastAsia="微软雅黑" w:cs="微软雅黑"/>
                <w:b w:val="0"/>
                <w:bCs w:val="0"/>
                <w:color w:val="FF0000"/>
                <w:sz w:val="21"/>
                <w:szCs w:val="21"/>
                <w:vertAlign w:val="baseline"/>
                <w:lang w:val="en-US" w:eastAsia="zh-CN"/>
              </w:rPr>
              <w:t>（约30分钟）</w:t>
            </w:r>
            <w:r>
              <w:rPr>
                <w:rFonts w:hint="eastAsia" w:ascii="微软雅黑" w:hAnsi="微软雅黑" w:eastAsia="微软雅黑" w:cs="微软雅黑"/>
                <w:b w:val="0"/>
                <w:bCs w:val="0"/>
                <w:color w:val="auto"/>
                <w:sz w:val="21"/>
                <w:szCs w:val="21"/>
                <w:vertAlign w:val="baseline"/>
                <w:lang w:val="en-US" w:eastAsia="zh-CN"/>
              </w:rPr>
              <w:t>又名啬色园，香火非常旺盛，是香港九龙有名的胜迹之一，在本港及海外享负盛名。主祭东晋道教仙人黄初平，这里也是香港最热衷参拜及占卜的庙宇之一，相传“有求必应”，同时也供奉儒、佛两教如孔子、观音等，三教融合颇具特色。</w:t>
            </w:r>
          </w:p>
          <w:p w14:paraId="7ACD366B">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【西九龙艺术文化公园】</w:t>
            </w:r>
            <w:r>
              <w:rPr>
                <w:rFonts w:hint="eastAsia" w:ascii="微软雅黑" w:hAnsi="微软雅黑" w:eastAsia="微软雅黑" w:cs="微软雅黑"/>
                <w:b w:val="0"/>
                <w:bCs w:val="0"/>
                <w:color w:val="FF0000"/>
                <w:sz w:val="21"/>
                <w:szCs w:val="21"/>
                <w:vertAlign w:val="baseline"/>
                <w:lang w:val="en-US" w:eastAsia="zh-CN"/>
              </w:rPr>
              <w:t>（约30分钟）</w:t>
            </w:r>
            <w:r>
              <w:rPr>
                <w:rFonts w:hint="eastAsia" w:ascii="微软雅黑" w:hAnsi="微软雅黑" w:eastAsia="微软雅黑" w:cs="微软雅黑"/>
                <w:b w:val="0"/>
                <w:bCs w:val="0"/>
                <w:color w:val="auto"/>
                <w:sz w:val="21"/>
                <w:szCs w:val="21"/>
                <w:vertAlign w:val="baseline"/>
                <w:lang w:val="en-US" w:eastAsia="zh-CN"/>
              </w:rPr>
              <w:t>集艺术、教育及公共空间于一身的文化区。文化区内有23公顷休憩用地，包括艺术公园及连贯的海滨长廊。其他已开放的设施有香港故宫文化博物馆、视觉文化博物馆M+等。</w:t>
            </w:r>
            <w:r>
              <w:rPr>
                <w:rFonts w:hint="eastAsia" w:ascii="微软雅黑" w:hAnsi="微软雅黑" w:eastAsia="微软雅黑" w:cs="微软雅黑"/>
                <w:b w:val="0"/>
                <w:bCs w:val="0"/>
                <w:color w:val="FF0000"/>
                <w:sz w:val="21"/>
                <w:szCs w:val="21"/>
                <w:vertAlign w:val="baseline"/>
                <w:lang w:val="en-US" w:eastAsia="zh-CN"/>
              </w:rPr>
              <w:t>香港故宫文化博物馆</w:t>
            </w:r>
            <w:r>
              <w:rPr>
                <w:rFonts w:hint="eastAsia" w:cs="微软雅黑"/>
                <w:b w:val="0"/>
                <w:bCs w:val="0"/>
                <w:color w:val="FF0000"/>
                <w:sz w:val="21"/>
                <w:szCs w:val="21"/>
                <w:vertAlign w:val="baseline"/>
                <w:lang w:val="en-US" w:eastAsia="zh-CN"/>
              </w:rPr>
              <w:t>（</w:t>
            </w:r>
            <w:r>
              <w:rPr>
                <w:rFonts w:hint="eastAsia" w:ascii="微软雅黑" w:hAnsi="微软雅黑" w:eastAsia="微软雅黑" w:cs="微软雅黑"/>
                <w:b w:val="0"/>
                <w:bCs w:val="0"/>
                <w:color w:val="FF0000"/>
                <w:sz w:val="21"/>
                <w:szCs w:val="21"/>
                <w:vertAlign w:val="baseline"/>
                <w:lang w:val="en-US" w:eastAsia="zh-CN"/>
              </w:rPr>
              <w:t>外观</w:t>
            </w:r>
            <w:r>
              <w:rPr>
                <w:rFonts w:hint="eastAsia" w:cs="微软雅黑"/>
                <w:b w:val="0"/>
                <w:bCs w:val="0"/>
                <w:color w:val="FF0000"/>
                <w:sz w:val="21"/>
                <w:szCs w:val="21"/>
                <w:vertAlign w:val="baseline"/>
                <w:lang w:val="en-US" w:eastAsia="zh-CN"/>
              </w:rPr>
              <w:t>，</w:t>
            </w:r>
            <w:r>
              <w:rPr>
                <w:rFonts w:hint="eastAsia" w:ascii="微软雅黑" w:hAnsi="微软雅黑" w:eastAsia="微软雅黑" w:cs="微软雅黑"/>
                <w:b w:val="0"/>
                <w:bCs w:val="0"/>
                <w:color w:val="FF0000"/>
                <w:sz w:val="21"/>
                <w:szCs w:val="21"/>
                <w:vertAlign w:val="baseline"/>
                <w:lang w:val="en-US" w:eastAsia="zh-CN"/>
              </w:rPr>
              <w:t>不含门票</w:t>
            </w:r>
            <w:r>
              <w:rPr>
                <w:rFonts w:hint="eastAsia" w:cs="微软雅黑"/>
                <w:b w:val="0"/>
                <w:bCs w:val="0"/>
                <w:color w:val="FF0000"/>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，这座现代建筑展示了对传统美学的全新演绎</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其灵感来自「中国传统建筑」</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「中国艺术」与「香港城市景观」三大元素。博物馆内设有</w:t>
            </w:r>
            <w:r>
              <w:rPr>
                <w:rFonts w:hint="eastAsia" w:cs="微软雅黑"/>
                <w:b w:val="0"/>
                <w:bCs w:val="0"/>
                <w:color w:val="auto"/>
                <w:sz w:val="21"/>
                <w:szCs w:val="21"/>
                <w:vertAlign w:val="baseline"/>
                <w:lang w:val="en-US" w:eastAsia="zh-CN"/>
              </w:rPr>
              <w:t>7800</w:t>
            </w:r>
            <w:r>
              <w:rPr>
                <w:rFonts w:hint="eastAsia" w:ascii="微软雅黑" w:hAnsi="微软雅黑" w:eastAsia="微软雅黑" w:cs="微软雅黑"/>
                <w:b w:val="0"/>
                <w:bCs w:val="0"/>
                <w:color w:val="auto"/>
                <w:sz w:val="21"/>
                <w:szCs w:val="21"/>
                <w:vertAlign w:val="baseline"/>
                <w:lang w:val="en-US" w:eastAsia="zh-CN"/>
              </w:rPr>
              <w:t>平方米展厅，用于介绍故宫历史文化，展示精选的故宫博物馆书画、器物和古籍等藏品。</w:t>
            </w:r>
            <w:r>
              <w:rPr>
                <w:rFonts w:hint="eastAsia" w:ascii="微软雅黑" w:hAnsi="微软雅黑" w:eastAsia="微软雅黑" w:cs="微软雅黑"/>
                <w:b w:val="0"/>
                <w:bCs w:val="0"/>
                <w:color w:val="FF0000"/>
                <w:sz w:val="21"/>
                <w:szCs w:val="21"/>
                <w:vertAlign w:val="baseline"/>
                <w:lang w:val="en-US" w:eastAsia="zh-CN"/>
              </w:rPr>
              <w:t>M+博物馆（外观，不含门票）</w:t>
            </w:r>
            <w:r>
              <w:rPr>
                <w:rFonts w:hint="eastAsia" w:ascii="微软雅黑" w:hAnsi="微软雅黑" w:eastAsia="微软雅黑" w:cs="微软雅黑"/>
                <w:b w:val="0"/>
                <w:bCs w:val="0"/>
                <w:color w:val="auto"/>
                <w:sz w:val="21"/>
                <w:szCs w:val="21"/>
                <w:vertAlign w:val="baseline"/>
                <w:lang w:val="en-US" w:eastAsia="zh-CN"/>
              </w:rPr>
              <w:t>，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w:t>
            </w:r>
          </w:p>
          <w:p w14:paraId="29078D56">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【星光大道】</w:t>
            </w:r>
            <w:r>
              <w:rPr>
                <w:rFonts w:hint="eastAsia" w:ascii="微软雅黑" w:hAnsi="微软雅黑" w:eastAsia="微软雅黑" w:cs="微软雅黑"/>
                <w:b w:val="0"/>
                <w:bCs w:val="0"/>
                <w:color w:val="FF0000"/>
                <w:sz w:val="21"/>
                <w:szCs w:val="21"/>
                <w:vertAlign w:val="baseline"/>
                <w:lang w:val="en-US" w:eastAsia="zh-CN"/>
              </w:rPr>
              <w:t>（约30分钟）</w:t>
            </w:r>
            <w:r>
              <w:rPr>
                <w:rFonts w:hint="eastAsia" w:ascii="微软雅黑" w:hAnsi="微软雅黑" w:eastAsia="微软雅黑" w:cs="微软雅黑"/>
                <w:b w:val="0"/>
                <w:bCs w:val="0"/>
                <w:color w:val="auto"/>
                <w:sz w:val="21"/>
                <w:szCs w:val="21"/>
                <w:vertAlign w:val="baseline"/>
                <w:lang w:val="en-US" w:eastAsia="zh-CN"/>
              </w:rPr>
              <w:t>为表扬香港电影界的杰出人士的特色景点，仿效好莱坞星光大道，杰出电影工作者的芳名与手掌印镶嵌在特制的纪念牌匾，以年代依次排列在星光大道上，星光大道可容纳100名电影工作者的纪念牌匾。此外</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星光大道也有多尊以电影拍摄情况及香港知名艺人为题材的塑像，供游人拍照留念</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是热门的旅游景点。</w:t>
            </w:r>
            <w:r>
              <w:rPr>
                <w:rFonts w:hint="eastAsia" w:ascii="微软雅黑" w:hAnsi="微软雅黑" w:eastAsia="微软雅黑" w:cs="微软雅黑"/>
                <w:b w:val="0"/>
                <w:bCs w:val="0"/>
                <w:color w:val="FF0000"/>
                <w:sz w:val="21"/>
                <w:szCs w:val="21"/>
                <w:vertAlign w:val="baseline"/>
                <w:lang w:val="en-US" w:eastAsia="zh-CN"/>
              </w:rPr>
              <w:t>【尖沙咀前九广铁路钟楼（外观）】</w:t>
            </w:r>
            <w:r>
              <w:rPr>
                <w:rFonts w:hint="eastAsia" w:ascii="微软雅黑" w:hAnsi="微软雅黑" w:eastAsia="微软雅黑" w:cs="微软雅黑"/>
                <w:b w:val="0"/>
                <w:bCs w:val="0"/>
                <w:color w:val="auto"/>
                <w:sz w:val="21"/>
                <w:szCs w:val="21"/>
                <w:vertAlign w:val="baseline"/>
                <w:lang w:val="en-US" w:eastAsia="zh-CN"/>
              </w:rPr>
              <w:t>于</w:t>
            </w:r>
            <w:r>
              <w:rPr>
                <w:rFonts w:hint="eastAsia" w:cs="微软雅黑"/>
                <w:b w:val="0"/>
                <w:bCs w:val="0"/>
                <w:color w:val="auto"/>
                <w:sz w:val="21"/>
                <w:szCs w:val="21"/>
                <w:vertAlign w:val="baseline"/>
                <w:lang w:val="en-US" w:eastAsia="zh-CN"/>
              </w:rPr>
              <w:t>1915</w:t>
            </w:r>
            <w:r>
              <w:rPr>
                <w:rFonts w:hint="eastAsia" w:ascii="微软雅黑" w:hAnsi="微软雅黑" w:eastAsia="微软雅黑" w:cs="微软雅黑"/>
                <w:b w:val="0"/>
                <w:bCs w:val="0"/>
                <w:color w:val="auto"/>
                <w:sz w:val="21"/>
                <w:szCs w:val="21"/>
                <w:vertAlign w:val="baseline"/>
                <w:lang w:val="en-US" w:eastAsia="zh-CN"/>
              </w:rPr>
              <w:t>年矗立</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楼高</w:t>
            </w:r>
            <w:r>
              <w:rPr>
                <w:rFonts w:hint="eastAsia" w:cs="微软雅黑"/>
                <w:b w:val="0"/>
                <w:bCs w:val="0"/>
                <w:color w:val="auto"/>
                <w:sz w:val="21"/>
                <w:szCs w:val="21"/>
                <w:vertAlign w:val="baseline"/>
                <w:lang w:val="en-US" w:eastAsia="zh-CN"/>
              </w:rPr>
              <w:t>44</w:t>
            </w:r>
            <w:r>
              <w:rPr>
                <w:rFonts w:hint="eastAsia" w:ascii="微软雅黑" w:hAnsi="微软雅黑" w:eastAsia="微软雅黑" w:cs="微软雅黑"/>
                <w:b w:val="0"/>
                <w:bCs w:val="0"/>
                <w:color w:val="auto"/>
                <w:sz w:val="21"/>
                <w:szCs w:val="21"/>
                <w:vertAlign w:val="baseline"/>
                <w:lang w:val="en-US" w:eastAsia="zh-CN"/>
              </w:rPr>
              <w:t>米，原是九广铁路旧尖沙咀火车总站的一部分</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百年来见证着香港的历史变迁</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是香港法定古迹。</w:t>
            </w:r>
          </w:p>
          <w:p w14:paraId="0CB44E7F">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【天星小轮游览维多利亚港】</w:t>
            </w:r>
            <w:r>
              <w:rPr>
                <w:rFonts w:hint="eastAsia" w:ascii="微软雅黑" w:hAnsi="微软雅黑" w:eastAsia="微软雅黑" w:cs="微软雅黑"/>
                <w:b w:val="0"/>
                <w:bCs w:val="0"/>
                <w:color w:val="FF0000"/>
                <w:sz w:val="21"/>
                <w:szCs w:val="21"/>
                <w:vertAlign w:val="baseline"/>
                <w:lang w:val="en-US" w:eastAsia="zh-CN"/>
              </w:rPr>
              <w:t>（约20分钟）</w:t>
            </w:r>
            <w:r>
              <w:rPr>
                <w:rFonts w:hint="eastAsia" w:ascii="微软雅黑" w:hAnsi="微软雅黑" w:eastAsia="微软雅黑" w:cs="微软雅黑"/>
                <w:b w:val="0"/>
                <w:bCs w:val="0"/>
                <w:color w:val="auto"/>
                <w:sz w:val="21"/>
                <w:szCs w:val="21"/>
                <w:vertAlign w:val="baseline"/>
                <w:lang w:val="en-US" w:eastAsia="zh-CN"/>
              </w:rPr>
              <w:t>是拥有百年历史的渡海交通工具，直至今日仍保持着复古外形，船舱内的木质长椅、铁质风扇，承载了香港居民的深厚感情，而乘坐它横渡维多利亚港，感受香港地道的历史气息，更是成为了来到这里的游客必体验的项目。</w:t>
            </w:r>
          </w:p>
          <w:p w14:paraId="0F795306">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【会展中心、金紫荆广场】</w:t>
            </w:r>
            <w:r>
              <w:rPr>
                <w:rFonts w:hint="eastAsia" w:ascii="微软雅黑" w:hAnsi="微软雅黑" w:eastAsia="微软雅黑" w:cs="微软雅黑"/>
                <w:b w:val="0"/>
                <w:bCs w:val="0"/>
                <w:color w:val="FF0000"/>
                <w:sz w:val="21"/>
                <w:szCs w:val="21"/>
                <w:vertAlign w:val="baseline"/>
                <w:lang w:val="en-US" w:eastAsia="zh-CN"/>
              </w:rPr>
              <w:t>（约30分钟）</w:t>
            </w:r>
            <w:r>
              <w:rPr>
                <w:rFonts w:hint="eastAsia" w:ascii="微软雅黑" w:hAnsi="微软雅黑" w:eastAsia="微软雅黑" w:cs="微软雅黑"/>
                <w:b w:val="0"/>
                <w:bCs w:val="0"/>
                <w:color w:val="auto"/>
                <w:sz w:val="21"/>
                <w:szCs w:val="21"/>
                <w:vertAlign w:val="baseline"/>
                <w:lang w:val="en-US" w:eastAsia="zh-CN"/>
              </w:rPr>
              <w:t>1997年香港回归的时候曾在香港展览中心举行过中国大典</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那一伟大的时刻也这里成为了国际的焦点</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金紫荆广场位于香港会展中心旁</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是为纪念香港回归祖国而设立。香港回归祖国纪念碑：与坐落广场东北面的“永远盛开的紫荆花”雕塑相互辉映。</w:t>
            </w:r>
          </w:p>
          <w:p w14:paraId="71657574">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【浅水湾】</w:t>
            </w:r>
            <w:r>
              <w:rPr>
                <w:rFonts w:hint="eastAsia" w:ascii="微软雅黑" w:hAnsi="微软雅黑" w:eastAsia="微软雅黑" w:cs="微软雅黑"/>
                <w:b w:val="0"/>
                <w:bCs w:val="0"/>
                <w:color w:val="FF0000"/>
                <w:sz w:val="21"/>
                <w:szCs w:val="21"/>
                <w:vertAlign w:val="baseline"/>
                <w:lang w:val="en-US" w:eastAsia="zh-CN"/>
              </w:rPr>
              <w:t>（约30分钟）</w:t>
            </w:r>
            <w:r>
              <w:rPr>
                <w:rFonts w:hint="eastAsia" w:ascii="微软雅黑" w:hAnsi="微软雅黑" w:eastAsia="微软雅黑" w:cs="微软雅黑"/>
                <w:b w:val="0"/>
                <w:bCs w:val="0"/>
                <w:color w:val="auto"/>
                <w:sz w:val="21"/>
                <w:szCs w:val="21"/>
                <w:vertAlign w:val="baseline"/>
                <w:lang w:val="en-US" w:eastAsia="zh-CN"/>
              </w:rPr>
              <w:t>这里是香港最有名的海滩，浅水湾依山傍海，海湾呈新月形，在浅水湾，人们可以游泳、散步</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海滩上的镇海楼公园内，矗立着十多米高的天后娘娘、观音菩萨及长寿桥等；在海滩另一侧有一条丽海堤岸路，沿路可抵深水湾。</w:t>
            </w:r>
          </w:p>
          <w:p w14:paraId="362AAA71">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bCs/>
                <w:color w:val="002060"/>
                <w:spacing w:val="0"/>
                <w:w w:val="100"/>
                <w:position w:val="0"/>
                <w:sz w:val="21"/>
                <w:szCs w:val="21"/>
              </w:rPr>
            </w:pPr>
            <w:r>
              <w:rPr>
                <w:rFonts w:hint="eastAsia" w:ascii="微软雅黑" w:hAnsi="微软雅黑" w:eastAsia="微软雅黑" w:cs="微软雅黑"/>
                <w:b/>
                <w:bCs/>
                <w:color w:val="FF0000"/>
                <w:sz w:val="21"/>
                <w:szCs w:val="21"/>
                <w:vertAlign w:val="baseline"/>
                <w:lang w:val="en-US" w:eastAsia="zh-CN"/>
              </w:rPr>
              <w:t>【太平山顶】</w:t>
            </w:r>
            <w:r>
              <w:rPr>
                <w:rFonts w:hint="eastAsia" w:ascii="微软雅黑" w:hAnsi="微软雅黑" w:eastAsia="微软雅黑" w:cs="微软雅黑"/>
                <w:b w:val="0"/>
                <w:bCs w:val="0"/>
                <w:color w:val="FF0000"/>
                <w:sz w:val="21"/>
                <w:szCs w:val="21"/>
                <w:vertAlign w:val="baseline"/>
                <w:lang w:val="en-US" w:eastAsia="zh-CN"/>
              </w:rPr>
              <w:t>（约30分钟）</w:t>
            </w:r>
            <w:r>
              <w:rPr>
                <w:rFonts w:hint="eastAsia" w:ascii="微软雅黑" w:hAnsi="微软雅黑" w:eastAsia="微软雅黑" w:cs="微软雅黑"/>
                <w:b w:val="0"/>
                <w:bCs w:val="0"/>
                <w:color w:val="auto"/>
                <w:sz w:val="21"/>
                <w:szCs w:val="21"/>
                <w:vertAlign w:val="baseline"/>
                <w:lang w:val="en-US" w:eastAsia="zh-CN"/>
              </w:rPr>
              <w:t>是香港最高点</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是游客必到的旅游点</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乘车抵达山顶</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山顶一带更是官绅名流的官邸所在地</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在这里可以俯瞰维多利亚港的香港岛、九龙半岛两岸</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在古式古香的狮子亭和空旷怡人的山顶公园是太平山顶的最佳观赏位置。</w:t>
            </w:r>
          </w:p>
          <w:p w14:paraId="5179DDD9">
            <w:pPr>
              <w:pStyle w:val="14"/>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ascii="微软雅黑" w:hAnsi="微软雅黑" w:eastAsia="微软雅黑" w:cs="微软雅黑"/>
                <w:b/>
                <w:bCs/>
                <w:snapToGrid/>
                <w:color w:val="0000FF"/>
                <w:kern w:val="2"/>
                <w:sz w:val="21"/>
                <w:szCs w:val="21"/>
                <w:shd w:val="clear" w:color="auto" w:fill="FFFFFF"/>
                <w:lang w:val="en-US" w:eastAsia="zh-CN" w:bidi="ar-SA"/>
              </w:rPr>
            </w:pPr>
            <w:r>
              <w:rPr>
                <w:rFonts w:hint="eastAsia" w:ascii="微软雅黑" w:hAnsi="微软雅黑" w:eastAsia="微软雅黑" w:cs="微软雅黑"/>
                <w:b/>
                <w:bCs/>
                <w:snapToGrid/>
                <w:color w:val="0000FF"/>
                <w:kern w:val="2"/>
                <w:sz w:val="21"/>
                <w:szCs w:val="21"/>
                <w:shd w:val="clear" w:color="auto" w:fill="FFFFFF"/>
                <w:lang w:val="en-US" w:eastAsia="zh-CN" w:bidi="ar-SA"/>
              </w:rPr>
              <w:t>温馨提示：当日导游会推荐自费自愿参加</w:t>
            </w:r>
          </w:p>
          <w:p w14:paraId="05D48023">
            <w:pPr>
              <w:pStyle w:val="14"/>
              <w:keepNext w:val="0"/>
              <w:keepLines w:val="0"/>
              <w:pageBreakBefore w:val="0"/>
              <w:widowControl w:val="0"/>
              <w:numPr>
                <w:ilvl w:val="0"/>
                <w:numId w:val="0"/>
              </w:numPr>
              <w:kinsoku/>
              <w:wordWrap/>
              <w:overflowPunct/>
              <w:topLinePunct w:val="0"/>
              <w:autoSpaceDE/>
              <w:autoSpaceDN/>
              <w:bidi w:val="0"/>
              <w:adjustRightInd/>
              <w:snapToGrid w:val="0"/>
              <w:spacing w:line="360" w:lineRule="exact"/>
              <w:ind w:leftChars="0" w:firstLine="420" w:firstLineChars="200"/>
              <w:textAlignment w:val="auto"/>
              <w:rPr>
                <w:rFonts w:hint="eastAsia" w:ascii="微软雅黑" w:hAnsi="微软雅黑" w:eastAsia="微软雅黑" w:cs="微软雅黑"/>
                <w:b/>
                <w:bCs/>
                <w:snapToGrid/>
                <w:color w:val="0000FF"/>
                <w:kern w:val="2"/>
                <w:sz w:val="21"/>
                <w:szCs w:val="21"/>
                <w:shd w:val="clear" w:color="auto" w:fill="FFFFFF"/>
                <w:lang w:val="en-US" w:eastAsia="zh-CN" w:bidi="ar-SA"/>
              </w:rPr>
            </w:pPr>
            <w:r>
              <w:rPr>
                <w:rFonts w:hint="eastAsia" w:ascii="微软雅黑" w:hAnsi="微软雅黑" w:eastAsia="微软雅黑" w:cs="微软雅黑"/>
                <w:b/>
                <w:bCs/>
                <w:snapToGrid/>
                <w:color w:val="0000FF"/>
                <w:kern w:val="2"/>
                <w:sz w:val="21"/>
                <w:szCs w:val="21"/>
                <w:shd w:val="clear" w:color="auto" w:fill="FFFFFF"/>
                <w:lang w:val="en-US" w:eastAsia="zh-CN" w:bidi="ar-SA"/>
              </w:rPr>
              <w:t>天星小轮换大型游轮夜游维港45分钟--150元每人（或200元含晚餐）</w:t>
            </w:r>
          </w:p>
          <w:p w14:paraId="4B56105B">
            <w:pPr>
              <w:pStyle w:val="12"/>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5" w:line="360" w:lineRule="exact"/>
              <w:ind w:leftChars="0" w:firstLine="420" w:firstLineChars="200"/>
              <w:jc w:val="both"/>
              <w:textAlignment w:val="baseline"/>
              <w:rPr>
                <w:rFonts w:hint="eastAsia" w:ascii="微软雅黑" w:hAnsi="微软雅黑" w:eastAsia="微软雅黑" w:cs="微软雅黑"/>
                <w:b/>
                <w:bCs/>
                <w:color w:val="002060"/>
                <w:spacing w:val="0"/>
                <w:w w:val="100"/>
                <w:position w:val="0"/>
                <w:sz w:val="21"/>
                <w:szCs w:val="21"/>
              </w:rPr>
            </w:pPr>
            <w:r>
              <w:rPr>
                <w:rFonts w:hint="eastAsia" w:ascii="微软雅黑" w:hAnsi="微软雅黑" w:eastAsia="微软雅黑" w:cs="微软雅黑"/>
                <w:b/>
                <w:bCs/>
                <w:snapToGrid/>
                <w:color w:val="0000FF"/>
                <w:kern w:val="2"/>
                <w:sz w:val="21"/>
                <w:szCs w:val="21"/>
                <w:shd w:val="clear" w:color="auto" w:fill="FFFFFF"/>
                <w:lang w:val="en-US" w:eastAsia="zh-CN" w:bidi="ar-SA"/>
              </w:rPr>
              <w:t>落日飞车---乘坐敞篷观光巴士穿梭于香港中环，铜锣湾主要街道 180元每人</w:t>
            </w:r>
          </w:p>
        </w:tc>
      </w:tr>
      <w:tr w14:paraId="022B2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shd w:val="clear" w:color="auto" w:fill="FABF8F" w:themeFill="accent6" w:themeFillTint="99"/>
            <w:vAlign w:val="center"/>
          </w:tcPr>
          <w:p w14:paraId="794DE0AA">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color w:val="002060"/>
                <w:spacing w:val="0"/>
                <w:w w:val="100"/>
                <w:position w:val="0"/>
                <w:sz w:val="21"/>
                <w:szCs w:val="21"/>
                <w:lang w:eastAsia="zh-CN"/>
              </w:rPr>
            </w:pPr>
            <w:r>
              <w:rPr>
                <w:rFonts w:hint="eastAsia" w:ascii="微软雅黑" w:hAnsi="微软雅黑" w:eastAsia="微软雅黑" w:cs="微软雅黑"/>
                <w:b/>
                <w:bCs/>
                <w:color w:val="002060"/>
                <w:spacing w:val="0"/>
                <w:w w:val="100"/>
                <w:position w:val="0"/>
                <w:sz w:val="21"/>
                <w:szCs w:val="21"/>
              </w:rPr>
              <w:t>第</w:t>
            </w:r>
            <w:r>
              <w:rPr>
                <w:rFonts w:hint="eastAsia" w:ascii="微软雅黑" w:hAnsi="微软雅黑" w:eastAsia="微软雅黑" w:cs="微软雅黑"/>
                <w:b/>
                <w:bCs/>
                <w:color w:val="002060"/>
                <w:spacing w:val="0"/>
                <w:w w:val="100"/>
                <w:position w:val="0"/>
                <w:sz w:val="21"/>
                <w:szCs w:val="21"/>
                <w:lang w:eastAsia="zh-CN"/>
              </w:rPr>
              <w:t>四</w:t>
            </w:r>
            <w:r>
              <w:rPr>
                <w:rFonts w:hint="eastAsia" w:ascii="微软雅黑" w:hAnsi="微软雅黑" w:eastAsia="微软雅黑" w:cs="微软雅黑"/>
                <w:b/>
                <w:bCs/>
                <w:color w:val="002060"/>
                <w:spacing w:val="0"/>
                <w:w w:val="100"/>
                <w:position w:val="0"/>
                <w:sz w:val="21"/>
                <w:szCs w:val="21"/>
              </w:rPr>
              <w:t>天：</w:t>
            </w:r>
            <w:r>
              <w:rPr>
                <w:rFonts w:hint="eastAsia" w:cs="微软雅黑"/>
                <w:b/>
                <w:bCs/>
                <w:color w:val="002060"/>
                <w:spacing w:val="0"/>
                <w:w w:val="100"/>
                <w:position w:val="0"/>
                <w:sz w:val="21"/>
                <w:szCs w:val="21"/>
                <w:lang w:eastAsia="zh-CN"/>
              </w:rPr>
              <w:t>香港</w:t>
            </w:r>
            <w:r>
              <w:rPr>
                <w:rFonts w:hint="eastAsia" w:cs="微软雅黑"/>
                <w:b/>
                <w:bCs/>
                <w:color w:val="002060"/>
                <w:spacing w:val="0"/>
                <w:w w:val="100"/>
                <w:position w:val="0"/>
                <w:sz w:val="21"/>
                <w:szCs w:val="21"/>
                <w:lang w:val="en-US" w:eastAsia="zh-CN"/>
              </w:rPr>
              <w:t xml:space="preserve"> </w:t>
            </w:r>
            <w:r>
              <w:rPr>
                <w:rFonts w:hint="eastAsia" w:cs="微软雅黑"/>
                <w:b/>
                <w:bCs/>
                <w:color w:val="002060"/>
                <w:spacing w:val="0"/>
                <w:w w:val="100"/>
                <w:position w:val="0"/>
                <w:sz w:val="21"/>
                <w:szCs w:val="21"/>
                <w:lang w:eastAsia="zh-CN"/>
              </w:rPr>
              <w:t>一</w:t>
            </w:r>
            <w:r>
              <w:rPr>
                <w:rFonts w:hint="eastAsia" w:cs="微软雅黑"/>
                <w:b/>
                <w:bCs/>
                <w:color w:val="002060"/>
                <w:spacing w:val="0"/>
                <w:w w:val="100"/>
                <w:position w:val="0"/>
                <w:sz w:val="21"/>
                <w:szCs w:val="21"/>
                <w:lang w:val="en-US" w:eastAsia="zh-CN"/>
              </w:rPr>
              <w:t xml:space="preserve"> 澳门 </w:t>
            </w:r>
            <w:r>
              <w:rPr>
                <w:rFonts w:hint="eastAsia" w:cs="微软雅黑"/>
                <w:b/>
                <w:bCs/>
                <w:color w:val="002060"/>
                <w:spacing w:val="0"/>
                <w:w w:val="100"/>
                <w:position w:val="0"/>
                <w:sz w:val="21"/>
                <w:szCs w:val="21"/>
                <w:lang w:eastAsia="zh-CN"/>
              </w:rPr>
              <w:t>一</w:t>
            </w:r>
            <w:r>
              <w:rPr>
                <w:rFonts w:hint="eastAsia" w:cs="微软雅黑"/>
                <w:b/>
                <w:bCs/>
                <w:color w:val="002060"/>
                <w:spacing w:val="0"/>
                <w:w w:val="100"/>
                <w:position w:val="0"/>
                <w:sz w:val="21"/>
                <w:szCs w:val="21"/>
                <w:lang w:val="en-US" w:eastAsia="zh-CN"/>
              </w:rPr>
              <w:t xml:space="preserve"> 珠海</w:t>
            </w:r>
          </w:p>
        </w:tc>
      </w:tr>
      <w:tr w14:paraId="58403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3548" w:type="dxa"/>
            <w:gridSpan w:val="2"/>
            <w:tcBorders>
              <w:right w:val="single" w:color="auto" w:sz="4" w:space="0"/>
            </w:tcBorders>
            <w:shd w:val="clear" w:color="auto" w:fill="auto"/>
            <w:vAlign w:val="center"/>
          </w:tcPr>
          <w:p w14:paraId="3DC2D9E5">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snapToGrid w:val="0"/>
                <w:color w:val="002060"/>
                <w:spacing w:val="0"/>
                <w:w w:val="100"/>
                <w:kern w:val="0"/>
                <w:position w:val="0"/>
                <w:sz w:val="21"/>
                <w:szCs w:val="21"/>
                <w:lang w:val="en-US" w:eastAsia="en-US" w:bidi="ar-SA"/>
              </w:rPr>
            </w:pPr>
            <w:r>
              <w:rPr>
                <w:rFonts w:hint="eastAsia" w:ascii="微软雅黑" w:hAnsi="微软雅黑" w:eastAsia="微软雅黑" w:cs="微软雅黑"/>
                <w:b/>
                <w:bCs/>
                <w:color w:val="002060"/>
                <w:spacing w:val="0"/>
                <w:w w:val="100"/>
                <w:position w:val="0"/>
                <w:sz w:val="21"/>
                <w:szCs w:val="21"/>
              </w:rPr>
              <w:t>餐：</w:t>
            </w:r>
            <w:r>
              <w:rPr>
                <w:rFonts w:hint="eastAsia" w:ascii="微软雅黑" w:hAnsi="微软雅黑" w:eastAsia="微软雅黑" w:cs="微软雅黑"/>
                <w:b/>
                <w:bCs/>
                <w:color w:val="002060"/>
                <w:spacing w:val="0"/>
                <w:w w:val="100"/>
                <w:position w:val="0"/>
                <w:sz w:val="21"/>
                <w:szCs w:val="21"/>
                <w:lang w:eastAsia="zh-CN"/>
              </w:rPr>
              <w:t>早</w:t>
            </w:r>
            <w:r>
              <w:rPr>
                <w:rFonts w:hint="eastAsia" w:cs="微软雅黑"/>
                <w:b/>
                <w:bCs/>
                <w:color w:val="002060"/>
                <w:spacing w:val="0"/>
                <w:w w:val="100"/>
                <w:position w:val="0"/>
                <w:sz w:val="21"/>
                <w:szCs w:val="21"/>
                <w:lang w:eastAsia="zh-CN"/>
              </w:rPr>
              <w:t>餐</w:t>
            </w:r>
            <w:r>
              <w:rPr>
                <w:rFonts w:hint="eastAsia" w:ascii="微软雅黑" w:hAnsi="微软雅黑" w:eastAsia="微软雅黑" w:cs="微软雅黑"/>
                <w:b/>
                <w:bCs/>
                <w:color w:val="002060"/>
                <w:spacing w:val="0"/>
                <w:w w:val="100"/>
                <w:position w:val="0"/>
                <w:sz w:val="21"/>
                <w:szCs w:val="21"/>
                <w:lang w:val="en-US" w:eastAsia="zh-CN"/>
              </w:rPr>
              <w:t>/</w:t>
            </w:r>
            <w:r>
              <w:rPr>
                <w:rFonts w:hint="eastAsia" w:cs="微软雅黑"/>
                <w:b/>
                <w:bCs/>
                <w:color w:val="002060"/>
                <w:spacing w:val="0"/>
                <w:w w:val="100"/>
                <w:position w:val="0"/>
                <w:sz w:val="21"/>
                <w:szCs w:val="21"/>
                <w:lang w:val="en-US" w:eastAsia="zh-CN"/>
              </w:rPr>
              <w:t>午</w:t>
            </w:r>
            <w:r>
              <w:rPr>
                <w:rFonts w:hint="eastAsia" w:ascii="微软雅黑" w:hAnsi="微软雅黑" w:eastAsia="微软雅黑" w:cs="微软雅黑"/>
                <w:b/>
                <w:bCs/>
                <w:color w:val="002060"/>
                <w:spacing w:val="0"/>
                <w:w w:val="100"/>
                <w:position w:val="0"/>
                <w:sz w:val="21"/>
                <w:szCs w:val="21"/>
                <w:lang w:eastAsia="zh-CN"/>
              </w:rPr>
              <w:t>餐</w:t>
            </w:r>
          </w:p>
        </w:tc>
        <w:tc>
          <w:tcPr>
            <w:tcW w:w="6935" w:type="dxa"/>
            <w:tcBorders>
              <w:left w:val="single" w:color="auto" w:sz="4" w:space="0"/>
            </w:tcBorders>
            <w:shd w:val="clear" w:color="auto" w:fill="auto"/>
            <w:vAlign w:val="center"/>
          </w:tcPr>
          <w:p w14:paraId="069946BF">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snapToGrid w:val="0"/>
                <w:color w:val="002060"/>
                <w:spacing w:val="0"/>
                <w:w w:val="100"/>
                <w:kern w:val="0"/>
                <w:position w:val="0"/>
                <w:sz w:val="21"/>
                <w:szCs w:val="21"/>
                <w:lang w:val="en-US" w:eastAsia="en-US" w:bidi="ar-SA"/>
              </w:rPr>
            </w:pPr>
            <w:r>
              <w:rPr>
                <w:rFonts w:hint="eastAsia" w:ascii="微软雅黑" w:hAnsi="微软雅黑" w:eastAsia="微软雅黑" w:cs="微软雅黑"/>
                <w:b/>
                <w:bCs/>
                <w:color w:val="002060"/>
                <w:spacing w:val="0"/>
                <w:w w:val="100"/>
                <w:position w:val="0"/>
                <w:sz w:val="21"/>
                <w:szCs w:val="21"/>
              </w:rPr>
              <w:t>宿：</w:t>
            </w:r>
            <w:r>
              <w:rPr>
                <w:rFonts w:hint="eastAsia" w:cs="微软雅黑"/>
                <w:b/>
                <w:bCs/>
                <w:snapToGrid w:val="0"/>
                <w:color w:val="002060"/>
                <w:spacing w:val="0"/>
                <w:w w:val="100"/>
                <w:kern w:val="0"/>
                <w:position w:val="0"/>
                <w:sz w:val="21"/>
                <w:szCs w:val="21"/>
                <w:lang w:val="en-US" w:eastAsia="zh-CN"/>
              </w:rPr>
              <w:t>珠海</w:t>
            </w:r>
            <w:r>
              <w:rPr>
                <w:rFonts w:hint="eastAsia" w:ascii="微软雅黑" w:hAnsi="微软雅黑" w:eastAsia="微软雅黑" w:cs="微软雅黑"/>
                <w:b/>
                <w:bCs/>
                <w:snapToGrid w:val="0"/>
                <w:color w:val="002060"/>
                <w:spacing w:val="0"/>
                <w:w w:val="100"/>
                <w:kern w:val="0"/>
                <w:position w:val="0"/>
                <w:sz w:val="21"/>
                <w:szCs w:val="21"/>
                <w:lang w:val="en-US" w:eastAsia="zh-CN"/>
              </w:rPr>
              <w:t>3钻酒店</w:t>
            </w:r>
          </w:p>
        </w:tc>
      </w:tr>
      <w:tr w14:paraId="5AA0DA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69834211">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酒店集合，前往尖沙咀POWER DFS CAFE享用港式特色早餐</w:t>
            </w:r>
            <w:r>
              <w:rPr>
                <w:rFonts w:hint="eastAsia" w:ascii="微软雅黑" w:hAnsi="微软雅黑" w:eastAsia="微软雅黑" w:cs="微软雅黑"/>
                <w:b w:val="0"/>
                <w:bCs w:val="0"/>
                <w:color w:val="FF0000"/>
                <w:sz w:val="21"/>
                <w:szCs w:val="21"/>
                <w:vertAlign w:val="baseline"/>
                <w:lang w:val="en-US" w:eastAsia="zh-CN"/>
              </w:rPr>
              <w:t>（港式早茶后</w:t>
            </w:r>
            <w:r>
              <w:rPr>
                <w:rFonts w:hint="eastAsia" w:cs="微软雅黑"/>
                <w:b w:val="0"/>
                <w:bCs w:val="0"/>
                <w:color w:val="FF0000"/>
                <w:sz w:val="21"/>
                <w:szCs w:val="21"/>
                <w:vertAlign w:val="baseline"/>
                <w:lang w:val="en-US" w:eastAsia="zh-CN"/>
              </w:rPr>
              <w:t>，</w:t>
            </w:r>
            <w:r>
              <w:rPr>
                <w:rFonts w:hint="eastAsia" w:ascii="微软雅黑" w:hAnsi="微软雅黑" w:eastAsia="微软雅黑" w:cs="微软雅黑"/>
                <w:b w:val="0"/>
                <w:bCs w:val="0"/>
                <w:color w:val="FF0000"/>
                <w:sz w:val="21"/>
                <w:szCs w:val="21"/>
                <w:vertAlign w:val="baseline"/>
                <w:lang w:val="en-US" w:eastAsia="zh-CN"/>
              </w:rPr>
              <w:t>免税店自由活动60分钟）</w:t>
            </w:r>
            <w:r>
              <w:rPr>
                <w:rFonts w:hint="eastAsia" w:ascii="微软雅黑" w:hAnsi="微软雅黑" w:eastAsia="微软雅黑" w:cs="微软雅黑"/>
                <w:b w:val="0"/>
                <w:bCs w:val="0"/>
                <w:color w:val="auto"/>
                <w:sz w:val="21"/>
                <w:szCs w:val="21"/>
                <w:vertAlign w:val="baseline"/>
                <w:lang w:val="en-US" w:eastAsia="zh-CN"/>
              </w:rPr>
              <w:t>港式早餐</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丝袜奶茶</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脆皮菠萝包</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鱼肉烧麦</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咖喱鱼蛋</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营养鸡蛋</w:t>
            </w:r>
            <w:r>
              <w:rPr>
                <w:rFonts w:hint="eastAsia" w:cs="微软雅黑"/>
                <w:b w:val="0"/>
                <w:bCs w:val="0"/>
                <w:color w:val="auto"/>
                <w:sz w:val="21"/>
                <w:szCs w:val="21"/>
                <w:vertAlign w:val="baseline"/>
                <w:lang w:val="en-US" w:eastAsia="zh-CN"/>
              </w:rPr>
              <w:t>。</w:t>
            </w:r>
          </w:p>
          <w:p w14:paraId="6663DA5B">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后乘车前往大屿山人工岛口岸，后乘</w:t>
            </w:r>
            <w:r>
              <w:rPr>
                <w:rFonts w:hint="eastAsia" w:ascii="微软雅黑" w:hAnsi="微软雅黑" w:eastAsia="微软雅黑" w:cs="微软雅黑"/>
                <w:b w:val="0"/>
                <w:bCs w:val="0"/>
                <w:color w:val="FF0000"/>
                <w:sz w:val="21"/>
                <w:szCs w:val="21"/>
                <w:vertAlign w:val="baseline"/>
                <w:lang w:val="en-US" w:eastAsia="zh-CN"/>
              </w:rPr>
              <w:t>直通巴士（金巴）</w:t>
            </w:r>
            <w:r>
              <w:rPr>
                <w:rFonts w:hint="eastAsia" w:ascii="微软雅黑" w:hAnsi="微软雅黑" w:eastAsia="微软雅黑" w:cs="微软雅黑"/>
                <w:b w:val="0"/>
                <w:bCs w:val="0"/>
                <w:color w:val="auto"/>
                <w:sz w:val="21"/>
                <w:szCs w:val="21"/>
                <w:vertAlign w:val="baseline"/>
                <w:lang w:val="en-US" w:eastAsia="zh-CN"/>
              </w:rPr>
              <w:t>沿途观看七大奇迹之一世纪工程</w:t>
            </w:r>
            <w:r>
              <w:rPr>
                <w:rFonts w:hint="eastAsia" w:ascii="微软雅黑" w:hAnsi="微软雅黑" w:eastAsia="微软雅黑" w:cs="微软雅黑"/>
                <w:b/>
                <w:bCs/>
                <w:color w:val="FF0000"/>
                <w:sz w:val="21"/>
                <w:szCs w:val="21"/>
                <w:vertAlign w:val="baseline"/>
                <w:lang w:val="en-US" w:eastAsia="zh-CN"/>
              </w:rPr>
              <w:t>【港珠澳大桥】</w:t>
            </w:r>
            <w:r>
              <w:rPr>
                <w:rFonts w:hint="eastAsia" w:ascii="微软雅黑" w:hAnsi="微软雅黑" w:eastAsia="微软雅黑" w:cs="微软雅黑"/>
                <w:b w:val="0"/>
                <w:bCs w:val="0"/>
                <w:color w:val="auto"/>
                <w:sz w:val="21"/>
                <w:szCs w:val="21"/>
                <w:vertAlign w:val="baseline"/>
                <w:lang w:val="en-US" w:eastAsia="zh-CN"/>
              </w:rPr>
              <w:t>前往</w:t>
            </w:r>
            <w:r>
              <w:rPr>
                <w:rFonts w:hint="eastAsia" w:ascii="微软雅黑" w:hAnsi="微软雅黑" w:eastAsia="微软雅黑" w:cs="微软雅黑"/>
                <w:b w:val="0"/>
                <w:bCs w:val="0"/>
                <w:color w:val="FF0000"/>
                <w:sz w:val="21"/>
                <w:szCs w:val="21"/>
                <w:vertAlign w:val="baseline"/>
                <w:lang w:val="en-US" w:eastAsia="zh-CN"/>
              </w:rPr>
              <w:t>澳门（车程约60分钟）</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沿途近距离观看港珠澳大桥迷人的风采。穿行港珠澳大桥七大奇迹之一的世纪工程总长55公里，跨越伶仃洋，科学家和工程师们创造了400多个新专利以及6项世界之！感受不一样的港珠澳新体验！</w:t>
            </w:r>
          </w:p>
          <w:p w14:paraId="5457BB28">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澳门导游接团游览</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bCs/>
                <w:color w:val="FF0000"/>
                <w:sz w:val="21"/>
                <w:szCs w:val="21"/>
                <w:vertAlign w:val="baseline"/>
                <w:lang w:val="en-US" w:eastAsia="zh-CN"/>
              </w:rPr>
              <w:t>【金莲花广场】</w:t>
            </w:r>
            <w:r>
              <w:rPr>
                <w:rFonts w:hint="eastAsia" w:ascii="微软雅黑" w:hAnsi="微软雅黑" w:eastAsia="微软雅黑" w:cs="微软雅黑"/>
                <w:b w:val="0"/>
                <w:bCs w:val="0"/>
                <w:color w:val="FF0000"/>
                <w:sz w:val="21"/>
                <w:szCs w:val="21"/>
                <w:vertAlign w:val="baseline"/>
                <w:lang w:val="en-US" w:eastAsia="zh-CN"/>
              </w:rPr>
              <w:t>（约20分钟）</w:t>
            </w:r>
            <w:r>
              <w:rPr>
                <w:rFonts w:hint="eastAsia" w:ascii="微软雅黑" w:hAnsi="微软雅黑" w:eastAsia="微软雅黑" w:cs="微软雅黑"/>
                <w:b w:val="0"/>
                <w:bCs w:val="0"/>
                <w:color w:val="auto"/>
                <w:sz w:val="21"/>
                <w:szCs w:val="21"/>
                <w:vertAlign w:val="baseline"/>
                <w:lang w:val="en-US" w:eastAsia="zh-CN"/>
              </w:rPr>
              <w:t>为庆祝1999年澳门回归祖国而兴建的地标性广场，其核心是中央人民政府赠送的“盛世莲花”雕塑，莲花是中华人民共和国澳门特别行政区的区花，莲花盛开，象征澳门永远繁荣昌盛。</w:t>
            </w:r>
          </w:p>
          <w:p w14:paraId="25CAB3B2">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【大三巴牌坊】</w:t>
            </w:r>
            <w:r>
              <w:rPr>
                <w:rFonts w:hint="eastAsia" w:ascii="微软雅黑" w:hAnsi="微软雅黑" w:eastAsia="微软雅黑" w:cs="微软雅黑"/>
                <w:b w:val="0"/>
                <w:bCs w:val="0"/>
                <w:color w:val="FF0000"/>
                <w:sz w:val="21"/>
                <w:szCs w:val="21"/>
                <w:vertAlign w:val="baseline"/>
                <w:lang w:val="en-US" w:eastAsia="zh-CN"/>
              </w:rPr>
              <w:t>（约30分钟）</w:t>
            </w:r>
            <w:r>
              <w:rPr>
                <w:rFonts w:hint="eastAsia" w:ascii="微软雅黑" w:hAnsi="微软雅黑" w:eastAsia="微软雅黑" w:cs="微软雅黑"/>
                <w:b w:val="0"/>
                <w:bCs w:val="0"/>
                <w:color w:val="auto"/>
                <w:sz w:val="21"/>
                <w:szCs w:val="21"/>
                <w:vertAlign w:val="baseline"/>
                <w:lang w:val="en-US" w:eastAsia="zh-CN"/>
              </w:rPr>
              <w:t>澳门最具有标志性建筑的圣保罗教堂遗迹。大三巴牌坊作为澳门的象征之一，也是游客澳门之行的必到之地，许多澳门人结婚时喜欢在此留下张婚纱照以作纪念，来澳门一定不能错过的景点。</w:t>
            </w:r>
          </w:p>
          <w:p w14:paraId="09B8F47E">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【澳门</w:t>
            </w:r>
            <w:r>
              <w:rPr>
                <w:rFonts w:hint="eastAsia" w:cs="微软雅黑"/>
                <w:b/>
                <w:bCs/>
                <w:color w:val="FF0000"/>
                <w:sz w:val="21"/>
                <w:szCs w:val="21"/>
                <w:vertAlign w:val="baseline"/>
                <w:lang w:val="en-US" w:eastAsia="zh-CN"/>
              </w:rPr>
              <w:t>回归纪念馆</w:t>
            </w:r>
            <w:r>
              <w:rPr>
                <w:rFonts w:hint="eastAsia" w:ascii="微软雅黑" w:hAnsi="微软雅黑" w:eastAsia="微软雅黑" w:cs="微软雅黑"/>
                <w:b/>
                <w:bCs/>
                <w:color w:val="FF0000"/>
                <w:sz w:val="21"/>
                <w:szCs w:val="21"/>
                <w:vertAlign w:val="baseline"/>
                <w:lang w:val="en-US" w:eastAsia="zh-CN"/>
              </w:rPr>
              <w:t>】</w:t>
            </w:r>
            <w:r>
              <w:rPr>
                <w:rFonts w:hint="eastAsia" w:ascii="微软雅黑" w:hAnsi="微软雅黑" w:eastAsia="微软雅黑" w:cs="微软雅黑"/>
                <w:b w:val="0"/>
                <w:bCs w:val="0"/>
                <w:color w:val="FF0000"/>
                <w:sz w:val="21"/>
                <w:szCs w:val="21"/>
                <w:vertAlign w:val="baseline"/>
                <w:lang w:val="en-US" w:eastAsia="zh-CN"/>
              </w:rPr>
              <w:t>（</w:t>
            </w:r>
            <w:r>
              <w:rPr>
                <w:rFonts w:hint="eastAsia" w:cs="微软雅黑"/>
                <w:b w:val="0"/>
                <w:bCs w:val="0"/>
                <w:color w:val="FF0000"/>
                <w:sz w:val="21"/>
                <w:szCs w:val="21"/>
                <w:vertAlign w:val="baseline"/>
                <w:lang w:val="en-US" w:eastAsia="zh-CN"/>
              </w:rPr>
              <w:t>约2</w:t>
            </w:r>
            <w:r>
              <w:rPr>
                <w:rFonts w:hint="eastAsia" w:ascii="微软雅黑" w:hAnsi="微软雅黑" w:eastAsia="微软雅黑" w:cs="微软雅黑"/>
                <w:b w:val="0"/>
                <w:bCs w:val="0"/>
                <w:color w:val="FF0000"/>
                <w:sz w:val="21"/>
                <w:szCs w:val="21"/>
                <w:vertAlign w:val="baseline"/>
                <w:lang w:val="en-US" w:eastAsia="zh-CN"/>
              </w:rPr>
              <w:t>0分钟）</w:t>
            </w:r>
            <w:r>
              <w:rPr>
                <w:rFonts w:hint="eastAsia" w:ascii="微软雅黑" w:hAnsi="微软雅黑" w:eastAsia="微软雅黑" w:cs="微软雅黑"/>
                <w:b w:val="0"/>
                <w:bCs w:val="0"/>
                <w:color w:val="auto"/>
                <w:sz w:val="21"/>
                <w:szCs w:val="21"/>
                <w:vertAlign w:val="baseline"/>
                <w:lang w:val="en-US" w:eastAsia="zh-CN"/>
              </w:rPr>
              <w:t>澳门回归时，中国国务院、全国各省、直辖市、自治区和香港特别行政区均赠送贺礼给澳门，澳门回归贺礼陈列馆便是陈列此批回归贺礼展品的地方。贺礼展品除其赠送意义重大外，还蕴涵了中国各地域的文化特色，展现了当地艺术的高水平。</w:t>
            </w:r>
          </w:p>
          <w:p w14:paraId="474FE777">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【妈阁庙】</w:t>
            </w:r>
            <w:r>
              <w:rPr>
                <w:rFonts w:hint="eastAsia" w:ascii="微软雅黑" w:hAnsi="微软雅黑" w:eastAsia="微软雅黑" w:cs="微软雅黑"/>
                <w:b w:val="0"/>
                <w:bCs w:val="0"/>
                <w:color w:val="FF0000"/>
                <w:sz w:val="21"/>
                <w:szCs w:val="21"/>
                <w:vertAlign w:val="baseline"/>
                <w:lang w:val="en-US" w:eastAsia="zh-CN"/>
              </w:rPr>
              <w:t>（约30分钟）</w:t>
            </w:r>
            <w:r>
              <w:rPr>
                <w:rFonts w:hint="eastAsia" w:ascii="微软雅黑" w:hAnsi="微软雅黑" w:eastAsia="微软雅黑" w:cs="微软雅黑"/>
                <w:b w:val="0"/>
                <w:bCs w:val="0"/>
                <w:color w:val="auto"/>
                <w:sz w:val="21"/>
                <w:szCs w:val="21"/>
                <w:vertAlign w:val="baseline"/>
                <w:lang w:val="en-US" w:eastAsia="zh-CN"/>
              </w:rPr>
              <w:t>澳门三大禅院中最古老的一座</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著名古迹，至今已有</w:t>
            </w:r>
            <w:r>
              <w:rPr>
                <w:rFonts w:hint="eastAsia" w:cs="微软雅黑"/>
                <w:b w:val="0"/>
                <w:bCs w:val="0"/>
                <w:color w:val="auto"/>
                <w:sz w:val="21"/>
                <w:szCs w:val="21"/>
                <w:vertAlign w:val="baseline"/>
                <w:lang w:val="en-US" w:eastAsia="zh-CN"/>
              </w:rPr>
              <w:t>500</w:t>
            </w:r>
            <w:r>
              <w:rPr>
                <w:rFonts w:hint="eastAsia" w:ascii="微软雅黑" w:hAnsi="微软雅黑" w:eastAsia="微软雅黑" w:cs="微软雅黑"/>
                <w:b w:val="0"/>
                <w:bCs w:val="0"/>
                <w:color w:val="auto"/>
                <w:sz w:val="21"/>
                <w:szCs w:val="21"/>
                <w:vertAlign w:val="baseline"/>
                <w:lang w:val="en-US" w:eastAsia="zh-CN"/>
              </w:rPr>
              <w:t>多年 的历史，澳门妈祖文化的象征，庙内供奉的妈祖娘娘是海上的保护神。沿崖建筑，古木参天， 规模虽小却能充分融合自然，布局错落有致。庙门口的石狮雕工精美逼真，庙内常年香火旺盛，游客一入庙即可看到紫烟弥漫。妈阁庙前地是葡萄牙人最早登陆澳门的地方</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正是中葡文化融合的起点。</w:t>
            </w:r>
          </w:p>
          <w:p w14:paraId="28056032">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【手信百货免税店】</w:t>
            </w:r>
            <w:r>
              <w:rPr>
                <w:rFonts w:hint="eastAsia" w:ascii="微软雅黑" w:hAnsi="微软雅黑" w:eastAsia="微软雅黑" w:cs="微软雅黑"/>
                <w:b w:val="0"/>
                <w:bCs w:val="0"/>
                <w:color w:val="FF0000"/>
                <w:sz w:val="21"/>
                <w:szCs w:val="21"/>
                <w:vertAlign w:val="baseline"/>
                <w:lang w:val="en-US" w:eastAsia="zh-CN"/>
              </w:rPr>
              <w:t>（约60分钟）</w:t>
            </w:r>
            <w:r>
              <w:rPr>
                <w:rFonts w:hint="eastAsia" w:ascii="微软雅黑" w:hAnsi="微软雅黑" w:eastAsia="微软雅黑" w:cs="微软雅黑"/>
                <w:b w:val="0"/>
                <w:bCs w:val="0"/>
                <w:color w:val="auto"/>
                <w:sz w:val="21"/>
                <w:szCs w:val="21"/>
                <w:vertAlign w:val="baseline"/>
                <w:lang w:val="en-US" w:eastAsia="zh-CN"/>
              </w:rPr>
              <w:t>购买代表性的澳门特产肉干、杏仁饼、老婆饼等物品。</w:t>
            </w:r>
          </w:p>
          <w:p w14:paraId="58D17107">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随后参观亚洲最大的度假村娱乐城</w:t>
            </w:r>
            <w:r>
              <w:rPr>
                <w:rFonts w:hint="eastAsia" w:ascii="微软雅黑" w:hAnsi="微软雅黑" w:eastAsia="微软雅黑" w:cs="微软雅黑"/>
                <w:b/>
                <w:bCs/>
                <w:color w:val="FF0000"/>
                <w:sz w:val="21"/>
                <w:szCs w:val="21"/>
                <w:vertAlign w:val="baseline"/>
                <w:lang w:val="en-US" w:eastAsia="zh-CN"/>
              </w:rPr>
              <w:t>【威尼斯人度假村】</w:t>
            </w:r>
            <w:r>
              <w:rPr>
                <w:rFonts w:hint="eastAsia" w:ascii="微软雅黑" w:hAnsi="微软雅黑" w:eastAsia="微软雅黑" w:cs="微软雅黑"/>
                <w:b w:val="0"/>
                <w:bCs w:val="0"/>
                <w:color w:val="FF0000"/>
                <w:sz w:val="21"/>
                <w:szCs w:val="21"/>
                <w:vertAlign w:val="baseline"/>
                <w:lang w:val="en-US" w:eastAsia="zh-CN"/>
              </w:rPr>
              <w:t>（约60分钟）</w:t>
            </w:r>
            <w:r>
              <w:rPr>
                <w:rFonts w:hint="eastAsia" w:ascii="微软雅黑" w:hAnsi="微软雅黑" w:eastAsia="微软雅黑" w:cs="微软雅黑"/>
                <w:b w:val="0"/>
                <w:bCs w:val="0"/>
                <w:color w:val="auto"/>
                <w:sz w:val="21"/>
                <w:szCs w:val="21"/>
                <w:vertAlign w:val="baseline"/>
                <w:lang w:val="en-US" w:eastAsia="zh-CN"/>
              </w:rPr>
              <w:t>是由金沙集团投资24亿美元兴建，购物娱乐为一体的综合体。度假村以威尼斯水乡为主题，整个中心无论是外部造型还是内部装潢都完全照搬意大利威尼斯人的水乡风格，让人仿佛置身威尼斯水都，尽享异域风情。在圣马可广场上，有艺人身穿白衣假扮雕塑，还有街头艺人和马戏团小丑表演</w:t>
            </w:r>
            <w:r>
              <w:rPr>
                <w:rFonts w:hint="eastAsia" w:cs="微软雅黑"/>
                <w:b w:val="0"/>
                <w:bCs w:val="0"/>
                <w:color w:val="auto"/>
                <w:sz w:val="21"/>
                <w:szCs w:val="21"/>
                <w:vertAlign w:val="baseline"/>
                <w:lang w:val="en-US" w:eastAsia="zh-CN"/>
              </w:rPr>
              <w:t>。</w:t>
            </w:r>
          </w:p>
          <w:p w14:paraId="1BB710F6">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后返回珠海</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入住酒店休息</w:t>
            </w:r>
            <w:r>
              <w:rPr>
                <w:rFonts w:hint="eastAsia" w:cs="微软雅黑"/>
                <w:b w:val="0"/>
                <w:bCs w:val="0"/>
                <w:color w:val="auto"/>
                <w:sz w:val="21"/>
                <w:szCs w:val="21"/>
                <w:vertAlign w:val="baseline"/>
                <w:lang w:val="en-US" w:eastAsia="zh-CN"/>
              </w:rPr>
              <w:t>。</w:t>
            </w:r>
          </w:p>
          <w:p w14:paraId="57B8DDAA">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bCs/>
                <w:color w:val="002060"/>
                <w:spacing w:val="0"/>
                <w:w w:val="100"/>
                <w:position w:val="0"/>
                <w:sz w:val="21"/>
                <w:szCs w:val="21"/>
              </w:rPr>
            </w:pPr>
            <w:r>
              <w:rPr>
                <w:rFonts w:hint="eastAsia" w:ascii="微软雅黑" w:hAnsi="微软雅黑" w:eastAsia="微软雅黑" w:cs="微软雅黑"/>
                <w:b/>
                <w:bCs/>
                <w:snapToGrid/>
                <w:color w:val="0000FF"/>
                <w:kern w:val="2"/>
                <w:sz w:val="21"/>
                <w:szCs w:val="21"/>
                <w:shd w:val="clear" w:color="auto" w:fill="FFFFFF"/>
                <w:lang w:val="en-US" w:eastAsia="zh-CN" w:bidi="ar-SA"/>
              </w:rPr>
              <w:t>可自愿参加澳门自费：澳门发财树/新葡京/老葡京/美高梅，其中2个景点130元/人（约60分钟）</w:t>
            </w:r>
          </w:p>
        </w:tc>
      </w:tr>
      <w:tr w14:paraId="2F97B6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shd w:val="clear" w:color="auto" w:fill="FABF8F" w:themeFill="accent6" w:themeFillTint="99"/>
            <w:vAlign w:val="center"/>
          </w:tcPr>
          <w:p w14:paraId="662707D8">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color w:val="002060"/>
                <w:spacing w:val="0"/>
                <w:w w:val="100"/>
                <w:position w:val="0"/>
                <w:sz w:val="21"/>
                <w:szCs w:val="21"/>
              </w:rPr>
            </w:pPr>
            <w:r>
              <w:rPr>
                <w:rFonts w:hint="eastAsia" w:ascii="微软雅黑" w:hAnsi="微软雅黑" w:eastAsia="微软雅黑" w:cs="微软雅黑"/>
                <w:b/>
                <w:bCs/>
                <w:color w:val="002060"/>
                <w:spacing w:val="0"/>
                <w:w w:val="100"/>
                <w:position w:val="0"/>
                <w:sz w:val="21"/>
                <w:szCs w:val="21"/>
              </w:rPr>
              <w:t>第</w:t>
            </w:r>
            <w:r>
              <w:rPr>
                <w:rFonts w:hint="eastAsia" w:ascii="微软雅黑" w:hAnsi="微软雅黑" w:eastAsia="微软雅黑" w:cs="微软雅黑"/>
                <w:b/>
                <w:bCs/>
                <w:color w:val="002060"/>
                <w:spacing w:val="0"/>
                <w:w w:val="100"/>
                <w:position w:val="0"/>
                <w:sz w:val="21"/>
                <w:szCs w:val="21"/>
                <w:lang w:eastAsia="zh-CN"/>
              </w:rPr>
              <w:t>五</w:t>
            </w:r>
            <w:r>
              <w:rPr>
                <w:rFonts w:hint="eastAsia" w:ascii="微软雅黑" w:hAnsi="微软雅黑" w:eastAsia="微软雅黑" w:cs="微软雅黑"/>
                <w:b/>
                <w:bCs/>
                <w:color w:val="002060"/>
                <w:spacing w:val="0"/>
                <w:w w:val="100"/>
                <w:position w:val="0"/>
                <w:sz w:val="21"/>
                <w:szCs w:val="21"/>
              </w:rPr>
              <w:t>天：</w:t>
            </w:r>
            <w:r>
              <w:rPr>
                <w:rFonts w:hint="eastAsia" w:cs="微软雅黑"/>
                <w:b/>
                <w:bCs/>
                <w:color w:val="002060"/>
                <w:spacing w:val="0"/>
                <w:w w:val="100"/>
                <w:position w:val="0"/>
                <w:sz w:val="21"/>
                <w:szCs w:val="21"/>
                <w:lang w:eastAsia="zh-CN"/>
              </w:rPr>
              <w:t>珠海</w:t>
            </w:r>
            <w:r>
              <w:rPr>
                <w:rFonts w:hint="eastAsia" w:cs="微软雅黑"/>
                <w:b/>
                <w:bCs/>
                <w:color w:val="002060"/>
                <w:spacing w:val="0"/>
                <w:w w:val="100"/>
                <w:position w:val="0"/>
                <w:sz w:val="21"/>
                <w:szCs w:val="21"/>
                <w:lang w:val="en-US" w:eastAsia="zh-CN"/>
              </w:rPr>
              <w:t xml:space="preserve"> </w:t>
            </w:r>
            <w:r>
              <w:rPr>
                <w:rFonts w:hint="eastAsia" w:cs="微软雅黑"/>
                <w:b/>
                <w:bCs/>
                <w:color w:val="002060"/>
                <w:spacing w:val="0"/>
                <w:w w:val="100"/>
                <w:position w:val="0"/>
                <w:sz w:val="21"/>
                <w:szCs w:val="21"/>
                <w:lang w:eastAsia="zh-CN"/>
              </w:rPr>
              <w:t>一</w:t>
            </w:r>
            <w:r>
              <w:rPr>
                <w:rFonts w:hint="eastAsia" w:cs="微软雅黑"/>
                <w:b/>
                <w:bCs/>
                <w:color w:val="002060"/>
                <w:spacing w:val="0"/>
                <w:w w:val="100"/>
                <w:position w:val="0"/>
                <w:sz w:val="21"/>
                <w:szCs w:val="21"/>
                <w:lang w:val="en-US" w:eastAsia="zh-CN"/>
              </w:rPr>
              <w:t xml:space="preserve"> 中山 </w:t>
            </w:r>
            <w:r>
              <w:rPr>
                <w:rFonts w:hint="eastAsia" w:cs="微软雅黑"/>
                <w:b/>
                <w:bCs/>
                <w:color w:val="002060"/>
                <w:spacing w:val="0"/>
                <w:w w:val="100"/>
                <w:position w:val="0"/>
                <w:sz w:val="21"/>
                <w:szCs w:val="21"/>
                <w:lang w:eastAsia="zh-CN"/>
              </w:rPr>
              <w:t>一</w:t>
            </w:r>
            <w:r>
              <w:rPr>
                <w:rFonts w:hint="eastAsia" w:cs="微软雅黑"/>
                <w:b/>
                <w:bCs/>
                <w:color w:val="002060"/>
                <w:spacing w:val="0"/>
                <w:w w:val="100"/>
                <w:position w:val="0"/>
                <w:sz w:val="21"/>
                <w:szCs w:val="21"/>
                <w:lang w:val="en-US" w:eastAsia="zh-CN"/>
              </w:rPr>
              <w:t xml:space="preserve"> 深圳</w:t>
            </w:r>
          </w:p>
        </w:tc>
      </w:tr>
      <w:tr w14:paraId="6B7DC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3548" w:type="dxa"/>
            <w:gridSpan w:val="2"/>
            <w:tcBorders>
              <w:right w:val="single" w:color="auto" w:sz="4" w:space="0"/>
            </w:tcBorders>
            <w:shd w:val="clear" w:color="auto" w:fill="auto"/>
            <w:vAlign w:val="center"/>
          </w:tcPr>
          <w:p w14:paraId="1AE35509">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snapToGrid w:val="0"/>
                <w:color w:val="002060"/>
                <w:spacing w:val="0"/>
                <w:w w:val="100"/>
                <w:kern w:val="0"/>
                <w:position w:val="0"/>
                <w:sz w:val="21"/>
                <w:szCs w:val="21"/>
                <w:lang w:val="en-US" w:eastAsia="en-US" w:bidi="ar-SA"/>
              </w:rPr>
            </w:pPr>
            <w:r>
              <w:rPr>
                <w:rFonts w:hint="eastAsia" w:ascii="微软雅黑" w:hAnsi="微软雅黑" w:eastAsia="微软雅黑" w:cs="微软雅黑"/>
                <w:b/>
                <w:bCs/>
                <w:color w:val="002060"/>
                <w:spacing w:val="0"/>
                <w:w w:val="100"/>
                <w:position w:val="0"/>
                <w:sz w:val="21"/>
                <w:szCs w:val="21"/>
              </w:rPr>
              <w:t>餐：</w:t>
            </w:r>
            <w:r>
              <w:rPr>
                <w:rFonts w:hint="eastAsia" w:ascii="微软雅黑" w:hAnsi="微软雅黑" w:eastAsia="微软雅黑" w:cs="微软雅黑"/>
                <w:b/>
                <w:bCs/>
                <w:color w:val="002060"/>
                <w:spacing w:val="0"/>
                <w:w w:val="100"/>
                <w:position w:val="0"/>
                <w:sz w:val="21"/>
                <w:szCs w:val="21"/>
                <w:lang w:eastAsia="zh-CN"/>
              </w:rPr>
              <w:t>早</w:t>
            </w:r>
            <w:r>
              <w:rPr>
                <w:rFonts w:hint="eastAsia" w:cs="微软雅黑"/>
                <w:b/>
                <w:bCs/>
                <w:color w:val="002060"/>
                <w:spacing w:val="0"/>
                <w:w w:val="100"/>
                <w:position w:val="0"/>
                <w:sz w:val="21"/>
                <w:szCs w:val="21"/>
                <w:lang w:eastAsia="zh-CN"/>
              </w:rPr>
              <w:t>餐</w:t>
            </w:r>
            <w:r>
              <w:rPr>
                <w:rFonts w:hint="eastAsia" w:ascii="微软雅黑" w:hAnsi="微软雅黑" w:eastAsia="微软雅黑" w:cs="微软雅黑"/>
                <w:b/>
                <w:bCs/>
                <w:color w:val="002060"/>
                <w:spacing w:val="0"/>
                <w:w w:val="100"/>
                <w:position w:val="0"/>
                <w:sz w:val="21"/>
                <w:szCs w:val="21"/>
                <w:lang w:val="en-US" w:eastAsia="zh-CN"/>
              </w:rPr>
              <w:t>/</w:t>
            </w:r>
            <w:r>
              <w:rPr>
                <w:rFonts w:hint="eastAsia" w:cs="微软雅黑"/>
                <w:b/>
                <w:bCs/>
                <w:color w:val="002060"/>
                <w:spacing w:val="0"/>
                <w:w w:val="100"/>
                <w:position w:val="0"/>
                <w:sz w:val="21"/>
                <w:szCs w:val="21"/>
                <w:lang w:val="en-US" w:eastAsia="zh-CN"/>
              </w:rPr>
              <w:t>午</w:t>
            </w:r>
            <w:r>
              <w:rPr>
                <w:rFonts w:hint="eastAsia" w:ascii="微软雅黑" w:hAnsi="微软雅黑" w:eastAsia="微软雅黑" w:cs="微软雅黑"/>
                <w:b/>
                <w:bCs/>
                <w:color w:val="002060"/>
                <w:spacing w:val="0"/>
                <w:w w:val="100"/>
                <w:position w:val="0"/>
                <w:sz w:val="21"/>
                <w:szCs w:val="21"/>
                <w:lang w:eastAsia="zh-CN"/>
              </w:rPr>
              <w:t>餐</w:t>
            </w:r>
          </w:p>
        </w:tc>
        <w:tc>
          <w:tcPr>
            <w:tcW w:w="6935" w:type="dxa"/>
            <w:tcBorders>
              <w:left w:val="single" w:color="auto" w:sz="4" w:space="0"/>
            </w:tcBorders>
            <w:shd w:val="clear" w:color="auto" w:fill="auto"/>
            <w:vAlign w:val="center"/>
          </w:tcPr>
          <w:p w14:paraId="02C91BD8">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snapToGrid w:val="0"/>
                <w:color w:val="002060"/>
                <w:spacing w:val="0"/>
                <w:w w:val="100"/>
                <w:kern w:val="0"/>
                <w:position w:val="0"/>
                <w:sz w:val="21"/>
                <w:szCs w:val="21"/>
                <w:lang w:val="en-US" w:eastAsia="en-US" w:bidi="ar-SA"/>
              </w:rPr>
            </w:pPr>
            <w:r>
              <w:rPr>
                <w:rFonts w:hint="eastAsia" w:ascii="微软雅黑" w:hAnsi="微软雅黑" w:eastAsia="微软雅黑" w:cs="微软雅黑"/>
                <w:b/>
                <w:bCs/>
                <w:color w:val="002060"/>
                <w:spacing w:val="0"/>
                <w:w w:val="100"/>
                <w:position w:val="0"/>
                <w:sz w:val="21"/>
                <w:szCs w:val="21"/>
              </w:rPr>
              <w:t>宿：</w:t>
            </w:r>
            <w:r>
              <w:rPr>
                <w:rFonts w:hint="eastAsia" w:ascii="微软雅黑" w:hAnsi="微软雅黑" w:eastAsia="微软雅黑" w:cs="微软雅黑"/>
                <w:b/>
                <w:bCs/>
                <w:snapToGrid w:val="0"/>
                <w:color w:val="002060"/>
                <w:spacing w:val="0"/>
                <w:w w:val="100"/>
                <w:kern w:val="0"/>
                <w:position w:val="0"/>
                <w:sz w:val="21"/>
                <w:szCs w:val="21"/>
                <w:lang w:val="en-US" w:eastAsia="zh-CN"/>
              </w:rPr>
              <w:t>深圳3钻酒店</w:t>
            </w:r>
          </w:p>
        </w:tc>
      </w:tr>
      <w:tr w14:paraId="18391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574CA42D">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早餐后</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前往</w:t>
            </w:r>
            <w:r>
              <w:rPr>
                <w:rFonts w:hint="eastAsia" w:ascii="微软雅黑" w:hAnsi="微软雅黑" w:eastAsia="微软雅黑" w:cs="微软雅黑"/>
                <w:b/>
                <w:bCs/>
                <w:color w:val="FF0000"/>
                <w:sz w:val="21"/>
                <w:szCs w:val="21"/>
                <w:vertAlign w:val="baseline"/>
                <w:lang w:val="en-US" w:eastAsia="zh-CN"/>
              </w:rPr>
              <w:t>【珠海渔女</w:t>
            </w:r>
            <w:r>
              <w:rPr>
                <w:rFonts w:hint="eastAsia" w:cs="微软雅黑"/>
                <w:b/>
                <w:bCs/>
                <w:color w:val="FF0000"/>
                <w:sz w:val="21"/>
                <w:szCs w:val="21"/>
                <w:vertAlign w:val="baseline"/>
                <w:lang w:val="en-US" w:eastAsia="zh-CN"/>
              </w:rPr>
              <w:t>像</w:t>
            </w:r>
            <w:r>
              <w:rPr>
                <w:rFonts w:hint="eastAsia" w:ascii="微软雅黑" w:hAnsi="微软雅黑" w:eastAsia="微软雅黑" w:cs="微软雅黑"/>
                <w:b/>
                <w:bCs/>
                <w:color w:val="FF0000"/>
                <w:sz w:val="21"/>
                <w:szCs w:val="21"/>
                <w:vertAlign w:val="baseline"/>
                <w:lang w:val="en-US" w:eastAsia="zh-CN"/>
              </w:rPr>
              <w:t>】</w:t>
            </w:r>
            <w:r>
              <w:rPr>
                <w:rFonts w:hint="eastAsia" w:cs="微软雅黑"/>
                <w:b w:val="0"/>
                <w:bCs w:val="0"/>
                <w:color w:val="FF0000"/>
                <w:sz w:val="21"/>
                <w:szCs w:val="21"/>
                <w:vertAlign w:val="baseline"/>
                <w:lang w:val="en-US" w:eastAsia="zh-CN"/>
              </w:rPr>
              <w:t>（</w:t>
            </w:r>
            <w:r>
              <w:rPr>
                <w:rFonts w:hint="eastAsia" w:ascii="微软雅黑" w:hAnsi="微软雅黑" w:eastAsia="微软雅黑" w:cs="微软雅黑"/>
                <w:b w:val="0"/>
                <w:bCs w:val="0"/>
                <w:color w:val="FF0000"/>
                <w:sz w:val="21"/>
                <w:szCs w:val="21"/>
                <w:vertAlign w:val="baseline"/>
                <w:lang w:val="en-US" w:eastAsia="zh-CN"/>
              </w:rPr>
              <w:t>约15分钟</w:t>
            </w:r>
            <w:r>
              <w:rPr>
                <w:rFonts w:hint="eastAsia" w:cs="微软雅黑"/>
                <w:b w:val="0"/>
                <w:bCs w:val="0"/>
                <w:color w:val="FF0000"/>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珠海市的象征</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渔女雕像有8.7米高</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重量10吨</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用花岗岩石分70件组合而成</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是中国著名雕塑家潘鹤的杰作。</w:t>
            </w:r>
          </w:p>
          <w:p w14:paraId="58AA49A2">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【香炉湾沙滩】</w:t>
            </w:r>
            <w:r>
              <w:rPr>
                <w:rFonts w:hint="eastAsia" w:ascii="微软雅黑" w:hAnsi="微软雅黑" w:eastAsia="微软雅黑" w:cs="微软雅黑"/>
                <w:b w:val="0"/>
                <w:bCs w:val="0"/>
                <w:color w:val="FF0000"/>
                <w:sz w:val="21"/>
                <w:szCs w:val="21"/>
                <w:vertAlign w:val="baseline"/>
                <w:lang w:val="en-US" w:eastAsia="zh-CN"/>
              </w:rPr>
              <w:t>（约30分钟）</w:t>
            </w:r>
            <w:r>
              <w:rPr>
                <w:rFonts w:hint="eastAsia" w:ascii="微软雅黑" w:hAnsi="微软雅黑" w:eastAsia="微软雅黑" w:cs="微软雅黑"/>
                <w:b w:val="0"/>
                <w:bCs w:val="0"/>
                <w:color w:val="auto"/>
                <w:sz w:val="21"/>
                <w:szCs w:val="21"/>
                <w:vertAlign w:val="baseline"/>
                <w:lang w:val="en-US" w:eastAsia="zh-CN"/>
              </w:rPr>
              <w:t>是一个半月形的海湾沙滩</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因过去渔民从这里登岸到石景山香炉洞朝拜而得名。宽约90米的金色细沙沙滩一直绵延1.5公里</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蔚为壮观，让人“惊艳。</w:t>
            </w:r>
          </w:p>
          <w:p w14:paraId="4428B4DC">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【城市阳台】</w:t>
            </w:r>
            <w:r>
              <w:rPr>
                <w:rFonts w:hint="eastAsia" w:ascii="微软雅黑" w:hAnsi="微软雅黑" w:eastAsia="微软雅黑" w:cs="微软雅黑"/>
                <w:b w:val="0"/>
                <w:bCs w:val="0"/>
                <w:color w:val="FF0000"/>
                <w:sz w:val="21"/>
                <w:szCs w:val="21"/>
                <w:vertAlign w:val="baseline"/>
                <w:lang w:val="en-US" w:eastAsia="zh-CN"/>
              </w:rPr>
              <w:t>（约20分钟）</w:t>
            </w:r>
            <w:r>
              <w:rPr>
                <w:rFonts w:hint="eastAsia" w:ascii="微软雅黑" w:hAnsi="微软雅黑" w:eastAsia="微软雅黑" w:cs="微软雅黑"/>
                <w:b w:val="0"/>
                <w:bCs w:val="0"/>
                <w:color w:val="auto"/>
                <w:sz w:val="21"/>
                <w:szCs w:val="21"/>
                <w:vertAlign w:val="baseline"/>
                <w:lang w:val="en-US" w:eastAsia="zh-CN"/>
              </w:rPr>
              <w:t>位于情侣路上的香炉湾畔</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与珠海渔女</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海滨公园为邻</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是一座观海休闲的综合公共空间</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城市阳台依傍着石景山</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香山公园</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有上山索道</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设计突出岭南水乡风格！非常期待在山顶鸟瞰香炉湾全貌！</w:t>
            </w:r>
          </w:p>
          <w:p w14:paraId="404F3954">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【珠海日月贝歌剧院】</w:t>
            </w:r>
            <w:r>
              <w:rPr>
                <w:rFonts w:hint="eastAsia" w:ascii="微软雅黑" w:hAnsi="微软雅黑" w:eastAsia="微软雅黑" w:cs="微软雅黑"/>
                <w:b w:val="0"/>
                <w:bCs w:val="0"/>
                <w:color w:val="FF0000"/>
                <w:sz w:val="21"/>
                <w:szCs w:val="21"/>
                <w:vertAlign w:val="baseline"/>
                <w:lang w:val="en-US" w:eastAsia="zh-CN"/>
              </w:rPr>
              <w:t>（约30分钟）</w:t>
            </w:r>
            <w:r>
              <w:rPr>
                <w:rFonts w:hint="eastAsia" w:ascii="微软雅黑" w:hAnsi="微软雅黑" w:eastAsia="微软雅黑" w:cs="微软雅黑"/>
                <w:b w:val="0"/>
                <w:bCs w:val="0"/>
                <w:color w:val="auto"/>
                <w:sz w:val="21"/>
                <w:szCs w:val="21"/>
                <w:vertAlign w:val="baseline"/>
                <w:lang w:val="en-US" w:eastAsia="zh-CN"/>
              </w:rPr>
              <w:t>就像是一大一小两组“贝壳”的形体</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白天呈现半通透效果</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一到夜晚则像月光一样晶莹剔透</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“珠生于贝，贝生于海”</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诠释的是珠海在中国大陆率先拥抱海洋文明的富有历史文化沉淀的城市精神特质。</w:t>
            </w:r>
          </w:p>
          <w:p w14:paraId="53855DED">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途径车观珠海醉美公路</w:t>
            </w:r>
            <w:r>
              <w:rPr>
                <w:rFonts w:hint="eastAsia" w:ascii="微软雅黑" w:hAnsi="微软雅黑" w:eastAsia="微软雅黑" w:cs="微软雅黑"/>
                <w:b/>
                <w:bCs/>
                <w:color w:val="FF0000"/>
                <w:sz w:val="21"/>
                <w:szCs w:val="21"/>
                <w:vertAlign w:val="baseline"/>
                <w:lang w:val="en-US" w:eastAsia="zh-CN"/>
              </w:rPr>
              <w:t>【浪漫情侣路】</w:t>
            </w:r>
            <w:r>
              <w:rPr>
                <w:rFonts w:hint="eastAsia" w:ascii="微软雅黑" w:hAnsi="微软雅黑" w:eastAsia="微软雅黑" w:cs="微软雅黑"/>
                <w:b w:val="0"/>
                <w:bCs w:val="0"/>
                <w:color w:val="FF0000"/>
                <w:sz w:val="21"/>
                <w:szCs w:val="21"/>
                <w:vertAlign w:val="baseline"/>
                <w:lang w:val="en-US" w:eastAsia="zh-CN"/>
              </w:rPr>
              <w:t>（车观）</w:t>
            </w:r>
            <w:r>
              <w:rPr>
                <w:rFonts w:hint="eastAsia" w:ascii="微软雅黑" w:hAnsi="微软雅黑" w:eastAsia="微软雅黑" w:cs="微软雅黑"/>
                <w:b w:val="0"/>
                <w:bCs w:val="0"/>
                <w:color w:val="auto"/>
                <w:sz w:val="21"/>
                <w:szCs w:val="21"/>
                <w:vertAlign w:val="baseline"/>
                <w:lang w:val="en-US" w:eastAsia="zh-CN"/>
              </w:rPr>
              <w:t>一路上，海风习习，涛声哗哗，排排路灯如玉动珠摇，把香炉湾畔衬托得旖旎迷人</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沿路观赏珠海海岸线美丽的风景。</w:t>
            </w:r>
          </w:p>
          <w:p w14:paraId="21BE3DA8">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后前往华南首个钟表文化博物馆</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参观AAAA景区</w:t>
            </w:r>
            <w:r>
              <w:rPr>
                <w:rFonts w:hint="eastAsia" w:ascii="微软雅黑" w:hAnsi="微软雅黑" w:eastAsia="微软雅黑" w:cs="微软雅黑"/>
                <w:b/>
                <w:bCs/>
                <w:color w:val="FF0000"/>
                <w:sz w:val="21"/>
                <w:szCs w:val="21"/>
                <w:vertAlign w:val="baseline"/>
                <w:lang w:val="en-US" w:eastAsia="zh-CN"/>
              </w:rPr>
              <w:t>【罗西尼钟表博物馆】</w:t>
            </w:r>
            <w:r>
              <w:rPr>
                <w:rFonts w:hint="eastAsia" w:ascii="微软雅黑" w:hAnsi="微软雅黑" w:eastAsia="微软雅黑" w:cs="微软雅黑"/>
                <w:b w:val="0"/>
                <w:bCs w:val="0"/>
                <w:color w:val="FF0000"/>
                <w:sz w:val="21"/>
                <w:szCs w:val="21"/>
                <w:vertAlign w:val="baseline"/>
                <w:lang w:val="en-US" w:eastAsia="zh-CN"/>
              </w:rPr>
              <w:t>（约60分钟）</w:t>
            </w:r>
            <w:r>
              <w:rPr>
                <w:rFonts w:hint="eastAsia" w:ascii="微软雅黑" w:hAnsi="微软雅黑" w:eastAsia="微软雅黑" w:cs="微软雅黑"/>
                <w:b w:val="0"/>
                <w:bCs w:val="0"/>
                <w:color w:val="auto"/>
                <w:sz w:val="21"/>
                <w:szCs w:val="21"/>
                <w:vertAlign w:val="baseline"/>
                <w:lang w:val="en-US" w:eastAsia="zh-CN"/>
              </w:rPr>
              <w:t>了解人类计时仪器由来发展及现代钟表精密制作</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感触时间的存在</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并引发探索时间的乐趣。</w:t>
            </w:r>
          </w:p>
          <w:p w14:paraId="53DE4170">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后参观全国重点文物—</w:t>
            </w:r>
            <w:r>
              <w:rPr>
                <w:rFonts w:hint="eastAsia" w:ascii="微软雅黑" w:hAnsi="微软雅黑" w:eastAsia="微软雅黑" w:cs="微软雅黑"/>
                <w:b/>
                <w:bCs/>
                <w:color w:val="FF0000"/>
                <w:sz w:val="21"/>
                <w:szCs w:val="21"/>
                <w:vertAlign w:val="baseline"/>
                <w:lang w:val="en-US" w:eastAsia="zh-CN"/>
              </w:rPr>
              <w:t>【翠亨村孙中山故居】</w:t>
            </w:r>
            <w:r>
              <w:rPr>
                <w:rFonts w:hint="eastAsia" w:ascii="微软雅黑" w:hAnsi="微软雅黑" w:eastAsia="微软雅黑" w:cs="微软雅黑"/>
                <w:b w:val="0"/>
                <w:bCs w:val="0"/>
                <w:color w:val="FF0000"/>
                <w:sz w:val="21"/>
                <w:szCs w:val="21"/>
                <w:vertAlign w:val="baseline"/>
                <w:lang w:val="en-US" w:eastAsia="zh-CN"/>
              </w:rPr>
              <w:t>（约60分钟）</w:t>
            </w:r>
            <w:r>
              <w:rPr>
                <w:rFonts w:hint="eastAsia" w:ascii="微软雅黑" w:hAnsi="微软雅黑" w:eastAsia="微软雅黑" w:cs="微软雅黑"/>
                <w:b w:val="0"/>
                <w:bCs w:val="0"/>
                <w:color w:val="auto"/>
                <w:sz w:val="21"/>
                <w:szCs w:val="21"/>
                <w:vertAlign w:val="baseline"/>
                <w:lang w:val="en-US" w:eastAsia="zh-CN"/>
              </w:rPr>
              <w:t>游人但凡行至此处，便会被景区外四个金色醒目大字“天下为公”深深震撼。这座展馆不只是学习爱国主义精神的场所</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也是了解孙中山生活年代的民俗的好地方。</w:t>
            </w:r>
          </w:p>
          <w:p w14:paraId="7E4E16E9">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bCs/>
                <w:color w:val="002060"/>
                <w:spacing w:val="0"/>
                <w:w w:val="100"/>
                <w:position w:val="0"/>
                <w:sz w:val="21"/>
                <w:szCs w:val="21"/>
              </w:rPr>
            </w:pPr>
            <w:r>
              <w:rPr>
                <w:rFonts w:hint="eastAsia" w:ascii="微软雅黑" w:hAnsi="微软雅黑" w:eastAsia="微软雅黑" w:cs="微软雅黑"/>
                <w:b w:val="0"/>
                <w:bCs w:val="0"/>
                <w:color w:val="auto"/>
                <w:sz w:val="21"/>
                <w:szCs w:val="21"/>
                <w:vertAlign w:val="baseline"/>
                <w:lang w:val="en-US" w:eastAsia="zh-CN"/>
              </w:rPr>
              <w:t>后</w:t>
            </w:r>
            <w:r>
              <w:rPr>
                <w:rFonts w:hint="eastAsia" w:cs="微软雅黑"/>
                <w:b w:val="0"/>
                <w:bCs w:val="0"/>
                <w:color w:val="auto"/>
                <w:sz w:val="21"/>
                <w:szCs w:val="21"/>
                <w:vertAlign w:val="baseline"/>
                <w:lang w:val="en-US" w:eastAsia="zh-CN"/>
              </w:rPr>
              <w:t>乘车前往深圳，</w:t>
            </w:r>
            <w:r>
              <w:rPr>
                <w:rFonts w:hint="eastAsia" w:ascii="微软雅黑" w:hAnsi="微软雅黑" w:eastAsia="微软雅黑" w:cs="微软雅黑"/>
                <w:b w:val="0"/>
                <w:bCs w:val="0"/>
                <w:color w:val="auto"/>
                <w:sz w:val="21"/>
                <w:szCs w:val="21"/>
                <w:vertAlign w:val="baseline"/>
                <w:lang w:val="en-US" w:eastAsia="zh-CN"/>
              </w:rPr>
              <w:t>入住酒店休息</w:t>
            </w:r>
            <w:r>
              <w:rPr>
                <w:rFonts w:hint="eastAsia" w:cs="微软雅黑"/>
                <w:b w:val="0"/>
                <w:bCs w:val="0"/>
                <w:color w:val="auto"/>
                <w:sz w:val="21"/>
                <w:szCs w:val="21"/>
                <w:vertAlign w:val="baseline"/>
                <w:lang w:val="en-US" w:eastAsia="zh-CN"/>
              </w:rPr>
              <w:t>。</w:t>
            </w:r>
          </w:p>
        </w:tc>
      </w:tr>
      <w:tr w14:paraId="598B8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shd w:val="clear" w:color="auto" w:fill="FABF8F" w:themeFill="accent6" w:themeFillTint="99"/>
            <w:vAlign w:val="center"/>
          </w:tcPr>
          <w:p w14:paraId="2EB5FBF5">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color w:val="002060"/>
                <w:spacing w:val="0"/>
                <w:w w:val="100"/>
                <w:position w:val="0"/>
                <w:sz w:val="21"/>
                <w:szCs w:val="21"/>
              </w:rPr>
            </w:pPr>
            <w:r>
              <w:rPr>
                <w:rFonts w:hint="eastAsia" w:ascii="微软雅黑" w:hAnsi="微软雅黑" w:eastAsia="微软雅黑" w:cs="微软雅黑"/>
                <w:b/>
                <w:bCs/>
                <w:color w:val="002060"/>
                <w:spacing w:val="0"/>
                <w:w w:val="100"/>
                <w:position w:val="0"/>
                <w:sz w:val="21"/>
                <w:szCs w:val="21"/>
              </w:rPr>
              <w:t>第</w:t>
            </w:r>
            <w:r>
              <w:rPr>
                <w:rFonts w:hint="eastAsia" w:ascii="微软雅黑" w:hAnsi="微软雅黑" w:eastAsia="微软雅黑" w:cs="微软雅黑"/>
                <w:b/>
                <w:bCs/>
                <w:color w:val="002060"/>
                <w:spacing w:val="0"/>
                <w:w w:val="100"/>
                <w:position w:val="0"/>
                <w:sz w:val="21"/>
                <w:szCs w:val="21"/>
                <w:lang w:eastAsia="zh-CN"/>
              </w:rPr>
              <w:t>六</w:t>
            </w:r>
            <w:r>
              <w:rPr>
                <w:rFonts w:hint="eastAsia" w:ascii="微软雅黑" w:hAnsi="微软雅黑" w:eastAsia="微软雅黑" w:cs="微软雅黑"/>
                <w:b/>
                <w:bCs/>
                <w:color w:val="002060"/>
                <w:spacing w:val="0"/>
                <w:w w:val="100"/>
                <w:position w:val="0"/>
                <w:sz w:val="21"/>
                <w:szCs w:val="21"/>
              </w:rPr>
              <w:t>天：</w:t>
            </w:r>
            <w:r>
              <w:rPr>
                <w:rFonts w:hint="eastAsia" w:cs="微软雅黑"/>
                <w:b/>
                <w:bCs/>
                <w:color w:val="002060"/>
                <w:spacing w:val="0"/>
                <w:w w:val="100"/>
                <w:position w:val="0"/>
                <w:sz w:val="21"/>
                <w:szCs w:val="21"/>
                <w:lang w:eastAsia="zh-CN"/>
              </w:rPr>
              <w:t>深圳</w:t>
            </w:r>
            <w:r>
              <w:rPr>
                <w:rFonts w:hint="eastAsia" w:cs="微软雅黑"/>
                <w:b/>
                <w:bCs/>
                <w:color w:val="002060"/>
                <w:spacing w:val="0"/>
                <w:w w:val="100"/>
                <w:position w:val="0"/>
                <w:sz w:val="21"/>
                <w:szCs w:val="21"/>
                <w:lang w:val="en-US" w:eastAsia="zh-CN"/>
              </w:rPr>
              <w:t xml:space="preserve"> </w:t>
            </w:r>
            <w:r>
              <w:rPr>
                <w:rFonts w:hint="eastAsia" w:cs="微软雅黑"/>
                <w:b/>
                <w:bCs/>
                <w:color w:val="002060"/>
                <w:spacing w:val="0"/>
                <w:w w:val="100"/>
                <w:position w:val="0"/>
                <w:sz w:val="21"/>
                <w:szCs w:val="21"/>
                <w:lang w:eastAsia="zh-CN"/>
              </w:rPr>
              <w:t>一</w:t>
            </w:r>
            <w:r>
              <w:rPr>
                <w:rFonts w:hint="eastAsia" w:cs="微软雅黑"/>
                <w:b/>
                <w:bCs/>
                <w:color w:val="002060"/>
                <w:spacing w:val="0"/>
                <w:w w:val="100"/>
                <w:position w:val="0"/>
                <w:sz w:val="21"/>
                <w:szCs w:val="21"/>
                <w:lang w:val="en-US" w:eastAsia="zh-CN"/>
              </w:rPr>
              <w:t xml:space="preserve"> 成都</w:t>
            </w:r>
          </w:p>
        </w:tc>
      </w:tr>
      <w:tr w14:paraId="4CA1F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3548" w:type="dxa"/>
            <w:gridSpan w:val="2"/>
            <w:tcBorders>
              <w:right w:val="single" w:color="auto" w:sz="4" w:space="0"/>
            </w:tcBorders>
            <w:shd w:val="clear" w:color="auto" w:fill="auto"/>
            <w:vAlign w:val="center"/>
          </w:tcPr>
          <w:p w14:paraId="25DA6B43">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snapToGrid w:val="0"/>
                <w:color w:val="002060"/>
                <w:spacing w:val="0"/>
                <w:w w:val="100"/>
                <w:kern w:val="0"/>
                <w:position w:val="0"/>
                <w:sz w:val="21"/>
                <w:szCs w:val="21"/>
                <w:lang w:val="en-US" w:eastAsia="en-US" w:bidi="ar-SA"/>
              </w:rPr>
            </w:pPr>
            <w:r>
              <w:rPr>
                <w:rFonts w:hint="eastAsia" w:ascii="微软雅黑" w:hAnsi="微软雅黑" w:eastAsia="微软雅黑" w:cs="微软雅黑"/>
                <w:b/>
                <w:bCs/>
                <w:color w:val="002060"/>
                <w:spacing w:val="0"/>
                <w:w w:val="100"/>
                <w:position w:val="0"/>
                <w:sz w:val="21"/>
                <w:szCs w:val="21"/>
              </w:rPr>
              <w:t>餐：</w:t>
            </w:r>
            <w:r>
              <w:rPr>
                <w:rFonts w:hint="eastAsia" w:ascii="微软雅黑" w:hAnsi="微软雅黑" w:eastAsia="微软雅黑" w:cs="微软雅黑"/>
                <w:b/>
                <w:bCs/>
                <w:color w:val="002060"/>
                <w:spacing w:val="0"/>
                <w:w w:val="100"/>
                <w:position w:val="0"/>
                <w:sz w:val="21"/>
                <w:szCs w:val="21"/>
                <w:lang w:eastAsia="zh-CN"/>
              </w:rPr>
              <w:t>早</w:t>
            </w:r>
            <w:r>
              <w:rPr>
                <w:rFonts w:hint="eastAsia" w:cs="微软雅黑"/>
                <w:b/>
                <w:bCs/>
                <w:color w:val="002060"/>
                <w:spacing w:val="0"/>
                <w:w w:val="100"/>
                <w:position w:val="0"/>
                <w:sz w:val="21"/>
                <w:szCs w:val="21"/>
                <w:lang w:val="en-US" w:eastAsia="zh-CN"/>
              </w:rPr>
              <w:t>餐</w:t>
            </w:r>
          </w:p>
        </w:tc>
        <w:tc>
          <w:tcPr>
            <w:tcW w:w="6935" w:type="dxa"/>
            <w:tcBorders>
              <w:left w:val="single" w:color="auto" w:sz="4" w:space="0"/>
            </w:tcBorders>
            <w:shd w:val="clear" w:color="auto" w:fill="auto"/>
            <w:vAlign w:val="center"/>
          </w:tcPr>
          <w:p w14:paraId="5BA4CD27">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ascii="微软雅黑" w:hAnsi="微软雅黑" w:eastAsia="微软雅黑" w:cs="微软雅黑"/>
                <w:b/>
                <w:bCs/>
                <w:snapToGrid w:val="0"/>
                <w:color w:val="002060"/>
                <w:spacing w:val="0"/>
                <w:w w:val="100"/>
                <w:kern w:val="0"/>
                <w:position w:val="0"/>
                <w:sz w:val="21"/>
                <w:szCs w:val="21"/>
                <w:lang w:val="en-US" w:eastAsia="en-US" w:bidi="ar-SA"/>
              </w:rPr>
            </w:pPr>
            <w:r>
              <w:rPr>
                <w:rFonts w:hint="eastAsia" w:ascii="微软雅黑" w:hAnsi="微软雅黑" w:eastAsia="微软雅黑" w:cs="微软雅黑"/>
                <w:b/>
                <w:bCs/>
                <w:color w:val="002060"/>
                <w:spacing w:val="0"/>
                <w:w w:val="100"/>
                <w:position w:val="0"/>
                <w:sz w:val="21"/>
                <w:szCs w:val="21"/>
              </w:rPr>
              <w:t>宿：</w:t>
            </w:r>
            <w:r>
              <w:rPr>
                <w:rFonts w:hint="eastAsia" w:cs="微软雅黑"/>
                <w:b/>
                <w:bCs/>
                <w:snapToGrid w:val="0"/>
                <w:color w:val="002060"/>
                <w:spacing w:val="0"/>
                <w:w w:val="100"/>
                <w:kern w:val="0"/>
                <w:position w:val="0"/>
                <w:sz w:val="21"/>
                <w:szCs w:val="21"/>
                <w:lang w:val="en-US" w:eastAsia="zh-CN"/>
              </w:rPr>
              <w:t>温馨的家</w:t>
            </w:r>
          </w:p>
        </w:tc>
      </w:tr>
      <w:tr w14:paraId="1F0E3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4467EF22">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早餐后，自由活动。根据回程大交通送团</w:t>
            </w:r>
            <w:r>
              <w:rPr>
                <w:rFonts w:hint="eastAsia" w:cs="微软雅黑"/>
                <w:b w:val="0"/>
                <w:bCs w:val="0"/>
                <w:color w:val="auto"/>
                <w:sz w:val="21"/>
                <w:szCs w:val="21"/>
                <w:vertAlign w:val="baseline"/>
                <w:lang w:val="en-US" w:eastAsia="zh-CN"/>
              </w:rPr>
              <w:t>深圳</w:t>
            </w:r>
            <w:r>
              <w:rPr>
                <w:rFonts w:hint="eastAsia" w:ascii="微软雅黑" w:hAnsi="微软雅黑" w:eastAsia="微软雅黑" w:cs="微软雅黑"/>
                <w:b w:val="0"/>
                <w:bCs w:val="0"/>
                <w:color w:val="auto"/>
                <w:sz w:val="21"/>
                <w:szCs w:val="21"/>
                <w:vertAlign w:val="baseline"/>
                <w:lang w:val="en-US" w:eastAsia="zh-CN"/>
              </w:rPr>
              <w:t>机场/高铁站</w:t>
            </w:r>
            <w:r>
              <w:rPr>
                <w:rFonts w:hint="eastAsia" w:cs="微软雅黑"/>
                <w:b w:val="0"/>
                <w:bCs w:val="0"/>
                <w:color w:val="auto"/>
                <w:sz w:val="21"/>
                <w:szCs w:val="21"/>
                <w:vertAlign w:val="baseline"/>
                <w:lang w:val="en-US" w:eastAsia="zh-CN"/>
              </w:rPr>
              <w:t>候机</w:t>
            </w:r>
            <w:r>
              <w:rPr>
                <w:rFonts w:hint="eastAsia" w:ascii="微软雅黑" w:hAnsi="微软雅黑" w:eastAsia="微软雅黑" w:cs="微软雅黑"/>
                <w:b w:val="0"/>
                <w:bCs w:val="0"/>
                <w:color w:val="auto"/>
                <w:sz w:val="21"/>
                <w:szCs w:val="21"/>
                <w:vertAlign w:val="baseline"/>
                <w:lang w:val="en-US" w:eastAsia="zh-CN"/>
              </w:rPr>
              <w:t>候车。</w:t>
            </w:r>
          </w:p>
          <w:p w14:paraId="17A3327A">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b/>
                <w:bCs/>
                <w:color w:val="002060"/>
                <w:spacing w:val="0"/>
                <w:w w:val="100"/>
                <w:position w:val="0"/>
                <w:sz w:val="22"/>
                <w:szCs w:val="22"/>
              </w:rPr>
            </w:pPr>
            <w:r>
              <w:rPr>
                <w:rFonts w:hint="eastAsia" w:ascii="微软雅黑" w:hAnsi="微软雅黑" w:eastAsia="微软雅黑" w:cs="微软雅黑"/>
                <w:b w:val="0"/>
                <w:bCs w:val="0"/>
                <w:color w:val="auto"/>
                <w:sz w:val="21"/>
                <w:szCs w:val="21"/>
                <w:vertAlign w:val="baseline"/>
                <w:lang w:val="en-US" w:eastAsia="zh-CN"/>
              </w:rPr>
              <w:t>返程，抵达温馨的散团。结束愉快的广东+港澳之旅，返回温馨的家。与家人分享此次愉快之旅！</w:t>
            </w:r>
          </w:p>
        </w:tc>
      </w:tr>
      <w:tr w14:paraId="62417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64196D21">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center"/>
              <w:textAlignment w:val="baseline"/>
              <w:rPr>
                <w:rFonts w:hint="default" w:eastAsia="微软雅黑"/>
                <w:b/>
                <w:bCs/>
                <w:color w:val="002060"/>
                <w:spacing w:val="0"/>
                <w:w w:val="100"/>
                <w:position w:val="0"/>
                <w:sz w:val="22"/>
                <w:szCs w:val="22"/>
                <w:lang w:val="en-US" w:eastAsia="zh-CN"/>
              </w:rPr>
            </w:pPr>
            <w:r>
              <w:rPr>
                <w:rFonts w:hint="eastAsia"/>
                <w:b/>
                <w:bCs/>
                <w:color w:val="auto"/>
                <w:spacing w:val="0"/>
                <w:w w:val="100"/>
                <w:position w:val="0"/>
                <w:sz w:val="21"/>
                <w:szCs w:val="21"/>
                <w:highlight w:val="yellow"/>
                <w:lang w:val="en-US" w:eastAsia="zh-CN"/>
              </w:rPr>
              <w:t xml:space="preserve">  </w:t>
            </w:r>
            <w:r>
              <w:rPr>
                <w:rFonts w:hint="eastAsia"/>
                <w:b/>
                <w:bCs/>
                <w:color w:val="auto"/>
                <w:spacing w:val="0"/>
                <w:w w:val="100"/>
                <w:position w:val="0"/>
                <w:sz w:val="21"/>
                <w:szCs w:val="21"/>
                <w:highlight w:val="yellow"/>
              </w:rPr>
              <w:t>以上行程旅行社有权根据实际情况实际时间合理的对参观的景点顺序作出调整</w:t>
            </w:r>
            <w:r>
              <w:rPr>
                <w:rFonts w:hint="eastAsia"/>
                <w:b/>
                <w:bCs/>
                <w:color w:val="auto"/>
                <w:spacing w:val="0"/>
                <w:w w:val="100"/>
                <w:position w:val="0"/>
                <w:sz w:val="21"/>
                <w:szCs w:val="21"/>
                <w:highlight w:val="yellow"/>
                <w:lang w:val="en-US" w:eastAsia="zh-CN"/>
              </w:rPr>
              <w:t xml:space="preserve">  </w:t>
            </w:r>
          </w:p>
        </w:tc>
      </w:tr>
      <w:tr w14:paraId="7E702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79921CC9">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eastAsia="微软雅黑"/>
                <w:b/>
                <w:bCs/>
                <w:color w:val="002060"/>
                <w:spacing w:val="0"/>
                <w:w w:val="100"/>
                <w:position w:val="0"/>
                <w:sz w:val="22"/>
                <w:szCs w:val="22"/>
                <w:lang w:eastAsia="zh-CN"/>
              </w:rPr>
            </w:pPr>
            <w:r>
              <w:rPr>
                <w:rFonts w:hint="eastAsia" w:cs="微软雅黑"/>
                <w:b/>
                <w:bCs/>
                <w:color w:val="002060"/>
                <w:spacing w:val="0"/>
                <w:w w:val="100"/>
                <w:position w:val="0"/>
                <w:sz w:val="21"/>
                <w:szCs w:val="21"/>
                <w:lang w:eastAsia="zh-CN"/>
              </w:rPr>
              <w:t>费用包含：</w:t>
            </w:r>
          </w:p>
        </w:tc>
      </w:tr>
      <w:tr w14:paraId="06AA2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4F08A14D">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交通：成都-广州往返二等座动车票 或 成都-广州往返经济舱机票（游客自行根据价格档位选择）</w:t>
            </w:r>
          </w:p>
          <w:p w14:paraId="6D7CB46E">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住宿：</w:t>
            </w:r>
            <w:r>
              <w:rPr>
                <w:rFonts w:hint="eastAsia" w:cs="微软雅黑"/>
                <w:b w:val="0"/>
                <w:bCs w:val="0"/>
                <w:color w:val="auto"/>
                <w:sz w:val="21"/>
                <w:szCs w:val="21"/>
                <w:vertAlign w:val="baseline"/>
                <w:lang w:val="en-US" w:eastAsia="zh-CN"/>
              </w:rPr>
              <w:t>4</w:t>
            </w:r>
            <w:r>
              <w:rPr>
                <w:rFonts w:hint="eastAsia" w:ascii="微软雅黑" w:hAnsi="微软雅黑" w:eastAsia="微软雅黑" w:cs="微软雅黑"/>
                <w:b w:val="0"/>
                <w:bCs w:val="0"/>
                <w:color w:val="auto"/>
                <w:sz w:val="21"/>
                <w:szCs w:val="21"/>
                <w:vertAlign w:val="baseline"/>
                <w:lang w:val="en-US" w:eastAsia="zh-CN"/>
              </w:rPr>
              <w:t>晚</w:t>
            </w:r>
            <w:r>
              <w:rPr>
                <w:rFonts w:hint="eastAsia" w:cs="微软雅黑"/>
                <w:b w:val="0"/>
                <w:bCs w:val="0"/>
                <w:color w:val="auto"/>
                <w:sz w:val="21"/>
                <w:szCs w:val="21"/>
                <w:vertAlign w:val="baseline"/>
                <w:lang w:val="en-US" w:eastAsia="zh-CN"/>
              </w:rPr>
              <w:t>国内+1晚香港</w:t>
            </w:r>
            <w:r>
              <w:rPr>
                <w:rFonts w:hint="eastAsia" w:ascii="微软雅黑" w:hAnsi="微软雅黑" w:eastAsia="微软雅黑" w:cs="微软雅黑"/>
                <w:b w:val="0"/>
                <w:bCs w:val="0"/>
                <w:color w:val="auto"/>
                <w:sz w:val="21"/>
                <w:szCs w:val="21"/>
                <w:vertAlign w:val="baseline"/>
                <w:lang w:val="en-US" w:eastAsia="zh-CN"/>
              </w:rPr>
              <w:t>3钻酒店（2人一间</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如出现单男或单女参团</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无法安排拼住时</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须补单房差）；</w:t>
            </w:r>
          </w:p>
          <w:p w14:paraId="4D9DFA82">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用餐：行程上所列膳食（早餐：国内酒店自助/围早餐；国内正餐：</w:t>
            </w:r>
            <w:r>
              <w:rPr>
                <w:rFonts w:hint="eastAsia" w:cs="微软雅黑"/>
                <w:b w:val="0"/>
                <w:bCs w:val="0"/>
                <w:color w:val="auto"/>
                <w:sz w:val="21"/>
                <w:szCs w:val="21"/>
                <w:vertAlign w:val="baseline"/>
                <w:lang w:val="en-US" w:eastAsia="zh-CN"/>
              </w:rPr>
              <w:t>8</w:t>
            </w:r>
            <w:r>
              <w:rPr>
                <w:rFonts w:hint="eastAsia" w:ascii="微软雅黑" w:hAnsi="微软雅黑" w:eastAsia="微软雅黑" w:cs="微软雅黑"/>
                <w:b w:val="0"/>
                <w:bCs w:val="0"/>
                <w:color w:val="auto"/>
                <w:sz w:val="21"/>
                <w:szCs w:val="21"/>
                <w:vertAlign w:val="baseline"/>
                <w:lang w:val="en-US" w:eastAsia="zh-CN"/>
              </w:rPr>
              <w:t>菜</w:t>
            </w:r>
            <w:r>
              <w:rPr>
                <w:rFonts w:hint="eastAsia" w:cs="微软雅黑"/>
                <w:b w:val="0"/>
                <w:bCs w:val="0"/>
                <w:color w:val="auto"/>
                <w:sz w:val="21"/>
                <w:szCs w:val="21"/>
                <w:vertAlign w:val="baseline"/>
                <w:lang w:val="en-US" w:eastAsia="zh-CN"/>
              </w:rPr>
              <w:t>1</w:t>
            </w:r>
            <w:r>
              <w:rPr>
                <w:rFonts w:hint="eastAsia" w:ascii="微软雅黑" w:hAnsi="微软雅黑" w:eastAsia="微软雅黑" w:cs="微软雅黑"/>
                <w:b w:val="0"/>
                <w:bCs w:val="0"/>
                <w:color w:val="auto"/>
                <w:sz w:val="21"/>
                <w:szCs w:val="21"/>
                <w:vertAlign w:val="baseline"/>
                <w:lang w:val="en-US" w:eastAsia="zh-CN"/>
              </w:rPr>
              <w:t>汤正餐餐标30/人、</w:t>
            </w:r>
            <w:r>
              <w:rPr>
                <w:rFonts w:hint="eastAsia" w:cs="微软雅黑"/>
                <w:b w:val="0"/>
                <w:bCs w:val="0"/>
                <w:color w:val="auto"/>
                <w:sz w:val="21"/>
                <w:szCs w:val="21"/>
                <w:vertAlign w:val="baseline"/>
                <w:lang w:val="en-US" w:eastAsia="zh-CN"/>
              </w:rPr>
              <w:t>10</w:t>
            </w:r>
            <w:r>
              <w:rPr>
                <w:rFonts w:hint="eastAsia" w:ascii="微软雅黑" w:hAnsi="微软雅黑" w:eastAsia="微软雅黑" w:cs="微软雅黑"/>
                <w:b w:val="0"/>
                <w:bCs w:val="0"/>
                <w:color w:val="auto"/>
                <w:sz w:val="21"/>
                <w:szCs w:val="21"/>
                <w:vertAlign w:val="baseline"/>
                <w:lang w:val="en-US" w:eastAsia="zh-CN"/>
              </w:rPr>
              <w:t>人</w:t>
            </w:r>
            <w:r>
              <w:rPr>
                <w:rFonts w:hint="eastAsia" w:cs="微软雅黑"/>
                <w:b w:val="0"/>
                <w:bCs w:val="0"/>
                <w:color w:val="auto"/>
                <w:sz w:val="21"/>
                <w:szCs w:val="21"/>
                <w:vertAlign w:val="baseline"/>
                <w:lang w:val="en-US" w:eastAsia="zh-CN"/>
              </w:rPr>
              <w:t>1</w:t>
            </w:r>
            <w:r>
              <w:rPr>
                <w:rFonts w:hint="eastAsia" w:ascii="微软雅黑" w:hAnsi="微软雅黑" w:eastAsia="微软雅黑" w:cs="微软雅黑"/>
                <w:b w:val="0"/>
                <w:bCs w:val="0"/>
                <w:color w:val="auto"/>
                <w:sz w:val="21"/>
                <w:szCs w:val="21"/>
                <w:vertAlign w:val="baseline"/>
                <w:lang w:val="en-US" w:eastAsia="zh-CN"/>
              </w:rPr>
              <w:t>桌，不足人数菜品相应减少；香港早餐为港式点心餐30港币；港澳正餐</w:t>
            </w:r>
            <w:r>
              <w:rPr>
                <w:rFonts w:hint="eastAsia" w:cs="微软雅黑"/>
                <w:b w:val="0"/>
                <w:bCs w:val="0"/>
                <w:color w:val="auto"/>
                <w:sz w:val="21"/>
                <w:szCs w:val="21"/>
                <w:vertAlign w:val="baseline"/>
                <w:lang w:val="en-US" w:eastAsia="zh-CN"/>
              </w:rPr>
              <w:t>8</w:t>
            </w:r>
            <w:r>
              <w:rPr>
                <w:rFonts w:hint="eastAsia" w:ascii="微软雅黑" w:hAnsi="微软雅黑" w:eastAsia="微软雅黑" w:cs="微软雅黑"/>
                <w:b w:val="0"/>
                <w:bCs w:val="0"/>
                <w:color w:val="auto"/>
                <w:sz w:val="21"/>
                <w:szCs w:val="21"/>
                <w:vertAlign w:val="baseline"/>
                <w:lang w:val="en-US" w:eastAsia="zh-CN"/>
              </w:rPr>
              <w:t>菜</w:t>
            </w:r>
            <w:r>
              <w:rPr>
                <w:rFonts w:hint="eastAsia" w:cs="微软雅黑"/>
                <w:b w:val="0"/>
                <w:bCs w:val="0"/>
                <w:color w:val="auto"/>
                <w:sz w:val="21"/>
                <w:szCs w:val="21"/>
                <w:vertAlign w:val="baseline"/>
                <w:lang w:val="en-US" w:eastAsia="zh-CN"/>
              </w:rPr>
              <w:t>1</w:t>
            </w:r>
            <w:r>
              <w:rPr>
                <w:rFonts w:hint="eastAsia" w:ascii="微软雅黑" w:hAnsi="微软雅黑" w:eastAsia="微软雅黑" w:cs="微软雅黑"/>
                <w:b w:val="0"/>
                <w:bCs w:val="0"/>
                <w:color w:val="auto"/>
                <w:sz w:val="21"/>
                <w:szCs w:val="21"/>
                <w:vertAlign w:val="baseline"/>
                <w:lang w:val="en-US" w:eastAsia="zh-CN"/>
              </w:rPr>
              <w:t>汤正餐餐标45港币、</w:t>
            </w:r>
            <w:r>
              <w:rPr>
                <w:rFonts w:hint="eastAsia" w:cs="微软雅黑"/>
                <w:b w:val="0"/>
                <w:bCs w:val="0"/>
                <w:color w:val="auto"/>
                <w:sz w:val="21"/>
                <w:szCs w:val="21"/>
                <w:vertAlign w:val="baseline"/>
                <w:lang w:val="en-US" w:eastAsia="zh-CN"/>
              </w:rPr>
              <w:t>10</w:t>
            </w:r>
            <w:r>
              <w:rPr>
                <w:rFonts w:hint="eastAsia" w:ascii="微软雅黑" w:hAnsi="微软雅黑" w:eastAsia="微软雅黑" w:cs="微软雅黑"/>
                <w:b w:val="0"/>
                <w:bCs w:val="0"/>
                <w:color w:val="auto"/>
                <w:sz w:val="21"/>
                <w:szCs w:val="21"/>
                <w:vertAlign w:val="baseline"/>
                <w:lang w:val="en-US" w:eastAsia="zh-CN"/>
              </w:rPr>
              <w:t>人</w:t>
            </w:r>
            <w:r>
              <w:rPr>
                <w:rFonts w:hint="eastAsia" w:cs="微软雅黑"/>
                <w:b w:val="0"/>
                <w:bCs w:val="0"/>
                <w:color w:val="auto"/>
                <w:sz w:val="21"/>
                <w:szCs w:val="21"/>
                <w:vertAlign w:val="baseline"/>
                <w:lang w:val="en-US" w:eastAsia="zh-CN"/>
              </w:rPr>
              <w:t>1</w:t>
            </w:r>
            <w:r>
              <w:rPr>
                <w:rFonts w:hint="eastAsia" w:ascii="微软雅黑" w:hAnsi="微软雅黑" w:eastAsia="微软雅黑" w:cs="微软雅黑"/>
                <w:b w:val="0"/>
                <w:bCs w:val="0"/>
                <w:color w:val="auto"/>
                <w:sz w:val="21"/>
                <w:szCs w:val="21"/>
                <w:vertAlign w:val="baseline"/>
                <w:lang w:val="en-US" w:eastAsia="zh-CN"/>
              </w:rPr>
              <w:t>桌）；</w:t>
            </w:r>
          </w:p>
          <w:p w14:paraId="232A8AEE">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交通：当地空调旅游专车，港珠澳大桥穿梭巴士车；</w:t>
            </w:r>
          </w:p>
          <w:p w14:paraId="1AD5E8F9">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导游：当地中文导游服务；</w:t>
            </w:r>
          </w:p>
          <w:p w14:paraId="470EF8D2">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门票：行程上所列景点首道大门票；</w:t>
            </w:r>
          </w:p>
          <w:p w14:paraId="6B9F5485">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b/>
                <w:bCs/>
                <w:color w:val="002060"/>
                <w:spacing w:val="0"/>
                <w:w w:val="100"/>
                <w:position w:val="0"/>
                <w:sz w:val="22"/>
                <w:szCs w:val="22"/>
              </w:rPr>
            </w:pPr>
            <w:r>
              <w:rPr>
                <w:rFonts w:hint="eastAsia" w:ascii="微软雅黑" w:hAnsi="微软雅黑" w:eastAsia="微软雅黑" w:cs="微软雅黑"/>
                <w:b w:val="0"/>
                <w:bCs w:val="0"/>
                <w:color w:val="auto"/>
                <w:sz w:val="21"/>
                <w:szCs w:val="21"/>
                <w:vertAlign w:val="baseline"/>
                <w:lang w:val="en-US" w:eastAsia="zh-CN"/>
              </w:rPr>
              <w:t>保险：旅游基本意外保险一份（赠送）。旅游期间出险发生理赔以保险公司相关条款为准：非旅行社原因造成的各类意外伤害，产生费用由游客先行垫付，事后按照旅游团体意外保险条例相关约定进行赔付。因客人自身疾病产生的费用请自理，不属保险责任范畴。</w:t>
            </w:r>
          </w:p>
        </w:tc>
      </w:tr>
      <w:tr w14:paraId="71004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620913EC">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b/>
                <w:bCs/>
                <w:color w:val="002060"/>
                <w:spacing w:val="0"/>
                <w:w w:val="100"/>
                <w:position w:val="0"/>
                <w:sz w:val="22"/>
                <w:szCs w:val="22"/>
              </w:rPr>
            </w:pPr>
            <w:r>
              <w:rPr>
                <w:rFonts w:hint="eastAsia" w:cs="微软雅黑"/>
                <w:b/>
                <w:bCs/>
                <w:color w:val="002060"/>
                <w:spacing w:val="0"/>
                <w:w w:val="100"/>
                <w:position w:val="0"/>
                <w:sz w:val="21"/>
                <w:szCs w:val="21"/>
                <w:lang w:eastAsia="zh-CN"/>
              </w:rPr>
              <w:t>费用不含：</w:t>
            </w:r>
          </w:p>
        </w:tc>
      </w:tr>
      <w:tr w14:paraId="55362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12CE7B41">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港澳通行证办证费用：（客人需提前10个工作日持本人有效身份证、户口本原件到户口所在地出入境管理处办理）（请办理有香港1次签注和澳门1次签注的有效港澳通行证），若因证件及自身原因无法出行产生损失自理。</w:t>
            </w:r>
          </w:p>
          <w:p w14:paraId="2127497F">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6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个人消费及行程外自费项目：（行程中及景点商贩贩卖本地特产商品，此购物不算旅行社安排跟旅行社无关；行程外自费项目为当地导游推荐客人自愿参加并签立无任何意见同意书方可参加）。因车次延误、取消或人力不可抗拒因素产生的损失由客人自行承担，我社协助处理。在行程中如对我们的服务或接待标准有异议，请在当地及时提出或及时联络本团导游解决，未能得到妥善处理问题，请及时联络你报名的营业部，游客投诉以在旅游地填写的意见表为主要依据。为了保障您的权益，请你务必认真填写，恕不受理因虚假填写或不填写意见表而产生的后续争议和投诉。</w:t>
            </w:r>
          </w:p>
          <w:p w14:paraId="7FFA171F">
            <w:pPr>
              <w:pStyle w:val="12"/>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5" w:line="360" w:lineRule="exact"/>
              <w:ind w:leftChars="0"/>
              <w:jc w:val="both"/>
              <w:textAlignment w:val="baseline"/>
              <w:rPr>
                <w:b/>
                <w:bCs/>
                <w:color w:val="002060"/>
                <w:spacing w:val="0"/>
                <w:w w:val="100"/>
                <w:position w:val="0"/>
                <w:sz w:val="22"/>
                <w:szCs w:val="22"/>
              </w:rPr>
            </w:pPr>
            <w:r>
              <w:rPr>
                <w:position w:val="-78"/>
              </w:rPr>
              <w:drawing>
                <wp:anchor distT="0" distB="0" distL="0" distR="0" simplePos="0" relativeHeight="251664384" behindDoc="1" locked="0" layoutInCell="1" allowOverlap="1">
                  <wp:simplePos x="0" y="0"/>
                  <wp:positionH relativeFrom="column">
                    <wp:posOffset>1813560</wp:posOffset>
                  </wp:positionH>
                  <wp:positionV relativeFrom="paragraph">
                    <wp:posOffset>8255</wp:posOffset>
                  </wp:positionV>
                  <wp:extent cx="2866390" cy="1718945"/>
                  <wp:effectExtent l="0" t="0" r="13970" b="3175"/>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5"/>
                          <a:stretch>
                            <a:fillRect/>
                          </a:stretch>
                        </pic:blipFill>
                        <pic:spPr>
                          <a:xfrm>
                            <a:off x="0" y="0"/>
                            <a:ext cx="2866390" cy="1718945"/>
                          </a:xfrm>
                          <a:prstGeom prst="rect">
                            <a:avLst/>
                          </a:prstGeom>
                        </pic:spPr>
                      </pic:pic>
                    </a:graphicData>
                  </a:graphic>
                </wp:anchor>
              </w:drawing>
            </w:r>
          </w:p>
          <w:p w14:paraId="6CFB9102">
            <w:pPr>
              <w:pStyle w:val="12"/>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5" w:line="360" w:lineRule="exact"/>
              <w:ind w:leftChars="0"/>
              <w:jc w:val="both"/>
              <w:textAlignment w:val="baseline"/>
              <w:rPr>
                <w:b/>
                <w:bCs/>
                <w:color w:val="002060"/>
                <w:spacing w:val="0"/>
                <w:w w:val="100"/>
                <w:position w:val="0"/>
                <w:sz w:val="22"/>
                <w:szCs w:val="22"/>
              </w:rPr>
            </w:pPr>
          </w:p>
          <w:p w14:paraId="6685F6BE">
            <w:pPr>
              <w:pStyle w:val="12"/>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5" w:line="360" w:lineRule="exact"/>
              <w:ind w:leftChars="0"/>
              <w:jc w:val="both"/>
              <w:textAlignment w:val="baseline"/>
              <w:rPr>
                <w:b/>
                <w:bCs/>
                <w:color w:val="002060"/>
                <w:spacing w:val="0"/>
                <w:w w:val="100"/>
                <w:position w:val="0"/>
                <w:sz w:val="22"/>
                <w:szCs w:val="22"/>
              </w:rPr>
            </w:pPr>
          </w:p>
          <w:p w14:paraId="5F411013">
            <w:pPr>
              <w:pStyle w:val="12"/>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5" w:line="360" w:lineRule="exact"/>
              <w:ind w:leftChars="0"/>
              <w:jc w:val="both"/>
              <w:textAlignment w:val="baseline"/>
              <w:rPr>
                <w:b/>
                <w:bCs/>
                <w:color w:val="002060"/>
                <w:spacing w:val="0"/>
                <w:w w:val="100"/>
                <w:position w:val="0"/>
                <w:sz w:val="22"/>
                <w:szCs w:val="22"/>
              </w:rPr>
            </w:pPr>
          </w:p>
          <w:p w14:paraId="2554FF5E">
            <w:pPr>
              <w:pStyle w:val="12"/>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5" w:line="360" w:lineRule="exact"/>
              <w:ind w:leftChars="0"/>
              <w:jc w:val="both"/>
              <w:textAlignment w:val="baseline"/>
              <w:rPr>
                <w:b/>
                <w:bCs/>
                <w:color w:val="002060"/>
                <w:spacing w:val="0"/>
                <w:w w:val="100"/>
                <w:position w:val="0"/>
                <w:sz w:val="22"/>
                <w:szCs w:val="22"/>
              </w:rPr>
            </w:pPr>
          </w:p>
          <w:p w14:paraId="16363DDC">
            <w:pPr>
              <w:pStyle w:val="12"/>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5" w:line="360" w:lineRule="exact"/>
              <w:ind w:leftChars="0"/>
              <w:jc w:val="both"/>
              <w:textAlignment w:val="baseline"/>
              <w:rPr>
                <w:b/>
                <w:bCs/>
                <w:color w:val="002060"/>
                <w:spacing w:val="0"/>
                <w:w w:val="100"/>
                <w:position w:val="0"/>
                <w:sz w:val="22"/>
                <w:szCs w:val="22"/>
              </w:rPr>
            </w:pPr>
          </w:p>
          <w:p w14:paraId="6CA9FDD5">
            <w:pPr>
              <w:pStyle w:val="12"/>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5" w:line="360" w:lineRule="exact"/>
              <w:ind w:leftChars="0"/>
              <w:jc w:val="both"/>
              <w:textAlignment w:val="baseline"/>
              <w:rPr>
                <w:b/>
                <w:bCs/>
                <w:color w:val="002060"/>
                <w:spacing w:val="0"/>
                <w:w w:val="100"/>
                <w:position w:val="0"/>
                <w:sz w:val="22"/>
                <w:szCs w:val="22"/>
              </w:rPr>
            </w:pPr>
          </w:p>
        </w:tc>
      </w:tr>
      <w:tr w14:paraId="7690C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5E5B7F6D">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b/>
                <w:bCs/>
                <w:color w:val="002060"/>
                <w:spacing w:val="0"/>
                <w:w w:val="100"/>
                <w:position w:val="0"/>
                <w:sz w:val="22"/>
                <w:szCs w:val="22"/>
              </w:rPr>
            </w:pPr>
            <w:r>
              <w:rPr>
                <w:rFonts w:hint="eastAsia" w:cs="微软雅黑"/>
                <w:b/>
                <w:bCs/>
                <w:color w:val="002060"/>
                <w:spacing w:val="0"/>
                <w:w w:val="100"/>
                <w:position w:val="0"/>
                <w:sz w:val="21"/>
                <w:szCs w:val="21"/>
                <w:lang w:eastAsia="zh-CN"/>
              </w:rPr>
              <w:t>海关提示：</w:t>
            </w:r>
          </w:p>
        </w:tc>
      </w:tr>
      <w:tr w14:paraId="35D7A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6B8ED4E8">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乘客随身携带液体类物品将被限制，包括液体，胶化物，液化气体将被限制带入机舱。每位客人限免费托运行李一件，重量不得超过20公斤。</w:t>
            </w:r>
          </w:p>
          <w:p w14:paraId="703797F7">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下列物品禁止携带出境：</w:t>
            </w:r>
          </w:p>
          <w:p w14:paraId="4F466BD9">
            <w:pPr>
              <w:pStyle w:val="12"/>
              <w:keepNext w:val="0"/>
              <w:keepLines w:val="0"/>
              <w:pageBreakBefore w:val="0"/>
              <w:widowControl w:val="0"/>
              <w:numPr>
                <w:ilvl w:val="0"/>
                <w:numId w:val="3"/>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植物、热带水果、干果、象牙、裘皮制品；</w:t>
            </w:r>
          </w:p>
          <w:p w14:paraId="1BB077D3">
            <w:pPr>
              <w:pStyle w:val="12"/>
              <w:keepNext w:val="0"/>
              <w:keepLines w:val="0"/>
              <w:pageBreakBefore w:val="0"/>
              <w:widowControl w:val="0"/>
              <w:numPr>
                <w:ilvl w:val="0"/>
                <w:numId w:val="3"/>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严禁带枪支、弹药、毒品、黄色书刊等国家规定的严禁物品出境；</w:t>
            </w:r>
          </w:p>
          <w:p w14:paraId="74DB8F67">
            <w:pPr>
              <w:pStyle w:val="12"/>
              <w:keepNext w:val="0"/>
              <w:keepLines w:val="0"/>
              <w:pageBreakBefore w:val="0"/>
              <w:widowControl w:val="0"/>
              <w:numPr>
                <w:ilvl w:val="0"/>
                <w:numId w:val="3"/>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大件红木家具及工艺品未经报关不得带回,但是可以托厂家托运回来；</w:t>
            </w:r>
          </w:p>
          <w:p w14:paraId="76D4271F">
            <w:pPr>
              <w:pStyle w:val="12"/>
              <w:keepNext w:val="0"/>
              <w:keepLines w:val="0"/>
              <w:pageBreakBefore w:val="0"/>
              <w:widowControl w:val="0"/>
              <w:numPr>
                <w:ilvl w:val="0"/>
                <w:numId w:val="3"/>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公检法军人等不能穿制服出境</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也不能将有代表国家主权的徽章</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证件</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如工作证、枪支证</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带出境；</w:t>
            </w:r>
          </w:p>
          <w:p w14:paraId="64377AD9">
            <w:pPr>
              <w:pStyle w:val="12"/>
              <w:keepNext w:val="0"/>
              <w:keepLines w:val="0"/>
              <w:pageBreakBefore w:val="0"/>
              <w:widowControl w:val="0"/>
              <w:numPr>
                <w:ilvl w:val="0"/>
                <w:numId w:val="3"/>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出境可携带外币按规定不能超过人民币20000，美金5000元或港币38000；</w:t>
            </w:r>
          </w:p>
          <w:p w14:paraId="17D140DA">
            <w:pPr>
              <w:pStyle w:val="12"/>
              <w:keepNext w:val="0"/>
              <w:keepLines w:val="0"/>
              <w:pageBreakBefore w:val="0"/>
              <w:widowControl w:val="0"/>
              <w:numPr>
                <w:ilvl w:val="0"/>
                <w:numId w:val="3"/>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可携带烟草按规定不能超过19支香烟或1支雪茄或25克其它制成烟草</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如超额携带一经查出责任自负。</w:t>
            </w:r>
          </w:p>
          <w:p w14:paraId="4E570110">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入境时携带有下列物品，应在《申报单》相应栏目如实填报，并将有关物品交海关验核，办理相关手续：</w:t>
            </w:r>
          </w:p>
          <w:p w14:paraId="4011855E">
            <w:pPr>
              <w:pStyle w:val="12"/>
              <w:keepNext w:val="0"/>
              <w:keepLines w:val="0"/>
              <w:pageBreakBefore w:val="0"/>
              <w:widowControl w:val="0"/>
              <w:numPr>
                <w:ilvl w:val="0"/>
                <w:numId w:val="4"/>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如携带摄像机，可拆装镜头的照相机等物品应向海关申报，</w:t>
            </w:r>
          </w:p>
          <w:p w14:paraId="40D89321">
            <w:pPr>
              <w:pStyle w:val="12"/>
              <w:keepNext w:val="0"/>
              <w:keepLines w:val="0"/>
              <w:pageBreakBefore w:val="0"/>
              <w:widowControl w:val="0"/>
              <w:numPr>
                <w:ilvl w:val="0"/>
                <w:numId w:val="4"/>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动、植物及其产品，微生物、生物制品、人体组织、血液制品；</w:t>
            </w:r>
          </w:p>
          <w:p w14:paraId="46668499">
            <w:pPr>
              <w:pStyle w:val="12"/>
              <w:keepNext w:val="0"/>
              <w:keepLines w:val="0"/>
              <w:pageBreakBefore w:val="0"/>
              <w:widowControl w:val="0"/>
              <w:numPr>
                <w:ilvl w:val="0"/>
                <w:numId w:val="4"/>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居民旅客在境外获取的总值超过人民币5000元的自用物品；</w:t>
            </w:r>
          </w:p>
          <w:p w14:paraId="12C11C8F">
            <w:pPr>
              <w:pStyle w:val="12"/>
              <w:keepNext w:val="0"/>
              <w:keepLines w:val="0"/>
              <w:pageBreakBefore w:val="0"/>
              <w:widowControl w:val="0"/>
              <w:numPr>
                <w:ilvl w:val="0"/>
                <w:numId w:val="4"/>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非居民旅客拟留在中国境内的总值超过2000元的物品；</w:t>
            </w:r>
          </w:p>
          <w:p w14:paraId="4E88AE07">
            <w:pPr>
              <w:pStyle w:val="12"/>
              <w:keepNext w:val="0"/>
              <w:keepLines w:val="0"/>
              <w:pageBreakBefore w:val="0"/>
              <w:widowControl w:val="0"/>
              <w:numPr>
                <w:ilvl w:val="0"/>
                <w:numId w:val="4"/>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酒精饮料超过1500毫升</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酒精含量12度以上</w:t>
            </w:r>
            <w:r>
              <w:rPr>
                <w:rFonts w:hint="eastAsia" w:cs="微软雅黑"/>
                <w:b w:val="0"/>
                <w:bCs w:val="0"/>
                <w:color w:val="auto"/>
                <w:sz w:val="21"/>
                <w:szCs w:val="21"/>
                <w:vertAlign w:val="baseline"/>
                <w:lang w:val="en-US" w:eastAsia="zh-CN"/>
              </w:rPr>
              <w:t>）；</w:t>
            </w:r>
          </w:p>
          <w:p w14:paraId="6E97109E">
            <w:pPr>
              <w:pStyle w:val="12"/>
              <w:keepNext w:val="0"/>
              <w:keepLines w:val="0"/>
              <w:pageBreakBefore w:val="0"/>
              <w:widowControl w:val="0"/>
              <w:numPr>
                <w:ilvl w:val="0"/>
                <w:numId w:val="4"/>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香烟超过400支，或雪茄超过100支，或烟丝超过500克；</w:t>
            </w:r>
          </w:p>
          <w:p w14:paraId="6CD89AA4">
            <w:pPr>
              <w:pStyle w:val="12"/>
              <w:keepNext w:val="0"/>
              <w:keepLines w:val="0"/>
              <w:pageBreakBefore w:val="0"/>
              <w:widowControl w:val="0"/>
              <w:numPr>
                <w:ilvl w:val="0"/>
                <w:numId w:val="4"/>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人民币现钞超过20000元，或外币现钞折合超过5000美元；</w:t>
            </w:r>
          </w:p>
          <w:p w14:paraId="153AD118">
            <w:pPr>
              <w:pStyle w:val="12"/>
              <w:keepNext w:val="0"/>
              <w:keepLines w:val="0"/>
              <w:pageBreakBefore w:val="0"/>
              <w:widowControl w:val="0"/>
              <w:numPr>
                <w:ilvl w:val="0"/>
                <w:numId w:val="4"/>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分离运输行李，货物、货样、广告品及其它需要向海关申报的物品。</w:t>
            </w:r>
          </w:p>
          <w:p w14:paraId="5DF2C109">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备注：因服务能力所限，此线路不接受孕妇、患有传染病等可能危害其他旅游者健康和安全的客人及80岁以上游客的报名，如有隐瞒自身健康状况而产生意外或导致其他损失，概由游客承担，旅行社不承担责任；65岁以上老人家、18岁以下未成年人、残障人士、外籍人士等特殊人群不能单独参团，此类人群需有亲戚朋友、监护人、中文翻译陪同方可参加；老年人参团需要签署“健康声明书”</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免责书。</w:t>
            </w:r>
          </w:p>
          <w:p w14:paraId="6C6FDE13">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特别注意：①参团注意事项：行程所列大交通为系切位包销，全款已支付票务公司，旅游者一经确认后，不再作改签和退票处理，否则全部团费损失由旅游者自行承担,敬请谅解。②客人须知：自由活动期间导游不提供服务，请游客外出注意自己个人财务及安全，如有需要帮助请及时电联导游。</w:t>
            </w:r>
          </w:p>
          <w:p w14:paraId="07B8E053">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b/>
                <w:bCs/>
                <w:color w:val="002060"/>
                <w:spacing w:val="0"/>
                <w:w w:val="100"/>
                <w:position w:val="0"/>
                <w:sz w:val="22"/>
                <w:szCs w:val="22"/>
              </w:rPr>
            </w:pPr>
            <w:r>
              <w:rPr>
                <w:rFonts w:hint="eastAsia" w:ascii="微软雅黑" w:hAnsi="微软雅黑" w:eastAsia="微软雅黑" w:cs="微软雅黑"/>
                <w:b w:val="0"/>
                <w:bCs w:val="0"/>
                <w:color w:val="auto"/>
                <w:sz w:val="21"/>
                <w:szCs w:val="21"/>
                <w:vertAlign w:val="baseline"/>
                <w:lang w:val="en-US" w:eastAsia="zh-CN"/>
              </w:rPr>
              <w:t>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zxgk.court.gov.cn/，客人报团前可到该网站进行查询！</w:t>
            </w:r>
          </w:p>
        </w:tc>
      </w:tr>
      <w:tr w14:paraId="67FC1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4515A2AC">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b/>
                <w:bCs/>
                <w:color w:val="002060"/>
                <w:spacing w:val="0"/>
                <w:w w:val="100"/>
                <w:position w:val="0"/>
                <w:sz w:val="22"/>
                <w:szCs w:val="22"/>
              </w:rPr>
            </w:pPr>
            <w:r>
              <w:rPr>
                <w:rFonts w:hint="eastAsia" w:cs="微软雅黑"/>
                <w:b/>
                <w:bCs/>
                <w:color w:val="002060"/>
                <w:spacing w:val="0"/>
                <w:w w:val="100"/>
                <w:position w:val="0"/>
                <w:sz w:val="21"/>
                <w:szCs w:val="21"/>
                <w:lang w:eastAsia="zh-CN"/>
              </w:rPr>
              <w:t>报名须知&amp;安全提示：</w:t>
            </w:r>
          </w:p>
        </w:tc>
      </w:tr>
      <w:tr w14:paraId="49F6D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35F5A4C9">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报名时请出示身份证件和港澳通行证，向旅行社提供您准确的证件号码，以便旅行社为您购买相关旅游保险；旅行过程中请随身携带您的身份证件，以备机场登机、酒店入住、景区参观等的查验和登记。</w:t>
            </w:r>
          </w:p>
          <w:p w14:paraId="541344D8">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您抵达后及旅行中，请注意休息、合理安排作息时间，多食水果、蔬菜，补充身体水分，保持愉快的心情，尽量不要剧烈运动和过量饮酒，避免引发高原反应，影响您的美好旅程。同时，出于健康及安全考虑，不建议70岁以上老人参加团队旅游。</w:t>
            </w:r>
          </w:p>
          <w:p w14:paraId="0DA26E83">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b/>
                <w:bCs/>
                <w:color w:val="002060"/>
                <w:spacing w:val="0"/>
                <w:w w:val="100"/>
                <w:position w:val="0"/>
                <w:sz w:val="22"/>
                <w:szCs w:val="22"/>
              </w:rPr>
            </w:pPr>
            <w:r>
              <w:rPr>
                <w:rFonts w:hint="eastAsia" w:ascii="微软雅黑" w:hAnsi="微软雅黑" w:eastAsia="微软雅黑" w:cs="微软雅黑"/>
                <w:b w:val="0"/>
                <w:bCs w:val="0"/>
                <w:color w:val="auto"/>
                <w:sz w:val="21"/>
                <w:szCs w:val="21"/>
                <w:vertAlign w:val="baseline"/>
                <w:lang w:val="en-US" w:eastAsia="zh-CN"/>
              </w:rPr>
              <w:t>病患者、孕妇及行动不便者为了确保旅游顺利出行，防止旅途中发生人身意外伤害事故，请旅游者在出行前做一次必要的身体检查，如存在下列情况，因服务能力所限无法接待：</w:t>
            </w:r>
          </w:p>
          <w:p w14:paraId="0A5A86A3">
            <w:pPr>
              <w:pStyle w:val="12"/>
              <w:keepNext w:val="0"/>
              <w:keepLines w:val="0"/>
              <w:pageBreakBefore w:val="0"/>
              <w:widowControl w:val="0"/>
              <w:numPr>
                <w:ilvl w:val="0"/>
                <w:numId w:val="5"/>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传染性疾病患者，如传染性肝炎、活动期肺结核、伤寒等传染病人；</w:t>
            </w:r>
          </w:p>
          <w:p w14:paraId="69D37425">
            <w:pPr>
              <w:pStyle w:val="12"/>
              <w:keepNext w:val="0"/>
              <w:keepLines w:val="0"/>
              <w:pageBreakBefore w:val="0"/>
              <w:widowControl w:val="0"/>
              <w:numPr>
                <w:ilvl w:val="0"/>
                <w:numId w:val="5"/>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b/>
                <w:bCs/>
                <w:color w:val="002060"/>
                <w:spacing w:val="0"/>
                <w:w w:val="100"/>
                <w:position w:val="0"/>
                <w:sz w:val="22"/>
                <w:szCs w:val="22"/>
              </w:rPr>
            </w:pPr>
            <w:r>
              <w:rPr>
                <w:rFonts w:hint="eastAsia" w:ascii="微软雅黑" w:hAnsi="微软雅黑" w:eastAsia="微软雅黑" w:cs="微软雅黑"/>
                <w:b w:val="0"/>
                <w:bCs w:val="0"/>
                <w:color w:val="auto"/>
                <w:sz w:val="21"/>
                <w:szCs w:val="21"/>
                <w:vertAlign w:val="baseline"/>
                <w:lang w:val="en-US" w:eastAsia="zh-CN"/>
              </w:rPr>
              <w:t>心血管疾病患者，如严重高血压、心功能不全、心肌缺氧、心肌梗塞等病人；</w:t>
            </w:r>
          </w:p>
          <w:p w14:paraId="3C7B3EEB">
            <w:pPr>
              <w:pStyle w:val="12"/>
              <w:keepNext w:val="0"/>
              <w:keepLines w:val="0"/>
              <w:pageBreakBefore w:val="0"/>
              <w:widowControl w:val="0"/>
              <w:numPr>
                <w:ilvl w:val="0"/>
                <w:numId w:val="5"/>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b/>
                <w:bCs/>
                <w:color w:val="002060"/>
                <w:spacing w:val="0"/>
                <w:w w:val="100"/>
                <w:position w:val="0"/>
                <w:sz w:val="22"/>
                <w:szCs w:val="22"/>
              </w:rPr>
            </w:pPr>
            <w:r>
              <w:rPr>
                <w:rFonts w:hint="eastAsia" w:ascii="微软雅黑" w:hAnsi="微软雅黑" w:eastAsia="微软雅黑" w:cs="微软雅黑"/>
                <w:b w:val="0"/>
                <w:bCs w:val="0"/>
                <w:color w:val="auto"/>
                <w:sz w:val="21"/>
                <w:szCs w:val="21"/>
                <w:vertAlign w:val="baseline"/>
                <w:lang w:val="en-US" w:eastAsia="zh-CN"/>
              </w:rPr>
              <w:t>脑血管疾病患者，如脑栓塞、脑出血、脑肿瘤等病人；</w:t>
            </w:r>
          </w:p>
          <w:p w14:paraId="51438D25">
            <w:pPr>
              <w:pStyle w:val="12"/>
              <w:keepNext w:val="0"/>
              <w:keepLines w:val="0"/>
              <w:pageBreakBefore w:val="0"/>
              <w:widowControl w:val="0"/>
              <w:numPr>
                <w:ilvl w:val="0"/>
                <w:numId w:val="5"/>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b/>
                <w:bCs/>
                <w:color w:val="002060"/>
                <w:spacing w:val="0"/>
                <w:w w:val="100"/>
                <w:position w:val="0"/>
                <w:sz w:val="22"/>
                <w:szCs w:val="22"/>
              </w:rPr>
            </w:pPr>
            <w:r>
              <w:rPr>
                <w:rFonts w:hint="eastAsia" w:ascii="微软雅黑" w:hAnsi="微软雅黑" w:eastAsia="微软雅黑" w:cs="微软雅黑"/>
                <w:b w:val="0"/>
                <w:bCs w:val="0"/>
                <w:color w:val="auto"/>
                <w:sz w:val="21"/>
                <w:szCs w:val="21"/>
                <w:vertAlign w:val="baseline"/>
                <w:lang w:val="en-US" w:eastAsia="zh-CN"/>
              </w:rPr>
              <w:t>呼吸系统疾病患者，如肺气肿、肺心病等病人；</w:t>
            </w:r>
          </w:p>
          <w:p w14:paraId="6DE5F893">
            <w:pPr>
              <w:pStyle w:val="12"/>
              <w:keepNext w:val="0"/>
              <w:keepLines w:val="0"/>
              <w:pageBreakBefore w:val="0"/>
              <w:widowControl w:val="0"/>
              <w:numPr>
                <w:ilvl w:val="0"/>
                <w:numId w:val="5"/>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b/>
                <w:bCs/>
                <w:color w:val="002060"/>
                <w:spacing w:val="0"/>
                <w:w w:val="100"/>
                <w:position w:val="0"/>
                <w:sz w:val="22"/>
                <w:szCs w:val="22"/>
              </w:rPr>
            </w:pPr>
            <w:r>
              <w:rPr>
                <w:rFonts w:hint="eastAsia" w:ascii="微软雅黑" w:hAnsi="微软雅黑" w:eastAsia="微软雅黑" w:cs="微软雅黑"/>
                <w:b w:val="0"/>
                <w:bCs w:val="0"/>
                <w:color w:val="auto"/>
                <w:sz w:val="21"/>
                <w:szCs w:val="21"/>
                <w:vertAlign w:val="baseline"/>
                <w:lang w:val="en-US" w:eastAsia="zh-CN"/>
              </w:rPr>
              <w:t>精神病患者，如癫痫及各种精神病人；</w:t>
            </w:r>
          </w:p>
          <w:p w14:paraId="1F978618">
            <w:pPr>
              <w:pStyle w:val="12"/>
              <w:keepNext w:val="0"/>
              <w:keepLines w:val="0"/>
              <w:pageBreakBefore w:val="0"/>
              <w:widowControl w:val="0"/>
              <w:numPr>
                <w:ilvl w:val="0"/>
                <w:numId w:val="5"/>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b/>
                <w:bCs/>
                <w:color w:val="002060"/>
                <w:spacing w:val="0"/>
                <w:w w:val="100"/>
                <w:position w:val="0"/>
                <w:sz w:val="22"/>
                <w:szCs w:val="22"/>
              </w:rPr>
            </w:pPr>
            <w:r>
              <w:rPr>
                <w:rFonts w:hint="eastAsia" w:ascii="微软雅黑" w:hAnsi="微软雅黑" w:eastAsia="微软雅黑" w:cs="微软雅黑"/>
                <w:b w:val="0"/>
                <w:bCs w:val="0"/>
                <w:color w:val="auto"/>
                <w:sz w:val="21"/>
                <w:szCs w:val="21"/>
                <w:vertAlign w:val="baseline"/>
                <w:lang w:val="en-US" w:eastAsia="zh-CN"/>
              </w:rPr>
              <w:t>严重贫血病患者，如血红蛋白量水平在50克/升以下的病人；</w:t>
            </w:r>
          </w:p>
          <w:p w14:paraId="25B2E108">
            <w:pPr>
              <w:pStyle w:val="12"/>
              <w:keepNext w:val="0"/>
              <w:keepLines w:val="0"/>
              <w:pageBreakBefore w:val="0"/>
              <w:widowControl w:val="0"/>
              <w:numPr>
                <w:ilvl w:val="0"/>
                <w:numId w:val="5"/>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b/>
                <w:bCs/>
                <w:color w:val="002060"/>
                <w:spacing w:val="0"/>
                <w:w w:val="100"/>
                <w:position w:val="0"/>
                <w:sz w:val="22"/>
                <w:szCs w:val="22"/>
              </w:rPr>
            </w:pPr>
            <w:r>
              <w:rPr>
                <w:rFonts w:hint="eastAsia" w:ascii="微软雅黑" w:hAnsi="微软雅黑" w:eastAsia="微软雅黑" w:cs="微软雅黑"/>
                <w:b w:val="0"/>
                <w:bCs w:val="0"/>
                <w:color w:val="auto"/>
                <w:sz w:val="21"/>
                <w:szCs w:val="21"/>
                <w:vertAlign w:val="baseline"/>
                <w:lang w:val="en-US" w:eastAsia="zh-CN"/>
              </w:rPr>
              <w:t>大中型手术的恢复期病患者；</w:t>
            </w:r>
          </w:p>
          <w:p w14:paraId="7977C10A">
            <w:pPr>
              <w:pStyle w:val="12"/>
              <w:keepNext w:val="0"/>
              <w:keepLines w:val="0"/>
              <w:pageBreakBefore w:val="0"/>
              <w:widowControl w:val="0"/>
              <w:numPr>
                <w:ilvl w:val="0"/>
                <w:numId w:val="5"/>
              </w:numPr>
              <w:kinsoku w:val="0"/>
              <w:wordWrap/>
              <w:overflowPunct/>
              <w:topLinePunct w:val="0"/>
              <w:autoSpaceDE w:val="0"/>
              <w:autoSpaceDN w:val="0"/>
              <w:bidi w:val="0"/>
              <w:adjustRightInd w:val="0"/>
              <w:snapToGrid w:val="0"/>
              <w:spacing w:before="25" w:line="340" w:lineRule="exact"/>
              <w:ind w:leftChars="0" w:firstLine="420" w:firstLineChars="200"/>
              <w:jc w:val="both"/>
              <w:textAlignment w:val="baseline"/>
              <w:rPr>
                <w:b/>
                <w:bCs/>
                <w:color w:val="002060"/>
                <w:spacing w:val="0"/>
                <w:w w:val="100"/>
                <w:position w:val="0"/>
                <w:sz w:val="22"/>
                <w:szCs w:val="22"/>
              </w:rPr>
            </w:pPr>
            <w:r>
              <w:rPr>
                <w:rFonts w:hint="eastAsia" w:ascii="微软雅黑" w:hAnsi="微软雅黑" w:eastAsia="微软雅黑" w:cs="微软雅黑"/>
                <w:b w:val="0"/>
                <w:bCs w:val="0"/>
                <w:color w:val="auto"/>
                <w:sz w:val="21"/>
                <w:szCs w:val="21"/>
                <w:vertAlign w:val="baseline"/>
                <w:lang w:val="en-US" w:eastAsia="zh-CN"/>
              </w:rPr>
              <w:t>孕妇及行动不便者</w:t>
            </w:r>
            <w:r>
              <w:rPr>
                <w:rFonts w:hint="eastAsia" w:cs="微软雅黑"/>
                <w:b w:val="0"/>
                <w:bCs w:val="0"/>
                <w:color w:val="auto"/>
                <w:sz w:val="21"/>
                <w:szCs w:val="21"/>
                <w:vertAlign w:val="baseline"/>
                <w:lang w:val="en-US" w:eastAsia="zh-CN"/>
              </w:rPr>
              <w:t>。</w:t>
            </w:r>
          </w:p>
        </w:tc>
      </w:tr>
      <w:tr w14:paraId="50BFB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70EFD375">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rFonts w:hint="eastAsia" w:eastAsia="微软雅黑"/>
                <w:b/>
                <w:bCs/>
                <w:color w:val="002060"/>
                <w:spacing w:val="0"/>
                <w:w w:val="100"/>
                <w:position w:val="0"/>
                <w:sz w:val="22"/>
                <w:szCs w:val="22"/>
                <w:lang w:eastAsia="zh-CN"/>
              </w:rPr>
            </w:pPr>
            <w:r>
              <w:rPr>
                <w:rFonts w:hint="eastAsia"/>
                <w:b/>
                <w:bCs/>
                <w:color w:val="002060"/>
                <w:spacing w:val="0"/>
                <w:w w:val="100"/>
                <w:position w:val="0"/>
                <w:sz w:val="22"/>
                <w:szCs w:val="22"/>
              </w:rPr>
              <w:t>行前提示</w:t>
            </w:r>
            <w:r>
              <w:rPr>
                <w:rFonts w:hint="eastAsia"/>
                <w:b/>
                <w:bCs/>
                <w:color w:val="002060"/>
                <w:spacing w:val="0"/>
                <w:w w:val="100"/>
                <w:position w:val="0"/>
                <w:sz w:val="22"/>
                <w:szCs w:val="22"/>
                <w:lang w:eastAsia="zh-CN"/>
              </w:rPr>
              <w:t>：</w:t>
            </w:r>
          </w:p>
        </w:tc>
      </w:tr>
      <w:tr w14:paraId="715CC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500B381F">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您在住宿期间如使用了自费用品、遗失钥匙牌或造成酒店财物损坏，须由您承担相关费用。</w:t>
            </w:r>
          </w:p>
          <w:p w14:paraId="71D2FBB2">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退房及返程前请仔细整理好您的随行物品，以免增加不必要的麻烦。</w:t>
            </w:r>
          </w:p>
          <w:p w14:paraId="2D5FDC6A">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b/>
                <w:bCs/>
                <w:color w:val="002060"/>
                <w:spacing w:val="0"/>
                <w:w w:val="100"/>
                <w:position w:val="0"/>
                <w:sz w:val="22"/>
                <w:szCs w:val="22"/>
              </w:rPr>
            </w:pPr>
            <w:r>
              <w:rPr>
                <w:rFonts w:hint="eastAsia" w:ascii="微软雅黑" w:hAnsi="微软雅黑" w:eastAsia="微软雅黑" w:cs="微软雅黑"/>
                <w:b w:val="0"/>
                <w:bCs w:val="0"/>
                <w:color w:val="auto"/>
                <w:sz w:val="21"/>
                <w:szCs w:val="21"/>
                <w:vertAlign w:val="baseline"/>
                <w:lang w:val="en-US" w:eastAsia="zh-CN"/>
              </w:rPr>
              <w:t>部分地区受经济、文化、自然条件等限制或影响，同等级酒店间可能存在一定差距，敬请您理解。如您在入住中遇到任何问题，请及时与工作人员联系，我们会在第一时间帮您处理旅途中的诸多不便。</w:t>
            </w:r>
          </w:p>
        </w:tc>
      </w:tr>
      <w:tr w14:paraId="31906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4AC45859">
            <w:pPr>
              <w:pStyle w:val="12"/>
              <w:keepNext w:val="0"/>
              <w:keepLines w:val="0"/>
              <w:pageBreakBefore w:val="0"/>
              <w:widowControl w:val="0"/>
              <w:kinsoku w:val="0"/>
              <w:wordWrap/>
              <w:overflowPunct/>
              <w:topLinePunct w:val="0"/>
              <w:autoSpaceDE w:val="0"/>
              <w:autoSpaceDN w:val="0"/>
              <w:bidi w:val="0"/>
              <w:adjustRightInd w:val="0"/>
              <w:snapToGrid w:val="0"/>
              <w:spacing w:line="440" w:lineRule="exact"/>
              <w:jc w:val="left"/>
              <w:textAlignment w:val="baseline"/>
              <w:rPr>
                <w:b/>
                <w:bCs/>
                <w:color w:val="002060"/>
                <w:spacing w:val="0"/>
                <w:w w:val="100"/>
                <w:position w:val="0"/>
                <w:sz w:val="22"/>
                <w:szCs w:val="22"/>
              </w:rPr>
            </w:pPr>
            <w:r>
              <w:rPr>
                <w:rFonts w:hint="eastAsia"/>
                <w:b/>
                <w:bCs/>
                <w:color w:val="002060"/>
                <w:spacing w:val="0"/>
                <w:w w:val="100"/>
                <w:position w:val="0"/>
                <w:sz w:val="22"/>
                <w:szCs w:val="22"/>
              </w:rPr>
              <w:t>补充说明</w:t>
            </w:r>
          </w:p>
        </w:tc>
      </w:tr>
      <w:tr w14:paraId="66DCA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483" w:type="dxa"/>
            <w:gridSpan w:val="3"/>
            <w:vAlign w:val="center"/>
          </w:tcPr>
          <w:p w14:paraId="0A34630E">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自由活动时，请结伴出行；行程中如感身体不适</w:t>
            </w:r>
            <w:r>
              <w:rPr>
                <w:rFonts w:hint="eastAsia" w:cs="微软雅黑"/>
                <w:b w:val="0"/>
                <w:bCs w:val="0"/>
                <w:color w:val="auto"/>
                <w:sz w:val="21"/>
                <w:szCs w:val="21"/>
                <w:vertAlign w:val="baseline"/>
                <w:lang w:val="en-US" w:eastAsia="zh-CN"/>
              </w:rPr>
              <w:t>，</w:t>
            </w:r>
            <w:r>
              <w:rPr>
                <w:rFonts w:hint="eastAsia" w:ascii="微软雅黑" w:hAnsi="微软雅黑" w:eastAsia="微软雅黑" w:cs="微软雅黑"/>
                <w:b w:val="0"/>
                <w:bCs w:val="0"/>
                <w:color w:val="auto"/>
                <w:sz w:val="21"/>
                <w:szCs w:val="21"/>
                <w:vertAlign w:val="baseline"/>
                <w:lang w:val="en-US" w:eastAsia="zh-CN"/>
              </w:rPr>
              <w:t>及时告知导游以便及时休息或入院检查治疗</w:t>
            </w:r>
            <w:r>
              <w:rPr>
                <w:rFonts w:hint="eastAsia" w:cs="微软雅黑"/>
                <w:b w:val="0"/>
                <w:bCs w:val="0"/>
                <w:color w:val="auto"/>
                <w:sz w:val="21"/>
                <w:szCs w:val="21"/>
                <w:vertAlign w:val="baseline"/>
                <w:lang w:val="en-US" w:eastAsia="zh-CN"/>
              </w:rPr>
              <w:t>。</w:t>
            </w:r>
          </w:p>
          <w:p w14:paraId="6912BF0B">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请游客出发前根据旅游地天气情况准备适宜旅游的衣物鞋子，雨具等；并请游客依照个人习惯带适量常用药品等；请尊重当地少数民族风俗和习惯</w:t>
            </w:r>
            <w:r>
              <w:rPr>
                <w:rFonts w:hint="eastAsia" w:cs="微软雅黑"/>
                <w:b w:val="0"/>
                <w:bCs w:val="0"/>
                <w:color w:val="auto"/>
                <w:sz w:val="21"/>
                <w:szCs w:val="21"/>
                <w:vertAlign w:val="baseline"/>
                <w:lang w:val="en-US" w:eastAsia="zh-CN"/>
              </w:rPr>
              <w:t>。</w:t>
            </w:r>
          </w:p>
          <w:p w14:paraId="7AAD7CEF">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若遇天气原因或塞车等不可抗拒的因素，景区有权取消赠送项目活动，因此项目为赠送项目所以不作任何退款和赔偿</w:t>
            </w:r>
            <w:r>
              <w:rPr>
                <w:rFonts w:hint="eastAsia" w:cs="微软雅黑"/>
                <w:b w:val="0"/>
                <w:bCs w:val="0"/>
                <w:color w:val="auto"/>
                <w:sz w:val="21"/>
                <w:szCs w:val="21"/>
                <w:vertAlign w:val="baseline"/>
                <w:lang w:val="en-US" w:eastAsia="zh-CN"/>
              </w:rPr>
              <w:t>。</w:t>
            </w:r>
          </w:p>
          <w:p w14:paraId="2951505B">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行程结束后请务必在当地签署团队意见表。</w:t>
            </w:r>
          </w:p>
          <w:p w14:paraId="1D57E1A2">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特别说明：请游客结束游览前不要忘记填写《意见单》这是您对此次游览质量的最终考核标准；我社质检中心将以此作为团队质量调查的依据，否则不予受理。不签意见单者以没有意见处理。如客人在当地接待社意见单上签署“满意”或不签署者，而返回当地旅行社再投诉，请恕我社难予受理。敬请合作！</w:t>
            </w:r>
          </w:p>
          <w:p w14:paraId="0AA1849F">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行程中涉及免费开放景点，如因政策性关闭或预约问题不能参观，敬请谅解(此景点为免费开放景点,如不能参观不作退款,我社不再另行通知)。</w:t>
            </w:r>
          </w:p>
          <w:p w14:paraId="51EE8835">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旅游者参加打猎、潜水、漂流、滑水、滑草、蹦极、跳伞、滑翔、乘热气球、骑马、赛车、攀岩、水疗、水上飞机等属于高风险性游乐项目的，敬请旅游者务必在参加前充分了解项目的安全须知并确保身体状况能适应此类活动；如旅游者不具备较好的身体条件及技能，可能会造成身体伤害。旅游者参加此类活动应当购买相应的个人意外保险。如非旅行社责任造成的旅游者意外伤害，旅行社不承担相应的赔偿责任。</w:t>
            </w:r>
          </w:p>
          <w:p w14:paraId="372E99E6">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我社可以根据旅游目的地实际情况，在保证行程景点游览的前提下，对景点的游览顺序作合理的调整。如遇不可抗力因素（如</w:t>
            </w:r>
            <w:r>
              <w:rPr>
                <w:rFonts w:hint="eastAsia" w:cs="微软雅黑"/>
                <w:b w:val="0"/>
                <w:bCs w:val="0"/>
                <w:color w:val="auto"/>
                <w:sz w:val="21"/>
                <w:szCs w:val="21"/>
                <w:vertAlign w:val="baseline"/>
                <w:lang w:val="en-US" w:eastAsia="zh-CN"/>
              </w:rPr>
              <w:t>台风、</w:t>
            </w:r>
            <w:r>
              <w:rPr>
                <w:rFonts w:hint="eastAsia" w:ascii="微软雅黑" w:hAnsi="微软雅黑" w:eastAsia="微软雅黑" w:cs="微软雅黑"/>
                <w:b w:val="0"/>
                <w:bCs w:val="0"/>
                <w:color w:val="auto"/>
                <w:sz w:val="21"/>
                <w:szCs w:val="21"/>
                <w:vertAlign w:val="baseline"/>
                <w:lang w:val="en-US" w:eastAsia="zh-CN"/>
              </w:rPr>
              <w:t>塌方、天气、航班延误、政策法规等原因），造成行程延误或不能完成游或缩短游览时间，不视旅行社违约，未能完成游览的景点我社只按旅行社协议门票价格退还，并按合同处理。</w:t>
            </w:r>
          </w:p>
          <w:p w14:paraId="4A665B28">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根据国家旅游局规定，游客因自身原因未能参加行程或中途离团，费用不退，如产生意外与我社无关。</w:t>
            </w:r>
          </w:p>
          <w:p w14:paraId="0880E2E4">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每天早晨请在导游指定的时间到达酒店大堂集合，请勿迟到，以免耽误其他游客行程。若因迟到导致无法随车游览，责任自负，敬请谅解；</w:t>
            </w:r>
          </w:p>
          <w:p w14:paraId="2385D809">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在旅游行程中，个别景点景区、餐厅、休息区等场所存在商场等购物场所，上述场所非旅行社安排的指定购物场所。在此提醒旅游者根据自身需要，理性消费并索要必要票据。如产生消费争议，请自行承担相关责任义务，由此带来的不便，敬请谅解！</w:t>
            </w:r>
          </w:p>
          <w:p w14:paraId="0C675495">
            <w:pPr>
              <w:pStyle w:val="12"/>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5" w:line="340" w:lineRule="exact"/>
              <w:ind w:left="420" w:leftChars="0" w:hanging="420" w:firstLineChars="0"/>
              <w:jc w:val="both"/>
              <w:textAlignment w:val="baseline"/>
              <w:rPr>
                <w:rFonts w:hint="eastAsia" w:ascii="微软雅黑" w:hAnsi="微软雅黑" w:eastAsia="微软雅黑" w:cs="微软雅黑"/>
                <w:b w:val="0"/>
                <w:bCs w:val="0"/>
                <w:color w:val="auto"/>
                <w:sz w:val="21"/>
                <w:szCs w:val="21"/>
                <w:vertAlign w:val="baseline"/>
                <w:lang w:val="en-US" w:eastAsia="zh-CN"/>
              </w:rPr>
            </w:pPr>
            <w:r>
              <w:rPr>
                <w:rFonts w:hint="eastAsia" w:ascii="微软雅黑" w:hAnsi="微软雅黑" w:eastAsia="微软雅黑" w:cs="微软雅黑"/>
                <w:b w:val="0"/>
                <w:bCs w:val="0"/>
                <w:color w:val="auto"/>
                <w:sz w:val="21"/>
                <w:szCs w:val="21"/>
                <w:vertAlign w:val="baseline"/>
                <w:lang w:val="en-US" w:eastAsia="zh-CN"/>
              </w:rPr>
              <w:t>旅游团队用餐，旅行社按承诺标准确保餐饮卫生及餐食数量，但不同地区餐食口味有差异，不一定满足游客口味需求，敬请见谅。</w:t>
            </w:r>
          </w:p>
          <w:p w14:paraId="22E88ABA">
            <w:pPr>
              <w:pStyle w:val="12"/>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5" w:line="320" w:lineRule="exact"/>
              <w:ind w:leftChars="0"/>
              <w:jc w:val="center"/>
              <w:textAlignment w:val="baseline"/>
              <w:rPr>
                <w:rFonts w:hint="eastAsia" w:ascii="微软雅黑" w:hAnsi="微软雅黑" w:eastAsia="微软雅黑" w:cs="微软雅黑"/>
                <w:b/>
                <w:bCs/>
                <w:color w:val="FF0000"/>
                <w:sz w:val="21"/>
                <w:szCs w:val="21"/>
                <w:vertAlign w:val="baseline"/>
                <w:lang w:val="en-US" w:eastAsia="zh-CN"/>
              </w:rPr>
            </w:pPr>
            <w:r>
              <w:rPr>
                <w:rFonts w:hint="eastAsia" w:ascii="微软雅黑" w:hAnsi="微软雅黑" w:eastAsia="微软雅黑" w:cs="微软雅黑"/>
                <w:b/>
                <w:bCs/>
                <w:color w:val="FF0000"/>
                <w:sz w:val="21"/>
                <w:szCs w:val="21"/>
                <w:vertAlign w:val="baseline"/>
                <w:lang w:val="en-US" w:eastAsia="zh-CN"/>
              </w:rPr>
              <w:t>旅行社郑重提醒游客</w:t>
            </w:r>
            <w:r>
              <w:rPr>
                <w:rFonts w:hint="eastAsia" w:cs="微软雅黑"/>
                <w:b/>
                <w:bCs/>
                <w:color w:val="FF0000"/>
                <w:sz w:val="21"/>
                <w:szCs w:val="21"/>
                <w:vertAlign w:val="baseline"/>
                <w:lang w:val="en-US" w:eastAsia="zh-CN"/>
              </w:rPr>
              <w:t>，</w:t>
            </w:r>
            <w:r>
              <w:rPr>
                <w:rFonts w:hint="eastAsia" w:ascii="微软雅黑" w:hAnsi="微软雅黑" w:eastAsia="微软雅黑" w:cs="微软雅黑"/>
                <w:b/>
                <w:bCs/>
                <w:color w:val="FF0000"/>
                <w:sz w:val="21"/>
                <w:szCs w:val="21"/>
                <w:vertAlign w:val="baseline"/>
                <w:lang w:val="en-US" w:eastAsia="zh-CN"/>
              </w:rPr>
              <w:t>不得参观或者参与违反我国法律、法规、社会公德</w:t>
            </w:r>
          </w:p>
          <w:p w14:paraId="5BDC87AA">
            <w:pPr>
              <w:pStyle w:val="12"/>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5" w:line="320" w:lineRule="exact"/>
              <w:ind w:leftChars="0"/>
              <w:jc w:val="center"/>
              <w:textAlignment w:val="baseline"/>
              <w:rPr>
                <w:b/>
                <w:bCs/>
                <w:color w:val="002060"/>
                <w:spacing w:val="0"/>
                <w:w w:val="100"/>
                <w:position w:val="0"/>
                <w:sz w:val="22"/>
                <w:szCs w:val="22"/>
              </w:rPr>
            </w:pPr>
            <w:r>
              <w:rPr>
                <w:rFonts w:hint="eastAsia" w:ascii="微软雅黑" w:hAnsi="微软雅黑" w:eastAsia="微软雅黑" w:cs="微软雅黑"/>
                <w:b/>
                <w:bCs/>
                <w:color w:val="FF0000"/>
                <w:sz w:val="21"/>
                <w:szCs w:val="21"/>
                <w:vertAlign w:val="baseline"/>
                <w:lang w:val="en-US" w:eastAsia="zh-CN"/>
              </w:rPr>
              <w:t>和旅游目的地的相关法律、风俗习惯、宗教禁忌的项目或者活动。</w:t>
            </w:r>
          </w:p>
        </w:tc>
      </w:tr>
    </w:tbl>
    <w:p w14:paraId="23B279B4">
      <w:pPr>
        <w:keepNext w:val="0"/>
        <w:keepLines w:val="0"/>
        <w:pageBreakBefore w:val="0"/>
        <w:widowControl/>
        <w:kinsoku w:val="0"/>
        <w:wordWrap/>
        <w:overflowPunct/>
        <w:topLinePunct w:val="0"/>
        <w:autoSpaceDE w:val="0"/>
        <w:autoSpaceDN w:val="0"/>
        <w:bidi w:val="0"/>
        <w:adjustRightInd w:val="0"/>
        <w:snapToGrid w:val="0"/>
        <w:spacing w:before="2" w:line="20" w:lineRule="exact"/>
        <w:ind w:right="210"/>
        <w:textAlignment w:val="baseline"/>
        <w:rPr>
          <w:rFonts w:ascii="Arial"/>
          <w:sz w:val="21"/>
        </w:rPr>
      </w:pPr>
    </w:p>
    <w:sectPr>
      <w:pgSz w:w="11906" w:h="16839"/>
      <w:pgMar w:top="1660" w:right="16" w:bottom="40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moder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49F54">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A641B">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FFE85">
    <w:pPr>
      <w:spacing w:line="14" w:lineRule="auto"/>
      <w:rPr>
        <w:rFonts w:ascii="Arial"/>
        <w:sz w:val="2"/>
      </w:rPr>
    </w:pPr>
    <w:r>
      <w:pict>
        <v:shape id="WordPictureWatermark2" o:spid="_x0000_s4097" o:spt="75" alt="C:/Users/Administrator/Desktop/未命名-1.jpg未命名-1" type="#_x0000_t75" style="position:absolute;left:0pt;margin-left:0.05pt;margin-top:-0.45pt;height:842.25pt;width:594.45pt;mso-position-horizontal-relative:page;mso-position-vertical-relative:page;z-index:251659264;mso-width-relative:page;mso-height-relative:page;" filled="f" o:preferrelative="t" stroked="f" coordsize="21600,21600" o:allowincell="f">
          <v:path/>
          <v:fill on="f" focussize="0,0"/>
          <v:stroke on="f"/>
          <v:imagedata r:id="rId1" o:title="未命名-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53DF9E"/>
    <w:multiLevelType w:val="singleLevel"/>
    <w:tmpl w:val="8F53DF9E"/>
    <w:lvl w:ilvl="0" w:tentative="0">
      <w:start w:val="1"/>
      <w:numFmt w:val="bullet"/>
      <w:pStyle w:val="14"/>
      <w:lvlText w:val=""/>
      <w:lvlJc w:val="left"/>
      <w:pPr>
        <w:ind w:left="420" w:hanging="420"/>
      </w:pPr>
      <w:rPr>
        <w:rFonts w:hint="default" w:ascii="Wingdings" w:hAnsi="Wingdings"/>
        <w:color w:val="auto"/>
      </w:rPr>
    </w:lvl>
  </w:abstractNum>
  <w:abstractNum w:abstractNumId="1">
    <w:nsid w:val="DA67AEB4"/>
    <w:multiLevelType w:val="singleLevel"/>
    <w:tmpl w:val="DA67AEB4"/>
    <w:lvl w:ilvl="0" w:tentative="0">
      <w:start w:val="1"/>
      <w:numFmt w:val="decimal"/>
      <w:suff w:val="nothing"/>
      <w:lvlText w:val="%1）"/>
      <w:lvlJc w:val="left"/>
      <w:rPr>
        <w:rFonts w:hint="default"/>
        <w:b w:val="0"/>
        <w:bCs w:val="0"/>
      </w:rPr>
    </w:lvl>
  </w:abstractNum>
  <w:abstractNum w:abstractNumId="2">
    <w:nsid w:val="370F3C60"/>
    <w:multiLevelType w:val="singleLevel"/>
    <w:tmpl w:val="370F3C60"/>
    <w:lvl w:ilvl="0" w:tentative="0">
      <w:start w:val="1"/>
      <w:numFmt w:val="decimal"/>
      <w:suff w:val="nothing"/>
      <w:lvlText w:val="%1）"/>
      <w:lvlJc w:val="left"/>
    </w:lvl>
  </w:abstractNum>
  <w:abstractNum w:abstractNumId="3">
    <w:nsid w:val="61A73FA1"/>
    <w:multiLevelType w:val="singleLevel"/>
    <w:tmpl w:val="61A73FA1"/>
    <w:lvl w:ilvl="0" w:tentative="0">
      <w:start w:val="1"/>
      <w:numFmt w:val="bullet"/>
      <w:lvlText w:val=""/>
      <w:lvlJc w:val="left"/>
      <w:pPr>
        <w:ind w:left="420" w:hanging="420"/>
      </w:pPr>
      <w:rPr>
        <w:rFonts w:hint="default" w:ascii="Wingdings" w:hAnsi="Wingdings"/>
        <w:color w:val="auto"/>
      </w:rPr>
    </w:lvl>
  </w:abstractNum>
  <w:abstractNum w:abstractNumId="4">
    <w:nsid w:val="6EF22CB6"/>
    <w:multiLevelType w:val="singleLevel"/>
    <w:tmpl w:val="6EF22CB6"/>
    <w:lvl w:ilvl="0" w:tentative="0">
      <w:start w:val="1"/>
      <w:numFmt w:val="decimal"/>
      <w:suff w:val="nothing"/>
      <w:lvlText w:val="%1）"/>
      <w:lvlJc w:val="left"/>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3,4"/>
    </o:shapelayout>
  </w:hdrShapeDefault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TYyMzk3MmUzY2RhOTk4ODA5ZGI4YWViODMzOGNkYjQifQ=="/>
  </w:docVars>
  <w:rsids>
    <w:rsidRoot w:val="00000000"/>
    <w:rsid w:val="00337586"/>
    <w:rsid w:val="003D3DEC"/>
    <w:rsid w:val="016F75BE"/>
    <w:rsid w:val="01916C5A"/>
    <w:rsid w:val="02510197"/>
    <w:rsid w:val="03C36E72"/>
    <w:rsid w:val="0436211C"/>
    <w:rsid w:val="04B21229"/>
    <w:rsid w:val="062C51A3"/>
    <w:rsid w:val="064A387B"/>
    <w:rsid w:val="07846919"/>
    <w:rsid w:val="08AB6853"/>
    <w:rsid w:val="0B5F3925"/>
    <w:rsid w:val="0C126BE9"/>
    <w:rsid w:val="0C175FAD"/>
    <w:rsid w:val="0CB8153E"/>
    <w:rsid w:val="0D8458C4"/>
    <w:rsid w:val="0DEB14A0"/>
    <w:rsid w:val="0E211365"/>
    <w:rsid w:val="0F781459"/>
    <w:rsid w:val="0FF26B15"/>
    <w:rsid w:val="1040395D"/>
    <w:rsid w:val="10EE19D3"/>
    <w:rsid w:val="112E6808"/>
    <w:rsid w:val="13EC5F71"/>
    <w:rsid w:val="141D612B"/>
    <w:rsid w:val="147F2942"/>
    <w:rsid w:val="14997EA7"/>
    <w:rsid w:val="14EC447B"/>
    <w:rsid w:val="15AF52C7"/>
    <w:rsid w:val="15F86E50"/>
    <w:rsid w:val="16214554"/>
    <w:rsid w:val="179E57D5"/>
    <w:rsid w:val="17EF3685"/>
    <w:rsid w:val="1981715C"/>
    <w:rsid w:val="19D90D46"/>
    <w:rsid w:val="1B697EA8"/>
    <w:rsid w:val="1B925650"/>
    <w:rsid w:val="1B9F38C9"/>
    <w:rsid w:val="1BD7111B"/>
    <w:rsid w:val="1C183DA8"/>
    <w:rsid w:val="1CA473E9"/>
    <w:rsid w:val="1D0B7468"/>
    <w:rsid w:val="1D6D3C7F"/>
    <w:rsid w:val="1EA00084"/>
    <w:rsid w:val="1EC93137"/>
    <w:rsid w:val="1F795808"/>
    <w:rsid w:val="21D2776E"/>
    <w:rsid w:val="22250FCC"/>
    <w:rsid w:val="228F28EA"/>
    <w:rsid w:val="22F369D5"/>
    <w:rsid w:val="252C2672"/>
    <w:rsid w:val="259B3A9B"/>
    <w:rsid w:val="27441EF5"/>
    <w:rsid w:val="27C317DD"/>
    <w:rsid w:val="27EC7E96"/>
    <w:rsid w:val="29422464"/>
    <w:rsid w:val="29714AF7"/>
    <w:rsid w:val="2A135BAE"/>
    <w:rsid w:val="2B4C0D09"/>
    <w:rsid w:val="2C2E443F"/>
    <w:rsid w:val="2D265D01"/>
    <w:rsid w:val="310B3A83"/>
    <w:rsid w:val="320D7387"/>
    <w:rsid w:val="32990C1B"/>
    <w:rsid w:val="32A9658F"/>
    <w:rsid w:val="336F02F9"/>
    <w:rsid w:val="33941B0E"/>
    <w:rsid w:val="33B0780B"/>
    <w:rsid w:val="345B5F75"/>
    <w:rsid w:val="358838F4"/>
    <w:rsid w:val="361C5E69"/>
    <w:rsid w:val="3790083E"/>
    <w:rsid w:val="395F671A"/>
    <w:rsid w:val="396700B5"/>
    <w:rsid w:val="3A830B2E"/>
    <w:rsid w:val="3BC767F9"/>
    <w:rsid w:val="3C6E4B61"/>
    <w:rsid w:val="3C7626F9"/>
    <w:rsid w:val="3C926E07"/>
    <w:rsid w:val="3D2F28A7"/>
    <w:rsid w:val="3D8B528A"/>
    <w:rsid w:val="3F340649"/>
    <w:rsid w:val="423F358D"/>
    <w:rsid w:val="43000F6E"/>
    <w:rsid w:val="433D6D73"/>
    <w:rsid w:val="458A2D71"/>
    <w:rsid w:val="46836DE3"/>
    <w:rsid w:val="47613FA5"/>
    <w:rsid w:val="48FF3A76"/>
    <w:rsid w:val="49C8030C"/>
    <w:rsid w:val="4A123EFB"/>
    <w:rsid w:val="4A595408"/>
    <w:rsid w:val="4A7B7908"/>
    <w:rsid w:val="4BFB49C8"/>
    <w:rsid w:val="4D862070"/>
    <w:rsid w:val="4E094A4F"/>
    <w:rsid w:val="4E3046D1"/>
    <w:rsid w:val="4F021095"/>
    <w:rsid w:val="4F244236"/>
    <w:rsid w:val="4F2E29BF"/>
    <w:rsid w:val="50B9275C"/>
    <w:rsid w:val="513D513B"/>
    <w:rsid w:val="53931D74"/>
    <w:rsid w:val="558F1CDD"/>
    <w:rsid w:val="55FB7373"/>
    <w:rsid w:val="5BAF6C35"/>
    <w:rsid w:val="5C423F4D"/>
    <w:rsid w:val="5C52515D"/>
    <w:rsid w:val="5C8A1451"/>
    <w:rsid w:val="5C8A530D"/>
    <w:rsid w:val="5DB06C95"/>
    <w:rsid w:val="5DDB01B6"/>
    <w:rsid w:val="5DF70D68"/>
    <w:rsid w:val="5E0A0A9B"/>
    <w:rsid w:val="5EDC5CD9"/>
    <w:rsid w:val="5F3F22CB"/>
    <w:rsid w:val="604A517F"/>
    <w:rsid w:val="60806DF2"/>
    <w:rsid w:val="60B92304"/>
    <w:rsid w:val="61167757"/>
    <w:rsid w:val="62053A53"/>
    <w:rsid w:val="623065F6"/>
    <w:rsid w:val="625C563D"/>
    <w:rsid w:val="62DF24F6"/>
    <w:rsid w:val="62EF200D"/>
    <w:rsid w:val="63116355"/>
    <w:rsid w:val="64116A8F"/>
    <w:rsid w:val="648B3FB8"/>
    <w:rsid w:val="64BE438D"/>
    <w:rsid w:val="655A40B6"/>
    <w:rsid w:val="66BC66AA"/>
    <w:rsid w:val="66E14363"/>
    <w:rsid w:val="678E0047"/>
    <w:rsid w:val="68EA008F"/>
    <w:rsid w:val="6A740615"/>
    <w:rsid w:val="6A8F4802"/>
    <w:rsid w:val="6B282573"/>
    <w:rsid w:val="6B961BC0"/>
    <w:rsid w:val="6C4258A4"/>
    <w:rsid w:val="6CCA7D73"/>
    <w:rsid w:val="6E3B25AB"/>
    <w:rsid w:val="6F544666"/>
    <w:rsid w:val="709A201F"/>
    <w:rsid w:val="70E424B4"/>
    <w:rsid w:val="71265794"/>
    <w:rsid w:val="72EE5E3E"/>
    <w:rsid w:val="76AE5798"/>
    <w:rsid w:val="77132317"/>
    <w:rsid w:val="771F2A69"/>
    <w:rsid w:val="783F0EE9"/>
    <w:rsid w:val="78C7160B"/>
    <w:rsid w:val="79E36702"/>
    <w:rsid w:val="7A03606C"/>
    <w:rsid w:val="7AA17C39"/>
    <w:rsid w:val="7AD26EF5"/>
    <w:rsid w:val="7B024B7C"/>
    <w:rsid w:val="7B8E6410"/>
    <w:rsid w:val="7BAB0D70"/>
    <w:rsid w:val="7CF335E6"/>
    <w:rsid w:val="7DA71A0B"/>
    <w:rsid w:val="7DD24CD9"/>
    <w:rsid w:val="7EB84022"/>
    <w:rsid w:val="7F8C0E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1"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1"/>
    <w:pPr>
      <w:spacing w:before="11"/>
      <w:ind w:left="440"/>
      <w:outlineLvl w:val="0"/>
    </w:pPr>
    <w:rPr>
      <w:rFonts w:ascii="宋体" w:hAnsi="宋体" w:eastAsia="宋体" w:cs="宋体"/>
      <w:b/>
      <w:bCs/>
      <w:sz w:val="44"/>
      <w:szCs w:val="44"/>
      <w:lang w:val="zh-CN" w:bidi="zh-CN"/>
    </w:rPr>
  </w:style>
  <w:style w:type="paragraph" w:styleId="4">
    <w:name w:val="heading 2"/>
    <w:basedOn w:val="1"/>
    <w:next w:val="1"/>
    <w:link w:val="13"/>
    <w:autoRedefine/>
    <w:qFormat/>
    <w:uiPriority w:val="0"/>
    <w:pPr>
      <w:keepNext/>
      <w:keepLines/>
      <w:spacing w:before="260" w:after="260" w:line="413" w:lineRule="auto"/>
      <w:outlineLvl w:val="1"/>
    </w:pPr>
    <w:rPr>
      <w:rFonts w:ascii="Cambria" w:hAnsi="Cambria"/>
      <w:b/>
      <w:bCs/>
      <w:sz w:val="32"/>
      <w:szCs w:val="32"/>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彩色列表1"/>
    <w:basedOn w:val="1"/>
    <w:next w:val="1"/>
    <w:autoRedefine/>
    <w:qFormat/>
    <w:uiPriority w:val="34"/>
    <w:pPr>
      <w:ind w:firstLine="420" w:firstLineChars="200"/>
    </w:pPr>
  </w:style>
  <w:style w:type="paragraph" w:styleId="5">
    <w:name w:val="Normal Indent"/>
    <w:basedOn w:val="1"/>
    <w:next w:val="1"/>
    <w:autoRedefine/>
    <w:qFormat/>
    <w:uiPriority w:val="0"/>
    <w:pPr>
      <w:ind w:firstLine="420" w:firstLineChars="200"/>
    </w:pPr>
  </w:style>
  <w:style w:type="paragraph" w:styleId="6">
    <w:name w:val="Body Text"/>
    <w:basedOn w:val="1"/>
    <w:autoRedefine/>
    <w:semiHidden/>
    <w:qFormat/>
    <w:uiPriority w:val="0"/>
    <w:rPr>
      <w:rFonts w:ascii="微软雅黑" w:hAnsi="微软雅黑" w:eastAsia="微软雅黑" w:cs="微软雅黑"/>
      <w:sz w:val="24"/>
      <w:szCs w:val="24"/>
      <w:lang w:val="en-US" w:eastAsia="en-US" w:bidi="ar-SA"/>
    </w:rPr>
  </w:style>
  <w:style w:type="paragraph" w:styleId="7">
    <w:name w:val="Plain Text"/>
    <w:basedOn w:val="1"/>
    <w:autoRedefine/>
    <w:unhideWhenUsed/>
    <w:qFormat/>
    <w:uiPriority w:val="99"/>
    <w:rPr>
      <w:rFonts w:ascii="Times New Roman" w:hAnsi="Times New Roman" w:eastAsia="宋体" w:cs="Times New Roman"/>
      <w:sz w:val="18"/>
      <w:szCs w:val="18"/>
    </w:rPr>
  </w:style>
  <w:style w:type="character" w:styleId="10">
    <w:name w:val="Strong"/>
    <w:basedOn w:val="9"/>
    <w:autoRedefine/>
    <w:qFormat/>
    <w:uiPriority w:val="0"/>
    <w:rPr>
      <w:b/>
    </w:r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paragraph" w:customStyle="1" w:styleId="12">
    <w:name w:val="Table Text"/>
    <w:basedOn w:val="1"/>
    <w:autoRedefine/>
    <w:semiHidden/>
    <w:qFormat/>
    <w:uiPriority w:val="0"/>
    <w:rPr>
      <w:rFonts w:ascii="微软雅黑" w:hAnsi="微软雅黑" w:eastAsia="微软雅黑" w:cs="微软雅黑"/>
      <w:sz w:val="18"/>
      <w:szCs w:val="18"/>
      <w:lang w:val="en-US" w:eastAsia="en-US" w:bidi="ar-SA"/>
    </w:rPr>
  </w:style>
  <w:style w:type="character" w:customStyle="1" w:styleId="13">
    <w:name w:val="标题 2 Char"/>
    <w:link w:val="4"/>
    <w:autoRedefine/>
    <w:qFormat/>
    <w:uiPriority w:val="0"/>
    <w:rPr>
      <w:rFonts w:ascii="Cambria" w:hAnsi="Cambria"/>
      <w:b/>
      <w:bCs/>
      <w:sz w:val="32"/>
      <w:szCs w:val="32"/>
    </w:rPr>
  </w:style>
  <w:style w:type="paragraph" w:styleId="14">
    <w:name w:val="List Paragraph"/>
    <w:basedOn w:val="1"/>
    <w:next w:val="1"/>
    <w:qFormat/>
    <w:uiPriority w:val="34"/>
    <w:pPr>
      <w:numPr>
        <w:ilvl w:val="0"/>
        <w:numId w:val="1"/>
      </w:numPr>
    </w:pPr>
    <w:rPr>
      <w:rFonts w:cs="微软雅黑"/>
      <w:bCs/>
      <w:color w:val="000000"/>
      <w:shd w:val="clear" w:color="auto" w:fill="FFFFFF"/>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8594</Words>
  <Characters>8785</Characters>
  <TotalTime>30</TotalTime>
  <ScaleCrop>false</ScaleCrop>
  <LinksUpToDate>false</LinksUpToDate>
  <CharactersWithSpaces>8854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2025-12-03T12:15:00Z</dcterms:created>
  <dc:creator>Administrator</dc:creator>
  <cp:lastModifiedBy>猪花lulu</cp:lastModifiedBy>
  <cp:lastPrinted>2026-03-03T14:31:00Z</cp:lastPrinted>
  <dcterms:modified xsi:type="dcterms:W3CDTF">2026-09-11T07:57:54Z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2025-12-15T16:21:17Z</vt:filetime>
  </property>
  <property fmtid="{D5CDD505-2E9C-101B-9397-08002B2CF9AE}" pid="4" name="KSOTemplateDocerSaveRecord">
    <vt:lpwstr>eyJoZGlkIjoiYjJiMTE0OWU3NGQzNjFmYjQ4NzI5YmY2MGEwNDZkZjQiLCJ1c2VySWQiOiIxMjA2MDY1MTIwIn0=</vt:lpwstr>
  </property>
  <property fmtid="{D5CDD505-2E9C-101B-9397-08002B2CF9AE}" pid="5" name="KSOProductBuildVer">
    <vt:lpwstr>2052-12.1.0.28505</vt:lpwstr>
  </property>
  <property fmtid="{D5CDD505-2E9C-101B-9397-08002B2CF9AE}" pid="6" name="ICV">
    <vt:lpwstr>9ADDC1EDA60C4CCC920B6DBDD6743592_13</vt:lpwstr>
  </property>
</Properties>
</file>