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4D0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color w:val="1647BC"/>
          <w:sz w:val="44"/>
          <w:szCs w:val="44"/>
          <w:lang w:val="en-US" w:eastAsia="zh-CN"/>
        </w:rPr>
      </w:pPr>
      <w:r>
        <w:rPr>
          <w:rFonts w:hint="eastAsia" w:ascii="微软雅黑" w:hAnsi="微软雅黑" w:eastAsia="微软雅黑" w:cs="微软雅黑"/>
          <w:b/>
          <w:bCs/>
          <w:color w:val="1647BC"/>
          <w:sz w:val="44"/>
          <w:szCs w:val="44"/>
          <w:lang w:val="en-US" w:eastAsia="zh-CN"/>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-406400</wp:posOffset>
            </wp:positionV>
            <wp:extent cx="7560310" cy="10688320"/>
            <wp:effectExtent l="0" t="0" r="13970" b="10160"/>
            <wp:wrapSquare wrapText="bothSides"/>
            <wp:docPr id="1" name="图片 1" descr="C:/Users/Administrator/Desktop/轻奢纯玩3.jpg轻奢纯玩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轻奢纯玩3.jpg轻奢纯玩3"/>
                    <pic:cNvPicPr>
                      <a:picLocks noChangeAspect="1"/>
                    </pic:cNvPicPr>
                  </pic:nvPicPr>
                  <pic:blipFill>
                    <a:blip r:embed="rId5"/>
                    <a:srcRect l="3" r="3"/>
                    <a:stretch>
                      <a:fillRect/>
                    </a:stretch>
                  </pic:blipFill>
                  <pic:spPr>
                    <a:xfrm>
                      <a:off x="0" y="0"/>
                      <a:ext cx="7560310" cy="10688320"/>
                    </a:xfrm>
                    <a:prstGeom prst="rect">
                      <a:avLst/>
                    </a:prstGeom>
                  </pic:spPr>
                </pic:pic>
              </a:graphicData>
            </a:graphic>
          </wp:anchor>
        </w:drawing>
      </w:r>
    </w:p>
    <w:p w14:paraId="1D1EAA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color w:val="1647BC"/>
          <w:sz w:val="44"/>
          <w:szCs w:val="44"/>
          <w:lang w:val="en-US" w:eastAsia="zh-CN"/>
        </w:rPr>
      </w:pPr>
      <w:r>
        <w:rPr>
          <w:rFonts w:hint="eastAsia" w:ascii="微软雅黑" w:hAnsi="微软雅黑" w:eastAsia="微软雅黑" w:cs="微软雅黑"/>
          <w:b/>
          <w:bCs/>
          <w:color w:val="1647BC"/>
          <w:sz w:val="44"/>
          <w:szCs w:val="44"/>
          <w:lang w:val="en-US" w:eastAsia="zh-CN"/>
        </w:rPr>
        <w:drawing>
          <wp:anchor distT="0" distB="0" distL="114300" distR="114300" simplePos="0" relativeHeight="251663360" behindDoc="0" locked="0" layoutInCell="1" allowOverlap="1">
            <wp:simplePos x="0" y="0"/>
            <wp:positionH relativeFrom="column">
              <wp:posOffset>-1143000</wp:posOffset>
            </wp:positionH>
            <wp:positionV relativeFrom="paragraph">
              <wp:posOffset>-406400</wp:posOffset>
            </wp:positionV>
            <wp:extent cx="7566025" cy="10697210"/>
            <wp:effectExtent l="0" t="0" r="8255" b="1270"/>
            <wp:wrapSquare wrapText="bothSides"/>
            <wp:docPr id="4" name="图片 4" descr="C:/Users/Administrator/Desktop/未命名-1.jpg未命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未命名-1.jpg未命名-1"/>
                    <pic:cNvPicPr>
                      <a:picLocks noChangeAspect="1"/>
                    </pic:cNvPicPr>
                  </pic:nvPicPr>
                  <pic:blipFill>
                    <a:blip r:embed="rId6"/>
                    <a:srcRect t="4" b="4"/>
                    <a:stretch>
                      <a:fillRect/>
                    </a:stretch>
                  </pic:blipFill>
                  <pic:spPr>
                    <a:xfrm>
                      <a:off x="0" y="0"/>
                      <a:ext cx="7566025" cy="10697210"/>
                    </a:xfrm>
                    <a:prstGeom prst="rect">
                      <a:avLst/>
                    </a:prstGeom>
                  </pic:spPr>
                </pic:pic>
              </a:graphicData>
            </a:graphic>
          </wp:anchor>
        </w:drawing>
      </w:r>
    </w:p>
    <w:p w14:paraId="60702F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color w:val="1647BC"/>
          <w:sz w:val="44"/>
          <w:szCs w:val="44"/>
          <w:lang w:val="en-US" w:eastAsia="zh-CN"/>
        </w:rPr>
      </w:pPr>
      <w:r>
        <w:rPr>
          <w:rFonts w:hint="eastAsia" w:ascii="微软雅黑" w:hAnsi="微软雅黑" w:eastAsia="微软雅黑" w:cs="微软雅黑"/>
          <w:b/>
          <w:bCs/>
          <w:color w:val="1647BC"/>
          <w:sz w:val="44"/>
          <w:szCs w:val="44"/>
          <w:lang w:val="en-US" w:eastAsia="zh-CN"/>
        </w:rPr>
        <w:drawing>
          <wp:anchor distT="0" distB="0" distL="114300" distR="114300" simplePos="0" relativeHeight="251661312" behindDoc="0" locked="0" layoutInCell="1" allowOverlap="1">
            <wp:simplePos x="0" y="0"/>
            <wp:positionH relativeFrom="column">
              <wp:posOffset>-1143000</wp:posOffset>
            </wp:positionH>
            <wp:positionV relativeFrom="paragraph">
              <wp:posOffset>-406400</wp:posOffset>
            </wp:positionV>
            <wp:extent cx="7567295" cy="10697845"/>
            <wp:effectExtent l="0" t="0" r="6985" b="635"/>
            <wp:wrapSquare wrapText="bothSides"/>
            <wp:docPr id="6" name="图片 6" descr="C:/Users/Administrator/Desktop/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3.jpg3"/>
                    <pic:cNvPicPr>
                      <a:picLocks noChangeAspect="1"/>
                    </pic:cNvPicPr>
                  </pic:nvPicPr>
                  <pic:blipFill>
                    <a:blip r:embed="rId7"/>
                    <a:srcRect t="4" b="4"/>
                    <a:stretch>
                      <a:fillRect/>
                    </a:stretch>
                  </pic:blipFill>
                  <pic:spPr>
                    <a:xfrm>
                      <a:off x="0" y="0"/>
                      <a:ext cx="7567295" cy="10697845"/>
                    </a:xfrm>
                    <a:prstGeom prst="rect">
                      <a:avLst/>
                    </a:prstGeom>
                  </pic:spPr>
                </pic:pic>
              </a:graphicData>
            </a:graphic>
          </wp:anchor>
        </w:drawing>
      </w:r>
    </w:p>
    <w:p w14:paraId="0F3227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color w:val="1647BC"/>
          <w:sz w:val="44"/>
          <w:szCs w:val="44"/>
          <w:lang w:val="en-US" w:eastAsia="zh-CN"/>
        </w:rPr>
      </w:pPr>
      <w:r>
        <w:rPr>
          <w:rFonts w:hint="eastAsia" w:ascii="微软雅黑" w:hAnsi="微软雅黑" w:eastAsia="微软雅黑" w:cs="微软雅黑"/>
          <w:b/>
          <w:bCs/>
          <w:color w:val="1647BC"/>
          <w:sz w:val="44"/>
          <w:szCs w:val="44"/>
          <w:lang w:val="en-US" w:eastAsia="zh-CN"/>
        </w:rPr>
        <w:drawing>
          <wp:anchor distT="0" distB="0" distL="114300" distR="114300" simplePos="0" relativeHeight="251662336" behindDoc="0" locked="0" layoutInCell="1" allowOverlap="1">
            <wp:simplePos x="0" y="0"/>
            <wp:positionH relativeFrom="column">
              <wp:posOffset>-1143000</wp:posOffset>
            </wp:positionH>
            <wp:positionV relativeFrom="paragraph">
              <wp:posOffset>-406400</wp:posOffset>
            </wp:positionV>
            <wp:extent cx="7563485" cy="10692765"/>
            <wp:effectExtent l="0" t="0" r="10795" b="5715"/>
            <wp:wrapSquare wrapText="bothSides"/>
            <wp:docPr id="7" name="图片 7" descr="C:/Users/Administrator/Desktop/轻奢纯玩游2.jpg轻奢纯玩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轻奢纯玩游2.jpg轻奢纯玩游2"/>
                    <pic:cNvPicPr>
                      <a:picLocks noChangeAspect="1"/>
                    </pic:cNvPicPr>
                  </pic:nvPicPr>
                  <pic:blipFill>
                    <a:blip r:embed="rId8"/>
                    <a:srcRect t="8" b="8"/>
                    <a:stretch>
                      <a:fillRect/>
                    </a:stretch>
                  </pic:blipFill>
                  <pic:spPr>
                    <a:xfrm>
                      <a:off x="0" y="0"/>
                      <a:ext cx="7563485" cy="10692765"/>
                    </a:xfrm>
                    <a:prstGeom prst="rect">
                      <a:avLst/>
                    </a:prstGeom>
                  </pic:spPr>
                </pic:pic>
              </a:graphicData>
            </a:graphic>
          </wp:anchor>
        </w:drawing>
      </w:r>
    </w:p>
    <w:p w14:paraId="60FFE14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微软雅黑" w:hAnsi="微软雅黑" w:eastAsia="微软雅黑" w:cs="微软雅黑"/>
          <w:b/>
          <w:bCs/>
          <w:color w:val="1647BC"/>
          <w:sz w:val="44"/>
          <w:szCs w:val="44"/>
          <w:lang w:val="en-US" w:eastAsia="zh-CN"/>
        </w:rPr>
      </w:pPr>
      <w:r>
        <w:rPr>
          <w:rFonts w:hint="eastAsia" w:ascii="微软雅黑" w:hAnsi="微软雅黑" w:eastAsia="微软雅黑" w:cs="微软雅黑"/>
          <w:b/>
          <w:bCs/>
          <w:color w:val="1647BC"/>
          <w:sz w:val="44"/>
          <w:szCs w:val="44"/>
          <w:lang w:val="en-US" w:eastAsia="zh-CN"/>
        </w:rPr>
        <w:t>轻奢港澳6日纯玩游</w:t>
      </w:r>
    </w:p>
    <w:p w14:paraId="53C3CFD9">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微软雅黑" w:hAnsi="微软雅黑" w:eastAsia="微软雅黑" w:cs="微软雅黑"/>
          <w:b/>
          <w:bCs/>
          <w:color w:val="1647BC"/>
          <w:sz w:val="44"/>
          <w:szCs w:val="44"/>
          <w:lang w:val="en-US" w:eastAsia="zh-CN"/>
        </w:rPr>
      </w:pPr>
    </w:p>
    <w:tbl>
      <w:tblPr>
        <w:tblStyle w:val="5"/>
        <w:tblW w:w="10416" w:type="dxa"/>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6"/>
        <w:gridCol w:w="5196"/>
        <w:gridCol w:w="2034"/>
      </w:tblGrid>
      <w:tr w14:paraId="0D9C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3186" w:type="dxa"/>
            <w:tcBorders>
              <w:top w:val="single" w:color="00B0F0" w:sz="4" w:space="0"/>
              <w:left w:val="single" w:color="00B0F0" w:sz="4" w:space="0"/>
              <w:bottom w:val="single" w:color="00B0F0" w:sz="4" w:space="0"/>
              <w:right w:val="single" w:color="FFFFFF" w:sz="4" w:space="0"/>
            </w:tcBorders>
            <w:shd w:val="clear" w:color="auto" w:fill="00B0F0"/>
          </w:tcPr>
          <w:p w14:paraId="422D94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D1 成都-香港</w:t>
            </w:r>
          </w:p>
        </w:tc>
        <w:tc>
          <w:tcPr>
            <w:tcW w:w="5196" w:type="dxa"/>
            <w:tcBorders>
              <w:top w:val="single" w:color="00B0F0" w:sz="4" w:space="0"/>
              <w:left w:val="single" w:color="FFFFFF" w:sz="4" w:space="0"/>
              <w:bottom w:val="single" w:color="00B0F0" w:sz="4" w:space="0"/>
              <w:right w:val="single" w:color="FFFFFF" w:sz="4" w:space="0"/>
            </w:tcBorders>
            <w:shd w:val="clear" w:color="auto" w:fill="00B0F0"/>
          </w:tcPr>
          <w:p w14:paraId="51BA948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早餐：飞机餐   午餐：自理   晚餐：自理</w:t>
            </w:r>
          </w:p>
        </w:tc>
        <w:tc>
          <w:tcPr>
            <w:tcW w:w="2034" w:type="dxa"/>
            <w:tcBorders>
              <w:top w:val="single" w:color="00B0F0" w:sz="4" w:space="0"/>
              <w:left w:val="single" w:color="FFFFFF" w:sz="4" w:space="0"/>
              <w:bottom w:val="single" w:color="00B0F0" w:sz="4" w:space="0"/>
              <w:right w:val="single" w:color="00B0F0" w:sz="4" w:space="0"/>
            </w:tcBorders>
            <w:shd w:val="clear" w:color="auto" w:fill="00B0F0"/>
          </w:tcPr>
          <w:p w14:paraId="25EB12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住宿：香港四钻</w:t>
            </w:r>
          </w:p>
        </w:tc>
      </w:tr>
      <w:tr w14:paraId="1E29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auto"/>
          </w:tcPr>
          <w:p w14:paraId="481C2C2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于指定时间在成都天府机场集合，搭乘航班前往素有东方之珠美誉的香港。</w:t>
            </w:r>
          </w:p>
          <w:p w14:paraId="63D217C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参考航班：CA411/09:20起飞 或 CA427/13:15起飞 或 CX987/14:30起飞</w:t>
            </w:r>
          </w:p>
          <w:p w14:paraId="69CE44F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sz w:val="18"/>
                <w:szCs w:val="18"/>
                <w:lang w:val="en-US" w:eastAsia="zh-CN"/>
              </w:rPr>
              <w:t>➢ 抵达香港后，专车接机前往</w:t>
            </w:r>
            <w:r>
              <w:rPr>
                <w:rFonts w:hint="default" w:ascii="微软雅黑" w:hAnsi="微软雅黑" w:eastAsia="微软雅黑" w:cs="微软雅黑"/>
                <w:sz w:val="18"/>
                <w:szCs w:val="18"/>
                <w:lang w:val="en-US" w:eastAsia="zh-CN"/>
              </w:rPr>
              <w:t>酒店</w:t>
            </w:r>
            <w:r>
              <w:rPr>
                <w:rFonts w:hint="eastAsia" w:ascii="微软雅黑" w:hAnsi="微软雅黑" w:eastAsia="微软雅黑" w:cs="微软雅黑"/>
                <w:sz w:val="18"/>
                <w:szCs w:val="18"/>
                <w:lang w:val="en-US" w:eastAsia="zh-CN"/>
              </w:rPr>
              <w:t>入住。</w:t>
            </w:r>
            <w:r>
              <w:rPr>
                <w:rFonts w:hint="eastAsia" w:ascii="微软雅黑" w:hAnsi="微软雅黑" w:eastAsia="微软雅黑" w:cs="微软雅黑"/>
                <w:b w:val="0"/>
                <w:bCs w:val="0"/>
                <w:sz w:val="18"/>
                <w:szCs w:val="18"/>
                <w:vertAlign w:val="baseline"/>
                <w:lang w:val="en-US" w:eastAsia="zh-CN"/>
              </w:rPr>
              <w:t>随后自由活动，可自行前往尖沙咀、铜锣湾等著名商业区，充分感受香港购物的魅力。</w:t>
            </w:r>
          </w:p>
          <w:p w14:paraId="194E6EA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b w:val="0"/>
                <w:bCs w:val="0"/>
                <w:color w:val="FF0000"/>
                <w:sz w:val="18"/>
                <w:szCs w:val="18"/>
                <w:vertAlign w:val="baseline"/>
                <w:lang w:val="en-US" w:eastAsia="zh-CN"/>
              </w:rPr>
            </w:pPr>
            <w:r>
              <w:rPr>
                <w:rFonts w:hint="eastAsia" w:ascii="微软雅黑" w:hAnsi="微软雅黑" w:eastAsia="微软雅黑" w:cs="微软雅黑"/>
                <w:b w:val="0"/>
                <w:bCs w:val="0"/>
                <w:color w:val="FF0000"/>
                <w:sz w:val="18"/>
                <w:szCs w:val="18"/>
                <w:vertAlign w:val="baseline"/>
                <w:lang w:val="en-US" w:eastAsia="zh-CN"/>
              </w:rPr>
              <w:t>温馨提示：</w:t>
            </w:r>
          </w:p>
          <w:p w14:paraId="029DB81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b w:val="0"/>
                <w:bCs w:val="0"/>
                <w:color w:val="FF0000"/>
                <w:sz w:val="18"/>
                <w:szCs w:val="18"/>
                <w:vertAlign w:val="baseline"/>
                <w:lang w:val="en-US" w:eastAsia="zh-CN"/>
              </w:rPr>
            </w:pPr>
            <w:r>
              <w:rPr>
                <w:rFonts w:hint="eastAsia" w:ascii="微软雅黑" w:hAnsi="微软雅黑" w:eastAsia="微软雅黑" w:cs="微软雅黑"/>
                <w:b w:val="0"/>
                <w:bCs w:val="0"/>
                <w:color w:val="FF0000"/>
                <w:sz w:val="18"/>
                <w:szCs w:val="18"/>
                <w:vertAlign w:val="baseline"/>
                <w:lang w:val="en-US" w:eastAsia="zh-CN"/>
              </w:rPr>
              <w:t>1、香港酒店通常为15点后入住，若到酒店后房间还没打扫完，可将行李寄存前台，晚点再办入住。</w:t>
            </w:r>
          </w:p>
          <w:p w14:paraId="5142253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b w:val="0"/>
                <w:bCs w:val="0"/>
                <w:color w:val="FF0000"/>
                <w:sz w:val="18"/>
                <w:szCs w:val="18"/>
                <w:vertAlign w:val="baseline"/>
                <w:lang w:val="en-US" w:eastAsia="zh-CN"/>
              </w:rPr>
            </w:pPr>
            <w:r>
              <w:rPr>
                <w:rFonts w:hint="eastAsia" w:ascii="微软雅黑" w:hAnsi="微软雅黑" w:eastAsia="微软雅黑" w:cs="微软雅黑"/>
                <w:b w:val="0"/>
                <w:bCs w:val="0"/>
                <w:color w:val="FF0000"/>
                <w:sz w:val="18"/>
                <w:szCs w:val="18"/>
                <w:vertAlign w:val="baseline"/>
                <w:lang w:val="en-US" w:eastAsia="zh-CN"/>
              </w:rPr>
              <w:t>2、2024年4月24日起香港实施「即弃塑胶」管制法例，酒店将不再提供一次性洗漱用品（如牙刷、牙膏、剃须刀、浴帽等一次性塑料用品）和塑胶饮用水，请大家自带洗漱用品。</w:t>
            </w:r>
          </w:p>
          <w:p w14:paraId="06C717CD">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微软雅黑" w:hAnsi="微软雅黑" w:eastAsia="微软雅黑" w:cs="微软雅黑"/>
                <w:sz w:val="18"/>
                <w:szCs w:val="18"/>
                <w:lang w:val="en-US" w:eastAsia="zh-CN"/>
              </w:rPr>
            </w:pPr>
          </w:p>
        </w:tc>
      </w:tr>
      <w:tr w14:paraId="5CBA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3186" w:type="dxa"/>
            <w:tcBorders>
              <w:top w:val="single" w:color="00B0F0" w:sz="4" w:space="0"/>
              <w:left w:val="single" w:color="00B0F0" w:sz="4" w:space="0"/>
              <w:bottom w:val="single" w:color="00B0F0" w:sz="4" w:space="0"/>
              <w:right w:val="single" w:color="FFFFFF" w:sz="4" w:space="0"/>
            </w:tcBorders>
            <w:shd w:val="clear" w:color="auto" w:fill="00B0F0"/>
            <w:vAlign w:val="center"/>
          </w:tcPr>
          <w:p w14:paraId="4C195C6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D2 香港时尚经典一日游</w:t>
            </w:r>
          </w:p>
        </w:tc>
        <w:tc>
          <w:tcPr>
            <w:tcW w:w="5196" w:type="dxa"/>
            <w:tcBorders>
              <w:top w:val="single" w:color="00B0F0" w:sz="4" w:space="0"/>
              <w:left w:val="single" w:color="FFFFFF" w:sz="4" w:space="0"/>
              <w:bottom w:val="single" w:color="00B0F0" w:sz="4" w:space="0"/>
              <w:right w:val="single" w:color="FFFFFF" w:sz="4" w:space="0"/>
            </w:tcBorders>
            <w:shd w:val="clear" w:color="auto" w:fill="00B0F0"/>
          </w:tcPr>
          <w:p w14:paraId="467A3F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早餐：自理   午餐：中式围餐   晚餐：自理</w:t>
            </w:r>
          </w:p>
        </w:tc>
        <w:tc>
          <w:tcPr>
            <w:tcW w:w="2034" w:type="dxa"/>
            <w:tcBorders>
              <w:top w:val="single" w:color="00B0F0" w:sz="4" w:space="0"/>
              <w:left w:val="single" w:color="FFFFFF" w:sz="4" w:space="0"/>
              <w:bottom w:val="single" w:color="00B0F0" w:sz="4" w:space="0"/>
              <w:right w:val="single" w:color="00B0F0" w:sz="4" w:space="0"/>
            </w:tcBorders>
            <w:shd w:val="clear" w:color="auto" w:fill="00B0F0"/>
          </w:tcPr>
          <w:p w14:paraId="7838A7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住宿：香港四钻</w:t>
            </w:r>
          </w:p>
        </w:tc>
      </w:tr>
      <w:tr w14:paraId="2355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auto"/>
          </w:tcPr>
          <w:p w14:paraId="0B9DD21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w:t>
            </w:r>
            <w:r>
              <w:rPr>
                <w:rFonts w:hint="default" w:ascii="微软雅黑" w:hAnsi="微软雅黑" w:eastAsia="微软雅黑" w:cs="微软雅黑"/>
                <w:sz w:val="18"/>
                <w:szCs w:val="18"/>
                <w:lang w:val="en-US" w:eastAsia="zh-CN"/>
              </w:rPr>
              <w:t>酒店大堂集合前往</w:t>
            </w:r>
            <w:r>
              <w:rPr>
                <w:rFonts w:hint="eastAsia" w:ascii="微软雅黑" w:hAnsi="微软雅黑" w:eastAsia="微软雅黑" w:cs="微软雅黑"/>
                <w:b/>
                <w:bCs/>
                <w:color w:val="FF0000"/>
                <w:sz w:val="18"/>
                <w:szCs w:val="18"/>
                <w:lang w:val="en-US" w:eastAsia="zh-CN"/>
              </w:rPr>
              <w:t>【</w:t>
            </w:r>
            <w:r>
              <w:rPr>
                <w:rFonts w:hint="default" w:ascii="微软雅黑" w:hAnsi="微软雅黑" w:eastAsia="微软雅黑" w:cs="微软雅黑"/>
                <w:b/>
                <w:bCs/>
                <w:color w:val="FF0000"/>
                <w:sz w:val="18"/>
                <w:szCs w:val="18"/>
                <w:lang w:val="en-US" w:eastAsia="zh-CN"/>
              </w:rPr>
              <w:t>九龙公园</w:t>
            </w:r>
            <w:r>
              <w:rPr>
                <w:rFonts w:hint="eastAsia" w:ascii="微软雅黑" w:hAnsi="微软雅黑" w:eastAsia="微软雅黑" w:cs="微软雅黑"/>
                <w:b/>
                <w:bCs/>
                <w:color w:val="FF0000"/>
                <w:sz w:val="18"/>
                <w:szCs w:val="18"/>
                <w:lang w:val="en-US" w:eastAsia="zh-CN"/>
              </w:rPr>
              <w:t>】</w:t>
            </w:r>
            <w:r>
              <w:rPr>
                <w:rFonts w:hint="default" w:ascii="微软雅黑" w:hAnsi="微软雅黑" w:eastAsia="微软雅黑" w:cs="微软雅黑"/>
                <w:sz w:val="18"/>
                <w:szCs w:val="18"/>
                <w:lang w:val="en-US" w:eastAsia="zh-CN"/>
              </w:rPr>
              <w:t>坐落于前英国军事基地威菲路军营的旧址上。这片军事用地在1970年代关闭，但一些历史悠久的军事建筑被保留下来，比如</w:t>
            </w:r>
            <w:r>
              <w:rPr>
                <w:rFonts w:hint="eastAsia" w:ascii="微软雅黑" w:hAnsi="微软雅黑" w:eastAsia="微软雅黑" w:cs="微软雅黑"/>
                <w:b/>
                <w:bCs/>
                <w:color w:val="FF0000"/>
                <w:sz w:val="18"/>
                <w:szCs w:val="18"/>
                <w:lang w:val="en-US" w:eastAsia="zh-CN"/>
              </w:rPr>
              <w:t>【</w:t>
            </w:r>
            <w:r>
              <w:rPr>
                <w:rFonts w:hint="default" w:ascii="微软雅黑" w:hAnsi="微软雅黑" w:eastAsia="微软雅黑" w:cs="微软雅黑"/>
                <w:b/>
                <w:bCs/>
                <w:color w:val="FF0000"/>
                <w:sz w:val="18"/>
                <w:szCs w:val="18"/>
                <w:lang w:val="en-US" w:eastAsia="zh-CN"/>
              </w:rPr>
              <w:t>香港文物探知馆</w:t>
            </w:r>
            <w:r>
              <w:rPr>
                <w:rFonts w:hint="eastAsia" w:ascii="微软雅黑" w:hAnsi="微软雅黑" w:eastAsia="微软雅黑" w:cs="微软雅黑"/>
                <w:b/>
                <w:bCs/>
                <w:color w:val="FF0000"/>
                <w:sz w:val="18"/>
                <w:szCs w:val="18"/>
                <w:lang w:val="en-US" w:eastAsia="zh-CN"/>
              </w:rPr>
              <w:t>】</w:t>
            </w:r>
            <w:r>
              <w:rPr>
                <w:rFonts w:hint="eastAsia" w:ascii="微软雅黑" w:hAnsi="微软雅黑" w:eastAsia="微软雅黑" w:cs="微软雅黑"/>
                <w:b w:val="0"/>
                <w:bCs w:val="0"/>
                <w:color w:val="FF0000"/>
                <w:sz w:val="18"/>
                <w:szCs w:val="18"/>
                <w:lang w:val="en-US" w:eastAsia="zh-CN"/>
              </w:rPr>
              <w:t>（香港文物探知馆为赠送项目，周四闭馆不游览）</w:t>
            </w:r>
            <w:r>
              <w:rPr>
                <w:rFonts w:hint="default" w:ascii="微软雅黑" w:hAnsi="微软雅黑" w:eastAsia="微软雅黑" w:cs="微软雅黑"/>
                <w:sz w:val="18"/>
                <w:szCs w:val="18"/>
                <w:lang w:val="en-US" w:eastAsia="zh-CN"/>
              </w:rPr>
              <w:t>的所在地。探知馆内有绿荫繁茂的庭院，以香港文物保护工作为主题的常设展览厅，以及定期举办艺术展览和其他活动的专题展览厅。馆内的参考图书馆则藏有关于香港历史、考古、建筑学等领域的参考资料</w:t>
            </w:r>
            <w:r>
              <w:rPr>
                <w:rFonts w:hint="eastAsia" w:ascii="微软雅黑" w:hAnsi="微软雅黑" w:eastAsia="微软雅黑" w:cs="微软雅黑"/>
                <w:sz w:val="18"/>
                <w:szCs w:val="18"/>
                <w:lang w:val="en-US" w:eastAsia="zh-CN"/>
              </w:rPr>
              <w:t>。</w:t>
            </w:r>
          </w:p>
          <w:p w14:paraId="4957AEC7">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w:t>
            </w:r>
            <w:r>
              <w:rPr>
                <w:rFonts w:hint="default" w:ascii="微软雅黑" w:hAnsi="微软雅黑" w:eastAsia="微软雅黑" w:cs="微软雅黑"/>
                <w:sz w:val="18"/>
                <w:szCs w:val="18"/>
                <w:lang w:val="en-US" w:eastAsia="zh-CN"/>
              </w:rPr>
              <w:t>前往尖沙咀游览</w:t>
            </w:r>
            <w:r>
              <w:rPr>
                <w:rFonts w:hint="default" w:ascii="微软雅黑" w:hAnsi="微软雅黑" w:eastAsia="微软雅黑" w:cs="微软雅黑"/>
                <w:b/>
                <w:bCs/>
                <w:color w:val="FF0000"/>
                <w:sz w:val="18"/>
                <w:szCs w:val="18"/>
                <w:lang w:val="en-US" w:eastAsia="zh-CN"/>
              </w:rPr>
              <w:t>【1881尖沙咀前水警总部】</w:t>
            </w:r>
            <w:r>
              <w:rPr>
                <w:rFonts w:hint="default" w:ascii="微软雅黑" w:hAnsi="微软雅黑" w:eastAsia="微软雅黑" w:cs="微软雅黑"/>
                <w:sz w:val="18"/>
                <w:szCs w:val="18"/>
                <w:lang w:val="en-US" w:eastAsia="zh-CN"/>
              </w:rPr>
              <w:t>早于1842年，该处已设立“九龙西1号炮台”上，但于1854年前已废置。</w:t>
            </w:r>
            <w:r>
              <w:rPr>
                <w:rFonts w:hint="eastAsia" w:ascii="微软雅黑" w:hAnsi="微软雅黑" w:eastAsia="微软雅黑" w:cs="微软雅黑"/>
                <w:sz w:val="18"/>
                <w:szCs w:val="18"/>
                <w:lang w:val="en-US" w:eastAsia="zh-CN"/>
              </w:rPr>
              <w:t>1884</w:t>
            </w:r>
            <w:r>
              <w:rPr>
                <w:rFonts w:hint="default" w:ascii="微软雅黑" w:hAnsi="微软雅黑" w:eastAsia="微软雅黑" w:cs="微软雅黑"/>
                <w:sz w:val="18"/>
                <w:szCs w:val="18"/>
                <w:lang w:val="en-US" w:eastAsia="zh-CN"/>
              </w:rPr>
              <w:t xml:space="preserve">年，香港警方在炮台遗址兴建水警总部大楼。大楼楼高两至三层，具维多利亚时代的建筑特色，旁边设有与尖沙咀警署共享的马房。 </w:t>
            </w:r>
          </w:p>
          <w:p w14:paraId="44B799B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w:t>
            </w:r>
            <w:r>
              <w:rPr>
                <w:rFonts w:hint="default" w:ascii="微软雅黑" w:hAnsi="微软雅黑" w:eastAsia="微软雅黑" w:cs="微软雅黑"/>
                <w:sz w:val="18"/>
                <w:szCs w:val="18"/>
                <w:lang w:val="en-US" w:eastAsia="zh-CN"/>
              </w:rPr>
              <w:t>游览</w:t>
            </w:r>
            <w:r>
              <w:rPr>
                <w:rFonts w:hint="default" w:ascii="微软雅黑" w:hAnsi="微软雅黑" w:eastAsia="微软雅黑" w:cs="微软雅黑"/>
                <w:b/>
                <w:bCs/>
                <w:color w:val="FF0000"/>
                <w:sz w:val="18"/>
                <w:szCs w:val="18"/>
                <w:lang w:val="en-US" w:eastAsia="zh-CN"/>
              </w:rPr>
              <w:t>【星光大道】</w:t>
            </w:r>
            <w:r>
              <w:rPr>
                <w:rFonts w:hint="eastAsia" w:ascii="微软雅黑" w:hAnsi="微软雅黑" w:eastAsia="微软雅黑" w:cs="微软雅黑"/>
                <w:sz w:val="18"/>
                <w:szCs w:val="18"/>
                <w:lang w:val="en-US" w:eastAsia="zh-CN"/>
              </w:rPr>
              <w:t>这是一条以香港电影业发展史及旨在表扬幕后巨星和幕后电影工作者成就为主题的滨海街道，当你一边吹着海风，一边细细观赏这些明星牌匾，仿佛能感受到香港浩瀚的影视历史在你脑中回放。</w:t>
            </w:r>
          </w:p>
          <w:p w14:paraId="14E1F66C">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w:t>
            </w:r>
            <w:r>
              <w:rPr>
                <w:rFonts w:hint="default" w:ascii="微软雅黑" w:hAnsi="微软雅黑" w:eastAsia="微软雅黑" w:cs="微软雅黑"/>
                <w:b/>
                <w:bCs/>
                <w:color w:val="FF0000"/>
                <w:sz w:val="18"/>
                <w:szCs w:val="18"/>
                <w:lang w:val="en-US" w:eastAsia="zh-CN"/>
              </w:rPr>
              <w:t>【前九广铁路钟楼】</w:t>
            </w:r>
            <w:r>
              <w:rPr>
                <w:rFonts w:hint="default" w:ascii="微软雅黑" w:hAnsi="微软雅黑" w:eastAsia="微软雅黑" w:cs="微软雅黑"/>
                <w:sz w:val="18"/>
                <w:szCs w:val="18"/>
                <w:lang w:val="en-US" w:eastAsia="zh-CN"/>
              </w:rPr>
              <w:t>是九龙的地标，位于维港边，始建于1915年，是蒸汽火车时代的标志。曾经，漫步于钟楼，听着清越悠扬的“维港钟声”，是一代老港人的集体回忆。</w:t>
            </w:r>
          </w:p>
          <w:p w14:paraId="0625B2D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w:t>
            </w:r>
            <w:r>
              <w:rPr>
                <w:rFonts w:hint="default" w:ascii="微软雅黑" w:hAnsi="微软雅黑" w:eastAsia="微软雅黑" w:cs="微软雅黑"/>
                <w:sz w:val="18"/>
                <w:szCs w:val="18"/>
                <w:lang w:val="en-US" w:eastAsia="zh-CN"/>
              </w:rPr>
              <w:t>乘坐</w:t>
            </w:r>
            <w:r>
              <w:rPr>
                <w:rFonts w:hint="default" w:ascii="微软雅黑" w:hAnsi="微软雅黑" w:eastAsia="微软雅黑" w:cs="微软雅黑"/>
                <w:b/>
                <w:bCs/>
                <w:color w:val="FF0000"/>
                <w:sz w:val="18"/>
                <w:szCs w:val="18"/>
                <w:lang w:val="en-US" w:eastAsia="zh-CN"/>
              </w:rPr>
              <w:t>【天星小轮】</w:t>
            </w:r>
            <w:r>
              <w:rPr>
                <w:rFonts w:hint="default" w:ascii="微软雅黑" w:hAnsi="微软雅黑" w:eastAsia="微软雅黑" w:cs="微软雅黑"/>
                <w:sz w:val="18"/>
                <w:szCs w:val="18"/>
                <w:lang w:val="en-US" w:eastAsia="zh-CN"/>
              </w:rPr>
              <w:t>穿梭维多利亚港</w:t>
            </w:r>
            <w:r>
              <w:rPr>
                <w:rFonts w:hint="eastAsia" w:ascii="微软雅黑" w:hAnsi="微软雅黑" w:eastAsia="微软雅黑" w:cs="微软雅黑"/>
                <w:sz w:val="18"/>
                <w:szCs w:val="18"/>
                <w:lang w:val="en-US" w:eastAsia="zh-CN"/>
              </w:rPr>
              <w:t>，天星小轮是拥有悠久历史的百年渡海交通工具，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w:t>
            </w:r>
          </w:p>
          <w:p w14:paraId="0781C662">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w:t>
            </w:r>
            <w:r>
              <w:rPr>
                <w:rFonts w:hint="default" w:ascii="微软雅黑" w:hAnsi="微软雅黑" w:eastAsia="微软雅黑" w:cs="微软雅黑"/>
                <w:sz w:val="18"/>
                <w:szCs w:val="18"/>
                <w:lang w:val="en-US" w:eastAsia="zh-CN"/>
              </w:rPr>
              <w:t>下船后到达香港旅游必到的景点</w:t>
            </w:r>
            <w:r>
              <w:rPr>
                <w:rFonts w:hint="default" w:ascii="微软雅黑" w:hAnsi="微软雅黑" w:eastAsia="微软雅黑" w:cs="微软雅黑"/>
                <w:b/>
                <w:bCs/>
                <w:color w:val="FF0000"/>
                <w:sz w:val="18"/>
                <w:szCs w:val="18"/>
                <w:lang w:val="en-US" w:eastAsia="zh-CN"/>
              </w:rPr>
              <w:t>【金紫荆广场】</w:t>
            </w:r>
            <w:r>
              <w:rPr>
                <w:rFonts w:hint="default" w:ascii="微软雅黑" w:hAnsi="微软雅黑" w:eastAsia="微软雅黑" w:cs="微软雅黑"/>
                <w:sz w:val="18"/>
                <w:szCs w:val="18"/>
                <w:lang w:val="en-US" w:eastAsia="zh-CN"/>
              </w:rPr>
              <w:t>位于香港会展中心旁，是为纪念香港回归祖国而设立。金紫荆广场位于香港湾仔香港会议展览中心新翼人工岛上，三面被维港包围，在维港的中心位置，与对岸的尖沙咀对峙，是观景的好地方。</w:t>
            </w:r>
          </w:p>
          <w:p w14:paraId="6F58BA01">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w:t>
            </w:r>
            <w:r>
              <w:rPr>
                <w:rFonts w:hint="default" w:ascii="微软雅黑" w:hAnsi="微软雅黑" w:eastAsia="微软雅黑" w:cs="微软雅黑"/>
                <w:sz w:val="18"/>
                <w:szCs w:val="18"/>
                <w:lang w:val="en-US" w:eastAsia="zh-CN"/>
              </w:rPr>
              <w:t>前往</w:t>
            </w:r>
            <w:r>
              <w:rPr>
                <w:rFonts w:hint="default" w:ascii="微软雅黑" w:hAnsi="微软雅黑" w:eastAsia="微软雅黑" w:cs="微软雅黑"/>
                <w:b/>
                <w:bCs/>
                <w:color w:val="FF0000"/>
                <w:sz w:val="18"/>
                <w:szCs w:val="18"/>
                <w:lang w:val="en-US" w:eastAsia="zh-CN"/>
              </w:rPr>
              <w:t>【香港大馆】</w:t>
            </w:r>
            <w:r>
              <w:rPr>
                <w:rFonts w:hint="default" w:ascii="微软雅黑" w:hAnsi="微软雅黑" w:eastAsia="微软雅黑" w:cs="微软雅黑"/>
                <w:sz w:val="18"/>
                <w:szCs w:val="18"/>
                <w:lang w:val="en-US" w:eastAsia="zh-CN"/>
              </w:rPr>
              <w:t>以及游半山手扶梯、</w:t>
            </w:r>
            <w:r>
              <w:rPr>
                <w:rFonts w:hint="eastAsia" w:ascii="微软雅黑" w:hAnsi="微软雅黑" w:eastAsia="微软雅黑" w:cs="微软雅黑"/>
                <w:sz w:val="18"/>
                <w:szCs w:val="18"/>
                <w:lang w:val="en-US" w:eastAsia="zh-CN"/>
              </w:rPr>
              <w:t>旧城中环</w:t>
            </w:r>
            <w:r>
              <w:rPr>
                <w:rFonts w:hint="default" w:ascii="微软雅黑" w:hAnsi="微软雅黑" w:eastAsia="微软雅黑" w:cs="微软雅黑"/>
                <w:sz w:val="18"/>
                <w:szCs w:val="18"/>
                <w:lang w:val="en-US" w:eastAsia="zh-CN"/>
              </w:rPr>
              <w:t>，大馆位于香港中环荷李活道，建筑群内有旧中区警署、前中央裁判司署及域多利监狱三处古迹。中区警署建于1864年，是一座原三层高的古典式建筑。2005年12月20日，警队举行告别仪式，正式将中区警署上交。原址毗邻同样拥有悠久历史的前中央裁判司署及域多利监狱，拟发展为一个历史文化旅游区。</w:t>
            </w:r>
          </w:p>
          <w:p w14:paraId="1B63CBFC">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w:t>
            </w:r>
            <w:r>
              <w:rPr>
                <w:rFonts w:hint="default" w:ascii="微软雅黑" w:hAnsi="微软雅黑" w:eastAsia="微软雅黑" w:cs="微软雅黑"/>
                <w:sz w:val="18"/>
                <w:szCs w:val="18"/>
                <w:lang w:val="en-US" w:eastAsia="zh-CN"/>
              </w:rPr>
              <w:t>随后前往</w:t>
            </w:r>
            <w:r>
              <w:rPr>
                <w:rFonts w:hint="default" w:ascii="微软雅黑" w:hAnsi="微软雅黑" w:eastAsia="微软雅黑" w:cs="微软雅黑"/>
                <w:b/>
                <w:bCs/>
                <w:color w:val="FF0000"/>
                <w:sz w:val="18"/>
                <w:szCs w:val="18"/>
                <w:lang w:val="en-US" w:eastAsia="zh-CN"/>
              </w:rPr>
              <w:t>【太平山顶】</w:t>
            </w:r>
            <w:r>
              <w:rPr>
                <w:rFonts w:hint="default" w:ascii="微软雅黑" w:hAnsi="微软雅黑" w:eastAsia="微软雅黑" w:cs="微软雅黑"/>
                <w:sz w:val="18"/>
                <w:szCs w:val="18"/>
                <w:lang w:val="en-US" w:eastAsia="zh-CN"/>
              </w:rPr>
              <w:t>这里是香港岛最高点 ，是香港的标志 ，也是香港最受欢迎的名胜景点之一 。在太平山顶可以远眺大屿山 、 俯瞰港岛全景 ，近可见层层叠叠的摩天高楼和维多利港。</w:t>
            </w:r>
          </w:p>
          <w:p w14:paraId="5B3C2F3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18"/>
                <w:szCs w:val="18"/>
                <w:lang w:val="en-US" w:eastAsia="zh-CN"/>
              </w:rPr>
            </w:pPr>
          </w:p>
          <w:p w14:paraId="14FB3A9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18"/>
                <w:szCs w:val="18"/>
                <w:lang w:val="en-US" w:eastAsia="zh-CN"/>
              </w:rPr>
            </w:pPr>
          </w:p>
          <w:p w14:paraId="33B7AA2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18"/>
                <w:szCs w:val="18"/>
                <w:lang w:val="en-US" w:eastAsia="zh-CN"/>
              </w:rPr>
            </w:pPr>
          </w:p>
          <w:p w14:paraId="6A3B955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18"/>
                <w:szCs w:val="18"/>
                <w:lang w:val="en-US" w:eastAsia="zh-CN"/>
              </w:rPr>
            </w:pPr>
          </w:p>
          <w:p w14:paraId="0DB88BE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drawing>
                <wp:anchor distT="0" distB="0" distL="114300" distR="114300" simplePos="0" relativeHeight="251664384" behindDoc="1" locked="0" layoutInCell="1" allowOverlap="1">
                  <wp:simplePos x="0" y="0"/>
                  <wp:positionH relativeFrom="column">
                    <wp:posOffset>0</wp:posOffset>
                  </wp:positionH>
                  <wp:positionV relativeFrom="paragraph">
                    <wp:posOffset>-1102360</wp:posOffset>
                  </wp:positionV>
                  <wp:extent cx="6472555" cy="1316990"/>
                  <wp:effectExtent l="0" t="0" r="4445" b="8890"/>
                  <wp:wrapNone/>
                  <wp:docPr id="5" name="图片 5" descr="未命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命名-1"/>
                          <pic:cNvPicPr>
                            <a:picLocks noChangeAspect="1"/>
                          </pic:cNvPicPr>
                        </pic:nvPicPr>
                        <pic:blipFill>
                          <a:blip r:embed="rId9"/>
                          <a:stretch>
                            <a:fillRect/>
                          </a:stretch>
                        </pic:blipFill>
                        <pic:spPr>
                          <a:xfrm>
                            <a:off x="0" y="0"/>
                            <a:ext cx="6472555" cy="1316990"/>
                          </a:xfrm>
                          <a:prstGeom prst="rect">
                            <a:avLst/>
                          </a:prstGeom>
                        </pic:spPr>
                      </pic:pic>
                    </a:graphicData>
                  </a:graphic>
                </wp:anchor>
              </w:drawing>
            </w:r>
          </w:p>
        </w:tc>
      </w:tr>
      <w:tr w14:paraId="0505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6" w:type="dxa"/>
            <w:tcBorders>
              <w:top w:val="single" w:color="00B0F0" w:sz="4" w:space="0"/>
              <w:left w:val="single" w:color="00B0F0" w:sz="4" w:space="0"/>
              <w:bottom w:val="single" w:color="00B0F0" w:sz="4" w:space="0"/>
              <w:right w:val="single" w:color="FFFFFF" w:sz="4" w:space="0"/>
            </w:tcBorders>
            <w:shd w:val="clear" w:color="auto" w:fill="00B0F0"/>
          </w:tcPr>
          <w:p w14:paraId="5D4041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D3 香港自由活动</w:t>
            </w:r>
          </w:p>
        </w:tc>
        <w:tc>
          <w:tcPr>
            <w:tcW w:w="5196" w:type="dxa"/>
            <w:tcBorders>
              <w:top w:val="single" w:color="00B0F0" w:sz="4" w:space="0"/>
              <w:left w:val="single" w:color="FFFFFF" w:sz="4" w:space="0"/>
              <w:bottom w:val="single" w:color="00B0F0" w:sz="4" w:space="0"/>
              <w:right w:val="single" w:color="FFFFFF" w:sz="4" w:space="0"/>
            </w:tcBorders>
            <w:shd w:val="clear" w:color="auto" w:fill="00B0F0"/>
          </w:tcPr>
          <w:p w14:paraId="4213A88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早餐：自理   午餐：自理   晚餐：自理</w:t>
            </w:r>
          </w:p>
        </w:tc>
        <w:tc>
          <w:tcPr>
            <w:tcW w:w="2034" w:type="dxa"/>
            <w:tcBorders>
              <w:top w:val="single" w:color="00B0F0" w:sz="4" w:space="0"/>
              <w:left w:val="single" w:color="FFFFFF" w:sz="4" w:space="0"/>
              <w:bottom w:val="single" w:color="00B0F0" w:sz="4" w:space="0"/>
              <w:right w:val="single" w:color="00B0F0" w:sz="4" w:space="0"/>
            </w:tcBorders>
            <w:shd w:val="clear" w:color="auto" w:fill="00B0F0"/>
          </w:tcPr>
          <w:p w14:paraId="524231E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住宿：香港四钻</w:t>
            </w:r>
          </w:p>
        </w:tc>
      </w:tr>
      <w:tr w14:paraId="074C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auto"/>
          </w:tcPr>
          <w:p w14:paraId="667839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睡到自然醒，开启一天的自由行之旅，不含车、餐、导等费用，请妥善保管贵重物品，港澳通行证，注意安全。</w:t>
            </w:r>
          </w:p>
          <w:p w14:paraId="1CCC884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可自行前往香港海洋公园，拥有全东南亚最大的海洋水族馆及主题游乐园，凭山临海，旖旎多姿，是访港旅客最爱光顾的地方。</w:t>
            </w:r>
          </w:p>
          <w:p w14:paraId="188CFC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也可前往香港迪士尼乐园，这里是大小朋友所热爱的米奇老鼠与好友、漫威超级英雄、迪士尼公主、以及众多迪士尼朋友的家。</w:t>
            </w:r>
          </w:p>
          <w:p w14:paraId="549F647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还可前往南丫岛，这里有无敌海景，旖旎的海湾。岛上中西文化交融，洋溢着浓厚的艺术气息。清新的空气，优美的海岸风光，美味的海鲜美食，吸引了不少游人到此郊游远足，为这小岛增添了迷人的缤纷色彩。</w:t>
            </w:r>
          </w:p>
        </w:tc>
      </w:tr>
      <w:tr w14:paraId="14A6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6" w:type="dxa"/>
            <w:tcBorders>
              <w:top w:val="single" w:color="00B0F0" w:sz="4" w:space="0"/>
              <w:left w:val="single" w:color="00B0F0" w:sz="4" w:space="0"/>
              <w:bottom w:val="single" w:color="00B0F0" w:sz="4" w:space="0"/>
              <w:right w:val="single" w:color="FFFFFF" w:sz="4" w:space="0"/>
            </w:tcBorders>
            <w:shd w:val="clear" w:color="auto" w:fill="00B0F0"/>
          </w:tcPr>
          <w:p w14:paraId="4C5EE9D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D4 香港-澳门经典一日游</w:t>
            </w:r>
          </w:p>
        </w:tc>
        <w:tc>
          <w:tcPr>
            <w:tcW w:w="5196" w:type="dxa"/>
            <w:tcBorders>
              <w:top w:val="single" w:color="00B0F0" w:sz="4" w:space="0"/>
              <w:left w:val="single" w:color="FFFFFF" w:sz="4" w:space="0"/>
              <w:bottom w:val="single" w:color="00B0F0" w:sz="4" w:space="0"/>
              <w:right w:val="single" w:color="FFFFFF" w:sz="4" w:space="0"/>
            </w:tcBorders>
            <w:shd w:val="clear" w:color="auto" w:fill="00B0F0"/>
          </w:tcPr>
          <w:p w14:paraId="7AE50B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早餐：自理   午餐：中式围餐   晚餐：自理</w:t>
            </w:r>
          </w:p>
        </w:tc>
        <w:tc>
          <w:tcPr>
            <w:tcW w:w="2034" w:type="dxa"/>
            <w:tcBorders>
              <w:top w:val="single" w:color="00B0F0" w:sz="4" w:space="0"/>
              <w:left w:val="single" w:color="FFFFFF" w:sz="4" w:space="0"/>
              <w:bottom w:val="single" w:color="00B0F0" w:sz="4" w:space="0"/>
              <w:right w:val="single" w:color="00B0F0" w:sz="4" w:space="0"/>
            </w:tcBorders>
            <w:shd w:val="clear" w:color="auto" w:fill="00B0F0"/>
          </w:tcPr>
          <w:p w14:paraId="563FF7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住宿：澳门五钻</w:t>
            </w:r>
          </w:p>
        </w:tc>
      </w:tr>
      <w:tr w14:paraId="7385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10416" w:type="dxa"/>
            <w:gridSpan w:val="3"/>
            <w:tcBorders>
              <w:top w:val="single" w:color="FFFFFF" w:sz="4" w:space="0"/>
              <w:left w:val="single" w:color="00B0F0" w:sz="4" w:space="0"/>
              <w:bottom w:val="single" w:color="00B0F0" w:sz="4" w:space="0"/>
              <w:right w:val="single" w:color="00B0F0" w:sz="4" w:space="0"/>
            </w:tcBorders>
            <w:shd w:val="clear" w:color="auto" w:fill="auto"/>
          </w:tcPr>
          <w:p w14:paraId="36AB9AC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w:t>
            </w:r>
            <w:r>
              <w:rPr>
                <w:rFonts w:hint="default" w:ascii="微软雅黑" w:hAnsi="微软雅黑" w:eastAsia="微软雅黑" w:cs="微软雅黑"/>
                <w:sz w:val="18"/>
                <w:szCs w:val="18"/>
                <w:lang w:val="en-US" w:eastAsia="zh-CN"/>
              </w:rPr>
              <w:t>约定时间集合</w:t>
            </w:r>
            <w:r>
              <w:rPr>
                <w:rFonts w:hint="eastAsia" w:ascii="微软雅黑" w:hAnsi="微软雅黑" w:eastAsia="微软雅黑" w:cs="微软雅黑"/>
                <w:sz w:val="18"/>
                <w:szCs w:val="18"/>
                <w:lang w:val="en-US" w:eastAsia="zh-CN"/>
              </w:rPr>
              <w:t>，</w:t>
            </w:r>
            <w:r>
              <w:rPr>
                <w:rFonts w:hint="default" w:ascii="微软雅黑" w:hAnsi="微软雅黑" w:eastAsia="微软雅黑" w:cs="微软雅黑"/>
                <w:sz w:val="18"/>
                <w:szCs w:val="18"/>
                <w:lang w:val="en-US" w:eastAsia="zh-CN"/>
              </w:rPr>
              <w:t>经</w:t>
            </w:r>
            <w:r>
              <w:rPr>
                <w:rFonts w:hint="default" w:ascii="微软雅黑" w:hAnsi="微软雅黑" w:eastAsia="微软雅黑" w:cs="微软雅黑"/>
                <w:b/>
                <w:bCs/>
                <w:color w:val="FF0000"/>
                <w:sz w:val="18"/>
                <w:szCs w:val="18"/>
                <w:lang w:val="en-US" w:eastAsia="zh-CN"/>
              </w:rPr>
              <w:t>【港珠澳大桥】</w:t>
            </w:r>
            <w:r>
              <w:rPr>
                <w:rFonts w:hint="default" w:ascii="微软雅黑" w:hAnsi="微软雅黑" w:eastAsia="微软雅黑" w:cs="微软雅黑"/>
                <w:sz w:val="18"/>
                <w:szCs w:val="18"/>
                <w:lang w:val="en-US" w:eastAsia="zh-CN"/>
              </w:rPr>
              <w:t>前往澳门</w:t>
            </w:r>
            <w:r>
              <w:rPr>
                <w:rFonts w:hint="eastAsia" w:ascii="微软雅黑" w:hAnsi="微软雅黑" w:eastAsia="微软雅黑" w:cs="微软雅黑"/>
                <w:sz w:val="18"/>
                <w:szCs w:val="18"/>
                <w:lang w:val="en-US" w:eastAsia="zh-CN"/>
              </w:rPr>
              <w:t>。港珠澳大桥是横跨香港澳门及珠海的大桥，为世界最长跨海大桥，现代世界七大奇迹。它不只是一座桥，更是一座科研的“山”，屹立在东方，成为世界桥梁领域的标杆，体现了我国综合国力、自主创新能力。</w:t>
            </w:r>
          </w:p>
          <w:p w14:paraId="2723C76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w:t>
            </w:r>
            <w:r>
              <w:rPr>
                <w:rFonts w:hint="default" w:ascii="微软雅黑" w:hAnsi="微软雅黑" w:eastAsia="微软雅黑" w:cs="微软雅黑"/>
                <w:sz w:val="18"/>
                <w:szCs w:val="18"/>
                <w:lang w:val="en-US" w:eastAsia="zh-CN"/>
              </w:rPr>
              <w:t>前往游览</w:t>
            </w:r>
            <w:r>
              <w:rPr>
                <w:rFonts w:hint="default" w:ascii="微软雅黑" w:hAnsi="微软雅黑" w:eastAsia="微软雅黑" w:cs="微软雅黑"/>
                <w:b/>
                <w:bCs/>
                <w:color w:val="FF0000"/>
                <w:sz w:val="18"/>
                <w:szCs w:val="18"/>
                <w:lang w:val="en-US" w:eastAsia="zh-CN"/>
              </w:rPr>
              <w:t>【大三巴牌坊】</w:t>
            </w:r>
            <w:r>
              <w:rPr>
                <w:rFonts w:hint="eastAsia" w:ascii="微软雅黑" w:hAnsi="微软雅黑" w:eastAsia="微软雅黑" w:cs="微软雅黑"/>
                <w:sz w:val="18"/>
                <w:szCs w:val="18"/>
                <w:lang w:val="en-US" w:eastAsia="zh-CN"/>
              </w:rPr>
              <w:t>是澳门最著名的历史地标，被称为澳门之魂。作为世界历史文化遗产的大三巴，是原圣保禄大教堂正面前壁的遗址，融合了东西方建筑风格，它不仅是西方文明进入中国历史的重要见证，更代表着澳门的岁月沧桑。</w:t>
            </w:r>
          </w:p>
          <w:p w14:paraId="4BEBD78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微软雅黑" w:hAnsi="微软雅黑" w:eastAsia="微软雅黑" w:cs="微软雅黑"/>
                <w:b/>
                <w:bCs/>
                <w:color w:val="FF0000"/>
                <w:sz w:val="18"/>
                <w:szCs w:val="18"/>
                <w:lang w:val="en-US" w:eastAsia="zh-CN"/>
              </w:rPr>
              <w:t>【大炮台】</w:t>
            </w:r>
            <w:r>
              <w:rPr>
                <w:rFonts w:hint="default" w:ascii="微软雅黑" w:hAnsi="微软雅黑" w:eastAsia="微软雅黑" w:cs="微软雅黑"/>
                <w:sz w:val="18"/>
                <w:szCs w:val="18"/>
                <w:lang w:val="en-US" w:eastAsia="zh-CN"/>
              </w:rPr>
              <w:t>正式名称为圣保禄炮台</w:t>
            </w:r>
            <w:r>
              <w:rPr>
                <w:rFonts w:hint="eastAsia" w:ascii="微软雅黑" w:hAnsi="微软雅黑" w:eastAsia="微软雅黑" w:cs="微软雅黑"/>
                <w:sz w:val="18"/>
                <w:szCs w:val="18"/>
                <w:lang w:val="en-US" w:eastAsia="zh-CN"/>
              </w:rPr>
              <w:t>，</w:t>
            </w:r>
            <w:r>
              <w:rPr>
                <w:rFonts w:hint="default" w:ascii="微软雅黑" w:hAnsi="微软雅黑" w:eastAsia="微软雅黑" w:cs="微软雅黑"/>
                <w:sz w:val="18"/>
                <w:szCs w:val="18"/>
                <w:lang w:val="en-US" w:eastAsia="zh-CN"/>
              </w:rPr>
              <w:t>是中国现存最古老的西式炮台建筑群之一。</w:t>
            </w:r>
          </w:p>
          <w:p w14:paraId="5F71A9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微软雅黑" w:hAnsi="微软雅黑" w:eastAsia="微软雅黑" w:cs="微软雅黑"/>
                <w:b/>
                <w:bCs/>
                <w:color w:val="FF0000"/>
                <w:sz w:val="18"/>
                <w:szCs w:val="18"/>
                <w:lang w:val="en-US" w:eastAsia="zh-CN"/>
              </w:rPr>
              <w:t>【恋爱巷】</w:t>
            </w:r>
            <w:r>
              <w:rPr>
                <w:rFonts w:hint="default" w:ascii="微软雅黑" w:hAnsi="微软雅黑" w:eastAsia="微软雅黑" w:cs="微软雅黑"/>
                <w:sz w:val="18"/>
                <w:szCs w:val="18"/>
                <w:lang w:val="en-US" w:eastAsia="zh-CN"/>
              </w:rPr>
              <w:t>网红景点</w:t>
            </w:r>
            <w:r>
              <w:rPr>
                <w:rFonts w:hint="eastAsia" w:ascii="微软雅黑" w:hAnsi="微软雅黑" w:eastAsia="微软雅黑" w:cs="微软雅黑"/>
                <w:sz w:val="18"/>
                <w:szCs w:val="18"/>
                <w:lang w:val="en-US" w:eastAsia="zh-CN"/>
              </w:rPr>
              <w:t>，</w:t>
            </w:r>
            <w:r>
              <w:rPr>
                <w:rFonts w:hint="default" w:ascii="微软雅黑" w:hAnsi="微软雅黑" w:eastAsia="微软雅黑" w:cs="微软雅黑"/>
                <w:sz w:val="18"/>
                <w:szCs w:val="18"/>
                <w:lang w:val="en-US" w:eastAsia="zh-CN"/>
              </w:rPr>
              <w:t>因其特殊的名称而闻名于情侣之间</w:t>
            </w:r>
            <w:r>
              <w:rPr>
                <w:rFonts w:hint="eastAsia" w:ascii="微软雅黑" w:hAnsi="微软雅黑" w:eastAsia="微软雅黑" w:cs="微软雅黑"/>
                <w:sz w:val="18"/>
                <w:szCs w:val="18"/>
                <w:lang w:val="en-US" w:eastAsia="zh-CN"/>
              </w:rPr>
              <w:t>，</w:t>
            </w:r>
            <w:r>
              <w:rPr>
                <w:rFonts w:hint="default" w:ascii="微软雅黑" w:hAnsi="微软雅黑" w:eastAsia="微软雅黑" w:cs="微软雅黑"/>
                <w:sz w:val="18"/>
                <w:szCs w:val="18"/>
                <w:lang w:val="en-US" w:eastAsia="zh-CN"/>
              </w:rPr>
              <w:t>曾有电影以及电视剧在此取景</w:t>
            </w:r>
            <w:r>
              <w:rPr>
                <w:rFonts w:hint="eastAsia" w:ascii="微软雅黑" w:hAnsi="微软雅黑" w:eastAsia="微软雅黑" w:cs="微软雅黑"/>
                <w:sz w:val="18"/>
                <w:szCs w:val="18"/>
                <w:lang w:val="en-US" w:eastAsia="zh-CN"/>
              </w:rPr>
              <w:t>，</w:t>
            </w:r>
            <w:r>
              <w:rPr>
                <w:rFonts w:hint="default" w:ascii="微软雅黑" w:hAnsi="微软雅黑" w:eastAsia="微软雅黑" w:cs="微软雅黑"/>
                <w:sz w:val="18"/>
                <w:szCs w:val="18"/>
                <w:lang w:val="en-US" w:eastAsia="zh-CN"/>
              </w:rPr>
              <w:t>亦是婚纱拍摄的热门地点</w:t>
            </w:r>
            <w:r>
              <w:rPr>
                <w:rFonts w:hint="eastAsia" w:ascii="微软雅黑" w:hAnsi="微软雅黑" w:eastAsia="微软雅黑" w:cs="微软雅黑"/>
                <w:sz w:val="18"/>
                <w:szCs w:val="18"/>
                <w:lang w:val="en-US" w:eastAsia="zh-CN"/>
              </w:rPr>
              <w:t>。</w:t>
            </w:r>
          </w:p>
          <w:p w14:paraId="70F4976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【渔人码头】</w:t>
            </w:r>
            <w:r>
              <w:rPr>
                <w:rFonts w:hint="eastAsia" w:ascii="微软雅黑" w:hAnsi="微软雅黑" w:eastAsia="微软雅黑" w:cs="微软雅黑"/>
                <w:sz w:val="18"/>
                <w:szCs w:val="18"/>
                <w:lang w:val="en-US" w:eastAsia="zh-CN"/>
              </w:rPr>
              <w:t>澳门首个主题公园，概念源自欧美，代表的是一种欧陆怀旧式的休闲，将不同的元素综合于一体，像一座小城市，更是一个综合性的休闲美食娱乐购物公园。</w:t>
            </w:r>
          </w:p>
          <w:p w14:paraId="141B5C0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w:t>
            </w:r>
            <w:r>
              <w:rPr>
                <w:rFonts w:hint="default" w:ascii="微软雅黑" w:hAnsi="微软雅黑" w:eastAsia="微软雅黑" w:cs="微软雅黑"/>
                <w:sz w:val="18"/>
                <w:szCs w:val="18"/>
                <w:lang w:val="en-US" w:eastAsia="zh-CN"/>
              </w:rPr>
              <w:t>游览澳门新地标</w:t>
            </w:r>
            <w:r>
              <w:rPr>
                <w:rFonts w:hint="default" w:ascii="微软雅黑" w:hAnsi="微软雅黑" w:eastAsia="微软雅黑" w:cs="微软雅黑"/>
                <w:b/>
                <w:bCs/>
                <w:color w:val="FF0000"/>
                <w:sz w:val="18"/>
                <w:szCs w:val="18"/>
                <w:lang w:val="en-US" w:eastAsia="zh-CN"/>
              </w:rPr>
              <w:t>【巴黎人公园】</w:t>
            </w:r>
            <w:r>
              <w:rPr>
                <w:rFonts w:hint="default" w:ascii="微软雅黑" w:hAnsi="微软雅黑" w:eastAsia="微软雅黑" w:cs="微软雅黑"/>
                <w:sz w:val="18"/>
                <w:szCs w:val="18"/>
                <w:lang w:val="en-US" w:eastAsia="zh-CN"/>
              </w:rPr>
              <w:t>这是拍巴黎人铁塔最佳的机位 ！澳门巴黎铁塔依照法国埃菲尔铁塔等比缩小一半精心建造 。让你在澳门也能体验巴黎的浪漫风情 。接着来了解一下</w:t>
            </w:r>
            <w:r>
              <w:rPr>
                <w:rFonts w:hint="default" w:ascii="微软雅黑" w:hAnsi="微软雅黑" w:eastAsia="微软雅黑" w:cs="微软雅黑"/>
                <w:b/>
                <w:bCs/>
                <w:color w:val="FF0000"/>
                <w:sz w:val="18"/>
                <w:szCs w:val="18"/>
                <w:lang w:val="en-US" w:eastAsia="zh-CN"/>
              </w:rPr>
              <w:t>【伦敦人钟楼】</w:t>
            </w:r>
            <w:r>
              <w:rPr>
                <w:rFonts w:hint="default" w:ascii="微软雅黑" w:hAnsi="微软雅黑" w:eastAsia="微软雅黑" w:cs="微软雅黑"/>
                <w:sz w:val="18"/>
                <w:szCs w:val="18"/>
                <w:lang w:val="en-US" w:eastAsia="zh-CN"/>
              </w:rPr>
              <w:t>—— 外墙以威斯敏特宫及国会大厦作为设计蓝图，同时配有96米高的伊丽莎白塔 及其独特设计的钟面，带来原汁原味的英式设计、精致非凡的品位风格以及奢华魅力。</w:t>
            </w:r>
          </w:p>
          <w:p w14:paraId="5D8604E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w:t>
            </w:r>
            <w:r>
              <w:rPr>
                <w:rFonts w:hint="default" w:ascii="微软雅黑" w:hAnsi="微软雅黑" w:eastAsia="微软雅黑" w:cs="微软雅黑"/>
                <w:sz w:val="18"/>
                <w:szCs w:val="18"/>
                <w:lang w:val="en-US" w:eastAsia="zh-CN"/>
              </w:rPr>
              <w:t>最后前往澳门地标</w:t>
            </w:r>
            <w:r>
              <w:rPr>
                <w:rFonts w:hint="default" w:ascii="微软雅黑" w:hAnsi="微软雅黑" w:eastAsia="微软雅黑" w:cs="微软雅黑"/>
                <w:b/>
                <w:bCs/>
                <w:color w:val="FF0000"/>
                <w:sz w:val="18"/>
                <w:szCs w:val="18"/>
                <w:lang w:val="en-US" w:eastAsia="zh-CN"/>
              </w:rPr>
              <w:t>【威尼斯人度假村】</w:t>
            </w:r>
            <w:r>
              <w:rPr>
                <w:rFonts w:hint="default" w:ascii="微软雅黑" w:hAnsi="微软雅黑" w:eastAsia="微软雅黑" w:cs="微软雅黑"/>
                <w:sz w:val="18"/>
                <w:szCs w:val="18"/>
                <w:lang w:val="en-US" w:eastAsia="zh-CN"/>
              </w:rPr>
              <w:t>以意大利水都威尼斯为主题，是澳门必去的景点之一，特色拱桥、小运河及石板路，到处充满威尼斯人浪漫狂放享受生活之异国风情。行程结束后，您可以跟车回酒店，也可以在威尼斯人原地解散，自由活动，等夜幕降临，欣赏澳门金光大道的夜景，感受“东方拉斯维加斯”的魅力。</w:t>
            </w:r>
          </w:p>
          <w:p w14:paraId="5ACB2D4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drawing>
                <wp:anchor distT="0" distB="0" distL="114300" distR="114300" simplePos="0" relativeHeight="251664384" behindDoc="1" locked="0" layoutInCell="1" allowOverlap="1">
                  <wp:simplePos x="0" y="0"/>
                  <wp:positionH relativeFrom="column">
                    <wp:posOffset>0</wp:posOffset>
                  </wp:positionH>
                  <wp:positionV relativeFrom="paragraph">
                    <wp:posOffset>5080</wp:posOffset>
                  </wp:positionV>
                  <wp:extent cx="6475095" cy="1522730"/>
                  <wp:effectExtent l="0" t="0" r="1905" b="1270"/>
                  <wp:wrapNone/>
                  <wp:docPr id="8" name="图片 8" descr="未命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未命名-2"/>
                          <pic:cNvPicPr>
                            <a:picLocks noChangeAspect="1"/>
                          </pic:cNvPicPr>
                        </pic:nvPicPr>
                        <pic:blipFill>
                          <a:blip r:embed="rId10"/>
                          <a:stretch>
                            <a:fillRect/>
                          </a:stretch>
                        </pic:blipFill>
                        <pic:spPr>
                          <a:xfrm>
                            <a:off x="0" y="0"/>
                            <a:ext cx="6475095" cy="1522730"/>
                          </a:xfrm>
                          <a:prstGeom prst="rect">
                            <a:avLst/>
                          </a:prstGeom>
                        </pic:spPr>
                      </pic:pic>
                    </a:graphicData>
                  </a:graphic>
                </wp:anchor>
              </w:drawing>
            </w:r>
          </w:p>
          <w:p w14:paraId="53AD3F5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18"/>
                <w:szCs w:val="18"/>
                <w:lang w:val="en-US" w:eastAsia="zh-CN"/>
              </w:rPr>
            </w:pPr>
          </w:p>
          <w:p w14:paraId="1E919F4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18"/>
                <w:szCs w:val="18"/>
                <w:lang w:val="en-US" w:eastAsia="zh-CN"/>
              </w:rPr>
            </w:pPr>
          </w:p>
          <w:p w14:paraId="119F1A7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18"/>
                <w:szCs w:val="18"/>
                <w:lang w:val="en-US" w:eastAsia="zh-CN"/>
              </w:rPr>
            </w:pPr>
          </w:p>
          <w:p w14:paraId="2B20CC7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18"/>
                <w:szCs w:val="18"/>
                <w:lang w:val="en-US" w:eastAsia="zh-CN"/>
              </w:rPr>
            </w:pPr>
          </w:p>
          <w:p w14:paraId="08A3A1CA">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微软雅黑" w:hAnsi="微软雅黑" w:eastAsia="微软雅黑" w:cs="微软雅黑"/>
                <w:sz w:val="18"/>
                <w:szCs w:val="18"/>
                <w:lang w:val="en-US" w:eastAsia="zh-CN"/>
              </w:rPr>
            </w:pPr>
          </w:p>
        </w:tc>
      </w:tr>
      <w:tr w14:paraId="1AAC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3186" w:type="dxa"/>
            <w:tcBorders>
              <w:top w:val="single" w:color="00B0F0" w:sz="4" w:space="0"/>
              <w:left w:val="single" w:color="00B0F0" w:sz="4" w:space="0"/>
              <w:bottom w:val="single" w:color="FFFFFF" w:sz="4" w:space="0"/>
              <w:right w:val="single" w:color="FFFFFF" w:sz="4" w:space="0"/>
            </w:tcBorders>
            <w:shd w:val="clear" w:color="auto" w:fill="00B0F0"/>
          </w:tcPr>
          <w:p w14:paraId="507995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D5 澳门自由活动</w:t>
            </w:r>
          </w:p>
        </w:tc>
        <w:tc>
          <w:tcPr>
            <w:tcW w:w="5196" w:type="dxa"/>
            <w:tcBorders>
              <w:top w:val="single" w:color="00B0F0" w:sz="4" w:space="0"/>
              <w:left w:val="single" w:color="FFFFFF" w:sz="4" w:space="0"/>
              <w:bottom w:val="single" w:color="FFFFFF" w:sz="4" w:space="0"/>
              <w:right w:val="single" w:color="FFFFFF" w:sz="4" w:space="0"/>
            </w:tcBorders>
            <w:shd w:val="clear" w:color="auto" w:fill="00B0F0"/>
          </w:tcPr>
          <w:p w14:paraId="0A6549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早餐：自理   午餐：自理   晚餐：自理</w:t>
            </w:r>
          </w:p>
        </w:tc>
        <w:tc>
          <w:tcPr>
            <w:tcW w:w="2034" w:type="dxa"/>
            <w:tcBorders>
              <w:top w:val="single" w:color="00B0F0" w:sz="4" w:space="0"/>
              <w:left w:val="single" w:color="FFFFFF" w:sz="4" w:space="0"/>
              <w:bottom w:val="single" w:color="FFFFFF" w:sz="4" w:space="0"/>
              <w:right w:val="single" w:color="00B0F0" w:sz="4" w:space="0"/>
            </w:tcBorders>
            <w:shd w:val="clear" w:color="auto" w:fill="00B0F0"/>
          </w:tcPr>
          <w:p w14:paraId="2BF0F6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住宿：澳门五钻</w:t>
            </w:r>
          </w:p>
        </w:tc>
      </w:tr>
      <w:tr w14:paraId="0924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416" w:type="dxa"/>
            <w:gridSpan w:val="3"/>
            <w:tcBorders>
              <w:top w:val="single" w:color="00B0F0" w:sz="4" w:space="0"/>
              <w:left w:val="single" w:color="00B0F0" w:sz="4" w:space="0"/>
              <w:bottom w:val="single" w:color="FFFFFF" w:sz="4" w:space="0"/>
              <w:right w:val="single" w:color="00B0F0" w:sz="4" w:space="0"/>
            </w:tcBorders>
            <w:shd w:val="clear" w:color="auto" w:fill="auto"/>
          </w:tcPr>
          <w:p w14:paraId="3174614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eastAsia="zh-CN"/>
              </w:rPr>
              <w:t>睡到自然醒，全天自由活动，</w:t>
            </w:r>
            <w:r>
              <w:rPr>
                <w:rFonts w:hint="eastAsia" w:ascii="微软雅黑" w:hAnsi="微软雅黑" w:eastAsia="微软雅黑" w:cs="微软雅黑"/>
                <w:sz w:val="18"/>
                <w:szCs w:val="18"/>
                <w:lang w:val="en-US" w:eastAsia="zh-CN"/>
              </w:rPr>
              <w:t>不含车、餐、导等费用，请妥善保管贵重物品，港澳通行证，注意安全。</w:t>
            </w:r>
            <w:bookmarkStart w:id="0" w:name="_GoBack"/>
            <w:bookmarkEnd w:id="0"/>
          </w:p>
          <w:p w14:paraId="4B312A5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eastAsia="zh-CN"/>
              </w:rPr>
              <w:t>可</w:t>
            </w:r>
            <w:r>
              <w:rPr>
                <w:rFonts w:hint="eastAsia" w:ascii="微软雅黑" w:hAnsi="微软雅黑" w:eastAsia="微软雅黑" w:cs="微软雅黑"/>
                <w:sz w:val="18"/>
                <w:szCs w:val="18"/>
              </w:rPr>
              <w:t>自行前往就近娱乐场所试一试手气</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还可以前往官也街或新马路附近采买些手信。</w:t>
            </w:r>
          </w:p>
        </w:tc>
      </w:tr>
      <w:tr w14:paraId="11A9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3186" w:type="dxa"/>
            <w:tcBorders>
              <w:top w:val="single" w:color="00B0F0" w:sz="4" w:space="0"/>
              <w:left w:val="single" w:color="00B0F0" w:sz="4" w:space="0"/>
              <w:bottom w:val="single" w:color="FFFFFF" w:sz="4" w:space="0"/>
              <w:right w:val="single" w:color="FFFFFF" w:sz="4" w:space="0"/>
            </w:tcBorders>
            <w:shd w:val="clear" w:color="auto" w:fill="00B0F0"/>
            <w:vAlign w:val="top"/>
          </w:tcPr>
          <w:p w14:paraId="2C7F98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FFFFFF" w:themeColor="background1"/>
                <w:kern w:val="2"/>
                <w:sz w:val="21"/>
                <w:szCs w:val="21"/>
                <w:vertAlign w:val="baseline"/>
                <w:lang w:val="en-US" w:eastAsia="zh-CN" w:bidi="ar-SA"/>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D6 澳门/香港-成都</w:t>
            </w:r>
          </w:p>
        </w:tc>
        <w:tc>
          <w:tcPr>
            <w:tcW w:w="5196" w:type="dxa"/>
            <w:tcBorders>
              <w:top w:val="single" w:color="00B0F0" w:sz="4" w:space="0"/>
              <w:left w:val="single" w:color="FFFFFF" w:sz="4" w:space="0"/>
              <w:bottom w:val="single" w:color="FFFFFF" w:sz="4" w:space="0"/>
              <w:right w:val="single" w:color="FFFFFF" w:sz="4" w:space="0"/>
            </w:tcBorders>
            <w:shd w:val="clear" w:color="auto" w:fill="00B0F0"/>
            <w:vAlign w:val="top"/>
          </w:tcPr>
          <w:p w14:paraId="1D5965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FFFFFF" w:themeColor="background1"/>
                <w:kern w:val="2"/>
                <w:sz w:val="21"/>
                <w:szCs w:val="21"/>
                <w:vertAlign w:val="baseline"/>
                <w:lang w:val="en-US" w:eastAsia="zh-CN" w:bidi="ar-SA"/>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早餐：自理   午餐：自理   晚餐：自理</w:t>
            </w:r>
          </w:p>
        </w:tc>
        <w:tc>
          <w:tcPr>
            <w:tcW w:w="2034" w:type="dxa"/>
            <w:tcBorders>
              <w:top w:val="single" w:color="00B0F0" w:sz="4" w:space="0"/>
              <w:left w:val="single" w:color="FFFFFF" w:sz="4" w:space="0"/>
              <w:bottom w:val="single" w:color="FFFFFF" w:sz="4" w:space="0"/>
              <w:right w:val="single" w:color="00B0F0" w:sz="4" w:space="0"/>
            </w:tcBorders>
            <w:shd w:val="clear" w:color="auto" w:fill="00B0F0"/>
            <w:vAlign w:val="top"/>
          </w:tcPr>
          <w:p w14:paraId="7643A5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FFFFFF" w:themeColor="background1"/>
                <w:kern w:val="2"/>
                <w:sz w:val="21"/>
                <w:szCs w:val="21"/>
                <w:vertAlign w:val="baseline"/>
                <w:lang w:val="en-US" w:eastAsia="zh-CN" w:bidi="ar-SA"/>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住宿：温馨的家</w:t>
            </w:r>
          </w:p>
        </w:tc>
      </w:tr>
      <w:tr w14:paraId="0BE6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416" w:type="dxa"/>
            <w:gridSpan w:val="3"/>
            <w:tcBorders>
              <w:top w:val="single" w:color="FFFFFF" w:sz="4" w:space="0"/>
              <w:left w:val="single" w:color="00B0F0" w:sz="4" w:space="0"/>
              <w:bottom w:val="single" w:color="00B0F0" w:sz="4" w:space="0"/>
              <w:right w:val="single" w:color="00B0F0" w:sz="4" w:space="0"/>
            </w:tcBorders>
            <w:shd w:val="clear" w:color="auto" w:fill="auto"/>
          </w:tcPr>
          <w:p w14:paraId="74AB655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于指定时间集合，乘车前往港珠澳大桥澳门口岸，乘金巴前往香港，在香港口岸自行搭1站B4巴士前往香港机场航站楼。</w:t>
            </w:r>
          </w:p>
          <w:p w14:paraId="15D33B9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参考航班</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香港-成都 CA428/17:30起飞 或 CX986/10:20起飞</w:t>
            </w:r>
          </w:p>
          <w:p w14:paraId="04FA7E9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若是澳门回程航班，就于指定时间集合，乘车前往澳门机场，乘机返回成都。</w:t>
            </w:r>
          </w:p>
          <w:p w14:paraId="6C4730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 参考航班：澳门-成都 NX198/12:20起飞</w:t>
            </w:r>
            <w:r>
              <w:rPr>
                <w:rFonts w:hint="eastAsia" w:ascii="微软雅黑" w:hAnsi="微软雅黑" w:eastAsia="微软雅黑" w:cs="微软雅黑"/>
                <w:sz w:val="18"/>
                <w:szCs w:val="18"/>
                <w:lang w:val="en-US" w:eastAsia="zh-CN"/>
              </w:rPr>
              <w:t xml:space="preserve"> 或 </w:t>
            </w:r>
            <w:r>
              <w:rPr>
                <w:rFonts w:hint="eastAsia" w:ascii="微软雅黑" w:hAnsi="微软雅黑" w:eastAsia="微软雅黑" w:cs="微软雅黑"/>
                <w:sz w:val="18"/>
                <w:szCs w:val="18"/>
              </w:rPr>
              <w:t>NX190/21:10起飞</w:t>
            </w:r>
          </w:p>
        </w:tc>
      </w:tr>
      <w:tr w14:paraId="0C83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00B0F0"/>
          </w:tcPr>
          <w:p w14:paraId="720DA8C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费用包含</w:t>
            </w:r>
          </w:p>
        </w:tc>
      </w:tr>
      <w:tr w14:paraId="7109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auto"/>
          </w:tcPr>
          <w:p w14:paraId="127DAB5C">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1、交通：成都-香港往返经济舱机票 或 成都-香港、澳门-成都经济舱机票（团队票不签不改不退，取消损失由游客自身负责承担。）</w:t>
            </w:r>
          </w:p>
          <w:p w14:paraId="3A52B02A">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2、用车：当地交通车及旅游大巴车（根据人数安排保证一人一座）。</w:t>
            </w:r>
          </w:p>
          <w:p w14:paraId="02A0CD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住宿：3晚香港四钻+升级2晚澳门五钻（香港参考：粤海华美湾际/南湾如心或同级；澳门参考：澳门罗斯福/澳门雅辰或同级；楼层房型随机安排，由于此价格为旅行社向酒店采购的团队打包用房，游客如提前退房放弃等，游客自行负责房费不退。）</w:t>
            </w:r>
          </w:p>
          <w:p w14:paraId="65368564">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4、用餐：2正（因港澳特殊习俗，中式围餐默认10-12人一桌，座位相对紧凑，如人数超出范围菜品会相应增减。）</w:t>
            </w:r>
          </w:p>
          <w:p w14:paraId="0C63E72D">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sz w:val="18"/>
                <w:szCs w:val="18"/>
                <w:lang w:val="en-US" w:eastAsia="zh-CN"/>
              </w:rPr>
              <w:t>5、保险：旅行社责任险+代购保险公司旅游人身意外伤害保险。</w:t>
            </w:r>
          </w:p>
        </w:tc>
      </w:tr>
      <w:tr w14:paraId="6362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00B0F0"/>
          </w:tcPr>
          <w:p w14:paraId="4E494C9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费用不含</w:t>
            </w:r>
          </w:p>
        </w:tc>
      </w:tr>
      <w:tr w14:paraId="057B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auto"/>
          </w:tcPr>
          <w:p w14:paraId="6D533753">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1、全程不含行程外及列车上的餐费；单房差、娱乐消费等一切私人性质的消费。</w:t>
            </w:r>
          </w:p>
          <w:p w14:paraId="62F93941">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2、不含因交通延误、取消等人力不可抗拒因素导致的额外增加费用。</w:t>
            </w:r>
          </w:p>
          <w:p w14:paraId="2BE62AA2">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3、不含因旅游者违约、自身过错、自身疾病等导致的人身财产损失而额外支付的费用。</w:t>
            </w:r>
          </w:p>
          <w:p w14:paraId="198BDEB7">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4、酒店需付费配套设施以及酒店所需的服务费用。</w:t>
            </w:r>
          </w:p>
          <w:p w14:paraId="0872F91B">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5、客人必需自备前往港澳有效证件，报名时请提供参团人的姓名、通行证签注类别。请自行检查是否持有有效证件和签注（</w:t>
            </w:r>
            <w:r>
              <w:rPr>
                <w:rFonts w:hint="eastAsia" w:ascii="微软雅黑" w:hAnsi="微软雅黑" w:eastAsia="微软雅黑" w:cs="微软雅黑"/>
                <w:color w:val="FF0000"/>
                <w:sz w:val="18"/>
                <w:szCs w:val="18"/>
                <w:lang w:val="en-US" w:eastAsia="zh-CN"/>
              </w:rPr>
              <w:t>香港一次签注，澳门一次签注</w:t>
            </w:r>
            <w:r>
              <w:rPr>
                <w:rFonts w:hint="eastAsia" w:ascii="微软雅黑" w:hAnsi="微软雅黑" w:eastAsia="微软雅黑" w:cs="微软雅黑"/>
                <w:sz w:val="18"/>
                <w:szCs w:val="18"/>
                <w:lang w:val="en-US" w:eastAsia="zh-CN"/>
              </w:rPr>
              <w:t>），如因自已证件原因，不能进港或进澳，所有费用不予退还。</w:t>
            </w:r>
          </w:p>
          <w:p w14:paraId="7793F9DD">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6、本次行程旅行社已代为购买旅游意外伤害保险，游客可根据自身情况，自愿自费购买其他保险（包含但不仅限于交通意外险、航空器延误险、行李丢失破损险等）</w:t>
            </w:r>
          </w:p>
        </w:tc>
      </w:tr>
      <w:tr w14:paraId="5138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00B0F0"/>
          </w:tcPr>
          <w:p w14:paraId="4DE0BD3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出团须知</w:t>
            </w:r>
          </w:p>
        </w:tc>
      </w:tr>
      <w:tr w14:paraId="760F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auto"/>
          </w:tcPr>
          <w:p w14:paraId="60C097BB">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行程、景点、用餐、游览顺序、游览时间仅提供参考，具体视天气及游客实际游览情况而定，导游可根据实际情况更改行程先后顺序。旅途中请自觉遵守公共秩序，爱护文物古迹、保护环境：旅游者每到一地都应自觉爱护文物古迹和景区的花草树木，不任意在景区、古迹上乱刻乱涂；出行的游客都遇到问题都会非常焦虑，礼貌、礼让、沉着、冷静是处理任何问题的方法；</w:t>
            </w:r>
          </w:p>
          <w:p w14:paraId="07F9BCFB">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因人力不可抗拒的因素（如遗失港澳通行证、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w:t>
            </w:r>
          </w:p>
          <w:p w14:paraId="73F1E13B">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旅客在旅行过程中，质量投诉以在当地填写的意见反馈表及游客签字证明为准，请各位团友认真填写；如有意见请及时与我社负责人或者酒店管家联系协商解决。因游客个人原因，中途离团视为游客单方取消合同，费用不退，离团后所有的安全责任由游客本人负责，并向酒店、组团社出具书面形式的离团证明书（内容包含：离团原因，离团起讫时间、不退费用及责任自负等）。</w:t>
            </w:r>
          </w:p>
          <w:p w14:paraId="6E330893">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吃：外出旅行，注意身体健康。切勿吃生食、生海鲜、已剥皮的水果，光顾路边无牌照摊档，暴饮暴食。要多喝开水．多吃蔬果类，少抽烟，少喝酒；广东菜系以清淡，精致为主，如不习惯广东口味，请提醒客人自带小吃。</w:t>
            </w:r>
          </w:p>
          <w:p w14:paraId="026D5D6B">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5、住：入住酒店时，首先请检查房间用品是否齐全有无损坏，电路是否安全畅通。进出卫生间如有防滑垫时请 使用防滑垫，无防滑垫时请务必小心地滑，注意安全，谨防摔倒！出入酒店房间请随手关门，勿将衣物披在灯上或在床上抽烟，听到火警铃响，请由紧急出口迅速离开，切勿搭乘电梯。</w:t>
            </w:r>
          </w:p>
          <w:p w14:paraId="37850DE1">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行：上下旅游车时请务必注意安全、请勿拥挤，请有序排队依次上下，谨防滑倒摔伤。乘坐大巴车辆时请按规定系好安全带。患有高血压、心脏病患者，应随身携带药品及饮水，以备急需。夜间或自由活动时间自行外出，请告知同行团友，应特别注意安全，切不宜单独行动。</w:t>
            </w:r>
          </w:p>
          <w:p w14:paraId="232EAD6A">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购：全程购物消费遵循自愿原则，敬请三思而后行，常有很多小的商贩，买东西一定要注意，尽量不要发生口角；行程中途经的休息站，加油站，公共卫生间等地停留仅供休息和方便之用，游客因购物产生的纠纷与本社无关。</w:t>
            </w:r>
          </w:p>
          <w:p w14:paraId="4AEA086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8、娱：旅游过程当中， 建议不要去歌舞厅等娱乐场所,以免影响休息，请妥善保管自己随身钱物。目前社会上存在着一小部分偷、诈、抢的坏人，因此，“萍水相逢”时，切忌轻易深交，勿泄“机密”，以防上当受骗造成自己经济、钱物上的损失。旅行社对游客不承担监护权；游客须自行保管自己贵重物品，如游客因自身原因遗失物品，由本人负责。旅行社及工作人员有义务协助寻找或报案，但不负责赔偿。</w:t>
            </w:r>
          </w:p>
          <w:p w14:paraId="6AE5E451">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健康信息本告知：行程对75周岁及以上或者有严重高血压、心脏病、哮喘病、有过中风病史等易突发疾病及传染病、精神疾病患者谢绝参加。旅游者出行前应确保身体健康，保证自身条件能够完成旅游活动，若因本人隐瞒身体状况或自身原因造成突发疾病导致本人或第三人受伤或死亡的，由本人承担所有责任。建议您根据自身情况备好常用药和急救药品；活动中注意保护个人的人身及财产安全，妥善保管财物。如有特殊病史，请报名时如实说明，并向医生确认您的身体能够完成此次的旅游活动。</w:t>
            </w:r>
          </w:p>
          <w:p w14:paraId="105A4265">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旅游意外险：旅行社为参团游客购买了旅游人身意外伤害保险。旅途中如果游客出险，所产生的费用由游客自行垫付。事后由旅行社协助向投保保险公司依据保险条例进行理赔（游客需按保险公司要求提供其所需的票据及医疗证明原件）。因游客自身疾病所产生的费用自理，不属于旅游意外伤害保险责任范畴。</w:t>
            </w:r>
          </w:p>
        </w:tc>
      </w:tr>
    </w:tbl>
    <w:p w14:paraId="06C1F27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微软雅黑" w:hAnsi="微软雅黑" w:eastAsia="微软雅黑" w:cs="微软雅黑"/>
          <w:sz w:val="10"/>
          <w:szCs w:val="10"/>
          <w:lang w:val="en-US" w:eastAsia="zh-CN"/>
        </w:rPr>
      </w:pPr>
    </w:p>
    <w:sectPr>
      <w:headerReference r:id="rId3" w:type="default"/>
      <w:pgSz w:w="11906" w:h="16838"/>
      <w:pgMar w:top="640" w:right="1800" w:bottom="694" w:left="1800" w:header="0"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A74C7">
    <w:pPr>
      <w:pStyle w:val="3"/>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-1135380</wp:posOffset>
          </wp:positionH>
          <wp:positionV relativeFrom="paragraph">
            <wp:posOffset>-7620</wp:posOffset>
          </wp:positionV>
          <wp:extent cx="7560310" cy="10691495"/>
          <wp:effectExtent l="0" t="0" r="13970" b="6985"/>
          <wp:wrapNone/>
          <wp:docPr id="2" name="图片 2" descr="D:/百度云同步盘/6 广告文件/无忧港澳升级/5.jp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百度云同步盘/6 广告文件/无忧港澳升级/5.jpg5"/>
                  <pic:cNvPicPr>
                    <a:picLocks noChangeAspect="1"/>
                  </pic:cNvPicPr>
                </pic:nvPicPr>
                <pic:blipFill>
                  <a:blip r:embed="rId1"/>
                  <a:srcRect l="18" r="18"/>
                  <a:stretch>
                    <a:fillRect/>
                  </a:stretch>
                </pic:blipFill>
                <pic:spPr>
                  <a:xfrm>
                    <a:off x="0" y="0"/>
                    <a:ext cx="7560310" cy="106914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E0OWU3NGQzNjFmYjQ4NzI5YmY2MGEwNDZkZjQifQ=="/>
  </w:docVars>
  <w:rsids>
    <w:rsidRoot w:val="00000000"/>
    <w:rsid w:val="018B7BC6"/>
    <w:rsid w:val="01D62B5A"/>
    <w:rsid w:val="05834DA0"/>
    <w:rsid w:val="05A12D19"/>
    <w:rsid w:val="060F0BC4"/>
    <w:rsid w:val="065B2B4E"/>
    <w:rsid w:val="079D615D"/>
    <w:rsid w:val="09675E18"/>
    <w:rsid w:val="0970184A"/>
    <w:rsid w:val="09954E0D"/>
    <w:rsid w:val="0B097861"/>
    <w:rsid w:val="0C281F69"/>
    <w:rsid w:val="0C61547A"/>
    <w:rsid w:val="0DDF1F83"/>
    <w:rsid w:val="0E707862"/>
    <w:rsid w:val="117E2B0B"/>
    <w:rsid w:val="11975084"/>
    <w:rsid w:val="126C1272"/>
    <w:rsid w:val="14382F65"/>
    <w:rsid w:val="1917583F"/>
    <w:rsid w:val="191E4E1F"/>
    <w:rsid w:val="1B6177D8"/>
    <w:rsid w:val="1BC464F2"/>
    <w:rsid w:val="1CF14474"/>
    <w:rsid w:val="1D2E3157"/>
    <w:rsid w:val="21C266D3"/>
    <w:rsid w:val="239B17EA"/>
    <w:rsid w:val="24457704"/>
    <w:rsid w:val="24973DB6"/>
    <w:rsid w:val="24F86524"/>
    <w:rsid w:val="26540DCC"/>
    <w:rsid w:val="288B6439"/>
    <w:rsid w:val="2BFD2679"/>
    <w:rsid w:val="2C8D37A6"/>
    <w:rsid w:val="2E2D0F07"/>
    <w:rsid w:val="31774C75"/>
    <w:rsid w:val="3503043F"/>
    <w:rsid w:val="373F7FE3"/>
    <w:rsid w:val="386A414F"/>
    <w:rsid w:val="3B230002"/>
    <w:rsid w:val="3D2F1AE0"/>
    <w:rsid w:val="3E197688"/>
    <w:rsid w:val="3E261EFC"/>
    <w:rsid w:val="3E2937FA"/>
    <w:rsid w:val="40605C7D"/>
    <w:rsid w:val="41A2341C"/>
    <w:rsid w:val="43D37631"/>
    <w:rsid w:val="444E4692"/>
    <w:rsid w:val="470B7818"/>
    <w:rsid w:val="478B4F6C"/>
    <w:rsid w:val="47FA3445"/>
    <w:rsid w:val="4A4F6337"/>
    <w:rsid w:val="4AC85440"/>
    <w:rsid w:val="4C8845CA"/>
    <w:rsid w:val="4C93155C"/>
    <w:rsid w:val="4D8825BC"/>
    <w:rsid w:val="50275CCF"/>
    <w:rsid w:val="512421FE"/>
    <w:rsid w:val="51316796"/>
    <w:rsid w:val="51CF3003"/>
    <w:rsid w:val="58C7478D"/>
    <w:rsid w:val="5A13011A"/>
    <w:rsid w:val="5B3818AF"/>
    <w:rsid w:val="5BAA09E4"/>
    <w:rsid w:val="5C1539A6"/>
    <w:rsid w:val="5FFF518A"/>
    <w:rsid w:val="60793CB6"/>
    <w:rsid w:val="63E87188"/>
    <w:rsid w:val="64EF2799"/>
    <w:rsid w:val="659B5FE2"/>
    <w:rsid w:val="6A4175F2"/>
    <w:rsid w:val="6BC32DC3"/>
    <w:rsid w:val="6BE96194"/>
    <w:rsid w:val="6DA37CB4"/>
    <w:rsid w:val="6EC1284E"/>
    <w:rsid w:val="6EC24A7A"/>
    <w:rsid w:val="704B6128"/>
    <w:rsid w:val="71DB6745"/>
    <w:rsid w:val="729B145C"/>
    <w:rsid w:val="74784248"/>
    <w:rsid w:val="75E82B4D"/>
    <w:rsid w:val="76462112"/>
    <w:rsid w:val="769A4694"/>
    <w:rsid w:val="77E04C8B"/>
    <w:rsid w:val="78882890"/>
    <w:rsid w:val="796B625E"/>
    <w:rsid w:val="7A903C7E"/>
    <w:rsid w:val="7BD1454E"/>
    <w:rsid w:val="7BD6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彩色列表1"/>
    <w:basedOn w:val="1"/>
    <w:next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272</Words>
  <Characters>308</Characters>
  <Lines>0</Lines>
  <Paragraphs>0</Paragraphs>
  <TotalTime>3</TotalTime>
  <ScaleCrop>false</ScaleCrop>
  <LinksUpToDate>false</LinksUpToDate>
  <CharactersWithSpaces>322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2023-03-27T07:55:00Z</dcterms:created>
  <dc:creator>Administrator</dc:creator>
  <cp:lastModifiedBy>洛奇-Lodge</cp:lastModifiedBy>
  <dcterms:modified xsi:type="dcterms:W3CDTF">2024-12-17T04:57:37Z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1375E2776B92443AB93F5350FEF3BF61_13</vt:lpwstr>
  </property>
</Properties>
</file>