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2B70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微软雅黑" w:hAnsi="微软雅黑" w:eastAsia="微软雅黑"/>
          <w:b/>
          <w:bCs/>
          <w:color w:val="FF0000"/>
          <w:kern w:val="0"/>
          <w:sz w:val="24"/>
          <w:szCs w:val="24"/>
          <w:lang w:val="en-US" w:eastAsia="zh-CN"/>
        </w:rPr>
      </w:pPr>
      <w:r>
        <w:rPr>
          <w:rFonts w:hint="eastAsia" w:ascii="微软雅黑" w:hAnsi="微软雅黑" w:eastAsia="微软雅黑"/>
          <w:b/>
          <w:bCs/>
          <w:color w:val="0000FF"/>
          <w:kern w:val="0"/>
          <w:sz w:val="24"/>
          <w:szCs w:val="24"/>
          <w:lang w:val="en-US" w:eastAsia="zh-CN"/>
        </w:rPr>
        <w:drawing>
          <wp:inline distT="0" distB="0" distL="114300" distR="114300">
            <wp:extent cx="6334125" cy="3533775"/>
            <wp:effectExtent l="0" t="0" r="9525" b="9525"/>
            <wp:docPr id="2" name="图片 224" descr="174229145333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4" descr="1742291453333_副本"/>
                    <pic:cNvPicPr>
                      <a:picLocks noChangeAspect="1"/>
                    </pic:cNvPicPr>
                  </pic:nvPicPr>
                  <pic:blipFill>
                    <a:blip r:embed="rId9"/>
                    <a:stretch>
                      <a:fillRect/>
                    </a:stretch>
                  </pic:blipFill>
                  <pic:spPr>
                    <a:xfrm>
                      <a:off x="0" y="0"/>
                      <a:ext cx="6334125" cy="3533775"/>
                    </a:xfrm>
                    <a:prstGeom prst="rect">
                      <a:avLst/>
                    </a:prstGeom>
                    <a:noFill/>
                    <a:ln>
                      <a:noFill/>
                    </a:ln>
                  </pic:spPr>
                </pic:pic>
              </a:graphicData>
            </a:graphic>
          </wp:inline>
        </w:drawing>
      </w:r>
      <w:r>
        <w:rPr>
          <w:rFonts w:hint="eastAsia" w:ascii="微软雅黑" w:hAnsi="微软雅黑" w:eastAsia="微软雅黑"/>
          <w:b/>
          <w:bCs/>
          <w:color w:val="0000FF"/>
          <w:kern w:val="0"/>
          <w:sz w:val="24"/>
          <w:szCs w:val="24"/>
          <w:lang w:val="en-US" w:eastAsia="zh-CN"/>
        </w:rPr>
        <w:t xml:space="preserve"> </w:t>
      </w:r>
    </w:p>
    <w:tbl>
      <w:tblPr>
        <w:tblStyle w:val="20"/>
        <w:tblW w:w="10080" w:type="dxa"/>
        <w:tblInd w:w="2" w:type="dxa"/>
        <w:tblBorders>
          <w:top w:val="single" w:color="0030BC" w:sz="2" w:space="0"/>
          <w:left w:val="single" w:color="0030BC" w:sz="2" w:space="0"/>
          <w:bottom w:val="single" w:color="0030BC" w:sz="2" w:space="0"/>
          <w:right w:val="single" w:color="0030BC" w:sz="2" w:space="0"/>
          <w:insideH w:val="single" w:color="0030BC" w:sz="2" w:space="0"/>
          <w:insideV w:val="single" w:color="0030BC" w:sz="2" w:space="0"/>
        </w:tblBorders>
        <w:tblLayout w:type="fixed"/>
        <w:tblCellMar>
          <w:top w:w="0" w:type="dxa"/>
          <w:left w:w="0" w:type="dxa"/>
          <w:bottom w:w="0" w:type="dxa"/>
          <w:right w:w="0" w:type="dxa"/>
        </w:tblCellMar>
      </w:tblPr>
      <w:tblGrid>
        <w:gridCol w:w="10080"/>
      </w:tblGrid>
      <w:tr w14:paraId="64075A65">
        <w:tblPrEx>
          <w:tblBorders>
            <w:top w:val="single" w:color="0030BC" w:sz="2" w:space="0"/>
            <w:left w:val="single" w:color="0030BC" w:sz="2" w:space="0"/>
            <w:bottom w:val="single" w:color="0030BC" w:sz="2" w:space="0"/>
            <w:right w:val="single" w:color="0030BC" w:sz="2" w:space="0"/>
            <w:insideH w:val="single" w:color="0030BC" w:sz="2" w:space="0"/>
            <w:insideV w:val="single" w:color="0030BC" w:sz="2" w:space="0"/>
          </w:tblBorders>
          <w:tblCellMar>
            <w:top w:w="0" w:type="dxa"/>
            <w:left w:w="0" w:type="dxa"/>
            <w:bottom w:w="0" w:type="dxa"/>
            <w:right w:w="0" w:type="dxa"/>
          </w:tblCellMar>
        </w:tblPrEx>
        <w:trPr>
          <w:trHeight w:val="674" w:hRule="atLeast"/>
        </w:trPr>
        <w:tc>
          <w:tcPr>
            <w:tcW w:w="10080" w:type="dxa"/>
            <w:tcBorders>
              <w:top w:val="single" w:color="000000" w:sz="2" w:space="0"/>
              <w:left w:val="single" w:color="000000" w:sz="2" w:space="0"/>
              <w:bottom w:val="single" w:color="000000" w:sz="2" w:space="0"/>
              <w:right w:val="single" w:color="000000" w:sz="2" w:space="0"/>
            </w:tcBorders>
            <w:noWrap w:val="0"/>
            <w:vAlign w:val="top"/>
          </w:tcPr>
          <w:p w14:paraId="2C8FBB9D">
            <w:pPr>
              <w:spacing w:before="115" w:line="219" w:lineRule="auto"/>
              <w:jc w:val="center"/>
              <w:rPr>
                <w:rFonts w:ascii="宋体" w:hAnsi="宋体" w:eastAsia="宋体" w:cs="宋体"/>
                <w:sz w:val="40"/>
                <w:szCs w:val="40"/>
              </w:rPr>
            </w:pPr>
            <w:r>
              <w:rPr>
                <w:rFonts w:hint="eastAsia" w:ascii="宋体" w:hAnsi="宋体" w:cs="宋体"/>
                <w:b/>
                <w:bCs/>
                <w:spacing w:val="-7"/>
                <w:sz w:val="32"/>
                <w:szCs w:val="32"/>
                <w:lang w:val="en-US" w:eastAsia="zh-CN"/>
              </w:rPr>
              <w:t>五一</w:t>
            </w:r>
            <w:bookmarkStart w:id="0" w:name="_GoBack"/>
            <w:bookmarkEnd w:id="0"/>
            <w:r>
              <w:rPr>
                <w:rFonts w:hint="eastAsia" w:ascii="宋体" w:hAnsi="宋体" w:cs="宋体"/>
                <w:b/>
                <w:bCs/>
                <w:spacing w:val="-7"/>
                <w:sz w:val="32"/>
                <w:szCs w:val="32"/>
                <w:lang w:eastAsia="zh-CN"/>
              </w:rPr>
              <w:t>【</w:t>
            </w:r>
            <w:r>
              <w:rPr>
                <w:rFonts w:hint="eastAsia" w:ascii="宋体" w:hAnsi="宋体" w:cs="宋体"/>
                <w:b/>
                <w:bCs/>
                <w:spacing w:val="-7"/>
                <w:sz w:val="32"/>
                <w:szCs w:val="32"/>
                <w:lang w:val="en-US" w:eastAsia="zh-CN"/>
              </w:rPr>
              <w:t>山海闽韵</w:t>
            </w:r>
            <w:r>
              <w:rPr>
                <w:rFonts w:hint="eastAsia" w:ascii="宋体" w:hAnsi="宋体" w:cs="宋体"/>
                <w:b/>
                <w:bCs/>
                <w:spacing w:val="-7"/>
                <w:sz w:val="32"/>
                <w:szCs w:val="32"/>
                <w:lang w:eastAsia="zh-CN"/>
              </w:rPr>
              <w:t>】</w:t>
            </w:r>
            <w:r>
              <w:rPr>
                <w:rFonts w:ascii="Times New Roman" w:hAnsi="Times New Roman" w:eastAsia="Times New Roman" w:cs="Times New Roman"/>
                <w:b/>
                <w:bCs/>
                <w:spacing w:val="-4"/>
                <w:sz w:val="32"/>
                <w:szCs w:val="32"/>
              </w:rPr>
              <w:t>-</w:t>
            </w:r>
            <w:r>
              <w:rPr>
                <w:rFonts w:ascii="宋体" w:hAnsi="宋体" w:eastAsia="宋体" w:cs="宋体"/>
                <w:b/>
                <w:bCs/>
                <w:spacing w:val="-4"/>
                <w:sz w:val="32"/>
                <w:szCs w:val="32"/>
              </w:rPr>
              <w:t xml:space="preserve">福州平潭泉州 </w:t>
            </w:r>
            <w:r>
              <w:rPr>
                <w:rFonts w:hint="eastAsia" w:ascii="宋体" w:hAnsi="宋体" w:cs="宋体"/>
                <w:b/>
                <w:bCs/>
                <w:spacing w:val="-4"/>
                <w:sz w:val="32"/>
                <w:szCs w:val="32"/>
                <w:lang w:val="en-US" w:eastAsia="zh-CN"/>
              </w:rPr>
              <w:t>双飞</w:t>
            </w:r>
            <w:r>
              <w:rPr>
                <w:rFonts w:ascii="Times New Roman" w:hAnsi="Times New Roman" w:eastAsia="Times New Roman" w:cs="Times New Roman"/>
                <w:b/>
                <w:bCs/>
                <w:spacing w:val="-4"/>
                <w:sz w:val="32"/>
                <w:szCs w:val="32"/>
              </w:rPr>
              <w:t xml:space="preserve">5 </w:t>
            </w:r>
            <w:r>
              <w:rPr>
                <w:rFonts w:ascii="宋体" w:hAnsi="宋体" w:eastAsia="宋体" w:cs="宋体"/>
                <w:b/>
                <w:bCs/>
                <w:spacing w:val="-4"/>
                <w:sz w:val="32"/>
                <w:szCs w:val="32"/>
              </w:rPr>
              <w:t>日游</w:t>
            </w:r>
          </w:p>
        </w:tc>
      </w:tr>
    </w:tbl>
    <w:p w14:paraId="10B6BD2C">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微软雅黑" w:hAnsi="微软雅黑" w:eastAsia="微软雅黑"/>
          <w:b/>
          <w:bCs/>
          <w:color w:val="FF0000"/>
          <w:kern w:val="0"/>
          <w:sz w:val="24"/>
          <w:szCs w:val="24"/>
          <w:lang w:val="en-US" w:eastAsia="zh-CN"/>
        </w:rPr>
      </w:pPr>
    </w:p>
    <w:tbl>
      <w:tblPr>
        <w:tblStyle w:val="11"/>
        <w:tblW w:w="10668" w:type="dxa"/>
        <w:tblInd w:w="0" w:type="dxa"/>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Layout w:type="fixed"/>
        <w:tblCellMar>
          <w:top w:w="0" w:type="dxa"/>
          <w:left w:w="108" w:type="dxa"/>
          <w:bottom w:w="0" w:type="dxa"/>
          <w:right w:w="108" w:type="dxa"/>
        </w:tblCellMar>
      </w:tblPr>
      <w:tblGrid>
        <w:gridCol w:w="965"/>
        <w:gridCol w:w="6570"/>
        <w:gridCol w:w="495"/>
        <w:gridCol w:w="525"/>
        <w:gridCol w:w="570"/>
        <w:gridCol w:w="1543"/>
      </w:tblGrid>
      <w:tr w14:paraId="6800E747">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372" w:hRule="atLeast"/>
        </w:trPr>
        <w:tc>
          <w:tcPr>
            <w:tcW w:w="10668" w:type="dxa"/>
            <w:gridSpan w:val="6"/>
            <w:tcBorders>
              <w:tl2br w:val="nil"/>
              <w:tr2bl w:val="nil"/>
            </w:tcBorders>
            <w:noWrap w:val="0"/>
            <w:vAlign w:val="center"/>
          </w:tcPr>
          <w:p w14:paraId="67F9AB1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微软雅黑" w:cs="宋体"/>
                <w:sz w:val="24"/>
                <w:szCs w:val="24"/>
                <w:lang w:val="en-US" w:eastAsia="zh-CN"/>
              </w:rPr>
            </w:pPr>
            <w:r>
              <w:rPr>
                <w:rFonts w:hint="eastAsia" w:ascii="微软雅黑" w:hAnsi="微软雅黑" w:eastAsia="微软雅黑" w:cs="微软雅黑"/>
                <w:b/>
                <w:iCs/>
                <w:color w:val="0000FF"/>
                <w:sz w:val="32"/>
                <w:szCs w:val="32"/>
              </w:rPr>
              <w:t>行程特色：</w:t>
            </w:r>
          </w:p>
        </w:tc>
      </w:tr>
      <w:tr w14:paraId="620323A5">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c>
          <w:tcPr>
            <w:tcW w:w="10668" w:type="dxa"/>
            <w:gridSpan w:val="6"/>
            <w:tcBorders>
              <w:tl2br w:val="nil"/>
              <w:tr2bl w:val="nil"/>
            </w:tcBorders>
            <w:noWrap w:val="0"/>
            <w:vAlign w:val="center"/>
          </w:tcPr>
          <w:p w14:paraId="6F223F81">
            <w:pPr>
              <w:widowControl/>
              <w:kinsoku w:val="0"/>
              <w:autoSpaceDE w:val="0"/>
              <w:autoSpaceDN w:val="0"/>
              <w:adjustRightInd w:val="0"/>
              <w:snapToGrid w:val="0"/>
              <w:spacing w:before="37" w:line="207" w:lineRule="auto"/>
              <w:ind w:left="250" w:right="95" w:firstLine="3"/>
              <w:jc w:val="left"/>
              <w:textAlignment w:val="baseline"/>
              <w:rPr>
                <w:rFonts w:ascii="微软雅黑" w:hAnsi="微软雅黑" w:eastAsia="微软雅黑" w:cs="微软雅黑"/>
                <w:snapToGrid w:val="0"/>
                <w:color w:val="000000"/>
                <w:spacing w:val="2"/>
                <w:kern w:val="0"/>
                <w:sz w:val="23"/>
                <w:szCs w:val="23"/>
              </w:rPr>
            </w:pPr>
            <w:r>
              <w:rPr>
                <w:rFonts w:ascii="微软雅黑" w:hAnsi="微软雅黑" w:eastAsia="微软雅黑" w:cs="微软雅黑"/>
                <w:b/>
                <w:bCs/>
                <w:snapToGrid w:val="0"/>
                <w:color w:val="0000FF"/>
                <w:spacing w:val="2"/>
                <w:kern w:val="0"/>
                <w:sz w:val="23"/>
                <w:szCs w:val="23"/>
              </w:rPr>
              <mc:AlternateContent>
                <mc:Choice Requires="wps">
                  <w:drawing>
                    <wp:anchor distT="0" distB="0" distL="114300" distR="114300" simplePos="0" relativeHeight="251659264" behindDoc="0" locked="0" layoutInCell="1" allowOverlap="1">
                      <wp:simplePos x="0" y="0"/>
                      <wp:positionH relativeFrom="page">
                        <wp:posOffset>71120</wp:posOffset>
                      </wp:positionH>
                      <wp:positionV relativeFrom="page">
                        <wp:posOffset>-1905</wp:posOffset>
                      </wp:positionV>
                      <wp:extent cx="6350" cy="2412365"/>
                      <wp:effectExtent l="2540" t="0" r="10160" b="6985"/>
                      <wp:wrapNone/>
                      <wp:docPr id="1" name="任意多边形 17"/>
                      <wp:cNvGraphicFramePr/>
                      <a:graphic xmlns:a="http://schemas.openxmlformats.org/drawingml/2006/main">
                        <a:graphicData uri="http://schemas.microsoft.com/office/word/2010/wordprocessingShape">
                          <wps:wsp>
                            <wps:cNvSpPr/>
                            <wps:spPr>
                              <a:xfrm>
                                <a:off x="0" y="0"/>
                                <a:ext cx="6350" cy="2412365"/>
                              </a:xfrm>
                              <a:custGeom>
                                <a:avLst/>
                                <a:gdLst/>
                                <a:ahLst/>
                                <a:cxnLst/>
                                <a:pathLst>
                                  <a:path w="10" h="3798">
                                    <a:moveTo>
                                      <a:pt x="4" y="0"/>
                                    </a:moveTo>
                                    <a:lnTo>
                                      <a:pt x="4" y="3798"/>
                                    </a:lnTo>
                                  </a:path>
                                </a:pathLst>
                              </a:custGeom>
                              <a:noFill/>
                              <a:ln w="6096" cap="flat" cmpd="sng">
                                <a:solidFill>
                                  <a:srgbClr val="0030BC"/>
                                </a:solidFill>
                                <a:prstDash val="solid"/>
                                <a:bevel/>
                                <a:headEnd type="none" w="med" len="med"/>
                                <a:tailEnd type="none" w="med" len="med"/>
                              </a:ln>
                            </wps:spPr>
                            <wps:bodyPr wrap="square" upright="1"/>
                          </wps:wsp>
                        </a:graphicData>
                      </a:graphic>
                    </wp:anchor>
                  </w:drawing>
                </mc:Choice>
                <mc:Fallback>
                  <w:pict>
                    <v:shape id="任意多边形 17" o:spid="_x0000_s1026" o:spt="100" style="position:absolute;left:0pt;margin-left:5.6pt;margin-top:-0.15pt;height:189.95pt;width:0.5pt;mso-position-horizontal-relative:page;mso-position-vertical-relative:page;z-index:251659264;mso-width-relative:page;mso-height-relative:page;" filled="f" stroked="t" coordsize="10,3798" o:gfxdata="UEsDBAoAAAAAAIdO4kAAAAAAAAAAAAAAAAAEAAAAZHJzL1BLAwQUAAAACACHTuJAZhleadMAAAAH&#10;AQAADwAAAGRycy9kb3ducmV2LnhtbE2Oy07DMBRE90j8g3WR2KDWiSuVNI3TBS+JFWpBYuvEFzvC&#10;jyh2m/L33K5geTSjmdPszt6xE05piEFCuSyAYeijHoKR8PH+vKiApayCVi4GlPCDCXbt9VWjah3n&#10;sMfTIRtGIyHVSoLNeaw5T71Fr9Iyjhgo+4qTV5lwMlxPaqZx77goijX3agj0YNWIDxb778PR06/p&#10;Pk0Sr8PdUyXwcX6prHtLUt7elMUWWMZz/ivDRZ/UoSWnLh6DTswRl4KaEhYrYJdYEHYSVvebNfC2&#10;4f/9219QSwMEFAAAAAgAh07iQKdABa5JAgAApQQAAA4AAABkcnMvZTJvRG9jLnhtbK1UzW4TMRC+&#10;I/EOlu90N0mbtqtsKtFQLggqtTzAxOvNWvIftrOb3Llz54h4iaqCp6GIx2DszU9pLzlw2Yw942++&#10;b34yuVgpSVruvDC6pIOjnBKumamEXpT04+3VqzNKfABdgTSal3TNPb2Yvnwx6WzBh6YxsuKOIIj2&#10;RWdL2oRgiyzzrOEK/JGxXKOzNk5BwKNbZJWDDtGVzIZ5Ps464yrrDOPe4+2sd9INojsE0NS1YHxm&#10;2FJxHXpUxyUElOQbYT2dJrZ1zVn4UNeeByJLikpD+mIStOfxm00nUCwc2EawDQU4hMITTQqExqQ7&#10;qBkEIEsnnkEpwZzxpg5HzKisF5IqgioG+ZPa3DRgedKCpfZ2V3T//2DZ+/baEVHhJFCiQWHDf93f&#10;//785eH71z8/7x5+fCOD01ilzvoCg2/stducPJpR8qp2Kv6iGLJKlV3vKstXgTC8HI9OsOIMHcPj&#10;wXA0PomQ2f4tW/rwlpuEA+07H/q+VFsLmq3FVnprWgjxOuaOJulQBGZpSjo6PT9L7VCm5bcmRYRI&#10;7piSLTnMvvdK/TwqgfQ0eze+iHkS8V1uvHxMXpsrIWViL3VkNM7Px6gccFNqnFA0lcVqe71IBL2R&#10;oopPIkfvFvNL6UgLcVrzUf76clOnf8Ks82EGvunjkiuGQTHnLe9zNxyqN7oiYW2xoxoXmUYyileU&#10;SI57H630JoCQh0SiTqlRepyDvvPRmptqjfPT4QKhpk9LcJhoaZ1YNLhqg8Q+xuH0prJtNi2ux+Nz&#10;wt3/u0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YZXmnTAAAABwEAAA8AAAAAAAAAAQAgAAAA&#10;IgAAAGRycy9kb3ducmV2LnhtbFBLAQIUABQAAAAIAIdO4kCnQAWuSQIAAKUEAAAOAAAAAAAAAAEA&#10;IAAAACIBAABkcnMvZTJvRG9jLnhtbFBLBQYAAAAABgAGAFkBAADdBQAAAAA=&#10;" path="m4,0l4,3798e">
                      <v:fill on="f" focussize="0,0"/>
                      <v:stroke weight="0.48pt" color="#0030BC" joinstyle="bevel"/>
                      <v:imagedata o:title=""/>
                      <o:lock v:ext="edit" aspectratio="f"/>
                    </v:shape>
                  </w:pict>
                </mc:Fallback>
              </mc:AlternateContent>
            </w:r>
            <w:r>
              <w:rPr>
                <w:rFonts w:ascii="微软雅黑" w:hAnsi="微软雅黑" w:eastAsia="微软雅黑" w:cs="微软雅黑"/>
                <w:b/>
                <w:bCs/>
                <w:snapToGrid w:val="0"/>
                <w:color w:val="0000FF"/>
                <w:spacing w:val="2"/>
                <w:kern w:val="0"/>
                <w:sz w:val="23"/>
                <w:szCs w:val="23"/>
              </w:rPr>
              <w:t>【★精华景点】</w:t>
            </w:r>
            <w:r>
              <w:rPr>
                <w:rFonts w:ascii="微软雅黑" w:hAnsi="微软雅黑" w:eastAsia="微软雅黑" w:cs="微软雅黑"/>
                <w:snapToGrid w:val="0"/>
                <w:color w:val="000000"/>
                <w:spacing w:val="2"/>
                <w:kern w:val="0"/>
                <w:sz w:val="23"/>
                <w:szCs w:val="23"/>
              </w:rPr>
              <w:t>打卡福建省会、八闽古都“榕城”-福州；福建第一大岛 ，  国际旅游岛 ，  中国第五大 岛-平潭岛</w:t>
            </w:r>
          </w:p>
          <w:p w14:paraId="130328A9">
            <w:pPr>
              <w:widowControl/>
              <w:kinsoku w:val="0"/>
              <w:autoSpaceDE w:val="0"/>
              <w:autoSpaceDN w:val="0"/>
              <w:adjustRightInd w:val="0"/>
              <w:snapToGrid w:val="0"/>
              <w:spacing w:before="37" w:line="207" w:lineRule="auto"/>
              <w:ind w:left="250" w:right="95" w:firstLine="3"/>
              <w:jc w:val="left"/>
              <w:textAlignment w:val="baseline"/>
              <w:rPr>
                <w:rFonts w:ascii="微软雅黑" w:hAnsi="微软雅黑" w:eastAsia="微软雅黑" w:cs="微软雅黑"/>
                <w:snapToGrid w:val="0"/>
                <w:color w:val="000000"/>
                <w:spacing w:val="2"/>
                <w:kern w:val="0"/>
                <w:sz w:val="23"/>
                <w:szCs w:val="23"/>
              </w:rPr>
            </w:pPr>
            <w:r>
              <w:rPr>
                <w:rFonts w:ascii="微软雅黑" w:hAnsi="微软雅黑" w:eastAsia="微软雅黑" w:cs="微软雅黑"/>
                <w:b/>
                <w:bCs/>
                <w:snapToGrid w:val="0"/>
                <w:color w:val="0000FF"/>
                <w:spacing w:val="2"/>
                <w:kern w:val="0"/>
                <w:sz w:val="23"/>
                <w:szCs w:val="23"/>
              </w:rPr>
              <w:t>【★世遗之旅】</w:t>
            </w:r>
            <w:r>
              <w:rPr>
                <w:rFonts w:ascii="微软雅黑" w:hAnsi="微软雅黑" w:eastAsia="微软雅黑" w:cs="微软雅黑"/>
                <w:snapToGrid w:val="0"/>
                <w:color w:val="000000"/>
                <w:spacing w:val="2"/>
                <w:kern w:val="0"/>
                <w:sz w:val="23"/>
                <w:szCs w:val="23"/>
              </w:rPr>
              <w:t>深游探索世界文化遗产---千年古城泉州；</w:t>
            </w:r>
          </w:p>
          <w:p w14:paraId="45487708">
            <w:pPr>
              <w:widowControl/>
              <w:kinsoku w:val="0"/>
              <w:autoSpaceDE w:val="0"/>
              <w:autoSpaceDN w:val="0"/>
              <w:adjustRightInd w:val="0"/>
              <w:snapToGrid w:val="0"/>
              <w:spacing w:before="37" w:line="207" w:lineRule="auto"/>
              <w:ind w:left="250" w:right="95" w:firstLine="3"/>
              <w:jc w:val="left"/>
              <w:textAlignment w:val="baseline"/>
              <w:rPr>
                <w:rFonts w:ascii="微软雅黑" w:hAnsi="微软雅黑" w:eastAsia="微软雅黑" w:cs="微软雅黑"/>
                <w:snapToGrid w:val="0"/>
                <w:color w:val="000000"/>
                <w:spacing w:val="2"/>
                <w:kern w:val="0"/>
                <w:sz w:val="23"/>
                <w:szCs w:val="23"/>
              </w:rPr>
            </w:pPr>
            <w:r>
              <w:rPr>
                <w:rFonts w:ascii="微软雅黑" w:hAnsi="微软雅黑" w:eastAsia="微软雅黑" w:cs="微软雅黑"/>
                <w:b/>
                <w:bCs/>
                <w:snapToGrid w:val="0"/>
                <w:color w:val="0000FF"/>
                <w:spacing w:val="2"/>
                <w:kern w:val="0"/>
                <w:sz w:val="23"/>
                <w:szCs w:val="23"/>
              </w:rPr>
              <w:t>【★闹市喧哗】</w:t>
            </w:r>
            <w:r>
              <w:rPr>
                <w:rFonts w:ascii="微软雅黑" w:hAnsi="微软雅黑" w:eastAsia="微软雅黑" w:cs="微软雅黑"/>
                <w:snapToGrid w:val="0"/>
                <w:color w:val="000000"/>
                <w:spacing w:val="2"/>
                <w:kern w:val="0"/>
                <w:sz w:val="23"/>
                <w:szCs w:val="23"/>
              </w:rPr>
              <w:t>中国的服装汇聚之地-石狮 ，走进烟火气息的夜市汇聚地 ，  品味美食；</w:t>
            </w:r>
          </w:p>
          <w:p w14:paraId="1EDDDA94">
            <w:pPr>
              <w:widowControl/>
              <w:kinsoku w:val="0"/>
              <w:autoSpaceDE w:val="0"/>
              <w:autoSpaceDN w:val="0"/>
              <w:adjustRightInd w:val="0"/>
              <w:snapToGrid w:val="0"/>
              <w:spacing w:before="37" w:line="207" w:lineRule="auto"/>
              <w:ind w:left="250" w:right="95" w:firstLine="3"/>
              <w:jc w:val="left"/>
              <w:textAlignment w:val="baseline"/>
              <w:rPr>
                <w:rFonts w:ascii="微软雅黑" w:hAnsi="微软雅黑" w:eastAsia="微软雅黑" w:cs="微软雅黑"/>
                <w:snapToGrid w:val="0"/>
                <w:color w:val="000000"/>
                <w:spacing w:val="2"/>
                <w:kern w:val="0"/>
                <w:sz w:val="23"/>
                <w:szCs w:val="23"/>
              </w:rPr>
            </w:pPr>
            <w:r>
              <w:rPr>
                <w:rFonts w:ascii="微软雅黑" w:hAnsi="微软雅黑" w:eastAsia="微软雅黑" w:cs="微软雅黑"/>
                <w:b/>
                <w:bCs/>
                <w:snapToGrid w:val="0"/>
                <w:color w:val="0000FF"/>
                <w:spacing w:val="2"/>
                <w:kern w:val="0"/>
                <w:sz w:val="23"/>
                <w:szCs w:val="23"/>
              </w:rPr>
              <w:t>【★经典覆盖】</w:t>
            </w:r>
            <w:r>
              <w:rPr>
                <w:rFonts w:ascii="微软雅黑" w:hAnsi="微软雅黑" w:eastAsia="微软雅黑" w:cs="微软雅黑"/>
                <w:snapToGrid w:val="0"/>
                <w:color w:val="000000"/>
                <w:spacing w:val="2"/>
                <w:kern w:val="0"/>
                <w:sz w:val="23"/>
                <w:szCs w:val="23"/>
              </w:rPr>
              <w:t>宗教融合 ，寺庙祈福 ，海丝遗迹 ，异域风情等泉州经典人文元素统统覆盖；</w:t>
            </w:r>
          </w:p>
          <w:p w14:paraId="120EFE25">
            <w:pPr>
              <w:widowControl/>
              <w:kinsoku w:val="0"/>
              <w:autoSpaceDE w:val="0"/>
              <w:autoSpaceDN w:val="0"/>
              <w:adjustRightInd w:val="0"/>
              <w:snapToGrid w:val="0"/>
              <w:spacing w:before="37" w:line="207" w:lineRule="auto"/>
              <w:ind w:left="250" w:right="95" w:firstLine="3"/>
              <w:jc w:val="left"/>
              <w:textAlignment w:val="baseline"/>
              <w:rPr>
                <w:rFonts w:ascii="微软雅黑" w:hAnsi="微软雅黑" w:eastAsia="微软雅黑" w:cs="微软雅黑"/>
                <w:snapToGrid w:val="0"/>
                <w:color w:val="000000"/>
                <w:spacing w:val="2"/>
                <w:kern w:val="0"/>
                <w:sz w:val="23"/>
                <w:szCs w:val="23"/>
              </w:rPr>
            </w:pPr>
            <w:r>
              <w:rPr>
                <w:rFonts w:ascii="微软雅黑" w:hAnsi="微软雅黑" w:eastAsia="微软雅黑" w:cs="微软雅黑"/>
                <w:b/>
                <w:bCs/>
                <w:snapToGrid w:val="0"/>
                <w:color w:val="0000FF"/>
                <w:spacing w:val="2"/>
                <w:kern w:val="0"/>
                <w:sz w:val="23"/>
                <w:szCs w:val="23"/>
              </w:rPr>
              <w:t>【★西湖雅游】</w:t>
            </w:r>
            <w:r>
              <w:rPr>
                <w:rFonts w:ascii="微软雅黑" w:hAnsi="微软雅黑" w:eastAsia="微软雅黑" w:cs="微软雅黑"/>
                <w:snapToGrid w:val="0"/>
                <w:color w:val="000000"/>
                <w:spacing w:val="2"/>
                <w:kern w:val="0"/>
                <w:sz w:val="23"/>
                <w:szCs w:val="23"/>
              </w:rPr>
              <w:t>乘坐西湖画舫 ，畅游在湖面一叶扁舟 ，摇曳湖上承载这样一份静谧的小奢华；</w:t>
            </w:r>
          </w:p>
          <w:p w14:paraId="650ED224">
            <w:pPr>
              <w:widowControl/>
              <w:kinsoku w:val="0"/>
              <w:autoSpaceDE w:val="0"/>
              <w:autoSpaceDN w:val="0"/>
              <w:adjustRightInd w:val="0"/>
              <w:snapToGrid w:val="0"/>
              <w:spacing w:before="37" w:line="207" w:lineRule="auto"/>
              <w:ind w:left="250" w:right="95" w:firstLine="3"/>
              <w:jc w:val="left"/>
              <w:textAlignment w:val="baseline"/>
              <w:rPr>
                <w:rFonts w:ascii="微软雅黑" w:hAnsi="微软雅黑" w:eastAsia="微软雅黑" w:cs="微软雅黑"/>
                <w:snapToGrid w:val="0"/>
                <w:color w:val="000000"/>
                <w:spacing w:val="2"/>
                <w:kern w:val="0"/>
                <w:sz w:val="23"/>
                <w:szCs w:val="23"/>
              </w:rPr>
            </w:pPr>
            <w:r>
              <w:rPr>
                <w:rFonts w:ascii="微软雅黑" w:hAnsi="微软雅黑" w:eastAsia="微软雅黑" w:cs="微软雅黑"/>
                <w:b/>
                <w:bCs/>
                <w:snapToGrid w:val="0"/>
                <w:color w:val="0000FF"/>
                <w:spacing w:val="2"/>
                <w:kern w:val="0"/>
                <w:sz w:val="23"/>
                <w:szCs w:val="23"/>
              </w:rPr>
              <w:t>【★特别体验】</w:t>
            </w:r>
            <w:r>
              <w:rPr>
                <w:rFonts w:ascii="微软雅黑" w:hAnsi="微软雅黑" w:eastAsia="微软雅黑" w:cs="微软雅黑"/>
                <w:snapToGrid w:val="0"/>
                <w:color w:val="000000"/>
                <w:spacing w:val="2"/>
                <w:kern w:val="0"/>
                <w:sz w:val="23"/>
                <w:szCs w:val="23"/>
              </w:rPr>
              <w:t xml:space="preserve">  泉州“打爻”求神问愿体验,阿拉伯人后裔聚居地蟳埔村体验簪花 ，带您梦回福建历 史长河 ，触摸岁月流淌的痕迹；【女性送簪花体验】</w:t>
            </w:r>
          </w:p>
          <w:p w14:paraId="087166D3">
            <w:pPr>
              <w:widowControl/>
              <w:kinsoku w:val="0"/>
              <w:autoSpaceDE w:val="0"/>
              <w:autoSpaceDN w:val="0"/>
              <w:adjustRightInd w:val="0"/>
              <w:snapToGrid w:val="0"/>
              <w:spacing w:before="37" w:line="207" w:lineRule="auto"/>
              <w:ind w:left="250" w:right="95" w:firstLine="3"/>
              <w:jc w:val="left"/>
              <w:textAlignment w:val="baseline"/>
              <w:rPr>
                <w:rFonts w:ascii="微软雅黑" w:hAnsi="微软雅黑" w:eastAsia="微软雅黑" w:cs="微软雅黑"/>
                <w:snapToGrid w:val="0"/>
                <w:color w:val="000000"/>
                <w:spacing w:val="2"/>
                <w:kern w:val="0"/>
                <w:sz w:val="23"/>
                <w:szCs w:val="23"/>
              </w:rPr>
            </w:pPr>
            <w:r>
              <w:rPr>
                <w:rFonts w:ascii="微软雅黑" w:hAnsi="微软雅黑" w:eastAsia="微软雅黑" w:cs="微软雅黑"/>
                <w:b/>
                <w:bCs/>
                <w:snapToGrid w:val="0"/>
                <w:color w:val="0000FF"/>
                <w:spacing w:val="2"/>
                <w:kern w:val="0"/>
                <w:sz w:val="23"/>
                <w:szCs w:val="23"/>
              </w:rPr>
              <w:t>【★闽南古早味】</w:t>
            </w:r>
            <w:r>
              <w:rPr>
                <w:rFonts w:ascii="微软雅黑" w:hAnsi="微软雅黑" w:eastAsia="微软雅黑" w:cs="微软雅黑"/>
                <w:snapToGrid w:val="0"/>
                <w:color w:val="000000"/>
                <w:spacing w:val="2"/>
                <w:kern w:val="0"/>
                <w:sz w:val="23"/>
                <w:szCs w:val="23"/>
              </w:rPr>
              <w:t>为了不忘却的记忆 找寻另一种守艺 ;</w:t>
            </w:r>
          </w:p>
          <w:p w14:paraId="23707559">
            <w:pPr>
              <w:widowControl/>
              <w:kinsoku w:val="0"/>
              <w:autoSpaceDE w:val="0"/>
              <w:autoSpaceDN w:val="0"/>
              <w:adjustRightInd w:val="0"/>
              <w:snapToGrid w:val="0"/>
              <w:spacing w:before="37" w:line="207" w:lineRule="auto"/>
              <w:ind w:left="250" w:right="95" w:firstLine="3"/>
              <w:jc w:val="left"/>
              <w:textAlignment w:val="baseline"/>
              <w:rPr>
                <w:rFonts w:ascii="微软雅黑" w:hAnsi="微软雅黑" w:eastAsia="微软雅黑" w:cs="微软雅黑"/>
                <w:snapToGrid w:val="0"/>
                <w:color w:val="000000"/>
                <w:spacing w:val="2"/>
                <w:kern w:val="0"/>
                <w:sz w:val="23"/>
                <w:szCs w:val="23"/>
              </w:rPr>
            </w:pPr>
            <w:r>
              <w:rPr>
                <w:rFonts w:ascii="微软雅黑" w:hAnsi="微软雅黑" w:eastAsia="微软雅黑" w:cs="微软雅黑"/>
                <w:b/>
                <w:bCs/>
                <w:snapToGrid w:val="0"/>
                <w:color w:val="0000FF"/>
                <w:spacing w:val="2"/>
                <w:kern w:val="0"/>
                <w:sz w:val="23"/>
                <w:szCs w:val="23"/>
              </w:rPr>
              <w:t>【★乐享住宿】</w:t>
            </w:r>
            <w:r>
              <w:rPr>
                <w:rFonts w:hint="eastAsia" w:ascii="微软雅黑" w:hAnsi="微软雅黑" w:eastAsia="微软雅黑" w:cs="微软雅黑"/>
                <w:color w:val="000000"/>
                <w:kern w:val="0"/>
                <w:sz w:val="24"/>
                <w:szCs w:val="24"/>
                <w:lang w:eastAsia="zh-CN"/>
              </w:rPr>
              <w:t>甄选</w:t>
            </w:r>
            <w:r>
              <w:rPr>
                <w:rFonts w:hint="eastAsia" w:ascii="微软雅黑" w:hAnsi="微软雅黑" w:eastAsia="微软雅黑" w:cs="微软雅黑"/>
                <w:color w:val="000000"/>
                <w:kern w:val="0"/>
                <w:sz w:val="24"/>
                <w:szCs w:val="24"/>
                <w:lang w:val="en-US" w:eastAsia="zh-CN"/>
              </w:rPr>
              <w:t>网评优选酒店，</w:t>
            </w:r>
            <w:r>
              <w:rPr>
                <w:rFonts w:hint="eastAsia" w:ascii="微软雅黑" w:hAnsi="微软雅黑" w:eastAsia="微软雅黑" w:cs="微软雅黑"/>
                <w:b/>
                <w:bCs/>
                <w:color w:val="0000FF"/>
                <w:kern w:val="0"/>
                <w:sz w:val="24"/>
                <w:szCs w:val="24"/>
                <w:lang w:val="en-US" w:eastAsia="zh-CN"/>
              </w:rPr>
              <w:t>1晚免费升级四钻酒店</w:t>
            </w:r>
            <w:r>
              <w:rPr>
                <w:rFonts w:hint="eastAsia" w:ascii="微软雅黑" w:hAnsi="微软雅黑" w:eastAsia="微软雅黑" w:cs="微软雅黑"/>
                <w:color w:val="000000"/>
                <w:kern w:val="0"/>
                <w:sz w:val="24"/>
                <w:szCs w:val="24"/>
                <w:lang w:val="en-US" w:eastAsia="zh-CN"/>
              </w:rPr>
              <w:t>，许您旅途安稳睡眠~</w:t>
            </w:r>
          </w:p>
          <w:p w14:paraId="69002610">
            <w:pPr>
              <w:widowControl/>
              <w:kinsoku w:val="0"/>
              <w:autoSpaceDE w:val="0"/>
              <w:autoSpaceDN w:val="0"/>
              <w:adjustRightInd w:val="0"/>
              <w:snapToGrid w:val="0"/>
              <w:spacing w:before="37" w:line="207" w:lineRule="auto"/>
              <w:ind w:left="250" w:right="95" w:firstLine="3"/>
              <w:jc w:val="left"/>
              <w:textAlignment w:val="baseline"/>
              <w:rPr>
                <w:rFonts w:hint="eastAsia" w:ascii="宋体" w:hAnsi="宋体" w:eastAsia="宋体" w:cs="宋体"/>
                <w:b/>
                <w:sz w:val="24"/>
                <w:szCs w:val="24"/>
              </w:rPr>
            </w:pPr>
            <w:r>
              <w:rPr>
                <w:rFonts w:ascii="微软雅黑" w:hAnsi="微软雅黑" w:eastAsia="微软雅黑" w:cs="微软雅黑"/>
                <w:b/>
                <w:bCs/>
                <w:snapToGrid w:val="0"/>
                <w:color w:val="0000FF"/>
                <w:spacing w:val="2"/>
                <w:kern w:val="0"/>
                <w:sz w:val="23"/>
                <w:szCs w:val="23"/>
              </w:rPr>
              <w:t>【★品质服务】</w:t>
            </w:r>
            <w:r>
              <w:rPr>
                <w:rFonts w:ascii="微软雅黑" w:hAnsi="微软雅黑" w:eastAsia="微软雅黑" w:cs="微软雅黑"/>
                <w:snapToGrid w:val="0"/>
                <w:color w:val="000000"/>
                <w:spacing w:val="2"/>
                <w:kern w:val="0"/>
                <w:sz w:val="23"/>
                <w:szCs w:val="23"/>
              </w:rPr>
              <w:t>专业向导讲解 ，地道风味美食-海鲜大咖/生蚝盛宴 ，探索闽南地道餐食；</w:t>
            </w:r>
          </w:p>
        </w:tc>
      </w:tr>
      <w:tr w14:paraId="3816DD4D">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85" w:hRule="atLeast"/>
        </w:trPr>
        <w:tc>
          <w:tcPr>
            <w:tcW w:w="10668" w:type="dxa"/>
            <w:gridSpan w:val="6"/>
            <w:tcBorders>
              <w:tl2br w:val="nil"/>
              <w:tr2bl w:val="nil"/>
            </w:tcBorders>
            <w:noWrap w:val="0"/>
            <w:vAlign w:val="center"/>
          </w:tcPr>
          <w:p w14:paraId="5A609810">
            <w:pPr>
              <w:keepNext w:val="0"/>
              <w:keepLines w:val="0"/>
              <w:pageBreakBefore w:val="0"/>
              <w:kinsoku/>
              <w:wordWrap/>
              <w:overflowPunct/>
              <w:topLinePunct w:val="0"/>
              <w:autoSpaceDE/>
              <w:autoSpaceDN/>
              <w:bidi w:val="0"/>
              <w:adjustRightInd/>
              <w:snapToGrid/>
              <w:spacing w:line="264" w:lineRule="auto"/>
              <w:jc w:val="left"/>
              <w:textAlignment w:val="auto"/>
              <w:rPr>
                <w:rFonts w:hint="default" w:ascii="微软雅黑" w:hAnsi="微软雅黑" w:eastAsia="微软雅黑" w:cs="微软雅黑"/>
                <w:b/>
                <w:bCs/>
                <w:color w:val="0000FF"/>
                <w:sz w:val="24"/>
                <w:szCs w:val="24"/>
                <w:highlight w:val="none"/>
                <w:lang w:val="en-US" w:eastAsia="zh-CN"/>
              </w:rPr>
            </w:pPr>
            <w:r>
              <w:rPr>
                <w:rFonts w:hint="eastAsia" w:ascii="微软雅黑" w:hAnsi="微软雅黑" w:eastAsia="微软雅黑" w:cs="微软雅黑"/>
                <w:b/>
                <w:bCs/>
                <w:color w:val="0000FF"/>
                <w:sz w:val="24"/>
                <w:szCs w:val="24"/>
                <w:highlight w:val="none"/>
                <w:lang w:val="en-US" w:eastAsia="zh-CN"/>
              </w:rPr>
              <w:t>发班日期：5月1号，2号发班</w:t>
            </w:r>
          </w:p>
        </w:tc>
      </w:tr>
      <w:tr w14:paraId="6CC0C744">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85" w:hRule="atLeast"/>
        </w:trPr>
        <w:tc>
          <w:tcPr>
            <w:tcW w:w="10668" w:type="dxa"/>
            <w:gridSpan w:val="6"/>
            <w:tcBorders>
              <w:tl2br w:val="nil"/>
              <w:tr2bl w:val="nil"/>
            </w:tcBorders>
            <w:noWrap w:val="0"/>
            <w:vAlign w:val="center"/>
          </w:tcPr>
          <w:p w14:paraId="632EB332">
            <w:pPr>
              <w:keepNext w:val="0"/>
              <w:keepLines w:val="0"/>
              <w:pageBreakBefore w:val="0"/>
              <w:kinsoku/>
              <w:wordWrap/>
              <w:overflowPunct/>
              <w:topLinePunct w:val="0"/>
              <w:autoSpaceDE/>
              <w:autoSpaceDN/>
              <w:bidi w:val="0"/>
              <w:adjustRightInd/>
              <w:snapToGrid/>
              <w:spacing w:line="264" w:lineRule="auto"/>
              <w:jc w:val="left"/>
              <w:textAlignment w:val="auto"/>
              <w:rPr>
                <w:rFonts w:hint="default" w:ascii="微软雅黑" w:hAnsi="微软雅黑" w:eastAsia="微软雅黑" w:cs="微软雅黑"/>
                <w:b/>
                <w:bCs/>
                <w:color w:val="0000FF"/>
                <w:sz w:val="24"/>
                <w:szCs w:val="24"/>
                <w:highlight w:val="none"/>
                <w:lang w:val="en-US" w:eastAsia="zh-CN"/>
              </w:rPr>
            </w:pPr>
            <w:r>
              <w:rPr>
                <w:rFonts w:hint="eastAsia" w:ascii="微软雅黑" w:hAnsi="微软雅黑" w:eastAsia="微软雅黑" w:cs="微软雅黑"/>
                <w:b/>
                <w:bCs/>
                <w:color w:val="0000FF"/>
                <w:sz w:val="24"/>
                <w:szCs w:val="24"/>
                <w:highlight w:val="none"/>
                <w:lang w:val="en-US" w:eastAsia="zh-CN"/>
              </w:rPr>
              <w:t>行程简介：</w:t>
            </w:r>
          </w:p>
        </w:tc>
      </w:tr>
      <w:tr w14:paraId="3CBB9963">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85" w:hRule="atLeast"/>
        </w:trPr>
        <w:tc>
          <w:tcPr>
            <w:tcW w:w="965" w:type="dxa"/>
            <w:tcBorders>
              <w:tl2br w:val="nil"/>
              <w:tr2bl w:val="nil"/>
            </w:tcBorders>
            <w:noWrap w:val="0"/>
            <w:vAlign w:val="center"/>
          </w:tcPr>
          <w:p w14:paraId="48A6FCFB">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color w:val="0000FF"/>
                <w:sz w:val="24"/>
                <w:szCs w:val="24"/>
                <w:highlight w:val="none"/>
              </w:rPr>
            </w:pPr>
            <w:r>
              <w:rPr>
                <w:rFonts w:hint="eastAsia" w:ascii="微软雅黑" w:hAnsi="微软雅黑" w:eastAsia="微软雅黑" w:cs="微软雅黑"/>
                <w:b/>
                <w:bCs/>
                <w:color w:val="0000FF"/>
                <w:sz w:val="24"/>
                <w:szCs w:val="24"/>
                <w:highlight w:val="none"/>
                <w:lang w:val="en-US" w:eastAsia="zh-CN"/>
              </w:rPr>
              <w:t>日期</w:t>
            </w:r>
          </w:p>
        </w:tc>
        <w:tc>
          <w:tcPr>
            <w:tcW w:w="6570" w:type="dxa"/>
            <w:tcBorders>
              <w:tl2br w:val="nil"/>
              <w:tr2bl w:val="nil"/>
            </w:tcBorders>
            <w:noWrap w:val="0"/>
            <w:vAlign w:val="center"/>
          </w:tcPr>
          <w:p w14:paraId="192F4D93">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color w:val="0000FF"/>
                <w:sz w:val="24"/>
                <w:szCs w:val="24"/>
                <w:highlight w:val="none"/>
              </w:rPr>
            </w:pPr>
            <w:r>
              <w:rPr>
                <w:rFonts w:hint="eastAsia" w:ascii="微软雅黑" w:hAnsi="微软雅黑" w:eastAsia="微软雅黑" w:cs="微软雅黑"/>
                <w:b/>
                <w:bCs/>
                <w:color w:val="0000FF"/>
                <w:sz w:val="24"/>
                <w:szCs w:val="24"/>
                <w:highlight w:val="none"/>
                <w:lang w:val="en-US" w:eastAsia="zh-CN"/>
              </w:rPr>
              <w:t>行程</w:t>
            </w:r>
          </w:p>
        </w:tc>
        <w:tc>
          <w:tcPr>
            <w:tcW w:w="495" w:type="dxa"/>
            <w:tcBorders>
              <w:tl2br w:val="nil"/>
              <w:tr2bl w:val="nil"/>
            </w:tcBorders>
            <w:noWrap w:val="0"/>
            <w:vAlign w:val="center"/>
          </w:tcPr>
          <w:p w14:paraId="5EAA8E0A">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color w:val="0000FF"/>
                <w:sz w:val="24"/>
                <w:szCs w:val="24"/>
                <w:highlight w:val="none"/>
              </w:rPr>
            </w:pPr>
            <w:r>
              <w:rPr>
                <w:rFonts w:hint="eastAsia" w:ascii="微软雅黑" w:hAnsi="微软雅黑" w:eastAsia="微软雅黑" w:cs="微软雅黑"/>
                <w:b/>
                <w:bCs/>
                <w:color w:val="0000FF"/>
                <w:sz w:val="24"/>
                <w:szCs w:val="24"/>
                <w:highlight w:val="none"/>
                <w:lang w:val="en-US" w:eastAsia="zh-CN"/>
              </w:rPr>
              <w:t>早</w:t>
            </w:r>
          </w:p>
        </w:tc>
        <w:tc>
          <w:tcPr>
            <w:tcW w:w="525" w:type="dxa"/>
            <w:tcBorders>
              <w:tl2br w:val="nil"/>
              <w:tr2bl w:val="nil"/>
            </w:tcBorders>
            <w:noWrap w:val="0"/>
            <w:vAlign w:val="center"/>
          </w:tcPr>
          <w:p w14:paraId="4E190DBB">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color w:val="0000FF"/>
                <w:sz w:val="24"/>
                <w:szCs w:val="24"/>
                <w:highlight w:val="none"/>
              </w:rPr>
            </w:pPr>
            <w:r>
              <w:rPr>
                <w:rFonts w:hint="eastAsia" w:ascii="微软雅黑" w:hAnsi="微软雅黑" w:eastAsia="微软雅黑" w:cs="微软雅黑"/>
                <w:b/>
                <w:bCs/>
                <w:color w:val="0000FF"/>
                <w:sz w:val="24"/>
                <w:szCs w:val="24"/>
                <w:highlight w:val="none"/>
                <w:lang w:val="en-US" w:eastAsia="zh-CN"/>
              </w:rPr>
              <w:t>中</w:t>
            </w:r>
          </w:p>
        </w:tc>
        <w:tc>
          <w:tcPr>
            <w:tcW w:w="570" w:type="dxa"/>
            <w:tcBorders>
              <w:tl2br w:val="nil"/>
              <w:tr2bl w:val="nil"/>
            </w:tcBorders>
            <w:noWrap w:val="0"/>
            <w:vAlign w:val="center"/>
          </w:tcPr>
          <w:p w14:paraId="3CD6339C">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color w:val="0000FF"/>
                <w:sz w:val="24"/>
                <w:szCs w:val="24"/>
                <w:highlight w:val="none"/>
              </w:rPr>
            </w:pPr>
            <w:r>
              <w:rPr>
                <w:rFonts w:hint="eastAsia" w:ascii="微软雅黑" w:hAnsi="微软雅黑" w:eastAsia="微软雅黑" w:cs="微软雅黑"/>
                <w:b/>
                <w:bCs/>
                <w:color w:val="0000FF"/>
                <w:sz w:val="24"/>
                <w:szCs w:val="24"/>
                <w:highlight w:val="none"/>
                <w:lang w:val="en-US" w:eastAsia="zh-CN"/>
              </w:rPr>
              <w:t>晚</w:t>
            </w:r>
          </w:p>
        </w:tc>
        <w:tc>
          <w:tcPr>
            <w:tcW w:w="1543" w:type="dxa"/>
            <w:tcBorders>
              <w:tl2br w:val="nil"/>
              <w:tr2bl w:val="nil"/>
            </w:tcBorders>
            <w:noWrap w:val="0"/>
            <w:vAlign w:val="center"/>
          </w:tcPr>
          <w:p w14:paraId="71B82D7B">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color w:val="0000FF"/>
                <w:sz w:val="24"/>
                <w:szCs w:val="24"/>
                <w:highlight w:val="none"/>
              </w:rPr>
            </w:pPr>
            <w:r>
              <w:rPr>
                <w:rFonts w:hint="eastAsia" w:ascii="微软雅黑" w:hAnsi="微软雅黑" w:eastAsia="微软雅黑" w:cs="微软雅黑"/>
                <w:b/>
                <w:bCs/>
                <w:color w:val="0000FF"/>
                <w:sz w:val="24"/>
                <w:szCs w:val="24"/>
                <w:highlight w:val="none"/>
                <w:lang w:val="en-US" w:eastAsia="zh-CN"/>
              </w:rPr>
              <w:t>住宿</w:t>
            </w:r>
          </w:p>
        </w:tc>
      </w:tr>
      <w:tr w14:paraId="4C2AEA3D">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85" w:hRule="atLeast"/>
        </w:trPr>
        <w:tc>
          <w:tcPr>
            <w:tcW w:w="965" w:type="dxa"/>
            <w:tcBorders>
              <w:tl2br w:val="nil"/>
              <w:tr2bl w:val="nil"/>
            </w:tcBorders>
            <w:noWrap w:val="0"/>
            <w:vAlign w:val="center"/>
          </w:tcPr>
          <w:p w14:paraId="5A43D3FF">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D1</w:t>
            </w:r>
          </w:p>
        </w:tc>
        <w:tc>
          <w:tcPr>
            <w:tcW w:w="6570" w:type="dxa"/>
            <w:tcBorders>
              <w:tl2br w:val="nil"/>
              <w:tr2bl w:val="nil"/>
            </w:tcBorders>
            <w:noWrap w:val="0"/>
            <w:vAlign w:val="center"/>
          </w:tcPr>
          <w:p w14:paraId="0E9E96FD">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重庆-泉州机场</w:t>
            </w:r>
          </w:p>
        </w:tc>
        <w:tc>
          <w:tcPr>
            <w:tcW w:w="495" w:type="dxa"/>
            <w:tcBorders>
              <w:tl2br w:val="nil"/>
              <w:tr2bl w:val="nil"/>
            </w:tcBorders>
            <w:noWrap w:val="0"/>
            <w:vAlign w:val="center"/>
          </w:tcPr>
          <w:p w14:paraId="63BC52A2">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w:t>
            </w:r>
          </w:p>
        </w:tc>
        <w:tc>
          <w:tcPr>
            <w:tcW w:w="525" w:type="dxa"/>
            <w:tcBorders>
              <w:tl2br w:val="nil"/>
              <w:tr2bl w:val="nil"/>
            </w:tcBorders>
            <w:noWrap w:val="0"/>
            <w:vAlign w:val="center"/>
          </w:tcPr>
          <w:p w14:paraId="25130AFF">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w:t>
            </w:r>
          </w:p>
        </w:tc>
        <w:tc>
          <w:tcPr>
            <w:tcW w:w="570" w:type="dxa"/>
            <w:tcBorders>
              <w:tl2br w:val="nil"/>
              <w:tr2bl w:val="nil"/>
            </w:tcBorders>
            <w:noWrap w:val="0"/>
            <w:vAlign w:val="center"/>
          </w:tcPr>
          <w:p w14:paraId="68B698E6">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w:t>
            </w:r>
          </w:p>
        </w:tc>
        <w:tc>
          <w:tcPr>
            <w:tcW w:w="1543" w:type="dxa"/>
            <w:tcBorders>
              <w:tl2br w:val="nil"/>
              <w:tr2bl w:val="nil"/>
            </w:tcBorders>
            <w:noWrap w:val="0"/>
            <w:vAlign w:val="center"/>
          </w:tcPr>
          <w:p w14:paraId="0826252C">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晋江/石狮</w:t>
            </w:r>
          </w:p>
        </w:tc>
      </w:tr>
      <w:tr w14:paraId="2ED663CD">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85" w:hRule="atLeast"/>
        </w:trPr>
        <w:tc>
          <w:tcPr>
            <w:tcW w:w="965" w:type="dxa"/>
            <w:tcBorders>
              <w:tl2br w:val="nil"/>
              <w:tr2bl w:val="nil"/>
            </w:tcBorders>
            <w:noWrap w:val="0"/>
            <w:vAlign w:val="center"/>
          </w:tcPr>
          <w:p w14:paraId="35D77201">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D2</w:t>
            </w:r>
          </w:p>
        </w:tc>
        <w:tc>
          <w:tcPr>
            <w:tcW w:w="6570" w:type="dxa"/>
            <w:tcBorders>
              <w:tl2br w:val="nil"/>
              <w:tr2bl w:val="nil"/>
            </w:tcBorders>
            <w:noWrap w:val="0"/>
            <w:vAlign w:val="center"/>
          </w:tcPr>
          <w:p w14:paraId="63A3F071">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西湖画舫-开元寺-西街-浔埔渔村</w:t>
            </w:r>
          </w:p>
        </w:tc>
        <w:tc>
          <w:tcPr>
            <w:tcW w:w="495" w:type="dxa"/>
            <w:tcBorders>
              <w:tl2br w:val="nil"/>
              <w:tr2bl w:val="nil"/>
            </w:tcBorders>
            <w:noWrap w:val="0"/>
            <w:vAlign w:val="center"/>
          </w:tcPr>
          <w:p w14:paraId="38AC12D9">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4"/>
                <w:szCs w:val="24"/>
                <w:highlight w:val="none"/>
              </w:rPr>
            </w:pPr>
            <w:r>
              <w:rPr>
                <w:rFonts w:hint="eastAsia" w:ascii="宋体" w:hAnsi="宋体" w:eastAsia="宋体" w:cs="宋体"/>
                <w:b/>
                <w:bCs/>
                <w:color w:val="000000"/>
                <w:sz w:val="24"/>
                <w:szCs w:val="24"/>
                <w:highlight w:val="none"/>
                <w:lang w:val="en-US" w:eastAsia="zh-CN"/>
              </w:rPr>
              <w:t>×</w:t>
            </w:r>
          </w:p>
        </w:tc>
        <w:tc>
          <w:tcPr>
            <w:tcW w:w="525" w:type="dxa"/>
            <w:tcBorders>
              <w:tl2br w:val="nil"/>
              <w:tr2bl w:val="nil"/>
            </w:tcBorders>
            <w:noWrap w:val="0"/>
            <w:vAlign w:val="center"/>
          </w:tcPr>
          <w:p w14:paraId="496362DA">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4"/>
                <w:szCs w:val="24"/>
                <w:highlight w:val="none"/>
              </w:rPr>
            </w:pPr>
            <w:r>
              <w:rPr>
                <w:rFonts w:hint="eastAsia" w:ascii="宋体" w:hAnsi="宋体" w:eastAsia="宋体" w:cs="宋体"/>
                <w:b/>
                <w:bCs/>
                <w:color w:val="000000"/>
                <w:sz w:val="24"/>
                <w:szCs w:val="24"/>
                <w:highlight w:val="none"/>
                <w:lang w:val="en-US" w:eastAsia="zh-CN"/>
              </w:rPr>
              <w:t>×</w:t>
            </w:r>
          </w:p>
        </w:tc>
        <w:tc>
          <w:tcPr>
            <w:tcW w:w="570" w:type="dxa"/>
            <w:tcBorders>
              <w:tl2br w:val="nil"/>
              <w:tr2bl w:val="nil"/>
            </w:tcBorders>
            <w:noWrap w:val="0"/>
            <w:vAlign w:val="center"/>
          </w:tcPr>
          <w:p w14:paraId="5CA54D95">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4"/>
                <w:szCs w:val="24"/>
                <w:highlight w:val="none"/>
              </w:rPr>
            </w:pPr>
            <w:r>
              <w:rPr>
                <w:rFonts w:hint="eastAsia" w:ascii="宋体" w:hAnsi="宋体" w:eastAsia="宋体" w:cs="宋体"/>
                <w:b/>
                <w:bCs/>
                <w:color w:val="000000"/>
                <w:sz w:val="24"/>
                <w:szCs w:val="24"/>
                <w:highlight w:val="none"/>
                <w:lang w:val="en-US" w:eastAsia="zh-CN"/>
              </w:rPr>
              <w:t>含</w:t>
            </w:r>
          </w:p>
        </w:tc>
        <w:tc>
          <w:tcPr>
            <w:tcW w:w="1543" w:type="dxa"/>
            <w:tcBorders>
              <w:tl2br w:val="nil"/>
              <w:tr2bl w:val="nil"/>
            </w:tcBorders>
            <w:noWrap w:val="0"/>
            <w:vAlign w:val="center"/>
          </w:tcPr>
          <w:p w14:paraId="09B83034">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晋江/石狮</w:t>
            </w:r>
          </w:p>
        </w:tc>
      </w:tr>
      <w:tr w14:paraId="25BB4145">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85" w:hRule="atLeast"/>
        </w:trPr>
        <w:tc>
          <w:tcPr>
            <w:tcW w:w="965" w:type="dxa"/>
            <w:tcBorders>
              <w:tl2br w:val="nil"/>
              <w:tr2bl w:val="nil"/>
            </w:tcBorders>
            <w:noWrap w:val="0"/>
            <w:vAlign w:val="center"/>
          </w:tcPr>
          <w:p w14:paraId="7F53BD99">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D3</w:t>
            </w:r>
          </w:p>
        </w:tc>
        <w:tc>
          <w:tcPr>
            <w:tcW w:w="6570" w:type="dxa"/>
            <w:tcBorders>
              <w:tl2br w:val="nil"/>
              <w:tr2bl w:val="nil"/>
            </w:tcBorders>
            <w:noWrap w:val="0"/>
            <w:vAlign w:val="center"/>
          </w:tcPr>
          <w:p w14:paraId="5BC4FB44">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b/>
                <w:sz w:val="24"/>
                <w:szCs w:val="24"/>
                <w:highlight w:val="none"/>
                <w:lang w:val="en-US" w:eastAsia="zh-CN"/>
              </w:rPr>
            </w:pPr>
            <w:r>
              <w:rPr>
                <w:rFonts w:hint="eastAsia" w:ascii="宋体" w:hAnsi="宋体" w:eastAsia="宋体" w:cs="宋体"/>
                <w:b/>
                <w:bCs/>
                <w:color w:val="000000"/>
                <w:sz w:val="24"/>
                <w:szCs w:val="24"/>
                <w:lang w:val="en-US" w:eastAsia="zh-CN"/>
              </w:rPr>
              <w:t>黄金海岸-珞珈寺-小威海-闽台缘博物馆</w:t>
            </w:r>
          </w:p>
        </w:tc>
        <w:tc>
          <w:tcPr>
            <w:tcW w:w="495" w:type="dxa"/>
            <w:tcBorders>
              <w:tl2br w:val="nil"/>
              <w:tr2bl w:val="nil"/>
            </w:tcBorders>
            <w:noWrap w:val="0"/>
            <w:vAlign w:val="center"/>
          </w:tcPr>
          <w:p w14:paraId="246D2252">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4"/>
                <w:szCs w:val="24"/>
                <w:highlight w:val="none"/>
              </w:rPr>
            </w:pPr>
            <w:r>
              <w:rPr>
                <w:rFonts w:hint="eastAsia" w:ascii="宋体" w:hAnsi="宋体" w:eastAsia="宋体" w:cs="宋体"/>
                <w:b/>
                <w:bCs/>
                <w:color w:val="000000"/>
                <w:sz w:val="24"/>
                <w:szCs w:val="24"/>
                <w:highlight w:val="none"/>
                <w:lang w:val="en-US" w:eastAsia="zh-CN"/>
              </w:rPr>
              <w:t>含</w:t>
            </w:r>
          </w:p>
        </w:tc>
        <w:tc>
          <w:tcPr>
            <w:tcW w:w="525" w:type="dxa"/>
            <w:tcBorders>
              <w:tl2br w:val="nil"/>
              <w:tr2bl w:val="nil"/>
            </w:tcBorders>
            <w:noWrap w:val="0"/>
            <w:vAlign w:val="center"/>
          </w:tcPr>
          <w:p w14:paraId="0F35551F">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4"/>
                <w:szCs w:val="24"/>
                <w:highlight w:val="none"/>
              </w:rPr>
            </w:pPr>
            <w:r>
              <w:rPr>
                <w:rFonts w:hint="eastAsia" w:ascii="宋体" w:hAnsi="宋体" w:eastAsia="宋体" w:cs="宋体"/>
                <w:b/>
                <w:bCs/>
                <w:color w:val="000000"/>
                <w:sz w:val="24"/>
                <w:szCs w:val="24"/>
                <w:highlight w:val="none"/>
                <w:lang w:val="en-US" w:eastAsia="zh-CN"/>
              </w:rPr>
              <w:t>含</w:t>
            </w:r>
          </w:p>
        </w:tc>
        <w:tc>
          <w:tcPr>
            <w:tcW w:w="570" w:type="dxa"/>
            <w:tcBorders>
              <w:tl2br w:val="nil"/>
              <w:tr2bl w:val="nil"/>
            </w:tcBorders>
            <w:noWrap w:val="0"/>
            <w:vAlign w:val="center"/>
          </w:tcPr>
          <w:p w14:paraId="1FDD8361">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4"/>
                <w:szCs w:val="24"/>
                <w:highlight w:val="none"/>
              </w:rPr>
            </w:pPr>
            <w:r>
              <w:rPr>
                <w:rFonts w:hint="eastAsia" w:ascii="宋体" w:hAnsi="宋体" w:eastAsia="宋体" w:cs="宋体"/>
                <w:b/>
                <w:bCs/>
                <w:color w:val="000000"/>
                <w:sz w:val="24"/>
                <w:szCs w:val="24"/>
                <w:highlight w:val="none"/>
                <w:lang w:val="en-US" w:eastAsia="zh-CN"/>
              </w:rPr>
              <w:t>×</w:t>
            </w:r>
          </w:p>
        </w:tc>
        <w:tc>
          <w:tcPr>
            <w:tcW w:w="1543" w:type="dxa"/>
            <w:tcBorders>
              <w:tl2br w:val="nil"/>
              <w:tr2bl w:val="nil"/>
            </w:tcBorders>
            <w:noWrap w:val="0"/>
            <w:vAlign w:val="center"/>
          </w:tcPr>
          <w:p w14:paraId="6F468D8E">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平潭</w:t>
            </w:r>
          </w:p>
        </w:tc>
      </w:tr>
      <w:tr w14:paraId="3A2656BE">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85" w:hRule="atLeast"/>
        </w:trPr>
        <w:tc>
          <w:tcPr>
            <w:tcW w:w="965" w:type="dxa"/>
            <w:tcBorders>
              <w:tl2br w:val="nil"/>
              <w:tr2bl w:val="nil"/>
            </w:tcBorders>
            <w:noWrap w:val="0"/>
            <w:vAlign w:val="center"/>
          </w:tcPr>
          <w:p w14:paraId="5AC20513">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D4</w:t>
            </w:r>
          </w:p>
        </w:tc>
        <w:tc>
          <w:tcPr>
            <w:tcW w:w="6570" w:type="dxa"/>
            <w:tcBorders>
              <w:tl2br w:val="nil"/>
              <w:tr2bl w:val="nil"/>
            </w:tcBorders>
            <w:noWrap w:val="0"/>
            <w:vAlign w:val="center"/>
          </w:tcPr>
          <w:p w14:paraId="4B6AA469">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b/>
                <w:bCs/>
                <w:color w:val="auto"/>
                <w:sz w:val="24"/>
                <w:szCs w:val="24"/>
                <w:lang w:val="en-US" w:eastAsia="zh-CN"/>
              </w:rPr>
            </w:pPr>
            <w:r>
              <w:rPr>
                <w:rFonts w:hint="eastAsia" w:ascii="宋体" w:hAnsi="宋体" w:eastAsia="宋体" w:cs="宋体"/>
                <w:b/>
                <w:sz w:val="24"/>
                <w:szCs w:val="24"/>
                <w:highlight w:val="none"/>
                <w:lang w:val="en-US" w:eastAsia="zh-CN"/>
              </w:rPr>
              <w:t>平潭-北部湾-坛南湾-猴研岛</w:t>
            </w:r>
          </w:p>
        </w:tc>
        <w:tc>
          <w:tcPr>
            <w:tcW w:w="495" w:type="dxa"/>
            <w:tcBorders>
              <w:tl2br w:val="nil"/>
              <w:tr2bl w:val="nil"/>
            </w:tcBorders>
            <w:noWrap w:val="0"/>
            <w:vAlign w:val="center"/>
          </w:tcPr>
          <w:p w14:paraId="62BE82E2">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含</w:t>
            </w:r>
          </w:p>
        </w:tc>
        <w:tc>
          <w:tcPr>
            <w:tcW w:w="525" w:type="dxa"/>
            <w:tcBorders>
              <w:tl2br w:val="nil"/>
              <w:tr2bl w:val="nil"/>
            </w:tcBorders>
            <w:noWrap w:val="0"/>
            <w:vAlign w:val="center"/>
          </w:tcPr>
          <w:p w14:paraId="6768EE24">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含</w:t>
            </w:r>
          </w:p>
        </w:tc>
        <w:tc>
          <w:tcPr>
            <w:tcW w:w="570" w:type="dxa"/>
            <w:tcBorders>
              <w:tl2br w:val="nil"/>
              <w:tr2bl w:val="nil"/>
            </w:tcBorders>
            <w:noWrap w:val="0"/>
            <w:vAlign w:val="center"/>
          </w:tcPr>
          <w:p w14:paraId="5A6D0F83">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w:t>
            </w:r>
          </w:p>
        </w:tc>
        <w:tc>
          <w:tcPr>
            <w:tcW w:w="1543" w:type="dxa"/>
            <w:tcBorders>
              <w:tl2br w:val="nil"/>
              <w:tr2bl w:val="nil"/>
            </w:tcBorders>
            <w:noWrap w:val="0"/>
            <w:vAlign w:val="center"/>
          </w:tcPr>
          <w:p w14:paraId="502DD821">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福州</w:t>
            </w:r>
          </w:p>
        </w:tc>
      </w:tr>
      <w:tr w14:paraId="69A33A31">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85" w:hRule="atLeast"/>
        </w:trPr>
        <w:tc>
          <w:tcPr>
            <w:tcW w:w="965" w:type="dxa"/>
            <w:tcBorders>
              <w:tl2br w:val="nil"/>
              <w:tr2bl w:val="nil"/>
            </w:tcBorders>
            <w:noWrap w:val="0"/>
            <w:vAlign w:val="center"/>
          </w:tcPr>
          <w:p w14:paraId="407910F7">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D5</w:t>
            </w:r>
          </w:p>
        </w:tc>
        <w:tc>
          <w:tcPr>
            <w:tcW w:w="6570" w:type="dxa"/>
            <w:tcBorders>
              <w:tl2br w:val="nil"/>
              <w:tr2bl w:val="nil"/>
            </w:tcBorders>
            <w:noWrap w:val="0"/>
            <w:vAlign w:val="center"/>
          </w:tcPr>
          <w:p w14:paraId="58EA7766">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烟台山/三坊七巷-返程</w:t>
            </w:r>
          </w:p>
        </w:tc>
        <w:tc>
          <w:tcPr>
            <w:tcW w:w="495" w:type="dxa"/>
            <w:tcBorders>
              <w:tl2br w:val="nil"/>
              <w:tr2bl w:val="nil"/>
            </w:tcBorders>
            <w:noWrap w:val="0"/>
            <w:vAlign w:val="center"/>
          </w:tcPr>
          <w:p w14:paraId="00C149B2">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含</w:t>
            </w:r>
          </w:p>
        </w:tc>
        <w:tc>
          <w:tcPr>
            <w:tcW w:w="525" w:type="dxa"/>
            <w:tcBorders>
              <w:tl2br w:val="nil"/>
              <w:tr2bl w:val="nil"/>
            </w:tcBorders>
            <w:noWrap w:val="0"/>
            <w:vAlign w:val="center"/>
          </w:tcPr>
          <w:p w14:paraId="42FCA8AD">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w:t>
            </w:r>
          </w:p>
        </w:tc>
        <w:tc>
          <w:tcPr>
            <w:tcW w:w="570" w:type="dxa"/>
            <w:tcBorders>
              <w:tl2br w:val="nil"/>
              <w:tr2bl w:val="nil"/>
            </w:tcBorders>
            <w:noWrap w:val="0"/>
            <w:vAlign w:val="center"/>
          </w:tcPr>
          <w:p w14:paraId="57E78AC9">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bCs/>
                <w:color w:val="000000"/>
                <w:sz w:val="24"/>
                <w:szCs w:val="24"/>
                <w:highlight w:val="none"/>
                <w:lang w:val="en-US" w:eastAsia="zh-CN"/>
              </w:rPr>
            </w:pPr>
          </w:p>
        </w:tc>
        <w:tc>
          <w:tcPr>
            <w:tcW w:w="1543" w:type="dxa"/>
            <w:tcBorders>
              <w:tl2br w:val="nil"/>
              <w:tr2bl w:val="nil"/>
            </w:tcBorders>
            <w:noWrap w:val="0"/>
            <w:vAlign w:val="center"/>
          </w:tcPr>
          <w:p w14:paraId="61666094">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家</w:t>
            </w:r>
          </w:p>
        </w:tc>
      </w:tr>
    </w:tbl>
    <w:p w14:paraId="142BE90D">
      <w:pPr>
        <w:spacing w:line="460" w:lineRule="exact"/>
        <w:rPr>
          <w:rFonts w:hint="eastAsia" w:ascii="宋体" w:hAnsi="宋体"/>
          <w:b/>
          <w:szCs w:val="21"/>
        </w:rPr>
      </w:pPr>
    </w:p>
    <w:p w14:paraId="667D7919">
      <w:pPr>
        <w:spacing w:line="460" w:lineRule="exact"/>
        <w:rPr>
          <w:rFonts w:hint="eastAsia" w:ascii="宋体" w:hAnsi="宋体"/>
          <w:b/>
          <w:szCs w:val="21"/>
        </w:rPr>
      </w:pPr>
      <w:r>
        <w:rPr>
          <w:rFonts w:hint="eastAsia" w:ascii="宋体" w:hAnsi="宋体"/>
          <w:b/>
          <w:szCs w:val="21"/>
        </w:rPr>
        <w:t xml:space="preserve">行程安排：                                                </w:t>
      </w:r>
    </w:p>
    <w:tbl>
      <w:tblPr>
        <w:tblStyle w:val="11"/>
        <w:tblW w:w="10668" w:type="dxa"/>
        <w:tblInd w:w="0" w:type="dxa"/>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Layout w:type="fixed"/>
        <w:tblCellMar>
          <w:top w:w="0" w:type="dxa"/>
          <w:left w:w="108" w:type="dxa"/>
          <w:bottom w:w="0" w:type="dxa"/>
          <w:right w:w="108" w:type="dxa"/>
        </w:tblCellMar>
      </w:tblPr>
      <w:tblGrid>
        <w:gridCol w:w="828"/>
        <w:gridCol w:w="281"/>
        <w:gridCol w:w="1383"/>
        <w:gridCol w:w="1616"/>
        <w:gridCol w:w="1056"/>
        <w:gridCol w:w="2220"/>
        <w:gridCol w:w="3284"/>
      </w:tblGrid>
      <w:tr w14:paraId="22669206">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c>
          <w:tcPr>
            <w:tcW w:w="828" w:type="dxa"/>
            <w:tcBorders>
              <w:tl2br w:val="nil"/>
              <w:tr2bl w:val="nil"/>
            </w:tcBorders>
            <w:noWrap w:val="0"/>
            <w:vAlign w:val="center"/>
          </w:tcPr>
          <w:p w14:paraId="33710D7E">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日期</w:t>
            </w:r>
          </w:p>
        </w:tc>
        <w:tc>
          <w:tcPr>
            <w:tcW w:w="9840" w:type="dxa"/>
            <w:gridSpan w:val="6"/>
            <w:tcBorders>
              <w:tl2br w:val="nil"/>
              <w:tr2bl w:val="nil"/>
            </w:tcBorders>
            <w:noWrap w:val="0"/>
            <w:vAlign w:val="center"/>
          </w:tcPr>
          <w:p w14:paraId="3033009B">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活动安排</w:t>
            </w:r>
          </w:p>
        </w:tc>
      </w:tr>
      <w:tr w14:paraId="6C6F3677">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372" w:hRule="atLeast"/>
        </w:trPr>
        <w:tc>
          <w:tcPr>
            <w:tcW w:w="828" w:type="dxa"/>
            <w:vMerge w:val="restart"/>
            <w:tcBorders>
              <w:tl2br w:val="nil"/>
              <w:tr2bl w:val="nil"/>
            </w:tcBorders>
            <w:noWrap w:val="0"/>
            <w:vAlign w:val="center"/>
          </w:tcPr>
          <w:p w14:paraId="6765F7CC">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b/>
                <w:sz w:val="24"/>
                <w:szCs w:val="24"/>
                <w:lang w:val="en-US" w:eastAsia="zh-CN"/>
              </w:rPr>
            </w:pPr>
            <w:r>
              <w:rPr>
                <w:rFonts w:hint="eastAsia" w:ascii="宋体" w:hAnsi="宋体" w:eastAsia="宋体" w:cs="宋体"/>
                <w:b/>
                <w:sz w:val="24"/>
                <w:szCs w:val="24"/>
                <w:lang w:val="en-US" w:eastAsia="zh-CN"/>
              </w:rPr>
              <w:t>D1</w:t>
            </w:r>
          </w:p>
        </w:tc>
        <w:tc>
          <w:tcPr>
            <w:tcW w:w="9840" w:type="dxa"/>
            <w:gridSpan w:val="6"/>
            <w:tcBorders>
              <w:tl2br w:val="nil"/>
              <w:tr2bl w:val="nil"/>
            </w:tcBorders>
            <w:noWrap w:val="0"/>
            <w:vAlign w:val="center"/>
          </w:tcPr>
          <w:p w14:paraId="3DBBA726">
            <w:pPr>
              <w:keepNext w:val="0"/>
              <w:keepLines w:val="0"/>
              <w:pageBreakBefore w:val="0"/>
              <w:kinsoku/>
              <w:wordWrap/>
              <w:overflowPunct/>
              <w:topLinePunct w:val="0"/>
              <w:autoSpaceDE/>
              <w:autoSpaceDN/>
              <w:bidi w:val="0"/>
              <w:adjustRightInd/>
              <w:snapToGrid/>
              <w:spacing w:line="264" w:lineRule="auto"/>
              <w:jc w:val="both"/>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重庆-泉州</w:t>
            </w:r>
          </w:p>
          <w:p w14:paraId="0B872039">
            <w:pPr>
              <w:keepNext w:val="0"/>
              <w:keepLines w:val="0"/>
              <w:pageBreakBefore w:val="0"/>
              <w:kinsoku/>
              <w:wordWrap/>
              <w:overflowPunct/>
              <w:topLinePunct w:val="0"/>
              <w:autoSpaceDE/>
              <w:autoSpaceDN/>
              <w:bidi w:val="0"/>
              <w:adjustRightInd/>
              <w:snapToGrid/>
              <w:spacing w:line="264" w:lineRule="auto"/>
              <w:jc w:val="both"/>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自行前往机场，乘机前往泉州，抵达泉州后，乘车入住酒店。后自由活动。</w:t>
            </w:r>
          </w:p>
        </w:tc>
      </w:tr>
      <w:tr w14:paraId="053D5CF9">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195" w:hRule="atLeast"/>
        </w:trPr>
        <w:tc>
          <w:tcPr>
            <w:tcW w:w="828" w:type="dxa"/>
            <w:vMerge w:val="continue"/>
            <w:tcBorders>
              <w:tl2br w:val="nil"/>
              <w:tr2bl w:val="nil"/>
            </w:tcBorders>
            <w:noWrap w:val="0"/>
            <w:vAlign w:val="center"/>
          </w:tcPr>
          <w:p w14:paraId="07BFE7CB">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4"/>
                <w:szCs w:val="24"/>
              </w:rPr>
            </w:pPr>
            <w:r>
              <w:rPr>
                <w:rFonts w:hint="eastAsia" w:ascii="宋体" w:hAnsi="宋体" w:eastAsia="宋体" w:cs="宋体"/>
                <w:sz w:val="24"/>
                <w:szCs w:val="24"/>
                <w:lang w:val="en-US" w:eastAsia="zh-CN"/>
              </w:rPr>
              <w:drawing>
                <wp:inline distT="0" distB="0" distL="114300" distR="114300">
                  <wp:extent cx="1935480" cy="2458720"/>
                  <wp:effectExtent l="0" t="0" r="7620" b="17780"/>
                  <wp:docPr id="3" name="图片 2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9" descr="1"/>
                          <pic:cNvPicPr>
                            <a:picLocks noChangeAspect="1"/>
                          </pic:cNvPicPr>
                        </pic:nvPicPr>
                        <pic:blipFill>
                          <a:blip r:embed="rId10"/>
                          <a:stretch>
                            <a:fillRect/>
                          </a:stretch>
                        </pic:blipFill>
                        <pic:spPr>
                          <a:xfrm>
                            <a:off x="0" y="0"/>
                            <a:ext cx="1935480" cy="2458720"/>
                          </a:xfrm>
                          <a:prstGeom prst="rect">
                            <a:avLst/>
                          </a:prstGeom>
                          <a:noFill/>
                          <a:ln>
                            <a:noFill/>
                          </a:ln>
                        </pic:spPr>
                      </pic:pic>
                    </a:graphicData>
                  </a:graphic>
                </wp:inline>
              </w:drawing>
            </w:r>
          </w:p>
        </w:tc>
        <w:tc>
          <w:tcPr>
            <w:tcW w:w="3280" w:type="dxa"/>
            <w:gridSpan w:val="3"/>
            <w:tcBorders>
              <w:tl2br w:val="nil"/>
              <w:tr2bl w:val="nil"/>
            </w:tcBorders>
            <w:noWrap w:val="0"/>
            <w:vAlign w:val="center"/>
          </w:tcPr>
          <w:p w14:paraId="6A423398">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用餐：</w:t>
            </w:r>
            <w:r>
              <w:rPr>
                <w:rFonts w:hint="eastAsia" w:ascii="宋体" w:hAnsi="宋体" w:eastAsia="宋体" w:cs="宋体"/>
                <w:sz w:val="24"/>
                <w:szCs w:val="24"/>
                <w:lang w:val="en-US" w:eastAsia="zh-CN"/>
              </w:rPr>
              <w:t>X</w:t>
            </w:r>
          </w:p>
        </w:tc>
        <w:tc>
          <w:tcPr>
            <w:tcW w:w="3276" w:type="dxa"/>
            <w:gridSpan w:val="2"/>
            <w:tcBorders>
              <w:tl2br w:val="nil"/>
              <w:tr2bl w:val="nil"/>
            </w:tcBorders>
            <w:noWrap w:val="0"/>
            <w:vAlign w:val="center"/>
          </w:tcPr>
          <w:p w14:paraId="046A84B6">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交通：旅游巴士</w:t>
            </w:r>
          </w:p>
        </w:tc>
        <w:tc>
          <w:tcPr>
            <w:tcW w:w="3284" w:type="dxa"/>
            <w:tcBorders>
              <w:tl2br w:val="nil"/>
              <w:tr2bl w:val="nil"/>
            </w:tcBorders>
            <w:noWrap w:val="0"/>
            <w:vAlign w:val="center"/>
          </w:tcPr>
          <w:p w14:paraId="05EB8A05">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住宿：</w:t>
            </w:r>
            <w:r>
              <w:rPr>
                <w:rFonts w:hint="eastAsia" w:ascii="宋体" w:hAnsi="宋体" w:eastAsia="宋体" w:cs="宋体"/>
                <w:b/>
                <w:sz w:val="24"/>
                <w:szCs w:val="24"/>
                <w:highlight w:val="none"/>
                <w:lang w:val="en-US" w:eastAsia="zh-CN"/>
              </w:rPr>
              <w:t>晋江/石狮</w:t>
            </w:r>
          </w:p>
        </w:tc>
      </w:tr>
      <w:tr w14:paraId="622F25BB">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195" w:hRule="atLeast"/>
        </w:trPr>
        <w:tc>
          <w:tcPr>
            <w:tcW w:w="828" w:type="dxa"/>
            <w:vMerge w:val="restart"/>
            <w:tcBorders>
              <w:tl2br w:val="nil"/>
              <w:tr2bl w:val="nil"/>
            </w:tcBorders>
            <w:noWrap w:val="0"/>
            <w:vAlign w:val="center"/>
          </w:tcPr>
          <w:p w14:paraId="04411F49">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sz w:val="24"/>
                <w:szCs w:val="24"/>
                <w:lang w:val="en-US" w:eastAsia="zh-CN"/>
              </w:rPr>
            </w:pPr>
            <w:r>
              <w:rPr>
                <w:rFonts w:hint="eastAsia" w:ascii="宋体" w:hAnsi="宋体" w:eastAsia="宋体" w:cs="宋体"/>
                <w:b/>
                <w:sz w:val="24"/>
                <w:szCs w:val="24"/>
                <w:lang w:val="en-US" w:eastAsia="zh-CN"/>
              </w:rPr>
              <w:t>D2</w:t>
            </w:r>
          </w:p>
        </w:tc>
        <w:tc>
          <w:tcPr>
            <w:tcW w:w="9840" w:type="dxa"/>
            <w:gridSpan w:val="6"/>
            <w:tcBorders>
              <w:tl2br w:val="nil"/>
              <w:tr2bl w:val="nil"/>
            </w:tcBorders>
            <w:noWrap w:val="0"/>
            <w:vAlign w:val="center"/>
          </w:tcPr>
          <w:p w14:paraId="0C4E5A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西湖公园-开元寺-西街-蟳埔渔村</w:t>
            </w:r>
          </w:p>
          <w:p w14:paraId="14F976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ascii="宋体" w:hAnsi="宋体" w:cs="宋体"/>
                <w:b/>
                <w:bCs/>
                <w:sz w:val="24"/>
                <w:szCs w:val="24"/>
                <w:lang w:val="en-US" w:eastAsia="zh-CN"/>
              </w:rPr>
            </w:pPr>
          </w:p>
          <w:p w14:paraId="1B4327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导游</w:t>
            </w:r>
            <w:r>
              <w:rPr>
                <w:rFonts w:hint="eastAsia" w:ascii="宋体" w:hAnsi="宋体" w:eastAsia="宋体" w:cs="宋体"/>
                <w:sz w:val="24"/>
                <w:szCs w:val="24"/>
                <w:lang w:val="en-US" w:eastAsia="zh-CN"/>
              </w:rPr>
              <w:t>酒店</w:t>
            </w:r>
            <w:r>
              <w:rPr>
                <w:rFonts w:hint="eastAsia" w:ascii="宋体" w:hAnsi="宋体" w:eastAsia="宋体" w:cs="宋体"/>
                <w:sz w:val="24"/>
                <w:szCs w:val="24"/>
                <w:lang w:eastAsia="zh-CN"/>
              </w:rPr>
              <w:t>接团后</w:t>
            </w:r>
            <w:r>
              <w:rPr>
                <w:rFonts w:hint="eastAsia" w:ascii="宋体" w:hAnsi="宋体" w:eastAsia="宋体" w:cs="宋体"/>
                <w:sz w:val="24"/>
                <w:szCs w:val="24"/>
              </w:rPr>
              <w:t>，</w:t>
            </w:r>
            <w:r>
              <w:rPr>
                <w:rFonts w:hint="eastAsia" w:ascii="宋体" w:hAnsi="宋体" w:eastAsia="宋体" w:cs="宋体"/>
                <w:sz w:val="24"/>
                <w:szCs w:val="24"/>
                <w:lang w:val="en-US" w:eastAsia="zh-CN"/>
              </w:rPr>
              <w:t>随后前往</w:t>
            </w:r>
            <w:r>
              <w:rPr>
                <w:rFonts w:hint="eastAsia" w:ascii="宋体" w:hAnsi="宋体" w:eastAsia="宋体" w:cs="宋体"/>
                <w:b/>
                <w:bCs/>
                <w:color w:val="0000FF"/>
                <w:sz w:val="24"/>
                <w:szCs w:val="24"/>
                <w:lang w:val="en-US" w:eastAsia="zh-CN"/>
              </w:rPr>
              <w:t>【西湖公园】（车程约15分钟，游玩时间1小时）</w:t>
            </w:r>
            <w:r>
              <w:rPr>
                <w:rFonts w:hint="eastAsia" w:ascii="宋体" w:hAnsi="宋体" w:eastAsia="宋体" w:cs="宋体"/>
                <w:sz w:val="24"/>
                <w:szCs w:val="24"/>
                <w:lang w:val="en-US" w:eastAsia="zh-CN"/>
              </w:rPr>
              <w:t>位于泉州市区西北部清源山南麓，是西北洋滞洪排涝工程的重要组成部分。全湖面积100公顷，其中水域面积82.28公顷，为福建省最大的人工湖，全园由四岛三桥、三长堤、三片水域组成。</w:t>
            </w:r>
            <w:r>
              <w:rPr>
                <w:rFonts w:hint="eastAsia" w:ascii="宋体" w:hAnsi="宋体" w:eastAsia="宋体" w:cs="宋体"/>
                <w:b/>
                <w:bCs/>
                <w:color w:val="0000FF"/>
                <w:sz w:val="24"/>
                <w:szCs w:val="24"/>
                <w:lang w:val="en-US" w:eastAsia="zh-CN"/>
              </w:rPr>
              <w:t>今天就让我们一起等待一个晴天的到来去泉州西湖公园逛逛感受那份属于大自然的宁静与美好；【体验西湖画舫】</w:t>
            </w:r>
          </w:p>
          <w:p w14:paraId="6EE176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前往</w:t>
            </w:r>
            <w:r>
              <w:rPr>
                <w:rFonts w:hint="eastAsia" w:ascii="宋体" w:hAnsi="宋体" w:eastAsia="宋体" w:cs="宋体"/>
                <w:color w:val="0000FF"/>
                <w:sz w:val="24"/>
                <w:szCs w:val="24"/>
                <w:lang w:val="en-US" w:eastAsia="zh-CN"/>
              </w:rPr>
              <w:t>【</w:t>
            </w:r>
            <w:r>
              <w:rPr>
                <w:rFonts w:hint="eastAsia" w:ascii="宋体" w:hAnsi="宋体" w:eastAsia="宋体" w:cs="宋体"/>
                <w:b/>
                <w:bCs/>
                <w:color w:val="0000FF"/>
                <w:sz w:val="24"/>
                <w:szCs w:val="24"/>
                <w:lang w:val="en-US" w:eastAsia="zh-CN"/>
              </w:rPr>
              <w:t>开元寺</w:t>
            </w:r>
            <w:r>
              <w:rPr>
                <w:rFonts w:hint="eastAsia" w:ascii="宋体" w:hAnsi="宋体" w:eastAsia="宋体" w:cs="宋体"/>
                <w:color w:val="0000FF"/>
                <w:sz w:val="24"/>
                <w:szCs w:val="24"/>
                <w:lang w:val="en-US" w:eastAsia="zh-CN"/>
              </w:rPr>
              <w:t>】</w:t>
            </w:r>
            <w:r>
              <w:rPr>
                <w:rFonts w:hint="eastAsia" w:ascii="宋体" w:hAnsi="宋体" w:eastAsia="宋体" w:cs="宋体"/>
                <w:b/>
                <w:bCs/>
                <w:color w:val="0000FF"/>
                <w:sz w:val="24"/>
                <w:szCs w:val="24"/>
                <w:lang w:val="en-US" w:eastAsia="zh-CN"/>
              </w:rPr>
              <w:t>(车程约10分钟，游玩时间约1.5小时)</w:t>
            </w:r>
            <w:r>
              <w:rPr>
                <w:rFonts w:hint="eastAsia" w:ascii="宋体" w:hAnsi="宋体" w:eastAsia="宋体" w:cs="宋体"/>
                <w:sz w:val="24"/>
                <w:szCs w:val="24"/>
                <w:lang w:val="en-US" w:eastAsia="zh-CN"/>
              </w:rPr>
              <w:t>开元寺位于福建省泉州市</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"https://baike.so.com/doc/5369142-5604986.html" \t "https://baike.so.com/doc/_blank"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鲤城区</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西街，始建于唐朝的开元寺和东西二塔，是泉州的地标，是</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"https://baike.so.com/doc/1279856-24188840.html" \t "https://baike.so.com/doc/_blank"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中国</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东南沿海重要的文物古迹，也是福建省内规模最大的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"https://baike.so.com/doc/5342386-5577829.html" \t "https://baike.so.com/doc/_blank"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佛教</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寺院。除了厚重的文化感，开元寺里的红墙、长廄，东西塔，都是非常好的打卡拍照点；主殿的外墙：一片红色，在温暖阳光下，格外亮眼，让你有一种“闽南故宫”的感觉。</w:t>
            </w:r>
            <w:r>
              <w:rPr>
                <w:rFonts w:hint="eastAsia" w:ascii="宋体" w:hAnsi="宋体" w:eastAsia="宋体" w:cs="宋体"/>
                <w:color w:val="0000FF"/>
                <w:sz w:val="24"/>
                <w:szCs w:val="24"/>
                <w:lang w:val="en-US" w:eastAsia="zh-CN"/>
              </w:rPr>
              <w:t>【</w:t>
            </w:r>
            <w:r>
              <w:rPr>
                <w:rFonts w:hint="eastAsia" w:ascii="宋体" w:hAnsi="宋体" w:eastAsia="宋体" w:cs="宋体"/>
                <w:b/>
                <w:bCs/>
                <w:color w:val="0000FF"/>
                <w:sz w:val="24"/>
                <w:szCs w:val="24"/>
                <w:lang w:val="en-US" w:eastAsia="zh-CN"/>
              </w:rPr>
              <w:t>西街</w:t>
            </w:r>
            <w:r>
              <w:rPr>
                <w:rFonts w:hint="eastAsia" w:ascii="宋体" w:hAnsi="宋体" w:eastAsia="宋体" w:cs="宋体"/>
                <w:color w:val="0000FF"/>
                <w:sz w:val="24"/>
                <w:szCs w:val="24"/>
                <w:lang w:val="en-US" w:eastAsia="zh-CN"/>
              </w:rPr>
              <w:t>】</w:t>
            </w:r>
            <w:r>
              <w:rPr>
                <w:rFonts w:hint="eastAsia" w:ascii="宋体" w:hAnsi="宋体" w:eastAsia="宋体" w:cs="宋体"/>
                <w:b/>
                <w:bCs/>
                <w:color w:val="0000FF"/>
                <w:sz w:val="24"/>
                <w:szCs w:val="24"/>
                <w:lang w:val="en-US" w:eastAsia="zh-CN"/>
              </w:rPr>
              <w:t>（自由活动约1小时）</w:t>
            </w:r>
            <w:r>
              <w:rPr>
                <w:rFonts w:hint="eastAsia" w:ascii="宋体" w:hAnsi="宋体" w:eastAsia="宋体" w:cs="宋体"/>
                <w:sz w:val="24"/>
                <w:szCs w:val="24"/>
                <w:lang w:val="en-US" w:eastAsia="zh-CN"/>
              </w:rPr>
              <w:t>西街融合了泉州的许多老街巷，有古时的驿站，官邸人家，也有今日满街都是的泉州本土饮食和生活物件，特别生活化的一条街道。光是传统的、平行的视角怎么够呢？我们为你在找寻到一处至高点，可以俯瞰整个西街的熙熙攘攘的“烟火气”可以和东西塔来一组“小鸟依人”的合影；</w:t>
            </w:r>
          </w:p>
          <w:p w14:paraId="063C03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前往</w:t>
            </w:r>
            <w:r>
              <w:rPr>
                <w:rFonts w:hint="eastAsia" w:ascii="宋体" w:hAnsi="宋体" w:eastAsia="宋体" w:cs="宋体"/>
                <w:color w:val="0000FF"/>
                <w:sz w:val="24"/>
                <w:szCs w:val="24"/>
                <w:lang w:val="en-US" w:eastAsia="zh-CN"/>
              </w:rPr>
              <w:t>【</w:t>
            </w:r>
            <w:r>
              <w:rPr>
                <w:rFonts w:hint="eastAsia" w:ascii="宋体" w:hAnsi="宋体" w:eastAsia="宋体" w:cs="宋体"/>
                <w:b/>
                <w:bCs/>
                <w:color w:val="0000FF"/>
                <w:sz w:val="24"/>
                <w:szCs w:val="24"/>
                <w:lang w:val="en-US" w:eastAsia="zh-CN"/>
              </w:rPr>
              <w:t>蟳浦渔村</w:t>
            </w:r>
            <w:r>
              <w:rPr>
                <w:rFonts w:hint="eastAsia" w:ascii="宋体" w:hAnsi="宋体" w:eastAsia="宋体" w:cs="宋体"/>
                <w:color w:val="0000FF"/>
                <w:sz w:val="24"/>
                <w:szCs w:val="24"/>
                <w:lang w:val="en-US" w:eastAsia="zh-CN"/>
              </w:rPr>
              <w:t>】</w:t>
            </w:r>
            <w:r>
              <w:rPr>
                <w:rFonts w:hint="eastAsia" w:ascii="宋体" w:hAnsi="宋体" w:eastAsia="宋体" w:cs="宋体"/>
                <w:b/>
                <w:bCs/>
                <w:color w:val="0000FF"/>
                <w:sz w:val="24"/>
                <w:szCs w:val="24"/>
                <w:lang w:val="en-US" w:eastAsia="zh-CN"/>
              </w:rPr>
              <w:t>（车程约20分钟，游玩时间约1.5小时）</w:t>
            </w:r>
            <w:r>
              <w:rPr>
                <w:rFonts w:hint="eastAsia" w:ascii="宋体" w:hAnsi="宋体" w:eastAsia="宋体" w:cs="宋体"/>
                <w:sz w:val="24"/>
                <w:szCs w:val="24"/>
              </w:rPr>
              <w:t>这里居住的是古时阿拉伯</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"https://so1.360tres.com/t01d403d71eadbe5ec4.jpg"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蟳埔女</w:t>
            </w:r>
            <w:r>
              <w:rPr>
                <w:rFonts w:hint="eastAsia" w:ascii="宋体" w:hAnsi="宋体" w:eastAsia="宋体" w:cs="宋体"/>
                <w:sz w:val="24"/>
                <w:szCs w:val="24"/>
              </w:rPr>
              <w:fldChar w:fldCharType="end"/>
            </w:r>
            <w:r>
              <w:rPr>
                <w:rFonts w:hint="eastAsia" w:ascii="宋体" w:hAnsi="宋体" w:eastAsia="宋体" w:cs="宋体"/>
                <w:sz w:val="24"/>
                <w:szCs w:val="24"/>
              </w:rPr>
              <w:t>人的后裔，虽经历代与当地</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"https://baike.so.com/doc/2646630-2794721.html" \t "https://baike.so.com/doc/_blank" </w:instrText>
            </w:r>
            <w:r>
              <w:rPr>
                <w:rFonts w:hint="eastAsia" w:ascii="宋体" w:hAnsi="宋体" w:eastAsia="宋体" w:cs="宋体"/>
                <w:sz w:val="24"/>
                <w:szCs w:val="24"/>
              </w:rPr>
              <w:fldChar w:fldCharType="separate"/>
            </w:r>
            <w:r>
              <w:rPr>
                <w:rStyle w:val="15"/>
                <w:rFonts w:hint="eastAsia" w:ascii="宋体" w:hAnsi="宋体" w:eastAsia="宋体" w:cs="宋体"/>
                <w:sz w:val="24"/>
                <w:szCs w:val="24"/>
              </w:rPr>
              <w:t>汉族</w:t>
            </w:r>
            <w:r>
              <w:rPr>
                <w:rFonts w:hint="eastAsia" w:ascii="宋体" w:hAnsi="宋体" w:eastAsia="宋体" w:cs="宋体"/>
                <w:sz w:val="24"/>
                <w:szCs w:val="24"/>
              </w:rPr>
              <w:fldChar w:fldCharType="end"/>
            </w:r>
            <w:r>
              <w:rPr>
                <w:rFonts w:hint="eastAsia" w:ascii="宋体" w:hAnsi="宋体" w:eastAsia="宋体" w:cs="宋体"/>
                <w:sz w:val="24"/>
                <w:szCs w:val="24"/>
              </w:rPr>
              <w:t>通婚，但中亚的遗风尚存，主要表现在蚝壳房和蟳埔女的头饰上。蟳埔女盘头插花，戴着丁香耳坠，穿着大裾衫、宽脚裤，形成了一道独特的风情。蟳埔女"戴簪花圈，插象牙筷"的头饰是从宋代以来从中亚流传过来的。</w:t>
            </w:r>
          </w:p>
          <w:p w14:paraId="1F4378BF">
            <w:pPr>
              <w:keepNext w:val="0"/>
              <w:keepLines w:val="0"/>
              <w:widowControl/>
              <w:suppressLineNumbers w:val="0"/>
              <w:jc w:val="left"/>
              <w:rPr>
                <w:rFonts w:hint="eastAsia" w:ascii="宋体" w:hAnsi="宋体" w:eastAsia="宋体" w:cs="宋体"/>
                <w:sz w:val="24"/>
                <w:szCs w:val="24"/>
                <w:lang w:val="en-US" w:eastAsia="zh-CN"/>
              </w:rPr>
            </w:pPr>
            <w:r>
              <w:rPr>
                <w:rFonts w:hint="eastAsia" w:ascii="宋体" w:hAnsi="宋体" w:eastAsia="宋体" w:cs="宋体"/>
                <w:b/>
                <w:bCs/>
                <w:color w:val="auto"/>
                <w:sz w:val="24"/>
                <w:szCs w:val="24"/>
                <w:lang w:val="en-US" w:eastAsia="zh-CN"/>
              </w:rPr>
              <w:t>晚上入住酒店</w:t>
            </w:r>
            <w:r>
              <w:rPr>
                <w:rFonts w:hint="eastAsia" w:ascii="宋体" w:hAnsi="宋体" w:eastAsia="宋体" w:cs="宋体"/>
                <w:sz w:val="24"/>
                <w:szCs w:val="24"/>
                <w:lang w:val="en-US" w:eastAsia="zh-CN"/>
              </w:rPr>
              <w:t xml:space="preserve">  </w:t>
            </w:r>
          </w:p>
          <w:p w14:paraId="2638730C">
            <w:pPr>
              <w:keepNext w:val="0"/>
              <w:keepLines w:val="0"/>
              <w:widowControl/>
              <w:suppressLineNumbers w:val="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1867535" cy="1659890"/>
                  <wp:effectExtent l="0" t="0" r="18415" b="16510"/>
                  <wp:docPr id="4" name="图片 210" descr="E:/文件共享/图库/西湖游船1.jpg西湖游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0" descr="E:/文件共享/图库/西湖游船1.jpg西湖游船1"/>
                          <pic:cNvPicPr>
                            <a:picLocks noChangeAspect="1"/>
                          </pic:cNvPicPr>
                        </pic:nvPicPr>
                        <pic:blipFill>
                          <a:blip r:embed="rId11"/>
                          <a:srcRect l="3099" r="3099"/>
                          <a:stretch>
                            <a:fillRect/>
                          </a:stretch>
                        </pic:blipFill>
                        <pic:spPr>
                          <a:xfrm>
                            <a:off x="0" y="0"/>
                            <a:ext cx="1867535" cy="1659890"/>
                          </a:xfrm>
                          <a:prstGeom prst="rect">
                            <a:avLst/>
                          </a:prstGeom>
                          <a:noFill/>
                          <a:ln>
                            <a:noFill/>
                          </a:ln>
                        </pic:spPr>
                      </pic:pic>
                    </a:graphicData>
                  </a:graphic>
                </wp:inline>
              </w:drawing>
            </w:r>
            <w:r>
              <w:drawing>
                <wp:inline distT="0" distB="0" distL="114300" distR="114300">
                  <wp:extent cx="1593850" cy="1659890"/>
                  <wp:effectExtent l="0" t="0" r="6350" b="16510"/>
                  <wp:docPr id="5" name="图片 211" descr="E:/文件共享/图库/东西双塔.jpg东西双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1" descr="E:/文件共享/图库/东西双塔.jpg东西双塔"/>
                          <pic:cNvPicPr>
                            <a:picLocks noChangeAspect="1"/>
                          </pic:cNvPicPr>
                        </pic:nvPicPr>
                        <pic:blipFill>
                          <a:blip r:embed="rId12"/>
                          <a:srcRect l="13676" r="13676"/>
                          <a:stretch>
                            <a:fillRect/>
                          </a:stretch>
                        </pic:blipFill>
                        <pic:spPr>
                          <a:xfrm>
                            <a:off x="0" y="0"/>
                            <a:ext cx="1593850" cy="1659890"/>
                          </a:xfrm>
                          <a:prstGeom prst="rect">
                            <a:avLst/>
                          </a:prstGeom>
                          <a:noFill/>
                          <a:ln>
                            <a:noFill/>
                          </a:ln>
                        </pic:spPr>
                      </pic:pic>
                    </a:graphicData>
                  </a:graphic>
                </wp:inline>
              </w:drawing>
            </w:r>
            <w:r>
              <w:drawing>
                <wp:inline distT="0" distB="0" distL="114300" distR="114300">
                  <wp:extent cx="1734820" cy="1659890"/>
                  <wp:effectExtent l="0" t="0" r="17780" b="16510"/>
                  <wp:docPr id="6"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2"/>
                          <pic:cNvPicPr>
                            <a:picLocks noChangeAspect="1"/>
                          </pic:cNvPicPr>
                        </pic:nvPicPr>
                        <pic:blipFill>
                          <a:blip r:embed="rId13"/>
                          <a:stretch>
                            <a:fillRect/>
                          </a:stretch>
                        </pic:blipFill>
                        <pic:spPr>
                          <a:xfrm>
                            <a:off x="0" y="0"/>
                            <a:ext cx="1734820" cy="1659890"/>
                          </a:xfrm>
                          <a:prstGeom prst="rect">
                            <a:avLst/>
                          </a:prstGeom>
                          <a:noFill/>
                          <a:ln>
                            <a:noFill/>
                          </a:ln>
                        </pic:spPr>
                      </pic:pic>
                    </a:graphicData>
                  </a:graphic>
                </wp:inline>
              </w:drawing>
            </w:r>
          </w:p>
        </w:tc>
      </w:tr>
      <w:tr w14:paraId="7CA23111">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195" w:hRule="atLeast"/>
        </w:trPr>
        <w:tc>
          <w:tcPr>
            <w:tcW w:w="828" w:type="dxa"/>
            <w:vMerge w:val="continue"/>
            <w:tcBorders>
              <w:tl2br w:val="nil"/>
              <w:tr2bl w:val="nil"/>
            </w:tcBorders>
            <w:noWrap w:val="0"/>
            <w:vAlign w:val="center"/>
          </w:tcPr>
          <w:p w14:paraId="7D3D245F">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935480" cy="2458720"/>
                  <wp:effectExtent l="0" t="0" r="7620" b="17780"/>
                  <wp:docPr id="7" name="图片 2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3" descr="1"/>
                          <pic:cNvPicPr>
                            <a:picLocks noChangeAspect="1"/>
                          </pic:cNvPicPr>
                        </pic:nvPicPr>
                        <pic:blipFill>
                          <a:blip r:embed="rId10"/>
                          <a:stretch>
                            <a:fillRect/>
                          </a:stretch>
                        </pic:blipFill>
                        <pic:spPr>
                          <a:xfrm>
                            <a:off x="0" y="0"/>
                            <a:ext cx="1935480" cy="2458720"/>
                          </a:xfrm>
                          <a:prstGeom prst="rect">
                            <a:avLst/>
                          </a:prstGeom>
                          <a:noFill/>
                          <a:ln>
                            <a:noFill/>
                          </a:ln>
                        </pic:spPr>
                      </pic:pic>
                    </a:graphicData>
                  </a:graphic>
                </wp:inline>
              </w:drawing>
            </w:r>
          </w:p>
        </w:tc>
        <w:tc>
          <w:tcPr>
            <w:tcW w:w="3280" w:type="dxa"/>
            <w:gridSpan w:val="3"/>
            <w:tcBorders>
              <w:tl2br w:val="nil"/>
              <w:tr2bl w:val="nil"/>
            </w:tcBorders>
            <w:noWrap w:val="0"/>
            <w:vAlign w:val="center"/>
          </w:tcPr>
          <w:p w14:paraId="40295759">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rPr>
              <w:t>用餐：</w:t>
            </w:r>
            <w:r>
              <w:rPr>
                <w:rFonts w:hint="eastAsia" w:ascii="宋体" w:hAnsi="宋体" w:eastAsia="宋体" w:cs="宋体"/>
                <w:sz w:val="24"/>
                <w:szCs w:val="24"/>
                <w:lang w:val="en-US" w:eastAsia="zh-CN"/>
              </w:rPr>
              <w:t>早晚</w:t>
            </w:r>
          </w:p>
        </w:tc>
        <w:tc>
          <w:tcPr>
            <w:tcW w:w="3276" w:type="dxa"/>
            <w:gridSpan w:val="2"/>
            <w:tcBorders>
              <w:tl2br w:val="nil"/>
              <w:tr2bl w:val="nil"/>
            </w:tcBorders>
            <w:noWrap w:val="0"/>
            <w:vAlign w:val="center"/>
          </w:tcPr>
          <w:p w14:paraId="29F02095">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交通：旅游巴士</w:t>
            </w:r>
          </w:p>
        </w:tc>
        <w:tc>
          <w:tcPr>
            <w:tcW w:w="3284" w:type="dxa"/>
            <w:tcBorders>
              <w:tl2br w:val="nil"/>
              <w:tr2bl w:val="nil"/>
            </w:tcBorders>
            <w:noWrap w:val="0"/>
            <w:vAlign w:val="center"/>
          </w:tcPr>
          <w:p w14:paraId="09FD1564">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住宿：</w:t>
            </w:r>
            <w:r>
              <w:rPr>
                <w:rFonts w:hint="eastAsia" w:ascii="宋体" w:hAnsi="宋体" w:eastAsia="宋体" w:cs="宋体"/>
                <w:b/>
                <w:sz w:val="24"/>
                <w:szCs w:val="24"/>
                <w:highlight w:val="none"/>
                <w:lang w:val="en-US" w:eastAsia="zh-CN"/>
              </w:rPr>
              <w:t>晋江/石狮</w:t>
            </w:r>
          </w:p>
        </w:tc>
      </w:tr>
      <w:tr w14:paraId="2E287731">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195" w:hRule="atLeast"/>
        </w:trPr>
        <w:tc>
          <w:tcPr>
            <w:tcW w:w="828" w:type="dxa"/>
            <w:vMerge w:val="restart"/>
            <w:tcBorders>
              <w:tl2br w:val="nil"/>
              <w:tr2bl w:val="nil"/>
            </w:tcBorders>
            <w:noWrap w:val="0"/>
            <w:vAlign w:val="center"/>
          </w:tcPr>
          <w:p w14:paraId="7DF9A933">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rPr>
              <w:t>D</w:t>
            </w:r>
            <w:r>
              <w:rPr>
                <w:rFonts w:hint="eastAsia" w:ascii="宋体" w:hAnsi="宋体" w:eastAsia="宋体" w:cs="宋体"/>
                <w:b/>
                <w:sz w:val="24"/>
                <w:szCs w:val="24"/>
                <w:lang w:val="en-US" w:eastAsia="zh-CN"/>
              </w:rPr>
              <w:t>3</w:t>
            </w:r>
          </w:p>
        </w:tc>
        <w:tc>
          <w:tcPr>
            <w:tcW w:w="9840" w:type="dxa"/>
            <w:gridSpan w:val="6"/>
            <w:tcBorders>
              <w:tl2br w:val="nil"/>
              <w:tr2bl w:val="nil"/>
            </w:tcBorders>
            <w:noWrap w:val="0"/>
            <w:vAlign w:val="center"/>
          </w:tcPr>
          <w:p w14:paraId="093586B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黄金海岸-洛伽寺-小威海-闽台缘博物馆</w:t>
            </w:r>
          </w:p>
          <w:p w14:paraId="7D3F15D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cs="宋体"/>
                <w:sz w:val="24"/>
                <w:szCs w:val="24"/>
                <w:lang w:val="en-US" w:eastAsia="zh-CN"/>
              </w:rPr>
            </w:pPr>
          </w:p>
          <w:p w14:paraId="69C7F3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用完早餐后随后</w:t>
            </w:r>
            <w:r>
              <w:rPr>
                <w:rFonts w:hint="eastAsia" w:ascii="宋体" w:hAnsi="宋体" w:eastAsia="宋体" w:cs="宋体"/>
                <w:b w:val="0"/>
                <w:bCs w:val="0"/>
                <w:color w:val="auto"/>
                <w:sz w:val="24"/>
                <w:szCs w:val="24"/>
                <w:lang w:val="en-US" w:eastAsia="zh-CN"/>
              </w:rPr>
              <w:t>前往</w:t>
            </w:r>
            <w:r>
              <w:rPr>
                <w:rFonts w:hint="eastAsia" w:ascii="宋体" w:hAnsi="宋体" w:eastAsia="宋体" w:cs="宋体"/>
                <w:b/>
                <w:bCs/>
                <w:color w:val="0000FF"/>
                <w:sz w:val="24"/>
                <w:szCs w:val="24"/>
                <w:lang w:val="en-US" w:eastAsia="zh-CN"/>
              </w:rPr>
              <w:t>【石狮黄金海岸】（车程约50分钟，游玩时间1小时）</w:t>
            </w:r>
            <w:r>
              <w:rPr>
                <w:rFonts w:hint="eastAsia" w:ascii="宋体" w:hAnsi="宋体" w:eastAsia="宋体" w:cs="宋体"/>
                <w:sz w:val="24"/>
                <w:szCs w:val="24"/>
                <w:lang w:val="en-US" w:eastAsia="zh-CN"/>
              </w:rPr>
              <w:t>，位于泉州市石狮市的一处景点，已成为集行、吃、住、购、娱于一体、旅游内涵十分丰富的滨海旅游度假区，是福建省十大重点旅游景区之一。其占地6000亩，海岸线12公里石狮黄金海岸景区内有闽南黄金海岸旅游度假村、城隍庙、镇海石、古卫城遗址等景点。其中还包括金沙游乐园、海底世界、海豚表演馆等较具规模与特色的游乐项目和服务设施。</w:t>
            </w:r>
          </w:p>
          <w:p w14:paraId="5014F7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宋体" w:hAnsi="宋体" w:eastAsia="宋体" w:cs="宋体"/>
                <w:i w:val="0"/>
                <w:iCs w:val="0"/>
                <w:caps w:val="0"/>
                <w:color w:val="000000"/>
                <w:spacing w:val="0"/>
                <w:sz w:val="24"/>
                <w:szCs w:val="24"/>
                <w:shd w:val="clear" w:color="auto" w:fill="FFFFFF"/>
              </w:rPr>
            </w:pPr>
            <w:r>
              <w:rPr>
                <w:rFonts w:hint="eastAsia" w:ascii="宋体" w:hAnsi="宋体" w:eastAsia="宋体" w:cs="宋体"/>
                <w:b/>
                <w:bCs/>
                <w:color w:val="0000FF"/>
                <w:sz w:val="24"/>
                <w:szCs w:val="24"/>
                <w:lang w:val="en-US" w:eastAsia="zh-CN"/>
              </w:rPr>
              <w:t>【</w:t>
            </w:r>
            <w:r>
              <w:rPr>
                <w:rFonts w:hint="eastAsia" w:ascii="宋体" w:hAnsi="宋体" w:eastAsia="宋体" w:cs="宋体"/>
                <w:b/>
                <w:bCs/>
                <w:i w:val="0"/>
                <w:iCs w:val="0"/>
                <w:caps w:val="0"/>
                <w:color w:val="0000FF"/>
                <w:spacing w:val="0"/>
                <w:sz w:val="24"/>
                <w:szCs w:val="24"/>
                <w:shd w:val="clear" w:color="auto" w:fill="FFFFFF"/>
              </w:rPr>
              <w:t>洛伽寺</w:t>
            </w:r>
            <w:r>
              <w:rPr>
                <w:rFonts w:hint="eastAsia" w:ascii="宋体" w:hAnsi="宋体" w:eastAsia="宋体" w:cs="宋体"/>
                <w:b/>
                <w:bCs/>
                <w:color w:val="0000FF"/>
                <w:sz w:val="24"/>
                <w:szCs w:val="24"/>
                <w:lang w:val="en-US" w:eastAsia="zh-CN"/>
              </w:rPr>
              <w:t>】（不需用车，游玩时间40分钟）</w:t>
            </w:r>
            <w:r>
              <w:rPr>
                <w:rFonts w:hint="eastAsia" w:ascii="宋体" w:hAnsi="宋体" w:eastAsia="宋体" w:cs="宋体"/>
                <w:color w:val="000000"/>
                <w:sz w:val="24"/>
                <w:szCs w:val="24"/>
                <w:lang w:val="en-US" w:eastAsia="zh-CN"/>
              </w:rPr>
              <w:t>海上生庙，庙里看海，一面佛国，一面人间。</w:t>
            </w:r>
            <w:r>
              <w:rPr>
                <w:rFonts w:hint="eastAsia" w:ascii="宋体" w:hAnsi="宋体" w:eastAsia="宋体" w:cs="宋体"/>
                <w:i w:val="0"/>
                <w:iCs w:val="0"/>
                <w:caps w:val="0"/>
                <w:color w:val="000000"/>
                <w:spacing w:val="0"/>
                <w:sz w:val="24"/>
                <w:szCs w:val="24"/>
                <w:shd w:val="clear" w:color="auto" w:fill="FFFFFF"/>
              </w:rPr>
              <w:t>位于石狮市闽南黄金海岸东畔宫屿岛，占地面积二十多亩，该寺塑雕有毗卢观音、善财、龙女等。</w:t>
            </w:r>
            <w:r>
              <w:rPr>
                <w:rFonts w:hint="eastAsia" w:ascii="宋体" w:hAnsi="宋体" w:eastAsia="宋体" w:cs="宋体"/>
                <w:b/>
                <w:bCs/>
                <w:color w:val="0000FF"/>
                <w:sz w:val="24"/>
                <w:szCs w:val="24"/>
                <w:lang w:val="en-US" w:eastAsia="zh-CN"/>
              </w:rPr>
              <w:t>【</w:t>
            </w:r>
            <w:r>
              <w:rPr>
                <w:rFonts w:hint="eastAsia" w:ascii="宋体" w:hAnsi="宋体" w:eastAsia="宋体" w:cs="宋体"/>
                <w:b/>
                <w:bCs/>
                <w:i w:val="0"/>
                <w:iCs w:val="0"/>
                <w:caps w:val="0"/>
                <w:color w:val="0000FF"/>
                <w:spacing w:val="0"/>
                <w:sz w:val="24"/>
                <w:szCs w:val="24"/>
                <w:shd w:val="clear" w:color="auto" w:fill="FFFFFF"/>
              </w:rPr>
              <w:t>小威海</w:t>
            </w:r>
            <w:r>
              <w:rPr>
                <w:rFonts w:hint="eastAsia" w:ascii="宋体" w:hAnsi="宋体" w:eastAsia="宋体" w:cs="宋体"/>
                <w:b/>
                <w:bCs/>
                <w:color w:val="0000FF"/>
                <w:sz w:val="24"/>
                <w:szCs w:val="24"/>
                <w:lang w:val="en-US" w:eastAsia="zh-CN"/>
              </w:rPr>
              <w:t>】（车程约30分钟，游玩时间1小时）</w:t>
            </w:r>
            <w:r>
              <w:rPr>
                <w:rFonts w:hint="eastAsia" w:ascii="宋体" w:hAnsi="宋体" w:eastAsia="宋体" w:cs="宋体"/>
                <w:i w:val="0"/>
                <w:iCs w:val="0"/>
                <w:caps w:val="0"/>
                <w:color w:val="000000"/>
                <w:spacing w:val="0"/>
                <w:sz w:val="24"/>
                <w:szCs w:val="24"/>
                <w:shd w:val="clear" w:color="auto" w:fill="FFFFFF"/>
              </w:rPr>
              <w:t>“说好的要一起去石狮小威海”话题超500万浏览量。在“石狮‘小威海’”数以千计的用户评价中，不少网友均给出“海边风景好”“道路干净”以及“出片完美”等高度评价，这也意味着石狮又一景区正在逐步成为国内外游客的热门打卡地。</w:t>
            </w:r>
          </w:p>
          <w:p w14:paraId="69D48D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随后前往</w:t>
            </w:r>
            <w:r>
              <w:rPr>
                <w:rFonts w:hint="eastAsia" w:ascii="宋体" w:hAnsi="宋体" w:eastAsia="宋体" w:cs="宋体"/>
                <w:b/>
                <w:bCs/>
                <w:color w:val="0000FF"/>
                <w:sz w:val="24"/>
                <w:szCs w:val="24"/>
                <w:lang w:val="en-US" w:eastAsia="zh-CN"/>
              </w:rPr>
              <w:t>全新升级融入科技与文化的【闽台缘博物馆】（车程约40分钟，游玩时间1.5小时）</w:t>
            </w:r>
            <w:r>
              <w:rPr>
                <w:rFonts w:hint="eastAsia" w:ascii="宋体" w:hAnsi="宋体" w:eastAsia="宋体" w:cs="宋体"/>
                <w:sz w:val="24"/>
                <w:szCs w:val="24"/>
                <w:lang w:val="en-US" w:eastAsia="zh-CN"/>
              </w:rPr>
              <w:t>，</w:t>
            </w:r>
            <w:r>
              <w:rPr>
                <w:rFonts w:ascii="Arial" w:hAnsi="Arial" w:eastAsia="宋体" w:cs="Arial"/>
                <w:i w:val="0"/>
                <w:iCs w:val="0"/>
                <w:caps w:val="0"/>
                <w:color w:val="333333"/>
                <w:spacing w:val="0"/>
                <w:sz w:val="24"/>
                <w:szCs w:val="24"/>
              </w:rPr>
              <w:t>中国闽台缘博物馆是反映祖国大陆（福建）与宝岛台湾历史关系的国家级专题博物馆，座落于中国历史文化名城泉州市区西北侧，北倚国家级风景区清源山，南接风景秀丽的西湖之畔。</w:t>
            </w:r>
            <w:r>
              <w:rPr>
                <w:rFonts w:hint="default" w:ascii="Arial" w:hAnsi="Arial" w:eastAsia="宋体" w:cs="Arial"/>
                <w:i w:val="0"/>
                <w:iCs w:val="0"/>
                <w:caps w:val="0"/>
                <w:color w:val="333333"/>
                <w:spacing w:val="0"/>
                <w:sz w:val="24"/>
                <w:szCs w:val="24"/>
              </w:rPr>
              <w:t>中国闽台缘博物馆占地约154.2亩，主体建筑面积约23332平方米，采用了“天圆地方”的设计理念，运用闽台两地传统建筑“出砖入石”的特色工艺，红白相间，浑然天成，充分体现了海峡两岸的人文精神与地域特色。其中主体建筑有通向观景天台的四道半弧形的屋面斜阶，象征着中国闽台缘博物馆是海峡两岸交流的桥梁和纽带；观景天台上的和平莲则将常年播撒吉祥和平的福音</w:t>
            </w:r>
            <w:r>
              <w:rPr>
                <w:rFonts w:hint="eastAsia" w:ascii="宋体" w:hAnsi="宋体" w:eastAsia="宋体" w:cs="宋体"/>
                <w:sz w:val="24"/>
                <w:szCs w:val="24"/>
                <w:lang w:val="en-US" w:eastAsia="zh-CN"/>
              </w:rPr>
              <w:t>；</w:t>
            </w:r>
          </w:p>
          <w:p w14:paraId="00143E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随后乘车前往平潭入住酒店；</w:t>
            </w:r>
          </w:p>
          <w:p w14:paraId="10B5D179">
            <w:pPr>
              <w:pStyle w:val="9"/>
              <w:keepNext w:val="0"/>
              <w:keepLines w:val="0"/>
              <w:pageBreakBefore w:val="0"/>
              <w:widowControl/>
              <w:suppressLineNumbers w:val="0"/>
              <w:kinsoku/>
              <w:wordWrap/>
              <w:overflowPunct/>
              <w:topLinePunct w:val="0"/>
              <w:autoSpaceDE/>
              <w:autoSpaceDN/>
              <w:bidi w:val="0"/>
              <w:adjustRightInd/>
              <w:snapToGrid/>
              <w:spacing w:line="264"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878330" cy="1534795"/>
                  <wp:effectExtent l="0" t="0" r="7620" b="8255"/>
                  <wp:docPr id="8" name="图片 214" descr="E:/文件共享/图库/黄金海岸.jpg黄金海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4" descr="E:/文件共享/图库/黄金海岸.jpg黄金海岸"/>
                          <pic:cNvPicPr>
                            <a:picLocks noChangeAspect="1"/>
                          </pic:cNvPicPr>
                        </pic:nvPicPr>
                        <pic:blipFill>
                          <a:blip r:embed="rId14"/>
                          <a:srcRect l="15382" r="15382"/>
                          <a:stretch>
                            <a:fillRect/>
                          </a:stretch>
                        </pic:blipFill>
                        <pic:spPr>
                          <a:xfrm>
                            <a:off x="0" y="0"/>
                            <a:ext cx="1878330" cy="1534795"/>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887855" cy="1533525"/>
                  <wp:effectExtent l="0" t="0" r="17145" b="9525"/>
                  <wp:docPr id="9" name="图片 215" descr="E:/文件共享/图库/小威海灯塔.jpg小威海灯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5" descr="E:/文件共享/图库/小威海灯塔.jpg小威海灯塔"/>
                          <pic:cNvPicPr>
                            <a:picLocks noChangeAspect="1"/>
                          </pic:cNvPicPr>
                        </pic:nvPicPr>
                        <pic:blipFill>
                          <a:blip r:embed="rId15"/>
                          <a:srcRect l="8975" r="8975"/>
                          <a:stretch>
                            <a:fillRect/>
                          </a:stretch>
                        </pic:blipFill>
                        <pic:spPr>
                          <a:xfrm>
                            <a:off x="0" y="0"/>
                            <a:ext cx="1887855" cy="1533525"/>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030095" cy="1534795"/>
                  <wp:effectExtent l="0" t="0" r="8255" b="8255"/>
                  <wp:docPr id="10" name="图片 216" descr="闽台缘博物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6" descr="闽台缘博物馆"/>
                          <pic:cNvPicPr>
                            <a:picLocks noChangeAspect="1"/>
                          </pic:cNvPicPr>
                        </pic:nvPicPr>
                        <pic:blipFill>
                          <a:blip r:embed="rId16"/>
                          <a:stretch>
                            <a:fillRect/>
                          </a:stretch>
                        </pic:blipFill>
                        <pic:spPr>
                          <a:xfrm>
                            <a:off x="0" y="0"/>
                            <a:ext cx="2030095" cy="1534795"/>
                          </a:xfrm>
                          <a:prstGeom prst="rect">
                            <a:avLst/>
                          </a:prstGeom>
                          <a:noFill/>
                          <a:ln>
                            <a:noFill/>
                          </a:ln>
                        </pic:spPr>
                      </pic:pic>
                    </a:graphicData>
                  </a:graphic>
                </wp:inline>
              </w:drawing>
            </w:r>
          </w:p>
        </w:tc>
      </w:tr>
      <w:tr w14:paraId="1B10C309">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195" w:hRule="atLeast"/>
        </w:trPr>
        <w:tc>
          <w:tcPr>
            <w:tcW w:w="828" w:type="dxa"/>
            <w:vMerge w:val="continue"/>
            <w:tcBorders>
              <w:tl2br w:val="nil"/>
              <w:tr2bl w:val="nil"/>
            </w:tcBorders>
            <w:noWrap w:val="0"/>
            <w:vAlign w:val="center"/>
          </w:tcPr>
          <w:p w14:paraId="3B0BC7E1">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4"/>
                <w:szCs w:val="24"/>
              </w:rPr>
            </w:pPr>
          </w:p>
        </w:tc>
        <w:tc>
          <w:tcPr>
            <w:tcW w:w="3280" w:type="dxa"/>
            <w:gridSpan w:val="3"/>
            <w:tcBorders>
              <w:tl2br w:val="nil"/>
              <w:tr2bl w:val="nil"/>
            </w:tcBorders>
            <w:noWrap w:val="0"/>
            <w:vAlign w:val="center"/>
          </w:tcPr>
          <w:p w14:paraId="13DAB202">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rPr>
              <w:t>用餐：早</w:t>
            </w:r>
            <w:r>
              <w:rPr>
                <w:rFonts w:hint="eastAsia" w:ascii="宋体" w:hAnsi="宋体" w:eastAsia="宋体" w:cs="宋体"/>
                <w:sz w:val="24"/>
                <w:szCs w:val="24"/>
                <w:lang w:val="en-US" w:eastAsia="zh-CN"/>
              </w:rPr>
              <w:t xml:space="preserve"> 午</w:t>
            </w:r>
          </w:p>
        </w:tc>
        <w:tc>
          <w:tcPr>
            <w:tcW w:w="3276" w:type="dxa"/>
            <w:gridSpan w:val="2"/>
            <w:tcBorders>
              <w:tl2br w:val="nil"/>
              <w:tr2bl w:val="nil"/>
            </w:tcBorders>
            <w:noWrap w:val="0"/>
            <w:vAlign w:val="center"/>
          </w:tcPr>
          <w:p w14:paraId="512439C7">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交通：旅游巴士</w:t>
            </w:r>
          </w:p>
        </w:tc>
        <w:tc>
          <w:tcPr>
            <w:tcW w:w="3284" w:type="dxa"/>
            <w:tcBorders>
              <w:tl2br w:val="nil"/>
              <w:tr2bl w:val="nil"/>
            </w:tcBorders>
            <w:noWrap w:val="0"/>
            <w:vAlign w:val="center"/>
          </w:tcPr>
          <w:p w14:paraId="57ADC803">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住宿：</w:t>
            </w:r>
            <w:r>
              <w:rPr>
                <w:rFonts w:hint="eastAsia" w:ascii="宋体" w:hAnsi="宋体" w:eastAsia="宋体" w:cs="宋体"/>
                <w:sz w:val="24"/>
                <w:szCs w:val="24"/>
                <w:lang w:val="en-US" w:eastAsia="zh-CN"/>
              </w:rPr>
              <w:t>平潭</w:t>
            </w:r>
          </w:p>
        </w:tc>
      </w:tr>
      <w:tr w14:paraId="77321044">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195" w:hRule="atLeast"/>
        </w:trPr>
        <w:tc>
          <w:tcPr>
            <w:tcW w:w="828" w:type="dxa"/>
            <w:vMerge w:val="restart"/>
            <w:tcBorders>
              <w:tl2br w:val="nil"/>
              <w:tr2bl w:val="nil"/>
            </w:tcBorders>
            <w:noWrap w:val="0"/>
            <w:vAlign w:val="center"/>
          </w:tcPr>
          <w:p w14:paraId="47EAF2B3">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rPr>
              <w:t>D</w:t>
            </w:r>
            <w:r>
              <w:rPr>
                <w:rFonts w:hint="eastAsia" w:ascii="宋体" w:hAnsi="宋体" w:eastAsia="宋体" w:cs="宋体"/>
                <w:b/>
                <w:sz w:val="24"/>
                <w:szCs w:val="24"/>
                <w:lang w:val="en-US" w:eastAsia="zh-CN"/>
              </w:rPr>
              <w:t>4</w:t>
            </w:r>
          </w:p>
        </w:tc>
        <w:tc>
          <w:tcPr>
            <w:tcW w:w="9840" w:type="dxa"/>
            <w:gridSpan w:val="6"/>
            <w:tcBorders>
              <w:tl2br w:val="nil"/>
              <w:tr2bl w:val="nil"/>
            </w:tcBorders>
            <w:noWrap w:val="0"/>
            <w:vAlign w:val="center"/>
          </w:tcPr>
          <w:p w14:paraId="075FF4EF">
            <w:pPr>
              <w:keepNext w:val="0"/>
              <w:keepLines w:val="0"/>
              <w:widowControl/>
              <w:suppressLineNumbers w:val="0"/>
              <w:jc w:val="left"/>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北部湾生态廊道-坛南湾-猴研岛-海坛古城</w:t>
            </w:r>
          </w:p>
          <w:p w14:paraId="7091FD9D">
            <w:pPr>
              <w:keepNext w:val="0"/>
              <w:keepLines w:val="0"/>
              <w:widowControl/>
              <w:suppressLineNumbers w:val="0"/>
              <w:jc w:val="left"/>
              <w:rPr>
                <w:rFonts w:hint="eastAsia" w:ascii="宋体" w:hAnsi="宋体" w:eastAsia="宋体" w:cs="宋体"/>
                <w:b/>
                <w:bCs/>
                <w:sz w:val="24"/>
                <w:szCs w:val="24"/>
                <w:lang w:val="en-US" w:eastAsia="zh-CN"/>
              </w:rPr>
            </w:pPr>
          </w:p>
          <w:p w14:paraId="36F5DE1C">
            <w:pPr>
              <w:keepNext w:val="0"/>
              <w:keepLines w:val="0"/>
              <w:widowControl/>
              <w:suppressLineNumbers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上午酒店早餐后，乘车前往有"东方夏威夷"之称的平潭是全国第五大岛、福建第一大岛,是中国大陆距离 台湾岛最近的地方，同时也是著名的渔业基地。游览海滨观光栈道</w:t>
            </w:r>
            <w:r>
              <w:rPr>
                <w:rFonts w:hint="eastAsia" w:ascii="宋体" w:hAnsi="宋体" w:eastAsia="宋体" w:cs="宋体"/>
                <w:b/>
                <w:bCs/>
                <w:color w:val="0000FF"/>
                <w:sz w:val="24"/>
                <w:szCs w:val="24"/>
                <w:lang w:val="en-US" w:eastAsia="zh-CN"/>
              </w:rPr>
              <w:t>【北部湾生态廊道】</w:t>
            </w:r>
            <w:r>
              <w:rPr>
                <w:rFonts w:hint="eastAsia" w:ascii="宋体" w:hAnsi="宋体" w:eastAsia="宋体" w:cs="宋体"/>
                <w:sz w:val="24"/>
                <w:szCs w:val="24"/>
                <w:lang w:val="en-US" w:eastAsia="zh-CN"/>
              </w:rPr>
              <w:t xml:space="preserve"> (游玩约 50 分钟) 整条廊道长为 5.4 公里，中间共设有 6 个观景台，每个观景台造型各异，特色鲜明，景色也不同。沿途</w:t>
            </w:r>
          </w:p>
          <w:p w14:paraId="5FF141C0">
            <w:pPr>
              <w:keepNext w:val="0"/>
              <w:keepLines w:val="0"/>
              <w:widowControl/>
              <w:suppressLineNumbers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不仅有海浪涛声、山林呼啸声，看到美丽海岸线、海礁石，还有依山而建质朴的石头厝村。环海公路向台湾海峡、碧海蓝天、 白色风车、海天一色。后游览</w:t>
            </w:r>
            <w:r>
              <w:rPr>
                <w:rFonts w:hint="eastAsia" w:ascii="宋体" w:hAnsi="宋体" w:eastAsia="宋体" w:cs="宋体"/>
                <w:b/>
                <w:bCs/>
                <w:color w:val="0000FF"/>
                <w:sz w:val="24"/>
                <w:szCs w:val="24"/>
                <w:lang w:val="en-US" w:eastAsia="zh-CN"/>
              </w:rPr>
              <w:t>【坛南湾】</w:t>
            </w:r>
            <w:r>
              <w:rPr>
                <w:rFonts w:hint="eastAsia" w:ascii="宋体" w:hAnsi="宋体" w:eastAsia="宋体" w:cs="宋体"/>
                <w:sz w:val="24"/>
                <w:szCs w:val="24"/>
                <w:lang w:val="en-US" w:eastAsia="zh-CN"/>
              </w:rPr>
              <w:t xml:space="preserve"> (行车约 50 分钟，游玩约 40 分钟) 东临大海，滩面平缓，细沙如银，有"坛南银滩" 之称。  坛南湾尽头的潭角尾，岬角突出，景物不凡，象形奇岩遍布海滨沙岗。午餐后，前往</w:t>
            </w:r>
            <w:r>
              <w:rPr>
                <w:rFonts w:hint="eastAsia" w:ascii="宋体" w:hAnsi="宋体" w:eastAsia="宋体" w:cs="宋体"/>
                <w:b/>
                <w:bCs/>
                <w:color w:val="0000FF"/>
                <w:sz w:val="24"/>
                <w:szCs w:val="24"/>
                <w:lang w:val="en-US" w:eastAsia="zh-CN"/>
              </w:rPr>
              <w:t>【猴研岛】</w:t>
            </w:r>
            <w:r>
              <w:rPr>
                <w:rFonts w:hint="eastAsia" w:ascii="宋体" w:hAnsi="宋体" w:eastAsia="宋体" w:cs="宋体"/>
                <w:sz w:val="24"/>
                <w:szCs w:val="24"/>
                <w:lang w:val="en-US" w:eastAsia="zh-CN"/>
              </w:rPr>
              <w:t>(游览时间不少于 1 小时) 返是一座不台湾隔海相望的小海岛，位亍平潭澳前镇东澳村，岛上立着一块写有“祖国大陆— 台湾岛最近距离 68 海里”字样的石碑，距台湾新竹南寮渔港仅 68 海里，相当亍 126 公里，大海在蓝天白于的衬托下很宽广，很大气。从山上步行下到海边再走到猴研岛，很多大石头立在岛上，穿过石阵，就能看见对岸的人民。、</w:t>
            </w:r>
          </w:p>
          <w:p w14:paraId="3AFA79A7">
            <w:pPr>
              <w:keepNext w:val="0"/>
              <w:keepLines w:val="0"/>
              <w:widowControl/>
              <w:suppressLineNumbers w:val="0"/>
              <w:jc w:val="left"/>
              <w:rPr>
                <w:rFonts w:hint="eastAsia" w:ascii="宋体" w:hAnsi="宋体" w:eastAsia="宋体" w:cs="宋体"/>
                <w:sz w:val="24"/>
                <w:szCs w:val="24"/>
                <w:lang w:val="en-US" w:eastAsia="zh-CN"/>
              </w:rPr>
            </w:pPr>
            <w:r>
              <w:rPr>
                <w:rFonts w:hint="eastAsia" w:ascii="宋体" w:hAnsi="宋体" w:eastAsia="宋体" w:cs="宋体"/>
                <w:b/>
                <w:bCs/>
                <w:color w:val="0000FF"/>
                <w:sz w:val="24"/>
                <w:szCs w:val="24"/>
                <w:lang w:val="en-US" w:eastAsia="zh-CN"/>
              </w:rPr>
              <w:t>午餐升级当地特色海鲜大咖！</w:t>
            </w:r>
          </w:p>
          <w:p w14:paraId="4C88675B">
            <w:pPr>
              <w:keepNext w:val="0"/>
              <w:keepLines w:val="0"/>
              <w:widowControl/>
              <w:suppressLineNumbers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前往游览</w:t>
            </w:r>
            <w:r>
              <w:rPr>
                <w:rFonts w:hint="eastAsia" w:ascii="宋体" w:hAnsi="宋体" w:eastAsia="宋体" w:cs="宋体"/>
                <w:b/>
                <w:bCs/>
                <w:color w:val="0000FF"/>
                <w:sz w:val="24"/>
                <w:szCs w:val="24"/>
                <w:lang w:val="en-US" w:eastAsia="zh-CN"/>
              </w:rPr>
              <w:t>【海坛古城】</w:t>
            </w:r>
            <w:r>
              <w:rPr>
                <w:rFonts w:hint="eastAsia" w:ascii="宋体" w:hAnsi="宋体" w:eastAsia="宋体" w:cs="宋体"/>
                <w:sz w:val="24"/>
                <w:szCs w:val="24"/>
                <w:lang w:val="en-US" w:eastAsia="zh-CN"/>
              </w:rPr>
              <w:t>，古城以明清古建筑为载体，结合当地民俗风情， 以“闽越海 洋文化、海上丝绸文化”为主题； 以展现千年闽越海洋文化、滨海度假、互动体验为一体的文化古城， 是福建省首座海岛旅游古城。</w:t>
            </w:r>
          </w:p>
          <w:p w14:paraId="6E2C1373">
            <w:pPr>
              <w:keepNext w:val="0"/>
              <w:keepLines w:val="0"/>
              <w:pageBreakBefore w:val="0"/>
              <w:kinsoku/>
              <w:wordWrap/>
              <w:overflowPunct/>
              <w:topLinePunct w:val="0"/>
              <w:autoSpaceDE/>
              <w:autoSpaceDN/>
              <w:bidi w:val="0"/>
              <w:adjustRightInd/>
              <w:snapToGrid/>
              <w:spacing w:line="264" w:lineRule="auto"/>
              <w:jc w:val="both"/>
              <w:textAlignment w:val="auto"/>
              <w:rPr>
                <w:rFonts w:hint="default" w:ascii="Arial" w:hAnsi="Arial" w:eastAsia="宋体" w:cs="Arial"/>
                <w:i w:val="0"/>
                <w:iCs w:val="0"/>
                <w:caps w:val="0"/>
                <w:color w:val="191919"/>
                <w:spacing w:val="0"/>
                <w:sz w:val="24"/>
                <w:szCs w:val="24"/>
                <w:shd w:val="clear" w:color="auto" w:fill="FFFFFF"/>
                <w:lang w:val="en-US" w:eastAsia="zh-CN"/>
              </w:rPr>
            </w:pPr>
            <w:r>
              <w:rPr>
                <w:rFonts w:ascii="宋体" w:hAnsi="宋体" w:eastAsia="宋体" w:cs="宋体"/>
                <w:sz w:val="24"/>
                <w:szCs w:val="24"/>
              </w:rPr>
              <w:drawing>
                <wp:inline distT="0" distB="0" distL="114300" distR="114300">
                  <wp:extent cx="1840865" cy="1392555"/>
                  <wp:effectExtent l="0" t="0" r="6985" b="17145"/>
                  <wp:docPr id="11" name="图片 2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2" descr="IMG_256"/>
                          <pic:cNvPicPr>
                            <a:picLocks noChangeAspect="1"/>
                          </pic:cNvPicPr>
                        </pic:nvPicPr>
                        <pic:blipFill>
                          <a:blip r:embed="rId17"/>
                          <a:stretch>
                            <a:fillRect/>
                          </a:stretch>
                        </pic:blipFill>
                        <pic:spPr>
                          <a:xfrm>
                            <a:off x="0" y="0"/>
                            <a:ext cx="1840865" cy="1392555"/>
                          </a:xfrm>
                          <a:prstGeom prst="rect">
                            <a:avLst/>
                          </a:prstGeom>
                          <a:noFill/>
                          <a:ln>
                            <a:noFill/>
                          </a:ln>
                        </pic:spPr>
                      </pic:pic>
                    </a:graphicData>
                  </a:graphic>
                </wp:inline>
              </w:drawing>
            </w:r>
            <w:r>
              <w:rPr>
                <w:rFonts w:hint="eastAsia" w:ascii="宋体" w:hAnsi="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1976755" cy="1379855"/>
                  <wp:effectExtent l="0" t="0" r="4445" b="10795"/>
                  <wp:docPr id="12" name="图片 218" descr="173898446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8" descr="1738984469874"/>
                          <pic:cNvPicPr>
                            <a:picLocks noChangeAspect="1"/>
                          </pic:cNvPicPr>
                        </pic:nvPicPr>
                        <pic:blipFill>
                          <a:blip r:embed="rId18"/>
                          <a:stretch>
                            <a:fillRect/>
                          </a:stretch>
                        </pic:blipFill>
                        <pic:spPr>
                          <a:xfrm>
                            <a:off x="0" y="0"/>
                            <a:ext cx="1976755" cy="1379855"/>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997710" cy="1371600"/>
                  <wp:effectExtent l="0" t="0" r="2540" b="0"/>
                  <wp:docPr id="13" name="图片 2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1" descr="IMG_256"/>
                          <pic:cNvPicPr>
                            <a:picLocks noChangeAspect="1"/>
                          </pic:cNvPicPr>
                        </pic:nvPicPr>
                        <pic:blipFill>
                          <a:blip r:embed="rId19"/>
                          <a:stretch>
                            <a:fillRect/>
                          </a:stretch>
                        </pic:blipFill>
                        <pic:spPr>
                          <a:xfrm>
                            <a:off x="0" y="0"/>
                            <a:ext cx="1997710" cy="1371600"/>
                          </a:xfrm>
                          <a:prstGeom prst="rect">
                            <a:avLst/>
                          </a:prstGeom>
                          <a:noFill/>
                          <a:ln>
                            <a:noFill/>
                          </a:ln>
                        </pic:spPr>
                      </pic:pic>
                    </a:graphicData>
                  </a:graphic>
                </wp:inline>
              </w:drawing>
            </w:r>
          </w:p>
        </w:tc>
      </w:tr>
      <w:tr w14:paraId="2A5EF450">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90" w:hRule="atLeast"/>
        </w:trPr>
        <w:tc>
          <w:tcPr>
            <w:tcW w:w="828" w:type="dxa"/>
            <w:vMerge w:val="continue"/>
            <w:tcBorders>
              <w:tl2br w:val="nil"/>
              <w:tr2bl w:val="nil"/>
            </w:tcBorders>
            <w:noWrap w:val="0"/>
            <w:vAlign w:val="center"/>
          </w:tcPr>
          <w:p w14:paraId="1AB1598D">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4"/>
                <w:szCs w:val="24"/>
              </w:rPr>
            </w:pPr>
          </w:p>
        </w:tc>
        <w:tc>
          <w:tcPr>
            <w:tcW w:w="3280" w:type="dxa"/>
            <w:gridSpan w:val="3"/>
            <w:tcBorders>
              <w:tl2br w:val="nil"/>
              <w:tr2bl w:val="nil"/>
            </w:tcBorders>
            <w:noWrap w:val="0"/>
            <w:vAlign w:val="center"/>
          </w:tcPr>
          <w:p w14:paraId="7F6C12B4">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用餐：早</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午</w:t>
            </w:r>
          </w:p>
        </w:tc>
        <w:tc>
          <w:tcPr>
            <w:tcW w:w="3276" w:type="dxa"/>
            <w:gridSpan w:val="2"/>
            <w:tcBorders>
              <w:tl2br w:val="nil"/>
              <w:tr2bl w:val="nil"/>
            </w:tcBorders>
            <w:noWrap w:val="0"/>
            <w:vAlign w:val="center"/>
          </w:tcPr>
          <w:p w14:paraId="040306A9">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交通：旅游巴士</w:t>
            </w:r>
          </w:p>
        </w:tc>
        <w:tc>
          <w:tcPr>
            <w:tcW w:w="3284" w:type="dxa"/>
            <w:tcBorders>
              <w:tl2br w:val="nil"/>
              <w:tr2bl w:val="nil"/>
            </w:tcBorders>
            <w:noWrap w:val="0"/>
            <w:vAlign w:val="center"/>
          </w:tcPr>
          <w:p w14:paraId="777578A4">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住宿：</w:t>
            </w:r>
            <w:r>
              <w:rPr>
                <w:rFonts w:hint="eastAsia" w:ascii="宋体" w:hAnsi="宋体" w:eastAsia="宋体" w:cs="宋体"/>
                <w:sz w:val="24"/>
                <w:szCs w:val="24"/>
                <w:lang w:val="en-US" w:eastAsia="zh-CN"/>
              </w:rPr>
              <w:t>福州</w:t>
            </w:r>
          </w:p>
        </w:tc>
      </w:tr>
      <w:tr w14:paraId="79B255F2">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195" w:hRule="atLeast"/>
        </w:trPr>
        <w:tc>
          <w:tcPr>
            <w:tcW w:w="828" w:type="dxa"/>
            <w:vMerge w:val="restart"/>
            <w:tcBorders>
              <w:tl2br w:val="nil"/>
              <w:tr2bl w:val="nil"/>
            </w:tcBorders>
            <w:noWrap w:val="0"/>
            <w:vAlign w:val="center"/>
          </w:tcPr>
          <w:p w14:paraId="6B654559">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b/>
                <w:sz w:val="24"/>
                <w:szCs w:val="24"/>
                <w:lang w:val="en-US" w:eastAsia="zh-CN"/>
              </w:rPr>
            </w:pPr>
            <w:r>
              <w:rPr>
                <w:rFonts w:hint="eastAsia" w:ascii="宋体" w:hAnsi="宋体" w:eastAsia="宋体" w:cs="宋体"/>
                <w:b/>
                <w:sz w:val="24"/>
                <w:szCs w:val="24"/>
                <w:lang w:val="en-US" w:eastAsia="zh-CN"/>
              </w:rPr>
              <w:t>D5</w:t>
            </w:r>
          </w:p>
        </w:tc>
        <w:tc>
          <w:tcPr>
            <w:tcW w:w="9840" w:type="dxa"/>
            <w:gridSpan w:val="6"/>
            <w:tcBorders>
              <w:tl2br w:val="nil"/>
              <w:tr2bl w:val="nil"/>
            </w:tcBorders>
            <w:noWrap w:val="0"/>
            <w:vAlign w:val="center"/>
          </w:tcPr>
          <w:p w14:paraId="77FA850E">
            <w:pPr>
              <w:keepNext w:val="0"/>
              <w:keepLines w:val="0"/>
              <w:pageBreakBefore w:val="0"/>
              <w:kinsoku/>
              <w:wordWrap/>
              <w:overflowPunct/>
              <w:topLinePunct w:val="0"/>
              <w:autoSpaceDE/>
              <w:autoSpaceDN/>
              <w:bidi w:val="0"/>
              <w:adjustRightInd/>
              <w:snapToGrid/>
              <w:spacing w:line="264" w:lineRule="auto"/>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福州-重庆</w:t>
            </w:r>
          </w:p>
          <w:p w14:paraId="0A9D6FA1">
            <w:pPr>
              <w:keepNext w:val="0"/>
              <w:keepLines w:val="0"/>
              <w:pageBreakBefore w:val="0"/>
              <w:kinsoku/>
              <w:wordWrap/>
              <w:overflowPunct/>
              <w:topLinePunct w:val="0"/>
              <w:autoSpaceDE/>
              <w:autoSpaceDN/>
              <w:bidi w:val="0"/>
              <w:adjustRightInd/>
              <w:snapToGrid/>
              <w:spacing w:line="264" w:lineRule="auto"/>
              <w:jc w:val="both"/>
              <w:textAlignment w:val="auto"/>
              <w:rPr>
                <w:rFonts w:hint="default" w:ascii="宋体" w:hAnsi="宋体" w:cs="宋体"/>
                <w:sz w:val="24"/>
                <w:szCs w:val="24"/>
                <w:lang w:val="en-US" w:eastAsia="zh-CN"/>
              </w:rPr>
            </w:pPr>
          </w:p>
          <w:p w14:paraId="729D0FA3">
            <w:pPr>
              <w:keepNext w:val="0"/>
              <w:keepLines w:val="0"/>
              <w:pageBreakBefore w:val="0"/>
              <w:kinsoku/>
              <w:wordWrap/>
              <w:overflowPunct/>
              <w:topLinePunct w:val="0"/>
              <w:autoSpaceDE/>
              <w:autoSpaceDN/>
              <w:bidi w:val="0"/>
              <w:adjustRightInd/>
              <w:snapToGrid/>
              <w:spacing w:line="264"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前往打卡</w:t>
            </w:r>
            <w:r>
              <w:rPr>
                <w:rFonts w:hint="eastAsia" w:ascii="宋体" w:hAnsi="宋体" w:eastAsia="宋体" w:cs="宋体"/>
                <w:b/>
                <w:bCs/>
                <w:color w:val="0000FF"/>
                <w:sz w:val="24"/>
                <w:szCs w:val="24"/>
                <w:lang w:val="en-US" w:eastAsia="zh-CN"/>
              </w:rPr>
              <w:t>【烟台山历史风貌区】</w:t>
            </w:r>
            <w:r>
              <w:rPr>
                <w:rFonts w:hint="eastAsia" w:ascii="宋体" w:hAnsi="宋体" w:eastAsia="宋体" w:cs="宋体"/>
                <w:sz w:val="24"/>
                <w:szCs w:val="24"/>
                <w:lang w:val="en-US" w:eastAsia="zh-CN"/>
              </w:rPr>
              <w:t>一座花园，一条路，一丛 花，一所房屋，一个车夫，都有诗意。尤其可爱的是晚阳淡淡的时候，礼拜堂里送出一声钟音，绿荫下 走过几个张着花纸伞的女郎……"这是叶圣陶 1923 为烟台山所留下的描述。百年教堂金黄银杏树成打卡 胜地，最美银杏”绽放“烟台山，石厝教堂外的银杏树，秋冬时节满树金色银杏叶，宛如童话世界…… 一个转角，一个回眸，邂逅古厝和古树的百年之约。或者安排                                       后游览中国十大历史文化名街、福州人文荟萃的缩影、古代贵族和士大夫的聚居地</w:t>
            </w:r>
            <w:r>
              <w:rPr>
                <w:rFonts w:hint="eastAsia" w:ascii="宋体" w:hAnsi="宋体" w:eastAsia="宋体" w:cs="宋体"/>
                <w:b/>
                <w:bCs/>
                <w:color w:val="0000FF"/>
                <w:sz w:val="24"/>
                <w:szCs w:val="24"/>
                <w:lang w:val="en-US" w:eastAsia="zh-CN"/>
              </w:rPr>
              <w:t xml:space="preserve">【三坊七巷步行街】 </w:t>
            </w:r>
            <w:r>
              <w:rPr>
                <w:rFonts w:hint="eastAsia" w:ascii="宋体" w:hAnsi="宋体" w:eastAsia="宋体" w:cs="宋体"/>
                <w:sz w:val="24"/>
                <w:szCs w:val="24"/>
                <w:lang w:val="en-US" w:eastAsia="zh-CN"/>
              </w:rPr>
              <w:t>(游玩约 1.5 小时)  “谁知五柳孤松客，却住三坊七巷间” ，三坊七巷人杰地灵，是福州出将入相的所 在，历代众多著名的政治家、军事家、文学家、诗人从这里走向辉煌，如林则徐、林觉民、冰心等，也 是我国目前在都市中心保留的规模最大、最完整的明清古建筑街区。还可自费品尝福州特色小吃：鱼丸、</w:t>
            </w:r>
          </w:p>
          <w:p w14:paraId="2023DF01">
            <w:pPr>
              <w:keepNext w:val="0"/>
              <w:keepLines w:val="0"/>
              <w:pageBreakBefore w:val="0"/>
              <w:kinsoku/>
              <w:wordWrap/>
              <w:overflowPunct/>
              <w:topLinePunct w:val="0"/>
              <w:autoSpaceDE/>
              <w:autoSpaceDN/>
              <w:bidi w:val="0"/>
              <w:adjustRightInd/>
              <w:snapToGrid/>
              <w:spacing w:line="264" w:lineRule="auto"/>
              <w:jc w:val="both"/>
              <w:textAlignment w:val="auto"/>
              <w:rPr>
                <w:rFonts w:hint="eastAsia" w:ascii="宋体" w:hAnsi="宋体" w:eastAsia="宋体" w:cs="宋体"/>
                <w:b/>
                <w:bCs/>
                <w:color w:val="0000FF"/>
                <w:sz w:val="24"/>
                <w:szCs w:val="24"/>
                <w:lang w:val="en-US" w:eastAsia="zh-CN"/>
              </w:rPr>
            </w:pPr>
            <w:r>
              <w:rPr>
                <w:rFonts w:hint="eastAsia" w:ascii="宋体" w:hAnsi="宋体" w:eastAsia="宋体" w:cs="宋体"/>
                <w:sz w:val="24"/>
                <w:szCs w:val="24"/>
                <w:lang w:val="en-US" w:eastAsia="zh-CN"/>
              </w:rPr>
              <w:t>锅边、肉燕、海蛎饼、芋泥等， 自由参观爱国民族英雄—林则徐纪念馆，林则 徐被誉为“放眼看世界的第一人” ，是揭开中国近代史序幕的杰出政治家。。走近三坊七巷，也走近了福州。</w:t>
            </w:r>
            <w:r>
              <w:rPr>
                <w:rFonts w:hint="eastAsia" w:ascii="宋体" w:hAnsi="宋体" w:eastAsia="宋体" w:cs="宋体"/>
                <w:b/>
                <w:bCs/>
                <w:color w:val="0000FF"/>
                <w:sz w:val="24"/>
                <w:szCs w:val="24"/>
                <w:lang w:val="en-US" w:eastAsia="zh-CN"/>
              </w:rPr>
              <w:t>两个景点二选一</w:t>
            </w:r>
          </w:p>
          <w:p w14:paraId="346DF6E1">
            <w:pPr>
              <w:keepNext w:val="0"/>
              <w:keepLines w:val="0"/>
              <w:pageBreakBefore w:val="0"/>
              <w:kinsoku/>
              <w:wordWrap/>
              <w:overflowPunct/>
              <w:topLinePunct w:val="0"/>
              <w:autoSpaceDE/>
              <w:autoSpaceDN/>
              <w:bidi w:val="0"/>
              <w:adjustRightInd/>
              <w:snapToGrid/>
              <w:spacing w:line="264" w:lineRule="auto"/>
              <w:jc w:val="both"/>
              <w:textAlignment w:val="auto"/>
              <w:rPr>
                <w:rFonts w:hint="default" w:ascii="宋体" w:hAnsi="宋体" w:eastAsia="宋体" w:cs="宋体"/>
                <w:b/>
                <w:bCs/>
                <w:color w:val="0000FF"/>
                <w:sz w:val="24"/>
                <w:szCs w:val="24"/>
                <w:lang w:val="en-US" w:eastAsia="zh-CN"/>
              </w:rPr>
            </w:pPr>
            <w:r>
              <w:rPr>
                <w:rFonts w:hint="eastAsia" w:ascii="宋体" w:hAnsi="宋体" w:eastAsia="宋体" w:cs="宋体"/>
                <w:b/>
                <w:bCs/>
                <w:color w:val="0000FF"/>
                <w:sz w:val="24"/>
                <w:szCs w:val="24"/>
                <w:lang w:val="en-US" w:eastAsia="zh-CN"/>
              </w:rPr>
              <w:t>结束本次行程，随后送</w:t>
            </w:r>
            <w:r>
              <w:rPr>
                <w:rFonts w:hint="eastAsia" w:ascii="宋体" w:hAnsi="宋体" w:cs="宋体"/>
                <w:b/>
                <w:bCs/>
                <w:color w:val="0000FF"/>
                <w:sz w:val="24"/>
                <w:szCs w:val="24"/>
                <w:lang w:val="en-US" w:eastAsia="zh-CN"/>
              </w:rPr>
              <w:t>机场下午16点以后航班</w:t>
            </w:r>
          </w:p>
          <w:p w14:paraId="47B43FC2">
            <w:pPr>
              <w:keepNext w:val="0"/>
              <w:keepLines w:val="0"/>
              <w:pageBreakBefore w:val="0"/>
              <w:kinsoku/>
              <w:wordWrap/>
              <w:overflowPunct/>
              <w:topLinePunct w:val="0"/>
              <w:autoSpaceDE/>
              <w:autoSpaceDN/>
              <w:bidi w:val="0"/>
              <w:adjustRightInd/>
              <w:snapToGrid/>
              <w:spacing w:line="264" w:lineRule="auto"/>
              <w:jc w:val="center"/>
              <w:textAlignment w:val="auto"/>
              <w:rPr>
                <w:rFonts w:hint="default" w:ascii="宋体" w:hAnsi="宋体" w:eastAsia="宋体" w:cs="宋体"/>
                <w:sz w:val="24"/>
                <w:szCs w:val="24"/>
                <w:lang w:val="en-US" w:eastAsia="zh-CN"/>
              </w:rPr>
            </w:pPr>
            <w:r>
              <w:drawing>
                <wp:inline distT="0" distB="0" distL="114300" distR="114300">
                  <wp:extent cx="2688590" cy="1720850"/>
                  <wp:effectExtent l="0" t="0" r="16510" b="12700"/>
                  <wp:docPr id="14"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9"/>
                          <pic:cNvPicPr>
                            <a:picLocks noChangeAspect="1"/>
                          </pic:cNvPicPr>
                        </pic:nvPicPr>
                        <pic:blipFill>
                          <a:blip r:embed="rId20"/>
                          <a:stretch>
                            <a:fillRect/>
                          </a:stretch>
                        </pic:blipFill>
                        <pic:spPr>
                          <a:xfrm>
                            <a:off x="0" y="0"/>
                            <a:ext cx="2688590" cy="172085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sz w:val="24"/>
                <w:szCs w:val="24"/>
                <w:lang w:val="en-US" w:eastAsia="zh-CN"/>
              </w:rPr>
              <w:drawing>
                <wp:inline distT="0" distB="0" distL="114300" distR="114300">
                  <wp:extent cx="2839085" cy="1705610"/>
                  <wp:effectExtent l="0" t="0" r="18415" b="8890"/>
                  <wp:docPr id="15" name="图片 220" descr="173898432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0" descr="1738984328911"/>
                          <pic:cNvPicPr>
                            <a:picLocks noChangeAspect="1"/>
                          </pic:cNvPicPr>
                        </pic:nvPicPr>
                        <pic:blipFill>
                          <a:blip r:embed="rId21"/>
                          <a:stretch>
                            <a:fillRect/>
                          </a:stretch>
                        </pic:blipFill>
                        <pic:spPr>
                          <a:xfrm>
                            <a:off x="0" y="0"/>
                            <a:ext cx="2839085" cy="1705610"/>
                          </a:xfrm>
                          <a:prstGeom prst="rect">
                            <a:avLst/>
                          </a:prstGeom>
                          <a:noFill/>
                          <a:ln>
                            <a:noFill/>
                          </a:ln>
                        </pic:spPr>
                      </pic:pic>
                    </a:graphicData>
                  </a:graphic>
                </wp:inline>
              </w:drawing>
            </w:r>
          </w:p>
        </w:tc>
      </w:tr>
      <w:tr w14:paraId="47D78B15">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195" w:hRule="atLeast"/>
        </w:trPr>
        <w:tc>
          <w:tcPr>
            <w:tcW w:w="828" w:type="dxa"/>
            <w:vMerge w:val="continue"/>
            <w:tcBorders>
              <w:tl2br w:val="nil"/>
              <w:tr2bl w:val="nil"/>
            </w:tcBorders>
            <w:noWrap w:val="0"/>
            <w:vAlign w:val="center"/>
          </w:tcPr>
          <w:p w14:paraId="0FF230A5">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4"/>
                <w:szCs w:val="24"/>
              </w:rPr>
            </w:pPr>
          </w:p>
        </w:tc>
        <w:tc>
          <w:tcPr>
            <w:tcW w:w="3280" w:type="dxa"/>
            <w:gridSpan w:val="3"/>
            <w:tcBorders>
              <w:tl2br w:val="nil"/>
              <w:tr2bl w:val="nil"/>
            </w:tcBorders>
            <w:noWrap w:val="0"/>
            <w:vAlign w:val="center"/>
          </w:tcPr>
          <w:p w14:paraId="647B584F">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用餐：早</w:t>
            </w:r>
          </w:p>
        </w:tc>
        <w:tc>
          <w:tcPr>
            <w:tcW w:w="3276" w:type="dxa"/>
            <w:gridSpan w:val="2"/>
            <w:tcBorders>
              <w:tl2br w:val="nil"/>
              <w:tr2bl w:val="nil"/>
            </w:tcBorders>
            <w:noWrap w:val="0"/>
            <w:vAlign w:val="center"/>
          </w:tcPr>
          <w:p w14:paraId="3D9DF65A">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交通：旅游巴士</w:t>
            </w:r>
          </w:p>
        </w:tc>
        <w:tc>
          <w:tcPr>
            <w:tcW w:w="3284" w:type="dxa"/>
            <w:tcBorders>
              <w:tl2br w:val="nil"/>
              <w:tr2bl w:val="nil"/>
            </w:tcBorders>
            <w:noWrap w:val="0"/>
            <w:vAlign w:val="center"/>
          </w:tcPr>
          <w:p w14:paraId="79B0EFF4">
            <w:pPr>
              <w:keepNext w:val="0"/>
              <w:keepLines w:val="0"/>
              <w:pageBreakBefore w:val="0"/>
              <w:kinsoku/>
              <w:wordWrap/>
              <w:overflowPunct/>
              <w:topLinePunct w:val="0"/>
              <w:autoSpaceDE/>
              <w:autoSpaceDN/>
              <w:bidi w:val="0"/>
              <w:adjustRightInd/>
              <w:snapToGrid/>
              <w:spacing w:line="264"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住宿：</w:t>
            </w:r>
            <w:r>
              <w:rPr>
                <w:rFonts w:hint="eastAsia" w:ascii="宋体" w:hAnsi="宋体" w:eastAsia="宋体" w:cs="宋体"/>
                <w:sz w:val="24"/>
                <w:szCs w:val="24"/>
                <w:lang w:val="en-US" w:eastAsia="zh-CN"/>
              </w:rPr>
              <w:t>家</w:t>
            </w:r>
          </w:p>
        </w:tc>
      </w:tr>
      <w:tr w14:paraId="20013511">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955" w:hRule="atLeast"/>
        </w:trPr>
        <w:tc>
          <w:tcPr>
            <w:tcW w:w="1109" w:type="dxa"/>
            <w:gridSpan w:val="2"/>
            <w:vMerge w:val="restart"/>
            <w:tcBorders>
              <w:tl2br w:val="nil"/>
              <w:tr2bl w:val="nil"/>
            </w:tcBorders>
            <w:noWrap w:val="0"/>
            <w:vAlign w:val="center"/>
          </w:tcPr>
          <w:p w14:paraId="303A6DA1">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
                <w:color w:val="FF0000"/>
                <w:sz w:val="24"/>
                <w:szCs w:val="24"/>
              </w:rPr>
            </w:pPr>
            <w:r>
              <w:rPr>
                <w:rFonts w:hint="eastAsia" w:ascii="微软雅黑" w:hAnsi="微软雅黑" w:eastAsia="微软雅黑" w:cs="微软雅黑"/>
                <w:b/>
                <w:color w:val="FF0000"/>
                <w:sz w:val="24"/>
                <w:szCs w:val="24"/>
              </w:rPr>
              <w:t>费用</w:t>
            </w:r>
          </w:p>
          <w:p w14:paraId="55289A9D">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
                <w:i/>
                <w:color w:val="5F497A"/>
                <w:sz w:val="24"/>
                <w:szCs w:val="24"/>
              </w:rPr>
            </w:pPr>
            <w:r>
              <w:rPr>
                <w:rFonts w:hint="eastAsia" w:ascii="微软雅黑" w:hAnsi="微软雅黑" w:eastAsia="微软雅黑" w:cs="微软雅黑"/>
                <w:b/>
                <w:color w:val="FF0000"/>
                <w:sz w:val="24"/>
                <w:szCs w:val="24"/>
              </w:rPr>
              <w:t>包含</w:t>
            </w:r>
          </w:p>
        </w:tc>
        <w:tc>
          <w:tcPr>
            <w:tcW w:w="1383" w:type="dxa"/>
            <w:tcBorders>
              <w:tl2br w:val="nil"/>
              <w:tr2bl w:val="nil"/>
            </w:tcBorders>
            <w:noWrap w:val="0"/>
            <w:vAlign w:val="center"/>
          </w:tcPr>
          <w:p w14:paraId="5707B539">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Cs/>
                <w:color w:val="C00000"/>
                <w:sz w:val="24"/>
              </w:rPr>
            </w:pPr>
            <w:r>
              <w:rPr>
                <w:rFonts w:hint="eastAsia" w:ascii="微软雅黑" w:hAnsi="微软雅黑" w:eastAsia="微软雅黑" w:cs="微软雅黑"/>
                <w:bCs/>
                <w:color w:val="C00000"/>
                <w:sz w:val="24"/>
              </w:rPr>
              <w:t>交通</w:t>
            </w:r>
          </w:p>
        </w:tc>
        <w:tc>
          <w:tcPr>
            <w:tcW w:w="8176" w:type="dxa"/>
            <w:gridSpan w:val="4"/>
            <w:tcBorders>
              <w:tl2br w:val="nil"/>
              <w:tr2bl w:val="nil"/>
            </w:tcBorders>
            <w:noWrap w:val="0"/>
            <w:vAlign w:val="center"/>
          </w:tcPr>
          <w:p w14:paraId="54DB1ACC">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ascii="微软雅黑" w:hAnsi="微软雅黑" w:eastAsia="微软雅黑" w:cs="微软雅黑"/>
                <w:sz w:val="22"/>
                <w:szCs w:val="22"/>
              </w:rPr>
            </w:pPr>
            <w:r>
              <w:rPr>
                <w:rFonts w:hint="eastAsia" w:ascii="微软雅黑" w:hAnsi="微软雅黑" w:eastAsia="微软雅黑" w:cs="微软雅黑"/>
                <w:sz w:val="22"/>
                <w:szCs w:val="22"/>
                <w:lang w:val="en-US" w:eastAsia="zh-CN"/>
              </w:rPr>
              <w:t>重庆-泉州，福州-重庆，经济舱含税，全程</w:t>
            </w:r>
            <w:r>
              <w:rPr>
                <w:rFonts w:hint="eastAsia" w:ascii="微软雅黑" w:hAnsi="微软雅黑" w:eastAsia="微软雅黑" w:cs="微软雅黑"/>
                <w:sz w:val="22"/>
                <w:szCs w:val="22"/>
              </w:rPr>
              <w:t>空调旅游车，客运资质齐全，确保一人一正座；</w:t>
            </w:r>
          </w:p>
        </w:tc>
      </w:tr>
      <w:tr w14:paraId="55212278">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90" w:hRule="atLeast"/>
        </w:trPr>
        <w:tc>
          <w:tcPr>
            <w:tcW w:w="1109" w:type="dxa"/>
            <w:gridSpan w:val="2"/>
            <w:vMerge w:val="continue"/>
            <w:tcBorders>
              <w:tl2br w:val="nil"/>
              <w:tr2bl w:val="nil"/>
            </w:tcBorders>
            <w:noWrap w:val="0"/>
            <w:vAlign w:val="center"/>
          </w:tcPr>
          <w:p w14:paraId="220AB7CD">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
                <w:color w:val="0070C0"/>
                <w:kern w:val="0"/>
                <w:sz w:val="24"/>
                <w:szCs w:val="24"/>
              </w:rPr>
            </w:pPr>
          </w:p>
        </w:tc>
        <w:tc>
          <w:tcPr>
            <w:tcW w:w="1383" w:type="dxa"/>
            <w:tcBorders>
              <w:tl2br w:val="nil"/>
              <w:tr2bl w:val="nil"/>
            </w:tcBorders>
            <w:noWrap w:val="0"/>
            <w:vAlign w:val="center"/>
          </w:tcPr>
          <w:p w14:paraId="7FBE2415">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Cs/>
                <w:color w:val="C00000"/>
                <w:sz w:val="24"/>
              </w:rPr>
            </w:pPr>
            <w:r>
              <w:rPr>
                <w:rFonts w:hint="eastAsia" w:ascii="微软雅黑" w:hAnsi="微软雅黑" w:eastAsia="微软雅黑" w:cs="微软雅黑"/>
                <w:bCs/>
                <w:color w:val="C00000"/>
                <w:sz w:val="24"/>
              </w:rPr>
              <w:t>门票</w:t>
            </w:r>
          </w:p>
        </w:tc>
        <w:tc>
          <w:tcPr>
            <w:tcW w:w="8176" w:type="dxa"/>
            <w:gridSpan w:val="4"/>
            <w:tcBorders>
              <w:tl2br w:val="nil"/>
              <w:tr2bl w:val="nil"/>
            </w:tcBorders>
            <w:noWrap w:val="0"/>
            <w:vAlign w:val="center"/>
          </w:tcPr>
          <w:p w14:paraId="1611FD16">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ascii="微软雅黑" w:hAnsi="微软雅黑" w:eastAsia="微软雅黑" w:cs="微软雅黑"/>
                <w:sz w:val="22"/>
                <w:szCs w:val="22"/>
              </w:rPr>
            </w:pPr>
            <w:r>
              <w:rPr>
                <w:rFonts w:hint="eastAsia" w:ascii="微软雅黑" w:hAnsi="微软雅黑" w:eastAsia="微软雅黑" w:cs="微软雅黑"/>
                <w:sz w:val="22"/>
                <w:szCs w:val="22"/>
                <w:lang w:eastAsia="zh-CN"/>
              </w:rPr>
              <w:t>赠送</w:t>
            </w:r>
            <w:r>
              <w:rPr>
                <w:rFonts w:hint="eastAsia" w:ascii="微软雅黑" w:hAnsi="微软雅黑" w:eastAsia="微软雅黑" w:cs="微软雅黑"/>
                <w:sz w:val="22"/>
                <w:szCs w:val="22"/>
                <w:lang w:val="en-US" w:eastAsia="zh-CN"/>
              </w:rPr>
              <w:t>行程内所列</w:t>
            </w:r>
            <w:r>
              <w:rPr>
                <w:rFonts w:hint="eastAsia" w:ascii="微软雅黑" w:hAnsi="微软雅黑" w:eastAsia="微软雅黑" w:cs="微软雅黑"/>
                <w:sz w:val="22"/>
                <w:szCs w:val="22"/>
              </w:rPr>
              <w:t>景区首道大门票（任何证件不享受优惠退费）；</w:t>
            </w:r>
          </w:p>
        </w:tc>
      </w:tr>
      <w:tr w14:paraId="55FAE5C9">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90" w:hRule="atLeast"/>
        </w:trPr>
        <w:tc>
          <w:tcPr>
            <w:tcW w:w="1109" w:type="dxa"/>
            <w:gridSpan w:val="2"/>
            <w:vMerge w:val="continue"/>
            <w:tcBorders>
              <w:tl2br w:val="nil"/>
              <w:tr2bl w:val="nil"/>
            </w:tcBorders>
            <w:noWrap w:val="0"/>
            <w:vAlign w:val="center"/>
          </w:tcPr>
          <w:p w14:paraId="0F618078">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
                <w:color w:val="0070C0"/>
                <w:kern w:val="0"/>
                <w:sz w:val="24"/>
                <w:szCs w:val="24"/>
              </w:rPr>
            </w:pPr>
          </w:p>
        </w:tc>
        <w:tc>
          <w:tcPr>
            <w:tcW w:w="1383" w:type="dxa"/>
            <w:tcBorders>
              <w:tl2br w:val="nil"/>
              <w:tr2bl w:val="nil"/>
            </w:tcBorders>
            <w:noWrap w:val="0"/>
            <w:vAlign w:val="center"/>
          </w:tcPr>
          <w:p w14:paraId="739AD74A">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Cs/>
                <w:color w:val="C00000"/>
                <w:sz w:val="24"/>
              </w:rPr>
            </w:pPr>
            <w:r>
              <w:rPr>
                <w:rFonts w:hint="eastAsia" w:ascii="微软雅黑" w:hAnsi="微软雅黑" w:eastAsia="微软雅黑" w:cs="微软雅黑"/>
                <w:bCs/>
                <w:color w:val="C00000"/>
                <w:sz w:val="24"/>
              </w:rPr>
              <w:t>住宿</w:t>
            </w:r>
          </w:p>
        </w:tc>
        <w:tc>
          <w:tcPr>
            <w:tcW w:w="8176" w:type="dxa"/>
            <w:gridSpan w:val="4"/>
            <w:tcBorders>
              <w:tl2br w:val="nil"/>
              <w:tr2bl w:val="nil"/>
            </w:tcBorders>
            <w:noWrap w:val="0"/>
            <w:vAlign w:val="center"/>
          </w:tcPr>
          <w:p w14:paraId="42A125EE">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rPr>
              <w:t>当地</w:t>
            </w:r>
            <w:r>
              <w:rPr>
                <w:rFonts w:hint="eastAsia" w:ascii="微软雅黑" w:hAnsi="微软雅黑" w:eastAsia="微软雅黑" w:cs="微软雅黑"/>
                <w:sz w:val="22"/>
                <w:szCs w:val="22"/>
                <w:lang w:val="en-US" w:eastAsia="zh-CN"/>
              </w:rPr>
              <w:t>酒店住宿：1晚免费升级四钻酒店</w:t>
            </w:r>
          </w:p>
          <w:p w14:paraId="3230C295">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泉州参考酒店准三：皇冠假日，东方巴黎，锦江之星机场店或同级</w:t>
            </w:r>
          </w:p>
          <w:p w14:paraId="172D38A4">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平潭参考酒店准三：海岛艺术 咔溜酒店 东浮山  延宇酒店、港湾等同级酒店</w:t>
            </w:r>
          </w:p>
          <w:p w14:paraId="117A7719">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福州参考酒店准三：恩泽酒店、派柏云、锦江之星等同级酒店</w:t>
            </w:r>
          </w:p>
          <w:p w14:paraId="01302920">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ascii="微软雅黑" w:hAnsi="微软雅黑" w:eastAsia="微软雅黑" w:cs="微软雅黑"/>
                <w:sz w:val="22"/>
                <w:szCs w:val="22"/>
              </w:rPr>
            </w:pPr>
            <w:r>
              <w:rPr>
                <w:rFonts w:hint="eastAsia" w:ascii="微软雅黑" w:hAnsi="微软雅黑" w:eastAsia="微软雅黑" w:cs="微软雅黑"/>
                <w:sz w:val="22"/>
                <w:szCs w:val="22"/>
                <w:lang w:val="en-US" w:eastAsia="zh-CN"/>
              </w:rPr>
              <w:t>福</w:t>
            </w:r>
            <w:r>
              <w:rPr>
                <w:rFonts w:hint="eastAsia" w:ascii="微软雅黑" w:hAnsi="微软雅黑" w:eastAsia="微软雅黑" w:cs="微软雅黑"/>
                <w:sz w:val="22"/>
                <w:szCs w:val="22"/>
              </w:rPr>
              <w:t>（含空调、洗漱用品</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w:t>
            </w:r>
          </w:p>
        </w:tc>
      </w:tr>
      <w:tr w14:paraId="1D3A1BE4">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90" w:hRule="atLeast"/>
        </w:trPr>
        <w:tc>
          <w:tcPr>
            <w:tcW w:w="1109" w:type="dxa"/>
            <w:gridSpan w:val="2"/>
            <w:vMerge w:val="continue"/>
            <w:tcBorders>
              <w:tl2br w:val="nil"/>
              <w:tr2bl w:val="nil"/>
            </w:tcBorders>
            <w:noWrap w:val="0"/>
            <w:vAlign w:val="center"/>
          </w:tcPr>
          <w:p w14:paraId="6B8C7955">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
                <w:color w:val="0070C0"/>
                <w:kern w:val="0"/>
                <w:sz w:val="24"/>
                <w:szCs w:val="24"/>
              </w:rPr>
            </w:pPr>
          </w:p>
        </w:tc>
        <w:tc>
          <w:tcPr>
            <w:tcW w:w="1383" w:type="dxa"/>
            <w:tcBorders>
              <w:tl2br w:val="nil"/>
              <w:tr2bl w:val="nil"/>
            </w:tcBorders>
            <w:noWrap w:val="0"/>
            <w:vAlign w:val="center"/>
          </w:tcPr>
          <w:p w14:paraId="79F00E35">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Cs/>
                <w:color w:val="C00000"/>
                <w:sz w:val="24"/>
              </w:rPr>
            </w:pPr>
            <w:r>
              <w:rPr>
                <w:rFonts w:hint="eastAsia" w:ascii="微软雅黑" w:hAnsi="微软雅黑" w:eastAsia="微软雅黑" w:cs="微软雅黑"/>
                <w:bCs/>
                <w:color w:val="C00000"/>
                <w:sz w:val="24"/>
              </w:rPr>
              <w:t>用餐</w:t>
            </w:r>
          </w:p>
        </w:tc>
        <w:tc>
          <w:tcPr>
            <w:tcW w:w="8176" w:type="dxa"/>
            <w:gridSpan w:val="4"/>
            <w:tcBorders>
              <w:tl2br w:val="nil"/>
              <w:tr2bl w:val="nil"/>
            </w:tcBorders>
            <w:noWrap w:val="0"/>
            <w:vAlign w:val="center"/>
          </w:tcPr>
          <w:p w14:paraId="67AD61F3">
            <w:pPr>
              <w:spacing w:before="182" w:line="222" w:lineRule="auto"/>
              <w:ind w:left="97"/>
              <w:outlineLvl w:val="0"/>
              <w:rPr>
                <w:rFonts w:ascii="微软雅黑" w:hAnsi="微软雅黑" w:eastAsia="微软雅黑" w:cs="微软雅黑"/>
                <w:sz w:val="22"/>
                <w:szCs w:val="22"/>
              </w:rPr>
            </w:pPr>
            <w:r>
              <w:rPr>
                <w:rFonts w:hint="eastAsia" w:ascii="微软雅黑" w:hAnsi="微软雅黑" w:eastAsia="微软雅黑" w:cs="微软雅黑"/>
                <w:sz w:val="22"/>
                <w:szCs w:val="22"/>
                <w:lang w:val="en-US" w:eastAsia="zh-CN"/>
              </w:rPr>
              <w:t>4</w:t>
            </w:r>
            <w:r>
              <w:rPr>
                <w:rFonts w:hint="eastAsia" w:ascii="微软雅黑" w:hAnsi="微软雅黑" w:eastAsia="微软雅黑" w:cs="微软雅黑"/>
                <w:sz w:val="22"/>
                <w:szCs w:val="22"/>
              </w:rPr>
              <w:t>早</w:t>
            </w:r>
            <w:r>
              <w:rPr>
                <w:rFonts w:hint="eastAsia" w:ascii="微软雅黑" w:hAnsi="微软雅黑" w:eastAsia="微软雅黑" w:cs="微软雅黑"/>
                <w:sz w:val="22"/>
                <w:szCs w:val="22"/>
                <w:lang w:val="en-US" w:eastAsia="zh-CN"/>
              </w:rPr>
              <w:t xml:space="preserve">3正餐 </w:t>
            </w:r>
            <w:r>
              <w:rPr>
                <w:rFonts w:ascii="微软雅黑" w:hAnsi="微软雅黑" w:eastAsia="微软雅黑" w:cs="微软雅黑"/>
                <w:spacing w:val="-3"/>
                <w:sz w:val="22"/>
                <w:szCs w:val="22"/>
              </w:rPr>
              <w:t>(酒店含自助早或围桌早 ，正餐十人一桌、八菜两汤 ，升级一正海鲜大</w:t>
            </w:r>
          </w:p>
          <w:p w14:paraId="37E35982">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ascii="微软雅黑" w:hAnsi="微软雅黑" w:eastAsia="微软雅黑" w:cs="微软雅黑"/>
                <w:sz w:val="22"/>
                <w:szCs w:val="22"/>
              </w:rPr>
            </w:pPr>
            <w:r>
              <w:rPr>
                <w:rFonts w:ascii="微软雅黑" w:hAnsi="微软雅黑" w:eastAsia="微软雅黑" w:cs="微软雅黑"/>
                <w:spacing w:val="-9"/>
                <w:sz w:val="22"/>
                <w:szCs w:val="22"/>
              </w:rPr>
              <w:t>咖/生蚝宴，</w:t>
            </w:r>
            <w:r>
              <w:rPr>
                <w:rFonts w:hint="eastAsia" w:ascii="微软雅黑" w:hAnsi="微软雅黑" w:eastAsia="微软雅黑" w:cs="微软雅黑"/>
                <w:spacing w:val="-9"/>
                <w:sz w:val="22"/>
                <w:szCs w:val="22"/>
                <w:lang w:val="en-US" w:eastAsia="zh-CN"/>
              </w:rPr>
              <w:t>1餐自助素食，</w:t>
            </w:r>
            <w:r>
              <w:rPr>
                <w:rFonts w:ascii="微软雅黑" w:hAnsi="微软雅黑" w:eastAsia="微软雅黑" w:cs="微软雅黑"/>
                <w:spacing w:val="-9"/>
                <w:sz w:val="22"/>
                <w:szCs w:val="22"/>
              </w:rPr>
              <w:t xml:space="preserve">不用不退；  </w:t>
            </w:r>
            <w:r>
              <w:rPr>
                <w:rFonts w:ascii="微软雅黑" w:hAnsi="微软雅黑" w:eastAsia="微软雅黑" w:cs="微软雅黑"/>
                <w:spacing w:val="-7"/>
                <w:sz w:val="22"/>
                <w:szCs w:val="22"/>
              </w:rPr>
              <w:t>)</w:t>
            </w:r>
          </w:p>
        </w:tc>
      </w:tr>
      <w:tr w14:paraId="0352E5E0">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90" w:hRule="atLeast"/>
        </w:trPr>
        <w:tc>
          <w:tcPr>
            <w:tcW w:w="1109" w:type="dxa"/>
            <w:gridSpan w:val="2"/>
            <w:vMerge w:val="continue"/>
            <w:tcBorders>
              <w:tl2br w:val="nil"/>
              <w:tr2bl w:val="nil"/>
            </w:tcBorders>
            <w:noWrap w:val="0"/>
            <w:vAlign w:val="center"/>
          </w:tcPr>
          <w:p w14:paraId="513BDE26">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
                <w:color w:val="0070C0"/>
                <w:kern w:val="0"/>
                <w:sz w:val="24"/>
                <w:szCs w:val="24"/>
              </w:rPr>
            </w:pPr>
          </w:p>
        </w:tc>
        <w:tc>
          <w:tcPr>
            <w:tcW w:w="1383" w:type="dxa"/>
            <w:tcBorders>
              <w:tl2br w:val="nil"/>
              <w:tr2bl w:val="nil"/>
            </w:tcBorders>
            <w:noWrap w:val="0"/>
            <w:vAlign w:val="center"/>
          </w:tcPr>
          <w:p w14:paraId="6D78E810">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Cs/>
                <w:color w:val="C00000"/>
                <w:sz w:val="24"/>
              </w:rPr>
            </w:pPr>
            <w:r>
              <w:rPr>
                <w:rFonts w:hint="eastAsia" w:ascii="微软雅黑" w:hAnsi="微软雅黑" w:eastAsia="微软雅黑" w:cs="微软雅黑"/>
                <w:bCs/>
                <w:color w:val="C00000"/>
                <w:sz w:val="24"/>
              </w:rPr>
              <w:t>导游</w:t>
            </w:r>
          </w:p>
        </w:tc>
        <w:tc>
          <w:tcPr>
            <w:tcW w:w="8176" w:type="dxa"/>
            <w:gridSpan w:val="4"/>
            <w:tcBorders>
              <w:tl2br w:val="nil"/>
              <w:tr2bl w:val="nil"/>
            </w:tcBorders>
            <w:noWrap w:val="0"/>
            <w:vAlign w:val="center"/>
          </w:tcPr>
          <w:p w14:paraId="3FFD1BCF">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ascii="微软雅黑" w:hAnsi="微软雅黑" w:eastAsia="微软雅黑" w:cs="微软雅黑"/>
                <w:sz w:val="22"/>
                <w:szCs w:val="22"/>
              </w:rPr>
            </w:pPr>
            <w:r>
              <w:rPr>
                <w:rFonts w:hint="eastAsia" w:ascii="微软雅黑" w:hAnsi="微软雅黑" w:eastAsia="微软雅黑" w:cs="微软雅黑"/>
                <w:sz w:val="22"/>
                <w:szCs w:val="22"/>
              </w:rPr>
              <w:t>优秀导游服务</w:t>
            </w:r>
          </w:p>
        </w:tc>
      </w:tr>
      <w:tr w14:paraId="13FC6ED0">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401" w:hRule="atLeast"/>
        </w:trPr>
        <w:tc>
          <w:tcPr>
            <w:tcW w:w="1109" w:type="dxa"/>
            <w:gridSpan w:val="2"/>
            <w:vMerge w:val="restart"/>
            <w:tcBorders>
              <w:tl2br w:val="nil"/>
              <w:tr2bl w:val="nil"/>
            </w:tcBorders>
            <w:noWrap w:val="0"/>
            <w:vAlign w:val="center"/>
          </w:tcPr>
          <w:p w14:paraId="1D1CF496">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
                <w:color w:val="FF0000"/>
                <w:sz w:val="24"/>
                <w:szCs w:val="24"/>
              </w:rPr>
            </w:pPr>
            <w:r>
              <w:rPr>
                <w:rFonts w:hint="eastAsia" w:ascii="微软雅黑" w:hAnsi="微软雅黑" w:eastAsia="微软雅黑" w:cs="微软雅黑"/>
                <w:b/>
                <w:color w:val="FF0000"/>
                <w:sz w:val="24"/>
                <w:szCs w:val="24"/>
              </w:rPr>
              <w:t>费用</w:t>
            </w:r>
          </w:p>
          <w:p w14:paraId="220F8B73">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
                <w:i/>
                <w:color w:val="FF0000"/>
                <w:sz w:val="24"/>
                <w:szCs w:val="24"/>
              </w:rPr>
            </w:pPr>
            <w:r>
              <w:rPr>
                <w:rFonts w:hint="eastAsia" w:ascii="微软雅黑" w:hAnsi="微软雅黑" w:eastAsia="微软雅黑" w:cs="微软雅黑"/>
                <w:b/>
                <w:color w:val="FF0000"/>
                <w:sz w:val="24"/>
                <w:szCs w:val="24"/>
              </w:rPr>
              <w:t>不含</w:t>
            </w:r>
          </w:p>
        </w:tc>
        <w:tc>
          <w:tcPr>
            <w:tcW w:w="1383" w:type="dxa"/>
            <w:tcBorders>
              <w:tl2br w:val="nil"/>
              <w:tr2bl w:val="nil"/>
            </w:tcBorders>
            <w:noWrap w:val="0"/>
            <w:vAlign w:val="center"/>
          </w:tcPr>
          <w:p w14:paraId="0817E31C">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Cs/>
                <w:color w:val="C00000"/>
                <w:sz w:val="24"/>
              </w:rPr>
            </w:pPr>
            <w:r>
              <w:rPr>
                <w:rFonts w:hint="eastAsia" w:ascii="微软雅黑" w:hAnsi="微软雅黑" w:eastAsia="微软雅黑" w:cs="微软雅黑"/>
                <w:bCs/>
                <w:color w:val="C00000"/>
                <w:sz w:val="24"/>
              </w:rPr>
              <w:t>消费</w:t>
            </w:r>
          </w:p>
        </w:tc>
        <w:tc>
          <w:tcPr>
            <w:tcW w:w="8176" w:type="dxa"/>
            <w:gridSpan w:val="4"/>
            <w:tcBorders>
              <w:tl2br w:val="nil"/>
              <w:tr2bl w:val="nil"/>
            </w:tcBorders>
            <w:noWrap w:val="0"/>
            <w:vAlign w:val="center"/>
          </w:tcPr>
          <w:p w14:paraId="324C1494">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hint="eastAsia" w:ascii="微软雅黑" w:hAnsi="微软雅黑" w:eastAsia="微软雅黑" w:cs="微软雅黑"/>
                <w:sz w:val="22"/>
                <w:szCs w:val="22"/>
              </w:rPr>
            </w:pPr>
            <w:r>
              <w:rPr>
                <w:rFonts w:hint="eastAsia" w:ascii="微软雅黑" w:hAnsi="微软雅黑" w:eastAsia="微软雅黑" w:cs="微软雅黑"/>
                <w:sz w:val="22"/>
                <w:szCs w:val="22"/>
              </w:rPr>
              <w:t>自由活动期间个人的交通费、用餐费、购物等私人费用。</w:t>
            </w:r>
          </w:p>
          <w:p w14:paraId="5B59999B">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hint="eastAsia" w:ascii="微软雅黑" w:hAnsi="微软雅黑" w:eastAsia="微软雅黑" w:cs="微软雅黑"/>
                <w:sz w:val="22"/>
                <w:szCs w:val="22"/>
              </w:rPr>
            </w:pPr>
            <w:r>
              <w:rPr>
                <w:rFonts w:hint="eastAsia" w:ascii="微软雅黑" w:hAnsi="微软雅黑" w:eastAsia="微软雅黑" w:cs="微软雅黑"/>
                <w:sz w:val="22"/>
                <w:szCs w:val="22"/>
              </w:rPr>
              <w:t>建议报名时自愿购买旅游意外险；</w:t>
            </w:r>
          </w:p>
        </w:tc>
      </w:tr>
      <w:tr w14:paraId="29933453">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90" w:hRule="atLeast"/>
        </w:trPr>
        <w:tc>
          <w:tcPr>
            <w:tcW w:w="1109" w:type="dxa"/>
            <w:gridSpan w:val="2"/>
            <w:vMerge w:val="continue"/>
            <w:tcBorders>
              <w:tl2br w:val="nil"/>
              <w:tr2bl w:val="nil"/>
            </w:tcBorders>
            <w:noWrap w:val="0"/>
            <w:vAlign w:val="center"/>
          </w:tcPr>
          <w:p w14:paraId="3240BE42">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
                <w:color w:val="FF0000"/>
                <w:kern w:val="0"/>
                <w:sz w:val="24"/>
                <w:szCs w:val="24"/>
              </w:rPr>
            </w:pPr>
          </w:p>
        </w:tc>
        <w:tc>
          <w:tcPr>
            <w:tcW w:w="1383" w:type="dxa"/>
            <w:tcBorders>
              <w:tl2br w:val="nil"/>
              <w:tr2bl w:val="nil"/>
            </w:tcBorders>
            <w:noWrap w:val="0"/>
            <w:vAlign w:val="center"/>
          </w:tcPr>
          <w:p w14:paraId="53D8534D">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eastAsia" w:ascii="微软雅黑" w:hAnsi="微软雅黑" w:eastAsia="微软雅黑" w:cs="微软雅黑"/>
                <w:bCs/>
                <w:color w:val="C00000"/>
                <w:sz w:val="24"/>
                <w:lang w:eastAsia="zh-CN"/>
              </w:rPr>
            </w:pPr>
            <w:r>
              <w:rPr>
                <w:rFonts w:hint="eastAsia" w:ascii="微软雅黑" w:hAnsi="微软雅黑" w:eastAsia="微软雅黑" w:cs="微软雅黑"/>
                <w:bCs/>
                <w:color w:val="C00000"/>
                <w:sz w:val="24"/>
                <w:lang w:eastAsia="zh-CN"/>
              </w:rPr>
              <w:t>自费</w:t>
            </w:r>
          </w:p>
        </w:tc>
        <w:tc>
          <w:tcPr>
            <w:tcW w:w="8176" w:type="dxa"/>
            <w:gridSpan w:val="4"/>
            <w:tcBorders>
              <w:tl2br w:val="nil"/>
              <w:tr2bl w:val="nil"/>
            </w:tcBorders>
            <w:noWrap w:val="0"/>
            <w:vAlign w:val="center"/>
          </w:tcPr>
          <w:p w14:paraId="087B8E5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left"/>
              <w:textAlignment w:val="auto"/>
              <w:outlineLvl w:val="0"/>
              <w:rPr>
                <w:rFonts w:hint="default" w:ascii="微软雅黑" w:hAnsi="微软雅黑" w:eastAsia="微软雅黑" w:cs="微软雅黑"/>
                <w:color w:val="C00000"/>
                <w:sz w:val="22"/>
                <w:szCs w:val="22"/>
                <w:lang w:val="en-US" w:eastAsia="zh-CN"/>
              </w:rPr>
            </w:pPr>
            <w:r>
              <w:rPr>
                <w:rFonts w:hint="eastAsia" w:ascii="微软雅黑" w:hAnsi="微软雅黑" w:eastAsia="微软雅黑" w:cs="微软雅黑"/>
                <w:sz w:val="22"/>
                <w:szCs w:val="22"/>
                <w:lang w:eastAsia="zh-CN"/>
              </w:rPr>
              <w:t>如行程中未含正餐，建议交由导游统一代订，费用</w:t>
            </w:r>
            <w:r>
              <w:rPr>
                <w:rFonts w:hint="eastAsia" w:ascii="微软雅黑" w:hAnsi="微软雅黑" w:eastAsia="微软雅黑" w:cs="微软雅黑"/>
                <w:sz w:val="22"/>
                <w:szCs w:val="22"/>
                <w:lang w:val="en-US" w:eastAsia="zh-CN"/>
              </w:rPr>
              <w:t>AA；</w:t>
            </w:r>
          </w:p>
        </w:tc>
      </w:tr>
      <w:tr w14:paraId="1842404A">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392" w:hRule="atLeast"/>
        </w:trPr>
        <w:tc>
          <w:tcPr>
            <w:tcW w:w="1109" w:type="dxa"/>
            <w:gridSpan w:val="2"/>
            <w:tcBorders>
              <w:tl2br w:val="nil"/>
              <w:tr2bl w:val="nil"/>
            </w:tcBorders>
            <w:noWrap w:val="0"/>
            <w:vAlign w:val="center"/>
          </w:tcPr>
          <w:p w14:paraId="57DEDA75">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eastAsia" w:ascii="微软雅黑" w:hAnsi="微软雅黑" w:eastAsia="微软雅黑" w:cs="微软雅黑"/>
                <w:b/>
                <w:color w:val="FF0000"/>
                <w:sz w:val="24"/>
                <w:szCs w:val="24"/>
                <w:lang w:eastAsia="zh-CN"/>
              </w:rPr>
            </w:pPr>
            <w:r>
              <w:rPr>
                <w:rFonts w:hint="eastAsia" w:ascii="微软雅黑" w:hAnsi="微软雅黑" w:eastAsia="微软雅黑" w:cs="微软雅黑"/>
                <w:b/>
                <w:color w:val="FF0000"/>
                <w:sz w:val="24"/>
                <w:szCs w:val="24"/>
                <w:lang w:eastAsia="zh-CN"/>
              </w:rPr>
              <w:t>购物</w:t>
            </w:r>
          </w:p>
        </w:tc>
        <w:tc>
          <w:tcPr>
            <w:tcW w:w="1383" w:type="dxa"/>
            <w:tcBorders>
              <w:tl2br w:val="nil"/>
              <w:tr2bl w:val="nil"/>
            </w:tcBorders>
            <w:noWrap w:val="0"/>
            <w:vAlign w:val="center"/>
          </w:tcPr>
          <w:p w14:paraId="063E4599">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eastAsia" w:ascii="微软雅黑" w:hAnsi="微软雅黑" w:eastAsia="微软雅黑" w:cs="微软雅黑"/>
                <w:color w:val="C00000"/>
                <w:sz w:val="24"/>
                <w:lang w:eastAsia="zh-CN"/>
              </w:rPr>
            </w:pPr>
            <w:r>
              <w:rPr>
                <w:rFonts w:hint="eastAsia" w:ascii="微软雅黑" w:hAnsi="微软雅黑" w:eastAsia="微软雅黑" w:cs="微软雅黑"/>
                <w:color w:val="C00000"/>
                <w:sz w:val="24"/>
                <w:lang w:eastAsia="zh-CN"/>
              </w:rPr>
              <w:t>购物说明</w:t>
            </w:r>
          </w:p>
        </w:tc>
        <w:tc>
          <w:tcPr>
            <w:tcW w:w="8176" w:type="dxa"/>
            <w:gridSpan w:val="4"/>
            <w:tcBorders>
              <w:tl2br w:val="nil"/>
              <w:tr2bl w:val="nil"/>
            </w:tcBorders>
            <w:noWrap w:val="0"/>
            <w:vAlign w:val="center"/>
          </w:tcPr>
          <w:p w14:paraId="725641AF">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纯玩无购物；</w:t>
            </w:r>
          </w:p>
        </w:tc>
      </w:tr>
      <w:tr w14:paraId="008BA7F0">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772" w:hRule="atLeast"/>
        </w:trPr>
        <w:tc>
          <w:tcPr>
            <w:tcW w:w="1109" w:type="dxa"/>
            <w:gridSpan w:val="2"/>
            <w:tcBorders>
              <w:tl2br w:val="nil"/>
              <w:tr2bl w:val="nil"/>
            </w:tcBorders>
            <w:noWrap w:val="0"/>
            <w:vAlign w:val="center"/>
          </w:tcPr>
          <w:p w14:paraId="67E3822C">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
                <w:color w:val="FF0000"/>
                <w:sz w:val="24"/>
                <w:szCs w:val="24"/>
              </w:rPr>
            </w:pPr>
            <w:r>
              <w:rPr>
                <w:rFonts w:hint="eastAsia" w:ascii="微软雅黑" w:hAnsi="微软雅黑" w:eastAsia="微软雅黑" w:cs="微软雅黑"/>
                <w:b/>
                <w:color w:val="FF0000"/>
                <w:sz w:val="24"/>
                <w:szCs w:val="24"/>
              </w:rPr>
              <w:t>温馨</w:t>
            </w:r>
          </w:p>
          <w:p w14:paraId="22BB3BAC">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
                <w:bCs/>
                <w:color w:val="FF0000"/>
                <w:kern w:val="0"/>
                <w:sz w:val="24"/>
                <w:szCs w:val="24"/>
              </w:rPr>
            </w:pPr>
            <w:r>
              <w:rPr>
                <w:rFonts w:hint="eastAsia" w:ascii="微软雅黑" w:hAnsi="微软雅黑" w:eastAsia="微软雅黑" w:cs="微软雅黑"/>
                <w:b/>
                <w:color w:val="FF0000"/>
                <w:sz w:val="24"/>
                <w:szCs w:val="24"/>
              </w:rPr>
              <w:t>提示</w:t>
            </w:r>
          </w:p>
        </w:tc>
        <w:tc>
          <w:tcPr>
            <w:tcW w:w="1383" w:type="dxa"/>
            <w:tcBorders>
              <w:tl2br w:val="nil"/>
              <w:tr2bl w:val="nil"/>
            </w:tcBorders>
            <w:noWrap w:val="0"/>
            <w:vAlign w:val="center"/>
          </w:tcPr>
          <w:p w14:paraId="4298A6D4">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color w:val="C00000"/>
                <w:sz w:val="24"/>
              </w:rPr>
            </w:pPr>
            <w:r>
              <w:rPr>
                <w:rFonts w:hint="eastAsia" w:ascii="微软雅黑" w:hAnsi="微软雅黑" w:eastAsia="微软雅黑" w:cs="微软雅黑"/>
                <w:color w:val="C00000"/>
                <w:sz w:val="24"/>
              </w:rPr>
              <w:t>行程变更</w:t>
            </w:r>
          </w:p>
        </w:tc>
        <w:tc>
          <w:tcPr>
            <w:tcW w:w="8176" w:type="dxa"/>
            <w:gridSpan w:val="4"/>
            <w:tcBorders>
              <w:tl2br w:val="nil"/>
              <w:tr2bl w:val="nil"/>
            </w:tcBorders>
            <w:noWrap w:val="0"/>
            <w:vAlign w:val="center"/>
          </w:tcPr>
          <w:p w14:paraId="0EA118A5">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ascii="微软雅黑" w:hAnsi="微软雅黑" w:eastAsia="微软雅黑" w:cs="微软雅黑"/>
                <w:sz w:val="22"/>
                <w:szCs w:val="22"/>
              </w:rPr>
            </w:pPr>
            <w:r>
              <w:rPr>
                <w:rFonts w:hint="eastAsia" w:ascii="微软雅黑" w:hAnsi="微软雅黑" w:eastAsia="微软雅黑" w:cs="微软雅黑"/>
                <w:sz w:val="22"/>
                <w:szCs w:val="22"/>
              </w:rPr>
              <w:t>因天气自然灾害堵车等不可抗力因素造成行程更改、延误、滞留或提前结束时旅行社可根据当时的情况全权处理，如发生费用增减，未发生费用退还游客，超支费用由游客自行承担。在不减少景点不降低标准的情况下有权调整行程先后顺序。</w:t>
            </w:r>
          </w:p>
        </w:tc>
      </w:tr>
      <w:tr w14:paraId="20BE6C8B">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772" w:hRule="atLeast"/>
        </w:trPr>
        <w:tc>
          <w:tcPr>
            <w:tcW w:w="1109" w:type="dxa"/>
            <w:gridSpan w:val="2"/>
            <w:vMerge w:val="restart"/>
            <w:tcBorders>
              <w:tl2br w:val="nil"/>
              <w:tr2bl w:val="nil"/>
            </w:tcBorders>
            <w:noWrap w:val="0"/>
            <w:vAlign w:val="center"/>
          </w:tcPr>
          <w:p w14:paraId="5725F802">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eastAsia" w:ascii="微软雅黑" w:hAnsi="微软雅黑" w:eastAsia="微软雅黑" w:cs="微软雅黑"/>
                <w:b/>
                <w:bCs/>
                <w:color w:val="FF0000"/>
                <w:kern w:val="0"/>
                <w:szCs w:val="21"/>
                <w:lang w:val="en-US" w:eastAsia="zh-CN"/>
              </w:rPr>
            </w:pPr>
            <w:r>
              <w:rPr>
                <w:rFonts w:hint="eastAsia" w:ascii="微软雅黑" w:hAnsi="微软雅黑" w:eastAsia="微软雅黑" w:cs="微软雅黑"/>
                <w:b/>
                <w:bCs/>
                <w:color w:val="FF0000"/>
                <w:kern w:val="0"/>
                <w:szCs w:val="21"/>
                <w:lang w:val="en-US" w:eastAsia="zh-CN"/>
              </w:rPr>
              <w:t>其他</w:t>
            </w:r>
          </w:p>
        </w:tc>
        <w:tc>
          <w:tcPr>
            <w:tcW w:w="1383" w:type="dxa"/>
            <w:tcBorders>
              <w:tl2br w:val="nil"/>
              <w:tr2bl w:val="nil"/>
            </w:tcBorders>
            <w:noWrap w:val="0"/>
            <w:vAlign w:val="center"/>
          </w:tcPr>
          <w:p w14:paraId="6C12E514">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color w:val="C00000"/>
                <w:sz w:val="24"/>
              </w:rPr>
            </w:pPr>
            <w:r>
              <w:rPr>
                <w:rFonts w:hint="eastAsia" w:ascii="微软雅黑" w:hAnsi="微软雅黑" w:eastAsia="微软雅黑" w:cs="微软雅黑"/>
                <w:color w:val="C00000"/>
                <w:sz w:val="24"/>
              </w:rPr>
              <w:t>安全原则</w:t>
            </w:r>
          </w:p>
        </w:tc>
        <w:tc>
          <w:tcPr>
            <w:tcW w:w="8176" w:type="dxa"/>
            <w:gridSpan w:val="4"/>
            <w:tcBorders>
              <w:tl2br w:val="nil"/>
              <w:tr2bl w:val="nil"/>
            </w:tcBorders>
            <w:noWrap w:val="0"/>
            <w:vAlign w:val="center"/>
          </w:tcPr>
          <w:p w14:paraId="7AE60D2F">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ascii="微软雅黑" w:hAnsi="微软雅黑" w:eastAsia="微软雅黑" w:cs="微软雅黑"/>
                <w:sz w:val="22"/>
                <w:szCs w:val="22"/>
              </w:rPr>
            </w:pPr>
            <w:r>
              <w:rPr>
                <w:rFonts w:hint="eastAsia" w:ascii="微软雅黑" w:hAnsi="微软雅黑" w:eastAsia="微软雅黑" w:cs="微软雅黑"/>
                <w:sz w:val="22"/>
                <w:szCs w:val="22"/>
              </w:rPr>
              <w:t>贵重物品请随身携带妥善保管！切莫轻信陌生人免费廉价等诱惑。70岁以上游客参团，须出示健康证明并有家属陪同。</w:t>
            </w:r>
          </w:p>
        </w:tc>
      </w:tr>
      <w:tr w14:paraId="0401B222">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772" w:hRule="atLeast"/>
        </w:trPr>
        <w:tc>
          <w:tcPr>
            <w:tcW w:w="1109" w:type="dxa"/>
            <w:gridSpan w:val="2"/>
            <w:vMerge w:val="continue"/>
            <w:tcBorders>
              <w:tl2br w:val="nil"/>
              <w:tr2bl w:val="nil"/>
            </w:tcBorders>
            <w:noWrap w:val="0"/>
            <w:vAlign w:val="center"/>
          </w:tcPr>
          <w:p w14:paraId="15C36653">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
                <w:bCs/>
                <w:color w:val="0070C0"/>
                <w:kern w:val="0"/>
                <w:szCs w:val="21"/>
              </w:rPr>
            </w:pPr>
          </w:p>
        </w:tc>
        <w:tc>
          <w:tcPr>
            <w:tcW w:w="1383" w:type="dxa"/>
            <w:tcBorders>
              <w:tl2br w:val="nil"/>
              <w:tr2bl w:val="nil"/>
            </w:tcBorders>
            <w:noWrap w:val="0"/>
            <w:vAlign w:val="center"/>
          </w:tcPr>
          <w:p w14:paraId="3F5416CD">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color w:val="C00000"/>
                <w:sz w:val="24"/>
              </w:rPr>
            </w:pPr>
            <w:r>
              <w:rPr>
                <w:rFonts w:hint="eastAsia" w:ascii="微软雅黑" w:hAnsi="微软雅黑" w:eastAsia="微软雅黑" w:cs="微软雅黑"/>
                <w:color w:val="C00000"/>
                <w:sz w:val="24"/>
              </w:rPr>
              <w:t>意见反馈</w:t>
            </w:r>
          </w:p>
        </w:tc>
        <w:tc>
          <w:tcPr>
            <w:tcW w:w="8176" w:type="dxa"/>
            <w:gridSpan w:val="4"/>
            <w:tcBorders>
              <w:tl2br w:val="nil"/>
              <w:tr2bl w:val="nil"/>
            </w:tcBorders>
            <w:noWrap w:val="0"/>
            <w:vAlign w:val="center"/>
          </w:tcPr>
          <w:p w14:paraId="0C462E5E">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ascii="微软雅黑" w:hAnsi="微软雅黑" w:eastAsia="微软雅黑" w:cs="微软雅黑"/>
                <w:sz w:val="22"/>
                <w:szCs w:val="22"/>
              </w:rPr>
            </w:pPr>
            <w:r>
              <w:rPr>
                <w:rFonts w:hint="eastAsia" w:ascii="微软雅黑" w:hAnsi="微软雅黑" w:eastAsia="微软雅黑" w:cs="微软雅黑"/>
                <w:sz w:val="22"/>
                <w:szCs w:val="22"/>
              </w:rPr>
              <w:t>请认真填写意见单，旅游期间对我社接待质量未提出疑议者均视为满意。如旅途中存在疑议，请于当地及时提出合理要求，以便现场核实、及时处理。</w:t>
            </w:r>
          </w:p>
        </w:tc>
      </w:tr>
      <w:tr w14:paraId="437355DD">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772" w:hRule="atLeast"/>
        </w:trPr>
        <w:tc>
          <w:tcPr>
            <w:tcW w:w="1109" w:type="dxa"/>
            <w:gridSpan w:val="2"/>
            <w:vMerge w:val="continue"/>
            <w:tcBorders>
              <w:tl2br w:val="nil"/>
              <w:tr2bl w:val="nil"/>
            </w:tcBorders>
            <w:noWrap w:val="0"/>
            <w:vAlign w:val="center"/>
          </w:tcPr>
          <w:p w14:paraId="603F19C6">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b/>
                <w:bCs/>
                <w:color w:val="0070C0"/>
                <w:kern w:val="0"/>
                <w:szCs w:val="21"/>
              </w:rPr>
            </w:pPr>
          </w:p>
        </w:tc>
        <w:tc>
          <w:tcPr>
            <w:tcW w:w="1383" w:type="dxa"/>
            <w:tcBorders>
              <w:tl2br w:val="nil"/>
              <w:tr2bl w:val="nil"/>
            </w:tcBorders>
            <w:noWrap w:val="0"/>
            <w:vAlign w:val="center"/>
          </w:tcPr>
          <w:p w14:paraId="67633EE9">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color w:val="C00000"/>
                <w:sz w:val="24"/>
              </w:rPr>
            </w:pPr>
            <w:r>
              <w:rPr>
                <w:rFonts w:hint="eastAsia" w:ascii="微软雅黑" w:hAnsi="微软雅黑" w:eastAsia="微软雅黑" w:cs="微软雅黑"/>
                <w:color w:val="C00000"/>
                <w:sz w:val="24"/>
              </w:rPr>
              <w:t>联系问题</w:t>
            </w:r>
          </w:p>
        </w:tc>
        <w:tc>
          <w:tcPr>
            <w:tcW w:w="8176" w:type="dxa"/>
            <w:gridSpan w:val="4"/>
            <w:tcBorders>
              <w:tl2br w:val="nil"/>
              <w:tr2bl w:val="nil"/>
            </w:tcBorders>
            <w:noWrap w:val="0"/>
            <w:vAlign w:val="center"/>
          </w:tcPr>
          <w:p w14:paraId="4716F322">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ascii="微软雅黑" w:hAnsi="微软雅黑" w:eastAsia="微软雅黑" w:cs="微软雅黑"/>
                <w:sz w:val="22"/>
                <w:szCs w:val="22"/>
              </w:rPr>
            </w:pPr>
            <w:r>
              <w:rPr>
                <w:rFonts w:hint="eastAsia" w:ascii="微软雅黑" w:hAnsi="微软雅黑" w:eastAsia="微软雅黑" w:cs="微软雅黑"/>
                <w:sz w:val="22"/>
                <w:szCs w:val="22"/>
              </w:rPr>
              <w:t>工作人员在出团前一天会以短信或电话方式通知联系，请注意接听查收。如晚上8点后还未收联系，请及时联系报名旅行社。</w:t>
            </w:r>
          </w:p>
        </w:tc>
      </w:tr>
      <w:tr w14:paraId="14904B47">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90" w:hRule="atLeast"/>
        </w:trPr>
        <w:tc>
          <w:tcPr>
            <w:tcW w:w="10668" w:type="dxa"/>
            <w:gridSpan w:val="7"/>
            <w:tcBorders>
              <w:tl2br w:val="nil"/>
              <w:tr2bl w:val="nil"/>
            </w:tcBorders>
            <w:noWrap w:val="0"/>
            <w:vAlign w:val="center"/>
          </w:tcPr>
          <w:p w14:paraId="3CBEE815">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hint="eastAsia" w:ascii="微软雅黑" w:hAnsi="微软雅黑" w:eastAsia="微软雅黑" w:cs="微软雅黑"/>
                <w:sz w:val="22"/>
                <w:szCs w:val="22"/>
              </w:rPr>
            </w:pPr>
            <w:r>
              <w:rPr>
                <w:rFonts w:hint="eastAsia" w:ascii="微软雅黑" w:hAnsi="微软雅黑" w:eastAsia="微软雅黑" w:cs="微软雅黑"/>
                <w:sz w:val="22"/>
                <w:szCs w:val="22"/>
              </w:rPr>
              <w:t>请仔细阅读，签约即代表已了解并认同以上安排。旅行社对本行程服务项目具有最终解释权，如有未尽事宜，</w:t>
            </w:r>
          </w:p>
          <w:p w14:paraId="314F02DD">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ascii="微软雅黑" w:hAnsi="微软雅黑" w:eastAsia="微软雅黑" w:cs="微软雅黑"/>
                <w:sz w:val="22"/>
                <w:szCs w:val="22"/>
              </w:rPr>
            </w:pPr>
            <w:r>
              <w:rPr>
                <w:rFonts w:hint="eastAsia" w:ascii="微软雅黑" w:hAnsi="微软雅黑" w:eastAsia="微软雅黑" w:cs="微软雅黑"/>
                <w:sz w:val="22"/>
                <w:szCs w:val="22"/>
              </w:rPr>
              <w:t>双方友好协商处理。</w:t>
            </w:r>
          </w:p>
        </w:tc>
      </w:tr>
      <w:tr w14:paraId="6CF6922F">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90" w:hRule="atLeast"/>
        </w:trPr>
        <w:tc>
          <w:tcPr>
            <w:tcW w:w="10668" w:type="dxa"/>
            <w:gridSpan w:val="7"/>
            <w:tcBorders>
              <w:tl2br w:val="nil"/>
              <w:tr2bl w:val="nil"/>
            </w:tcBorders>
            <w:noWrap w:val="0"/>
            <w:vAlign w:val="center"/>
          </w:tcPr>
          <w:p w14:paraId="30C2F761">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微软雅黑" w:hAnsi="微软雅黑" w:eastAsia="微软雅黑" w:cs="微软雅黑"/>
                <w:color w:val="C00000"/>
                <w:sz w:val="24"/>
              </w:rPr>
            </w:pPr>
            <w:r>
              <w:rPr>
                <w:rFonts w:hint="eastAsia" w:ascii="微软雅黑" w:hAnsi="微软雅黑" w:eastAsia="微软雅黑" w:cs="微软雅黑"/>
                <w:color w:val="C00000"/>
                <w:sz w:val="24"/>
              </w:rPr>
              <w:t>本人已详细阅读以上行程及说明，同意并遵守约定及认可旅行社安排</w:t>
            </w:r>
          </w:p>
        </w:tc>
      </w:tr>
      <w:tr w14:paraId="20A5C009">
        <w:tblPrEx>
          <w:tblBorders>
            <w:top w:val="double" w:color="0030BC" w:sz="4" w:space="0"/>
            <w:left w:val="double" w:color="0030BC" w:sz="4" w:space="0"/>
            <w:bottom w:val="double" w:color="0030BC" w:sz="4" w:space="0"/>
            <w:right w:val="double" w:color="0030BC" w:sz="4" w:space="0"/>
            <w:insideH w:val="double" w:color="0030BC" w:sz="4" w:space="0"/>
            <w:insideV w:val="double" w:color="0030BC" w:sz="4" w:space="0"/>
          </w:tblBorders>
          <w:tblCellMar>
            <w:top w:w="0" w:type="dxa"/>
            <w:left w:w="108" w:type="dxa"/>
            <w:bottom w:w="0" w:type="dxa"/>
            <w:right w:w="108" w:type="dxa"/>
          </w:tblCellMar>
        </w:tblPrEx>
        <w:trPr>
          <w:trHeight w:val="90" w:hRule="atLeast"/>
        </w:trPr>
        <w:tc>
          <w:tcPr>
            <w:tcW w:w="5164" w:type="dxa"/>
            <w:gridSpan w:val="5"/>
            <w:tcBorders>
              <w:tl2br w:val="nil"/>
              <w:tr2bl w:val="nil"/>
            </w:tcBorders>
            <w:noWrap w:val="0"/>
            <w:vAlign w:val="center"/>
          </w:tcPr>
          <w:p w14:paraId="6801D18E">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ascii="微软雅黑" w:hAnsi="微软雅黑" w:eastAsia="微软雅黑" w:cs="微软雅黑"/>
                <w:color w:val="C00000"/>
                <w:sz w:val="24"/>
              </w:rPr>
            </w:pPr>
            <w:r>
              <w:rPr>
                <w:rFonts w:hint="eastAsia" w:ascii="微软雅黑" w:hAnsi="微软雅黑" w:eastAsia="微软雅黑" w:cs="微软雅黑"/>
                <w:color w:val="C00000"/>
                <w:sz w:val="24"/>
              </w:rPr>
              <w:t>游客签名：</w:t>
            </w:r>
          </w:p>
        </w:tc>
        <w:tc>
          <w:tcPr>
            <w:tcW w:w="5504" w:type="dxa"/>
            <w:gridSpan w:val="2"/>
            <w:tcBorders>
              <w:tl2br w:val="nil"/>
              <w:tr2bl w:val="nil"/>
            </w:tcBorders>
            <w:noWrap w:val="0"/>
            <w:vAlign w:val="center"/>
          </w:tcPr>
          <w:p w14:paraId="293AC3E7">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ascii="微软雅黑" w:hAnsi="微软雅黑" w:eastAsia="微软雅黑" w:cs="微软雅黑"/>
                <w:color w:val="C00000"/>
                <w:sz w:val="24"/>
              </w:rPr>
            </w:pPr>
            <w:r>
              <w:rPr>
                <w:rFonts w:hint="eastAsia" w:ascii="微软雅黑" w:hAnsi="微软雅黑" w:eastAsia="微软雅黑" w:cs="微软雅黑"/>
                <w:color w:val="C00000"/>
                <w:sz w:val="24"/>
              </w:rPr>
              <w:t>签约日期：</w:t>
            </w:r>
          </w:p>
        </w:tc>
      </w:tr>
    </w:tbl>
    <w:p w14:paraId="48B96F0A">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eastAsia" w:ascii="宋体" w:hAnsi="宋体"/>
          <w:b/>
          <w:color w:val="0000FF"/>
          <w:sz w:val="24"/>
          <w:szCs w:val="24"/>
          <w:lang w:val="en-US" w:eastAsia="zh-CN"/>
        </w:rPr>
      </w:pPr>
      <w:r>
        <w:rPr>
          <w:rFonts w:hint="eastAsia" w:ascii="宋体" w:hAnsi="宋体"/>
          <w:b/>
          <w:color w:val="FF0000"/>
          <w:sz w:val="24"/>
          <w:szCs w:val="24"/>
        </w:rPr>
        <w:t>敬祝您旅途愉快！！！</w:t>
      </w:r>
    </w:p>
    <w:sectPr>
      <w:headerReference r:id="rId5" w:type="first"/>
      <w:footerReference r:id="rId7" w:type="first"/>
      <w:headerReference r:id="rId3" w:type="default"/>
      <w:headerReference r:id="rId4" w:type="even"/>
      <w:footerReference r:id="rId6" w:type="even"/>
      <w:pgSz w:w="11906" w:h="16838"/>
      <w:pgMar w:top="1021" w:right="851" w:bottom="623" w:left="851" w:header="851" w:footer="597" w:gutter="0"/>
      <w:pgBorders>
        <w:top w:val="none" w:sz="0" w:space="0"/>
        <w:left w:val="none" w:sz="0" w:space="0"/>
        <w:bottom w:val="none" w:sz="0" w:space="0"/>
        <w:right w:val="none" w:sz="0" w:space="0"/>
      </w:pgBorders>
      <w:pgNumType w:fmt="decimal" w:start="2"/>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1C0D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BCBCE">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939EB">
    <w:pPr>
      <w:pBdr>
        <w:bottom w:val="single" w:color="auto" w:sz="4" w:space="0"/>
      </w:pBdr>
      <w:bidi w:val="0"/>
      <w:jc w:val="center"/>
      <w:rPr>
        <w:color w:val="0000FF"/>
      </w:rPr>
    </w:pPr>
    <w:r>
      <w:rPr>
        <w:sz w:val="32"/>
      </w:rPr>
      <w:drawing>
        <wp:anchor distT="0" distB="0" distL="114300" distR="114300" simplePos="0" relativeHeight="251660288" behindDoc="1" locked="0" layoutInCell="1" allowOverlap="1">
          <wp:simplePos x="0" y="0"/>
          <wp:positionH relativeFrom="column">
            <wp:posOffset>-522605</wp:posOffset>
          </wp:positionH>
          <wp:positionV relativeFrom="paragraph">
            <wp:posOffset>-533400</wp:posOffset>
          </wp:positionV>
          <wp:extent cx="7572375" cy="10677525"/>
          <wp:effectExtent l="0" t="0" r="9525" b="9525"/>
          <wp:wrapNone/>
          <wp:docPr id="17" name="图片 17" descr="a4b132a48da756ce1398624fdad7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4b132a48da756ce1398624fdad747e"/>
                  <pic:cNvPicPr>
                    <a:picLocks noChangeAspect="1"/>
                  </pic:cNvPicPr>
                </pic:nvPicPr>
                <pic:blipFill>
                  <a:blip r:embed="rId1"/>
                  <a:stretch>
                    <a:fillRect/>
                  </a:stretch>
                </pic:blipFill>
                <pic:spPr>
                  <a:xfrm>
                    <a:off x="0" y="0"/>
                    <a:ext cx="7572375" cy="10677525"/>
                  </a:xfrm>
                  <a:prstGeom prst="rect">
                    <a:avLst/>
                  </a:prstGeom>
                </pic:spPr>
              </pic:pic>
            </a:graphicData>
          </a:graphic>
        </wp:anchor>
      </w:drawing>
    </w:r>
    <w:r>
      <w:rPr>
        <w:sz w:val="3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715B36">
                          <w:pPr>
                            <w:pStyle w:val="8"/>
                          </w:pP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AMCtt8BAADAAwAADgAAAGRycy9lMm9Eb2MueG1srVPBjtMwEL0j8Q+W&#10;7zRpkVZV1XS1UC1CQoC07Ae4jtNYsj2WPW1SPgD+gBMX7nxXv4Oxk3RhuexhL8l4Zvxm3pvx+rq3&#10;hh1ViBpcxeezkjPlJNTa7St+/+X21ZKziMLVwoBTFT+pyK83L1+sO79SC2jB1CowAnFx1fmKt4h+&#10;VRRRtsqKOAOvHAUbCFYgHcO+qIPoCN2aYlGWV0UHofYBpIqRvNshyEfE8BRAaBot1RbkwSqHA2pQ&#10;RiBRiq32kW9yt02jJH5qmqiQmYoTU8xfKkL2Ln2LzVqs9kH4VsuxBfGUFh5xskI7KnqB2goU7BD0&#10;f1BWywARGpxJsMVAJCtCLOblI23uWuFV5kJSR38RPT4frPx4/ByYrmkTrjhzwtLEzz++n3/+Pv/6&#10;xuavk0CdjyvKu/OUif0b6Cl58kdyJt59E2z6EyNGcZL3dJFX9chkurRcLJclhSTFpgPhFw/XfYj4&#10;ToFlyah4oPllWcXxQ8QhdUpJ1RzcamPyDI37x0GYyVOk3ocek4X9rh8J7aA+ER96CFSnhfCVs47W&#10;oOKOtp4z896RymljJiNMxm4yhJN0seLI2WC+xWGzDj7ofZt3LTUV/c0BqdNMILUx1B67o8FmCcYl&#10;TJvz9zlnPTy8z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AAMCtt8BAADAAwAADgAAAAAA&#10;AAABACAAAAAeAQAAZHJzL2Uyb0RvYy54bWxQSwUGAAAAAAYABgBZAQAAbwUAAAAA&#10;">
              <v:fill on="f" focussize="0,0"/>
              <v:stroke on="f"/>
              <v:imagedata o:title=""/>
              <o:lock v:ext="edit" aspectratio="f"/>
              <v:textbox inset="0mm,0mm,0mm,0mm" style="mso-fit-shape-to-text:t;">
                <w:txbxContent>
                  <w:p w14:paraId="30715B36">
                    <w:pPr>
                      <w:pStyle w:val="8"/>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119B7">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01647">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dhN2YxMmNkODExMDI2YzczZmRmNDM5ZGVkNmZkMzAifQ=="/>
    <w:docVar w:name="KSO_WPS_MARK_KEY" w:val="d30ab2e4-2ffe-4a0a-b2b5-d1537c698167"/>
  </w:docVars>
  <w:rsids>
    <w:rsidRoot w:val="005926AD"/>
    <w:rsid w:val="00012036"/>
    <w:rsid w:val="00015193"/>
    <w:rsid w:val="000552C2"/>
    <w:rsid w:val="0006040B"/>
    <w:rsid w:val="00065902"/>
    <w:rsid w:val="000911E2"/>
    <w:rsid w:val="000A2BA4"/>
    <w:rsid w:val="000B3F53"/>
    <w:rsid w:val="000B601E"/>
    <w:rsid w:val="000C3A37"/>
    <w:rsid w:val="000D281C"/>
    <w:rsid w:val="000E3261"/>
    <w:rsid w:val="000E4655"/>
    <w:rsid w:val="000E4D17"/>
    <w:rsid w:val="00106B80"/>
    <w:rsid w:val="001234CE"/>
    <w:rsid w:val="00126AD4"/>
    <w:rsid w:val="00130851"/>
    <w:rsid w:val="00161995"/>
    <w:rsid w:val="00174767"/>
    <w:rsid w:val="00182D73"/>
    <w:rsid w:val="00192411"/>
    <w:rsid w:val="00195A3C"/>
    <w:rsid w:val="001A0D2C"/>
    <w:rsid w:val="001A7A93"/>
    <w:rsid w:val="001C2017"/>
    <w:rsid w:val="001D6A9F"/>
    <w:rsid w:val="001E35CB"/>
    <w:rsid w:val="0020138A"/>
    <w:rsid w:val="002025B8"/>
    <w:rsid w:val="00202E79"/>
    <w:rsid w:val="00206155"/>
    <w:rsid w:val="002144EE"/>
    <w:rsid w:val="00221EF7"/>
    <w:rsid w:val="00222768"/>
    <w:rsid w:val="00240E1A"/>
    <w:rsid w:val="002649CE"/>
    <w:rsid w:val="00267EB1"/>
    <w:rsid w:val="00274623"/>
    <w:rsid w:val="00291AEF"/>
    <w:rsid w:val="002A4B27"/>
    <w:rsid w:val="002A5C76"/>
    <w:rsid w:val="002B6003"/>
    <w:rsid w:val="002B7BE2"/>
    <w:rsid w:val="002D61CD"/>
    <w:rsid w:val="00310F78"/>
    <w:rsid w:val="0032306C"/>
    <w:rsid w:val="00337FE8"/>
    <w:rsid w:val="003427D5"/>
    <w:rsid w:val="003524E2"/>
    <w:rsid w:val="003658BC"/>
    <w:rsid w:val="00373C0C"/>
    <w:rsid w:val="0039442B"/>
    <w:rsid w:val="00397193"/>
    <w:rsid w:val="003B1DEC"/>
    <w:rsid w:val="003B5517"/>
    <w:rsid w:val="003C7ED3"/>
    <w:rsid w:val="003D3609"/>
    <w:rsid w:val="003D573F"/>
    <w:rsid w:val="003E2B81"/>
    <w:rsid w:val="003E3015"/>
    <w:rsid w:val="003E3B10"/>
    <w:rsid w:val="003F0978"/>
    <w:rsid w:val="003F1793"/>
    <w:rsid w:val="003F590D"/>
    <w:rsid w:val="003F5C8B"/>
    <w:rsid w:val="003F6BF9"/>
    <w:rsid w:val="00411FF4"/>
    <w:rsid w:val="00412498"/>
    <w:rsid w:val="00416B10"/>
    <w:rsid w:val="00424045"/>
    <w:rsid w:val="0042474F"/>
    <w:rsid w:val="00455789"/>
    <w:rsid w:val="004576F8"/>
    <w:rsid w:val="0046052B"/>
    <w:rsid w:val="004658AF"/>
    <w:rsid w:val="00466558"/>
    <w:rsid w:val="00484140"/>
    <w:rsid w:val="00492B53"/>
    <w:rsid w:val="004A58E6"/>
    <w:rsid w:val="004C19BA"/>
    <w:rsid w:val="004C1D10"/>
    <w:rsid w:val="004C7CF8"/>
    <w:rsid w:val="004D7815"/>
    <w:rsid w:val="004F496A"/>
    <w:rsid w:val="004F4B3D"/>
    <w:rsid w:val="00513F29"/>
    <w:rsid w:val="00523B30"/>
    <w:rsid w:val="005307BC"/>
    <w:rsid w:val="005377DB"/>
    <w:rsid w:val="00540B86"/>
    <w:rsid w:val="0054215E"/>
    <w:rsid w:val="005524B9"/>
    <w:rsid w:val="00554284"/>
    <w:rsid w:val="005554FE"/>
    <w:rsid w:val="00557424"/>
    <w:rsid w:val="005601D8"/>
    <w:rsid w:val="0056385C"/>
    <w:rsid w:val="005649B6"/>
    <w:rsid w:val="00566CC4"/>
    <w:rsid w:val="005825D2"/>
    <w:rsid w:val="0059074F"/>
    <w:rsid w:val="005926AD"/>
    <w:rsid w:val="00593CDA"/>
    <w:rsid w:val="005A3448"/>
    <w:rsid w:val="005B5502"/>
    <w:rsid w:val="005B7657"/>
    <w:rsid w:val="005E6D76"/>
    <w:rsid w:val="005F5D55"/>
    <w:rsid w:val="006052AA"/>
    <w:rsid w:val="0060694C"/>
    <w:rsid w:val="006079A2"/>
    <w:rsid w:val="00632A3D"/>
    <w:rsid w:val="006374B1"/>
    <w:rsid w:val="0065403C"/>
    <w:rsid w:val="006633A7"/>
    <w:rsid w:val="0068389A"/>
    <w:rsid w:val="00684E4A"/>
    <w:rsid w:val="00690E2D"/>
    <w:rsid w:val="006973AA"/>
    <w:rsid w:val="00697695"/>
    <w:rsid w:val="006A61B0"/>
    <w:rsid w:val="006A7636"/>
    <w:rsid w:val="006B2DC9"/>
    <w:rsid w:val="006B767D"/>
    <w:rsid w:val="006C1790"/>
    <w:rsid w:val="006C59C0"/>
    <w:rsid w:val="006C65FF"/>
    <w:rsid w:val="006C6765"/>
    <w:rsid w:val="006D06F3"/>
    <w:rsid w:val="006D51B0"/>
    <w:rsid w:val="006F1BD6"/>
    <w:rsid w:val="006F3081"/>
    <w:rsid w:val="006F34A1"/>
    <w:rsid w:val="006F60C1"/>
    <w:rsid w:val="0070060A"/>
    <w:rsid w:val="0070602C"/>
    <w:rsid w:val="00721B55"/>
    <w:rsid w:val="0073459D"/>
    <w:rsid w:val="007368F3"/>
    <w:rsid w:val="007416CF"/>
    <w:rsid w:val="007441A5"/>
    <w:rsid w:val="00744E5D"/>
    <w:rsid w:val="00753D3B"/>
    <w:rsid w:val="007600EE"/>
    <w:rsid w:val="00771C16"/>
    <w:rsid w:val="00786A6B"/>
    <w:rsid w:val="00787051"/>
    <w:rsid w:val="00794F54"/>
    <w:rsid w:val="007B12C5"/>
    <w:rsid w:val="007B5619"/>
    <w:rsid w:val="007D046A"/>
    <w:rsid w:val="008074C5"/>
    <w:rsid w:val="00820C55"/>
    <w:rsid w:val="00820F8C"/>
    <w:rsid w:val="00833A89"/>
    <w:rsid w:val="00847CBD"/>
    <w:rsid w:val="008619BB"/>
    <w:rsid w:val="00871859"/>
    <w:rsid w:val="00880393"/>
    <w:rsid w:val="00880927"/>
    <w:rsid w:val="0088249B"/>
    <w:rsid w:val="0089082D"/>
    <w:rsid w:val="00890BA0"/>
    <w:rsid w:val="0089164D"/>
    <w:rsid w:val="00891A28"/>
    <w:rsid w:val="00895B5E"/>
    <w:rsid w:val="008963E4"/>
    <w:rsid w:val="008A1E5F"/>
    <w:rsid w:val="008A4F1B"/>
    <w:rsid w:val="008A5E88"/>
    <w:rsid w:val="008B6355"/>
    <w:rsid w:val="008C5D4B"/>
    <w:rsid w:val="008D1387"/>
    <w:rsid w:val="008D5F48"/>
    <w:rsid w:val="008E23C0"/>
    <w:rsid w:val="008F3807"/>
    <w:rsid w:val="008F4B84"/>
    <w:rsid w:val="008F6000"/>
    <w:rsid w:val="00903B9A"/>
    <w:rsid w:val="00906E3C"/>
    <w:rsid w:val="0091623F"/>
    <w:rsid w:val="00917E9A"/>
    <w:rsid w:val="00923F0E"/>
    <w:rsid w:val="00932A37"/>
    <w:rsid w:val="00934447"/>
    <w:rsid w:val="0093552E"/>
    <w:rsid w:val="00936C55"/>
    <w:rsid w:val="0095324C"/>
    <w:rsid w:val="00975E96"/>
    <w:rsid w:val="00976B61"/>
    <w:rsid w:val="00985BD7"/>
    <w:rsid w:val="0098721E"/>
    <w:rsid w:val="009926A8"/>
    <w:rsid w:val="009A7D2A"/>
    <w:rsid w:val="009B2AEA"/>
    <w:rsid w:val="009C472E"/>
    <w:rsid w:val="009C6048"/>
    <w:rsid w:val="009E3219"/>
    <w:rsid w:val="00A01546"/>
    <w:rsid w:val="00A03A12"/>
    <w:rsid w:val="00A04529"/>
    <w:rsid w:val="00A132CA"/>
    <w:rsid w:val="00A13731"/>
    <w:rsid w:val="00A2402E"/>
    <w:rsid w:val="00A2436C"/>
    <w:rsid w:val="00A319F0"/>
    <w:rsid w:val="00A35F54"/>
    <w:rsid w:val="00A43EBE"/>
    <w:rsid w:val="00A44F51"/>
    <w:rsid w:val="00A51B43"/>
    <w:rsid w:val="00A53C84"/>
    <w:rsid w:val="00A54EE8"/>
    <w:rsid w:val="00A6302C"/>
    <w:rsid w:val="00A75DE1"/>
    <w:rsid w:val="00A760C2"/>
    <w:rsid w:val="00A818A5"/>
    <w:rsid w:val="00A84F62"/>
    <w:rsid w:val="00A95B87"/>
    <w:rsid w:val="00A96F2E"/>
    <w:rsid w:val="00AB39D4"/>
    <w:rsid w:val="00AC492E"/>
    <w:rsid w:val="00AC55C2"/>
    <w:rsid w:val="00AE4BAE"/>
    <w:rsid w:val="00AE7550"/>
    <w:rsid w:val="00AF13E2"/>
    <w:rsid w:val="00B004D1"/>
    <w:rsid w:val="00B022F6"/>
    <w:rsid w:val="00B11765"/>
    <w:rsid w:val="00B11835"/>
    <w:rsid w:val="00B24C7A"/>
    <w:rsid w:val="00B30992"/>
    <w:rsid w:val="00B314A1"/>
    <w:rsid w:val="00B47D70"/>
    <w:rsid w:val="00B50FA8"/>
    <w:rsid w:val="00B55C5B"/>
    <w:rsid w:val="00B63748"/>
    <w:rsid w:val="00B64986"/>
    <w:rsid w:val="00B6498B"/>
    <w:rsid w:val="00B83D3B"/>
    <w:rsid w:val="00B92D1F"/>
    <w:rsid w:val="00B965CB"/>
    <w:rsid w:val="00BA5F6F"/>
    <w:rsid w:val="00BD02C9"/>
    <w:rsid w:val="00BE74C1"/>
    <w:rsid w:val="00BF09D1"/>
    <w:rsid w:val="00BF2922"/>
    <w:rsid w:val="00BF2EB7"/>
    <w:rsid w:val="00C31062"/>
    <w:rsid w:val="00C31D5E"/>
    <w:rsid w:val="00C31FA5"/>
    <w:rsid w:val="00C345B7"/>
    <w:rsid w:val="00C44571"/>
    <w:rsid w:val="00C46D5C"/>
    <w:rsid w:val="00C567B2"/>
    <w:rsid w:val="00C65E0D"/>
    <w:rsid w:val="00C75777"/>
    <w:rsid w:val="00C77BA2"/>
    <w:rsid w:val="00C945D7"/>
    <w:rsid w:val="00CC352B"/>
    <w:rsid w:val="00CC5F0E"/>
    <w:rsid w:val="00D00C8C"/>
    <w:rsid w:val="00D01D5C"/>
    <w:rsid w:val="00D025BB"/>
    <w:rsid w:val="00D049FB"/>
    <w:rsid w:val="00D10BA2"/>
    <w:rsid w:val="00D12046"/>
    <w:rsid w:val="00D41EE1"/>
    <w:rsid w:val="00D44DE3"/>
    <w:rsid w:val="00D502D1"/>
    <w:rsid w:val="00D670A7"/>
    <w:rsid w:val="00D75653"/>
    <w:rsid w:val="00D864E7"/>
    <w:rsid w:val="00D902F0"/>
    <w:rsid w:val="00D953E0"/>
    <w:rsid w:val="00DA4D66"/>
    <w:rsid w:val="00DB1602"/>
    <w:rsid w:val="00DB25C2"/>
    <w:rsid w:val="00DC2E08"/>
    <w:rsid w:val="00DE1AB5"/>
    <w:rsid w:val="00DE4595"/>
    <w:rsid w:val="00DF53D4"/>
    <w:rsid w:val="00DF6E1F"/>
    <w:rsid w:val="00E02470"/>
    <w:rsid w:val="00E15D48"/>
    <w:rsid w:val="00E36EE7"/>
    <w:rsid w:val="00E4355C"/>
    <w:rsid w:val="00E4475B"/>
    <w:rsid w:val="00E52403"/>
    <w:rsid w:val="00E72F5B"/>
    <w:rsid w:val="00E73071"/>
    <w:rsid w:val="00E7671C"/>
    <w:rsid w:val="00E872C6"/>
    <w:rsid w:val="00EB1123"/>
    <w:rsid w:val="00EB2721"/>
    <w:rsid w:val="00EC06E0"/>
    <w:rsid w:val="00EC35F7"/>
    <w:rsid w:val="00ED405E"/>
    <w:rsid w:val="00EE2E1E"/>
    <w:rsid w:val="00EE5541"/>
    <w:rsid w:val="00EE610A"/>
    <w:rsid w:val="00EF0EF1"/>
    <w:rsid w:val="00F018E6"/>
    <w:rsid w:val="00F04A40"/>
    <w:rsid w:val="00F1101B"/>
    <w:rsid w:val="00F149E4"/>
    <w:rsid w:val="00F20371"/>
    <w:rsid w:val="00F33804"/>
    <w:rsid w:val="00F447DA"/>
    <w:rsid w:val="00F5754F"/>
    <w:rsid w:val="00F6119B"/>
    <w:rsid w:val="00F71A54"/>
    <w:rsid w:val="00F75514"/>
    <w:rsid w:val="00F847AC"/>
    <w:rsid w:val="00F9726E"/>
    <w:rsid w:val="00FA33BA"/>
    <w:rsid w:val="00FB1D58"/>
    <w:rsid w:val="00FD3500"/>
    <w:rsid w:val="00FF1FAF"/>
    <w:rsid w:val="00FF6058"/>
    <w:rsid w:val="023B769A"/>
    <w:rsid w:val="041F4364"/>
    <w:rsid w:val="04C57991"/>
    <w:rsid w:val="04D40E0F"/>
    <w:rsid w:val="05184FB8"/>
    <w:rsid w:val="05863DE1"/>
    <w:rsid w:val="05EB3D00"/>
    <w:rsid w:val="06140608"/>
    <w:rsid w:val="064B15B2"/>
    <w:rsid w:val="068C42A6"/>
    <w:rsid w:val="07C14C94"/>
    <w:rsid w:val="0862583A"/>
    <w:rsid w:val="08EE05C7"/>
    <w:rsid w:val="091F3520"/>
    <w:rsid w:val="0A8123C3"/>
    <w:rsid w:val="0AAD5FAF"/>
    <w:rsid w:val="0B231F30"/>
    <w:rsid w:val="0B496313"/>
    <w:rsid w:val="0BB30DED"/>
    <w:rsid w:val="0C875A8C"/>
    <w:rsid w:val="0CAD47C7"/>
    <w:rsid w:val="0D9D676F"/>
    <w:rsid w:val="0DFF3950"/>
    <w:rsid w:val="0E2C6122"/>
    <w:rsid w:val="0F564645"/>
    <w:rsid w:val="0F9C69BB"/>
    <w:rsid w:val="0FC02F95"/>
    <w:rsid w:val="105A1E94"/>
    <w:rsid w:val="110E646E"/>
    <w:rsid w:val="114B3E5E"/>
    <w:rsid w:val="1202796F"/>
    <w:rsid w:val="14D66E0E"/>
    <w:rsid w:val="1630447B"/>
    <w:rsid w:val="16B8151C"/>
    <w:rsid w:val="171B0FC4"/>
    <w:rsid w:val="17522B47"/>
    <w:rsid w:val="17AB1259"/>
    <w:rsid w:val="18403EE6"/>
    <w:rsid w:val="18E90CD1"/>
    <w:rsid w:val="193A1B2E"/>
    <w:rsid w:val="1B93439F"/>
    <w:rsid w:val="1BE44592"/>
    <w:rsid w:val="1D0248BF"/>
    <w:rsid w:val="1D5C1797"/>
    <w:rsid w:val="1D965F47"/>
    <w:rsid w:val="1E553BD3"/>
    <w:rsid w:val="1EB3261F"/>
    <w:rsid w:val="1FA0694A"/>
    <w:rsid w:val="1FAF1B90"/>
    <w:rsid w:val="1FF10621"/>
    <w:rsid w:val="20335FB7"/>
    <w:rsid w:val="20D43D37"/>
    <w:rsid w:val="21232F38"/>
    <w:rsid w:val="21B64A9C"/>
    <w:rsid w:val="222328B6"/>
    <w:rsid w:val="22651A96"/>
    <w:rsid w:val="22927D0F"/>
    <w:rsid w:val="229647EC"/>
    <w:rsid w:val="23451D6A"/>
    <w:rsid w:val="24CF2400"/>
    <w:rsid w:val="251E6E91"/>
    <w:rsid w:val="26D535B2"/>
    <w:rsid w:val="271665CB"/>
    <w:rsid w:val="287F70E2"/>
    <w:rsid w:val="29280CB5"/>
    <w:rsid w:val="2B0F55B6"/>
    <w:rsid w:val="2CAD7A8D"/>
    <w:rsid w:val="2F035970"/>
    <w:rsid w:val="2F267493"/>
    <w:rsid w:val="3236596F"/>
    <w:rsid w:val="32970664"/>
    <w:rsid w:val="32A443AB"/>
    <w:rsid w:val="335141C7"/>
    <w:rsid w:val="335D308C"/>
    <w:rsid w:val="33960CE2"/>
    <w:rsid w:val="33D57656"/>
    <w:rsid w:val="33D66973"/>
    <w:rsid w:val="343A17BC"/>
    <w:rsid w:val="3783635D"/>
    <w:rsid w:val="37B37EBC"/>
    <w:rsid w:val="38467D40"/>
    <w:rsid w:val="38724DAE"/>
    <w:rsid w:val="3937582F"/>
    <w:rsid w:val="39533276"/>
    <w:rsid w:val="39C4782F"/>
    <w:rsid w:val="39C571B3"/>
    <w:rsid w:val="39FC040D"/>
    <w:rsid w:val="3A3D09B0"/>
    <w:rsid w:val="3B797820"/>
    <w:rsid w:val="3B9C5421"/>
    <w:rsid w:val="3C913E83"/>
    <w:rsid w:val="3CFA7859"/>
    <w:rsid w:val="3D5D6386"/>
    <w:rsid w:val="3D8C7CFA"/>
    <w:rsid w:val="3EB50B14"/>
    <w:rsid w:val="3F7240A2"/>
    <w:rsid w:val="400C3988"/>
    <w:rsid w:val="40AE1350"/>
    <w:rsid w:val="414B55B7"/>
    <w:rsid w:val="415D3E87"/>
    <w:rsid w:val="41FF62E2"/>
    <w:rsid w:val="42926889"/>
    <w:rsid w:val="42BD4A6C"/>
    <w:rsid w:val="431009A6"/>
    <w:rsid w:val="434F5856"/>
    <w:rsid w:val="436A1896"/>
    <w:rsid w:val="43E40679"/>
    <w:rsid w:val="44077578"/>
    <w:rsid w:val="44A83C31"/>
    <w:rsid w:val="44DB4C49"/>
    <w:rsid w:val="458706AB"/>
    <w:rsid w:val="45BD502A"/>
    <w:rsid w:val="461C2A02"/>
    <w:rsid w:val="46284D64"/>
    <w:rsid w:val="472D789A"/>
    <w:rsid w:val="48443F8A"/>
    <w:rsid w:val="4A6606F1"/>
    <w:rsid w:val="4A9B6733"/>
    <w:rsid w:val="4AC251FD"/>
    <w:rsid w:val="4C215E67"/>
    <w:rsid w:val="4C2C4C60"/>
    <w:rsid w:val="4C6205A3"/>
    <w:rsid w:val="4C71735C"/>
    <w:rsid w:val="4CB67EDE"/>
    <w:rsid w:val="4D6A1736"/>
    <w:rsid w:val="4DD76D6F"/>
    <w:rsid w:val="4E935F71"/>
    <w:rsid w:val="5086547E"/>
    <w:rsid w:val="50AA5AE5"/>
    <w:rsid w:val="51AB069B"/>
    <w:rsid w:val="51DC3477"/>
    <w:rsid w:val="52E53CDC"/>
    <w:rsid w:val="53000E27"/>
    <w:rsid w:val="531A2443"/>
    <w:rsid w:val="53601A9D"/>
    <w:rsid w:val="54032329"/>
    <w:rsid w:val="545F0F8A"/>
    <w:rsid w:val="55060FE8"/>
    <w:rsid w:val="555B1E78"/>
    <w:rsid w:val="55D3028F"/>
    <w:rsid w:val="56584C59"/>
    <w:rsid w:val="56692AD3"/>
    <w:rsid w:val="568B15AB"/>
    <w:rsid w:val="57CA0D51"/>
    <w:rsid w:val="58460290"/>
    <w:rsid w:val="589046EA"/>
    <w:rsid w:val="58B276E1"/>
    <w:rsid w:val="5A315A6E"/>
    <w:rsid w:val="5B7D3987"/>
    <w:rsid w:val="5BCB3A74"/>
    <w:rsid w:val="5C630E0B"/>
    <w:rsid w:val="5CCB4BA4"/>
    <w:rsid w:val="5D0254CC"/>
    <w:rsid w:val="5D0C0C64"/>
    <w:rsid w:val="5EA56167"/>
    <w:rsid w:val="5EA926F9"/>
    <w:rsid w:val="5F470D53"/>
    <w:rsid w:val="5F9E5EF7"/>
    <w:rsid w:val="5FFD56D4"/>
    <w:rsid w:val="60601D56"/>
    <w:rsid w:val="62595967"/>
    <w:rsid w:val="629B6165"/>
    <w:rsid w:val="63327C01"/>
    <w:rsid w:val="63E11B22"/>
    <w:rsid w:val="647B6483"/>
    <w:rsid w:val="65BB098D"/>
    <w:rsid w:val="661A34A3"/>
    <w:rsid w:val="66F17313"/>
    <w:rsid w:val="6732771C"/>
    <w:rsid w:val="676F40CB"/>
    <w:rsid w:val="67BC609B"/>
    <w:rsid w:val="68837C03"/>
    <w:rsid w:val="68BA5F4D"/>
    <w:rsid w:val="692C6CD7"/>
    <w:rsid w:val="69374122"/>
    <w:rsid w:val="693B23CA"/>
    <w:rsid w:val="6A521800"/>
    <w:rsid w:val="6A7730AC"/>
    <w:rsid w:val="6BA442DD"/>
    <w:rsid w:val="6D6035C9"/>
    <w:rsid w:val="6F1F172E"/>
    <w:rsid w:val="6FE04083"/>
    <w:rsid w:val="6FEC3203"/>
    <w:rsid w:val="705C2DBC"/>
    <w:rsid w:val="70B36D70"/>
    <w:rsid w:val="71AC73A8"/>
    <w:rsid w:val="71DD62F9"/>
    <w:rsid w:val="730D4A6E"/>
    <w:rsid w:val="7314436E"/>
    <w:rsid w:val="74793DC9"/>
    <w:rsid w:val="74A2055A"/>
    <w:rsid w:val="762746DC"/>
    <w:rsid w:val="768D44DB"/>
    <w:rsid w:val="78673398"/>
    <w:rsid w:val="78EC2E1F"/>
    <w:rsid w:val="79053A04"/>
    <w:rsid w:val="791A6948"/>
    <w:rsid w:val="7A26699F"/>
    <w:rsid w:val="7ACA0C4D"/>
    <w:rsid w:val="7BBE3213"/>
    <w:rsid w:val="7BE06CB7"/>
    <w:rsid w:val="7C813A9D"/>
    <w:rsid w:val="7CC5330F"/>
    <w:rsid w:val="7D4D36CD"/>
    <w:rsid w:val="7D8C5EB7"/>
    <w:rsid w:val="7DD35788"/>
    <w:rsid w:val="7E6454A2"/>
    <w:rsid w:val="7F605BC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semiHidden/>
    <w:qFormat/>
    <w:uiPriority w:val="0"/>
  </w:style>
  <w:style w:type="table" w:default="1" w:styleId="11">
    <w:name w:val="Normal Table"/>
    <w:semiHidden/>
    <w:uiPriority w:val="0"/>
    <w:tblPr>
      <w:tblCellMar>
        <w:top w:w="0" w:type="dxa"/>
        <w:left w:w="108" w:type="dxa"/>
        <w:bottom w:w="0" w:type="dxa"/>
        <w:right w:w="108" w:type="dxa"/>
      </w:tblCellMar>
    </w:tblPr>
  </w:style>
  <w:style w:type="paragraph" w:styleId="6">
    <w:name w:val="Normal Indent"/>
    <w:basedOn w:val="1"/>
    <w:qFormat/>
    <w:uiPriority w:val="0"/>
    <w:pPr>
      <w:ind w:firstLine="420" w:firstLineChars="200"/>
    </w:pPr>
  </w:style>
  <w:style w:type="paragraph" w:styleId="7">
    <w:name w:val="footer"/>
    <w:basedOn w:val="1"/>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iPriority w:val="0"/>
    <w:pPr>
      <w:widowControl/>
      <w:spacing w:before="100" w:beforeAutospacing="1" w:after="100" w:afterAutospacing="1"/>
      <w:jc w:val="left"/>
    </w:pPr>
    <w:rPr>
      <w:rFonts w:ascii="宋体" w:hAnsi="宋体" w:cs="宋体"/>
      <w:kern w:val="0"/>
      <w:sz w:val="24"/>
    </w:rPr>
  </w:style>
  <w:style w:type="paragraph" w:styleId="10">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12">
    <w:name w:val="Table Grid"/>
    <w:basedOn w:val="1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bCs/>
    </w:rPr>
  </w:style>
  <w:style w:type="character" w:styleId="15">
    <w:name w:val="Hyperlink"/>
    <w:basedOn w:val="13"/>
    <w:uiPriority w:val="0"/>
    <w:rPr>
      <w:color w:val="333333"/>
      <w:u w:val="none"/>
    </w:rPr>
  </w:style>
  <w:style w:type="paragraph" w:customStyle="1" w:styleId="16">
    <w:name w:val="List Paragraph1"/>
    <w:basedOn w:val="1"/>
    <w:qFormat/>
    <w:uiPriority w:val="0"/>
    <w:pPr>
      <w:ind w:firstLine="420" w:firstLineChars="200"/>
    </w:pPr>
    <w:rPr>
      <w:rFonts w:ascii="Calibri" w:hAnsi="Calibri"/>
      <w:szCs w:val="21"/>
    </w:rPr>
  </w:style>
  <w:style w:type="paragraph" w:customStyle="1" w:styleId="17">
    <w:name w:val=" 字元 字元1"/>
    <w:basedOn w:val="1"/>
    <w:uiPriority w:val="0"/>
    <w:pPr>
      <w:tabs>
        <w:tab w:val="left" w:pos="4665"/>
        <w:tab w:val="left" w:pos="8970"/>
      </w:tabs>
      <w:spacing w:before="90" w:after="60"/>
      <w:ind w:left="1425" w:firstLine="400"/>
    </w:pPr>
  </w:style>
  <w:style w:type="paragraph" w:styleId="18">
    <w:name w:val="List Paragraph"/>
    <w:basedOn w:val="1"/>
    <w:qFormat/>
    <w:uiPriority w:val="34"/>
    <w:pPr>
      <w:ind w:firstLine="420" w:firstLineChars="200"/>
    </w:pPr>
    <w:rPr>
      <w:rFonts w:ascii="Calibri" w:hAnsi="Calibri"/>
      <w:szCs w:val="22"/>
    </w:rPr>
  </w:style>
  <w:style w:type="paragraph" w:customStyle="1" w:styleId="19">
    <w:name w:val=" Char Char1 Char Char Char Char Char Char Char"/>
    <w:basedOn w:val="1"/>
    <w:uiPriority w:val="0"/>
    <w:pPr>
      <w:widowControl/>
      <w:spacing w:after="160" w:line="240" w:lineRule="exact"/>
      <w:jc w:val="left"/>
    </w:pPr>
    <w:rPr>
      <w:sz w:val="24"/>
      <w:lang w:eastAsia="zh-TW"/>
    </w:rPr>
  </w:style>
  <w:style w:type="table" w:customStyle="1" w:styleId="20">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Pages>
  <Words>3825</Words>
  <Characters>3887</Characters>
  <Lines>0</Lines>
  <Paragraphs>0</Paragraphs>
  <TotalTime>9</TotalTime>
  <ScaleCrop>false</ScaleCrop>
  <LinksUpToDate>false</LinksUpToDate>
  <CharactersWithSpaces>4072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2020-02-13T03:23:00Z</dcterms:created>
  <dc:creator>咕咕</dc:creator>
  <cp:lastModifiedBy>漫之旅山东厦门王晓曼18908337257</cp:lastModifiedBy>
  <dcterms:modified xsi:type="dcterms:W3CDTF">2025-04-09T06:43:50Z</dcterms:modified>
  <dc:title>平潭岛、横店汽车4日游</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EEE30FD40689447EB97D87AD0E399956_13</vt:lpwstr>
  </property>
  <property fmtid="{D5CDD505-2E9C-101B-9397-08002B2CF9AE}" pid="4" name="KSOTemplateDocerSaveRecord">
    <vt:lpwstr>eyJoZGlkIjoiZDc2MjkwZTkxZTRhN2ExZTI1MTE3MTU0MTc0ZTZhMzAiLCJ1c2VySWQiOiIyNDU3NzA2MDYifQ==</vt:lpwstr>
  </property>
</Properties>
</file>