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-466090</wp:posOffset>
            </wp:positionH>
            <wp:positionV relativeFrom="paragraph">
              <wp:posOffset>-2207895</wp:posOffset>
            </wp:positionV>
            <wp:extent cx="7574915" cy="10711815"/>
            <wp:effectExtent l="0" t="0" r="6985" b="13335"/>
            <wp:wrapNone/>
            <wp:docPr id="3" name="图片 3" descr="H:\智圆方行——喻工作\祥云假期\4月\切位行程\奇幻沙美岛\04b78bc1fdb0bf27ea9e1cbea096d25.jpg04b78bc1fdb0bf27ea9e1cbea096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智圆方行——喻工作\祥云假期\4月\切位行程\奇幻沙美岛\04b78bc1fdb0bf27ea9e1cbea096d25.jpg04b78bc1fdb0bf27ea9e1cbea096d25"/>
                    <pic:cNvPicPr>
                      <a:picLocks noChangeAspect="1"/>
                    </pic:cNvPicPr>
                  </pic:nvPicPr>
                  <pic:blipFill>
                    <a:blip r:embed="rId6"/>
                    <a:srcRect/>
                    <a:stretch>
                      <a:fillRect/>
                    </a:stretch>
                  </pic:blipFill>
                  <pic:spPr>
                    <a:xfrm>
                      <a:off x="0" y="0"/>
                      <a:ext cx="7574915" cy="10711815"/>
                    </a:xfrm>
                    <a:prstGeom prst="rect">
                      <a:avLst/>
                    </a:prstGeom>
                  </pic:spPr>
                </pic:pic>
              </a:graphicData>
            </a:graphic>
          </wp:anchor>
        </w:drawing>
      </w: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-466090</wp:posOffset>
            </wp:positionH>
            <wp:positionV relativeFrom="paragraph">
              <wp:posOffset>-3505835</wp:posOffset>
            </wp:positionV>
            <wp:extent cx="7574915" cy="10711815"/>
            <wp:effectExtent l="0" t="0" r="6985" b="13335"/>
            <wp:wrapNone/>
            <wp:docPr id="4" name="图片 4" descr="H:\智圆方行——喻工作\祥云假期\4月\切位行程\奇幻沙美岛\b49c7a71a8861723130cbf6d79ca68f.jpgb49c7a71a8861723130cbf6d79ca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智圆方行——喻工作\祥云假期\4月\切位行程\奇幻沙美岛\b49c7a71a8861723130cbf6d79ca68f.jpgb49c7a71a8861723130cbf6d79ca68f"/>
                    <pic:cNvPicPr>
                      <a:picLocks noChangeAspect="1"/>
                    </pic:cNvPicPr>
                  </pic:nvPicPr>
                  <pic:blipFill>
                    <a:blip r:embed="rId7"/>
                    <a:srcRect/>
                    <a:stretch>
                      <a:fillRect/>
                    </a:stretch>
                  </pic:blipFill>
                  <pic:spPr>
                    <a:xfrm>
                      <a:off x="0" y="0"/>
                      <a:ext cx="7574915" cy="10711815"/>
                    </a:xfrm>
                    <a:prstGeom prst="rect">
                      <a:avLst/>
                    </a:prstGeom>
                  </pic:spPr>
                </pic:pic>
              </a:graphicData>
            </a:graphic>
          </wp:anchor>
        </w:drawing>
      </w: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-466090</wp:posOffset>
            </wp:positionH>
            <wp:positionV relativeFrom="paragraph">
              <wp:posOffset>-3330575</wp:posOffset>
            </wp:positionV>
            <wp:extent cx="7574915" cy="10711815"/>
            <wp:effectExtent l="0" t="0" r="6985" b="13335"/>
            <wp:wrapNone/>
            <wp:docPr id="5" name="图片 5" descr="H:\智圆方行——喻工作\祥云假期\4月\切位行程\奇幻沙美岛\294de7269043ecab49fd5477d698e21.jpg294de7269043ecab49fd5477d698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智圆方行——喻工作\祥云假期\4月\切位行程\奇幻沙美岛\294de7269043ecab49fd5477d698e21.jpg294de7269043ecab49fd5477d698e21"/>
                    <pic:cNvPicPr>
                      <a:picLocks noChangeAspect="1"/>
                    </pic:cNvPicPr>
                  </pic:nvPicPr>
                  <pic:blipFill>
                    <a:blip r:embed="rId8"/>
                    <a:srcRect/>
                    <a:stretch>
                      <a:fillRect/>
                    </a:stretch>
                  </pic:blipFill>
                  <pic:spPr>
                    <a:xfrm>
                      <a:off x="0" y="0"/>
                      <a:ext cx="7574915" cy="10711815"/>
                    </a:xfrm>
                    <a:prstGeom prst="rect">
                      <a:avLst/>
                    </a:prstGeom>
                  </pic:spPr>
                </pic:pic>
              </a:graphicData>
            </a:graphic>
          </wp:anchor>
        </w:drawing>
      </w: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-466090</wp:posOffset>
            </wp:positionH>
            <wp:positionV relativeFrom="paragraph">
              <wp:posOffset>-3288030</wp:posOffset>
            </wp:positionV>
            <wp:extent cx="7574915" cy="10711815"/>
            <wp:effectExtent l="0" t="0" r="6985" b="13335"/>
            <wp:wrapNone/>
            <wp:docPr id="6" name="图片 6" descr="H:\智圆方行——喻工作\祥云假期\4月\切位行程\奇幻沙美岛\058aa7287774c3a20a3f7d6cfe4f7e3.jpg058aa7287774c3a20a3f7d6cfe4f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智圆方行——喻工作\祥云假期\4月\切位行程\奇幻沙美岛\058aa7287774c3a20a3f7d6cfe4f7e3.jpg058aa7287774c3a20a3f7d6cfe4f7e3"/>
                    <pic:cNvPicPr>
                      <a:picLocks noChangeAspect="1"/>
                    </pic:cNvPicPr>
                  </pic:nvPicPr>
                  <pic:blipFill>
                    <a:blip r:embed="rId9"/>
                    <a:srcRect/>
                    <a:stretch>
                      <a:fillRect/>
                    </a:stretch>
                  </pic:blipFill>
                  <pic:spPr>
                    <a:xfrm>
                      <a:off x="0" y="0"/>
                      <a:ext cx="7574915" cy="10711815"/>
                    </a:xfrm>
                    <a:prstGeom prst="rect">
                      <a:avLst/>
                    </a:prstGeom>
                  </pic:spPr>
                </pic:pic>
              </a:graphicData>
            </a:graphic>
          </wp:anchor>
        </w:drawing>
      </w: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3"/>
        <w:rPr>
          <w:rFonts w:hint="eastAsia" w:ascii="Times New Roman"/>
          <w:b/>
          <w:bCs/>
          <w:sz w:val="24"/>
          <w:szCs w:val="24"/>
          <w:lang w:val="en-US" w:eastAsia="zh-CN"/>
        </w:rPr>
      </w:pPr>
    </w:p>
    <w:p>
      <w:pPr>
        <w:pStyle w:val="2"/>
        <w:spacing w:before="8"/>
        <w:jc w:val="both"/>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eastAsia" w:ascii="Times New Roman"/>
          <w:b/>
          <w:bCs/>
          <w:sz w:val="24"/>
          <w:szCs w:val="24"/>
          <w:lang w:val="en-US" w:eastAsia="zh-CN"/>
        </w:rPr>
      </w:pPr>
    </w:p>
    <w:p>
      <w:pPr>
        <w:pStyle w:val="2"/>
        <w:spacing w:before="8"/>
        <w:jc w:val="center"/>
        <w:rPr>
          <w:rFonts w:hint="default" w:ascii="Times New Roman" w:eastAsia="宋体"/>
          <w:b/>
          <w:bCs/>
          <w:sz w:val="24"/>
          <w:szCs w:val="24"/>
          <w:lang w:val="en-US" w:eastAsia="zh-CN"/>
        </w:rPr>
      </w:pPr>
      <w:r>
        <w:rPr>
          <w:rFonts w:hint="eastAsia" w:ascii="Times New Roman"/>
          <w:b/>
          <w:bCs/>
          <w:sz w:val="24"/>
          <w:szCs w:val="24"/>
          <w:lang w:val="en-US" w:eastAsia="zh-CN"/>
        </w:rPr>
        <w:t>行程内容</w:t>
      </w:r>
    </w:p>
    <w:tbl>
      <w:tblPr>
        <w:tblStyle w:val="13"/>
        <w:tblW w:w="0" w:type="auto"/>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0682"/>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869" w:hRule="atLeast"/>
          <w:jc w:val="center"/>
        </w:trPr>
        <w:tc>
          <w:tcPr>
            <w:tcW w:w="10682" w:type="dxa"/>
          </w:tcPr>
          <w:p>
            <w:pPr>
              <w:pStyle w:val="44"/>
              <w:ind w:left="0"/>
              <w:rPr>
                <w:rFonts w:ascii="Times New Roman"/>
                <w:sz w:val="18"/>
              </w:rPr>
            </w:pPr>
          </w:p>
          <w:p>
            <w:pPr>
              <w:pStyle w:val="44"/>
              <w:spacing w:before="8"/>
              <w:ind w:left="0"/>
              <w:rPr>
                <w:rFonts w:ascii="Times New Roman"/>
                <w:sz w:val="14"/>
              </w:rPr>
            </w:pPr>
          </w:p>
          <w:p>
            <w:pPr>
              <w:pStyle w:val="44"/>
              <w:ind w:left="107"/>
              <w:rPr>
                <w:rFonts w:hint="eastAsia" w:ascii="黑体" w:eastAsia="黑体"/>
                <w:sz w:val="18"/>
              </w:rPr>
            </w:pPr>
            <w:r>
              <w:rPr>
                <w:rFonts w:hint="eastAsia" w:ascii="宋体" w:eastAsia="宋体"/>
                <w:b/>
                <w:bCs w:val="0"/>
                <w:color w:val="auto"/>
                <w:sz w:val="18"/>
              </w:rPr>
              <w:t xml:space="preserve">第一天 </w:t>
            </w:r>
            <w:r>
              <w:rPr>
                <w:rFonts w:hint="eastAsia" w:ascii="宋体" w:hAnsi="宋体" w:eastAsia="宋体"/>
                <w:b/>
                <w:bCs w:val="0"/>
                <w:color w:val="auto"/>
                <w:sz w:val="18"/>
                <w:lang w:val="en-US" w:eastAsia="zh-CN"/>
              </w:rPr>
              <w:t>成都</w:t>
            </w:r>
            <w:r>
              <w:rPr>
                <w:rFonts w:hint="eastAsia" w:ascii="宋体" w:hAnsi="宋体" w:eastAsia="宋体"/>
                <w:b/>
                <w:bCs w:val="0"/>
                <w:color w:val="auto"/>
                <w:sz w:val="18"/>
              </w:rPr>
              <w:t>-曼谷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90" w:hRule="atLeast"/>
          <w:jc w:val="center"/>
        </w:trPr>
        <w:tc>
          <w:tcPr>
            <w:tcW w:w="10682" w:type="dxa"/>
          </w:tcPr>
          <w:p>
            <w:pPr>
              <w:pStyle w:val="44"/>
              <w:ind w:left="0"/>
              <w:rPr>
                <w:rFonts w:ascii="Times New Roman"/>
                <w:sz w:val="18"/>
              </w:rPr>
            </w:pPr>
          </w:p>
          <w:p>
            <w:pPr>
              <w:pStyle w:val="44"/>
              <w:spacing w:line="225" w:lineRule="auto"/>
              <w:ind w:left="0" w:leftChars="0" w:right="91" w:firstLine="356" w:firstLineChars="200"/>
              <w:jc w:val="both"/>
              <w:rPr>
                <w:color w:val="231F20"/>
                <w:sz w:val="18"/>
              </w:rPr>
            </w:pPr>
            <w:r>
              <w:rPr>
                <w:rFonts w:hint="eastAsia"/>
                <w:color w:val="231F20"/>
                <w:spacing w:val="-1"/>
                <w:sz w:val="18"/>
                <w:lang w:val="en-US" w:eastAsia="zh-CN"/>
              </w:rPr>
              <w:t>成都天府机场</w:t>
            </w:r>
            <w:r>
              <w:rPr>
                <w:color w:val="231F20"/>
                <w:spacing w:val="-1"/>
                <w:sz w:val="18"/>
              </w:rPr>
              <w:t>集合乘机前往泰国首都曼谷，抵达后送往酒店休息。曼谷是一座五光十色的城，以其独有的魅力吸引</w:t>
            </w:r>
            <w:r>
              <w:rPr>
                <w:color w:val="231F20"/>
                <w:spacing w:val="-2"/>
                <w:sz w:val="18"/>
              </w:rPr>
              <w:t>着来自全球各地的旅行者。曼谷(</w:t>
            </w:r>
            <w:r>
              <w:rPr>
                <w:color w:val="231F20"/>
                <w:sz w:val="18"/>
              </w:rPr>
              <w:t>Bangkok</w:t>
            </w:r>
            <w:r>
              <w:rPr>
                <w:color w:val="231F20"/>
                <w:spacing w:val="-10"/>
                <w:sz w:val="18"/>
              </w:rPr>
              <w:t>)是泰国首都，东南亚第二大城市。泰国人称曼谷为“军贴”，意思是“天</w:t>
            </w:r>
            <w:r>
              <w:rPr>
                <w:color w:val="231F20"/>
                <w:sz w:val="18"/>
              </w:rPr>
              <w:t>使之城”，同时也被誉为是“佛教之都”。</w:t>
            </w:r>
          </w:p>
          <w:p>
            <w:pPr>
              <w:pStyle w:val="44"/>
              <w:spacing w:line="225" w:lineRule="auto"/>
              <w:ind w:left="0" w:leftChars="0" w:right="91" w:firstLine="360" w:firstLineChars="200"/>
              <w:jc w:val="both"/>
              <w:rPr>
                <w:rFonts w:hint="eastAsia"/>
                <w:color w:val="231F20"/>
                <w:sz w:val="18"/>
              </w:rPr>
            </w:pPr>
          </w:p>
          <w:p>
            <w:pPr>
              <w:pStyle w:val="44"/>
              <w:spacing w:before="89"/>
              <w:rPr>
                <w:rFonts w:hint="eastAsia" w:ascii="宋体" w:eastAsia="宋体"/>
                <w:b/>
                <w:sz w:val="18"/>
              </w:rPr>
            </w:pPr>
            <w:r>
              <w:rPr>
                <w:rFonts w:hint="eastAsia" w:ascii="宋体" w:eastAsia="宋体"/>
                <w:b/>
                <w:color w:val="686C6D"/>
                <w:sz w:val="18"/>
              </w:rPr>
              <w:t>酒店：曼谷</w:t>
            </w:r>
            <w:r>
              <w:rPr>
                <w:rFonts w:hint="eastAsia" w:ascii="宋体" w:eastAsia="宋体"/>
                <w:b/>
                <w:color w:val="686C6D"/>
                <w:sz w:val="18"/>
                <w:lang w:val="en-US" w:eastAsia="zh-CN"/>
              </w:rPr>
              <w:t>网评五钻</w:t>
            </w:r>
            <w:r>
              <w:rPr>
                <w:rFonts w:hint="eastAsia" w:ascii="宋体" w:eastAsia="宋体"/>
                <w:b/>
                <w:color w:val="686C6D"/>
                <w:sz w:val="18"/>
              </w:rPr>
              <w:t>度假酒店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7" w:hRule="atLeast"/>
          <w:jc w:val="center"/>
        </w:trPr>
        <w:tc>
          <w:tcPr>
            <w:tcW w:w="10682" w:type="dxa"/>
          </w:tcPr>
          <w:p>
            <w:pPr>
              <w:pStyle w:val="44"/>
              <w:tabs>
                <w:tab w:val="left" w:pos="4156"/>
                <w:tab w:val="left" w:pos="8476"/>
              </w:tabs>
              <w:spacing w:before="118"/>
              <w:ind w:left="107"/>
              <w:rPr>
                <w:rFonts w:hint="eastAsia" w:ascii="宋体" w:eastAsia="宋体"/>
                <w:sz w:val="18"/>
              </w:rPr>
            </w:pPr>
            <w:r>
              <w:rPr>
                <w:rFonts w:hint="eastAsia" w:ascii="宋体" w:eastAsia="宋体"/>
                <w:color w:val="686C6D"/>
                <w:sz w:val="18"/>
              </w:rPr>
              <w:t>早餐：随心自理</w:t>
            </w:r>
            <w:r>
              <w:rPr>
                <w:rFonts w:hint="eastAsia" w:ascii="宋体" w:eastAsia="宋体"/>
                <w:color w:val="686C6D"/>
                <w:sz w:val="18"/>
              </w:rPr>
              <w:tab/>
            </w:r>
            <w:r>
              <w:rPr>
                <w:rFonts w:hint="eastAsia" w:ascii="宋体" w:eastAsia="宋体"/>
                <w:color w:val="686C6D"/>
                <w:sz w:val="18"/>
              </w:rPr>
              <w:t>午餐：随心自理</w:t>
            </w:r>
            <w:r>
              <w:rPr>
                <w:rFonts w:hint="eastAsia" w:ascii="宋体" w:eastAsia="宋体"/>
                <w:color w:val="686C6D"/>
                <w:sz w:val="18"/>
              </w:rPr>
              <w:tab/>
            </w:r>
            <w:r>
              <w:rPr>
                <w:rFonts w:hint="eastAsia" w:ascii="宋体" w:eastAsia="宋体"/>
                <w:color w:val="686C6D"/>
                <w:sz w:val="18"/>
              </w:rPr>
              <w:t>晚餐：随心自理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9" w:hRule="atLeast"/>
          <w:jc w:val="center"/>
        </w:trPr>
        <w:tc>
          <w:tcPr>
            <w:tcW w:w="10682" w:type="dxa"/>
          </w:tcPr>
          <w:p>
            <w:pPr>
              <w:pStyle w:val="44"/>
              <w:spacing w:before="134"/>
              <w:ind w:left="107"/>
              <w:rPr>
                <w:rFonts w:hint="eastAsia" w:ascii="宋体" w:eastAsia="宋体"/>
                <w:b/>
                <w:sz w:val="18"/>
              </w:rPr>
            </w:pPr>
            <w:r>
              <w:rPr>
                <w:rFonts w:hint="eastAsia" w:ascii="宋体" w:eastAsia="宋体"/>
                <w:b/>
                <w:bCs w:val="0"/>
                <w:color w:val="auto"/>
                <w:sz w:val="18"/>
              </w:rPr>
              <w:t>第二天</w:t>
            </w:r>
            <w:r>
              <w:rPr>
                <w:rFonts w:hint="eastAsia" w:ascii="宋体" w:eastAsia="宋体"/>
                <w:b/>
                <w:bCs w:val="0"/>
                <w:color w:val="auto"/>
                <w:sz w:val="18"/>
                <w:lang w:val="en-US" w:eastAsia="zh-CN"/>
              </w:rPr>
              <w:t xml:space="preserve"> </w:t>
            </w:r>
            <w:r>
              <w:rPr>
                <w:rFonts w:hint="eastAsia" w:ascii="宋体" w:eastAsia="宋体"/>
                <w:b/>
                <w:bCs w:val="0"/>
                <w:color w:val="auto"/>
                <w:sz w:val="18"/>
              </w:rPr>
              <w:t>大皇宫</w:t>
            </w:r>
            <w:r>
              <w:rPr>
                <w:rFonts w:hint="eastAsia" w:ascii="宋体" w:eastAsia="宋体"/>
                <w:b/>
                <w:bCs w:val="0"/>
                <w:color w:val="auto"/>
                <w:sz w:val="18"/>
                <w:lang w:val="en-US" w:eastAsia="zh-CN"/>
              </w:rPr>
              <w:t>-</w:t>
            </w:r>
            <w:r>
              <w:rPr>
                <w:rFonts w:hint="eastAsia" w:ascii="宋体" w:eastAsia="宋体"/>
                <w:b/>
                <w:bCs w:val="0"/>
                <w:color w:val="auto"/>
                <w:sz w:val="18"/>
              </w:rPr>
              <w:t>玉佛寺</w:t>
            </w:r>
            <w:r>
              <w:rPr>
                <w:rFonts w:hint="eastAsia" w:ascii="宋体" w:eastAsia="宋体"/>
                <w:b/>
                <w:bCs w:val="0"/>
                <w:color w:val="auto"/>
                <w:sz w:val="18"/>
                <w:lang w:val="en-US" w:eastAsia="zh-CN"/>
              </w:rPr>
              <w:t>-</w:t>
            </w:r>
            <w:r>
              <w:rPr>
                <w:rFonts w:hint="eastAsia" w:ascii="宋体" w:eastAsia="宋体"/>
                <w:b/>
                <w:bCs w:val="0"/>
                <w:color w:val="auto"/>
                <w:sz w:val="18"/>
              </w:rPr>
              <w:t>湄南河</w:t>
            </w:r>
            <w:r>
              <w:rPr>
                <w:rFonts w:hint="eastAsia" w:ascii="宋体" w:eastAsia="宋体"/>
                <w:b/>
                <w:bCs w:val="0"/>
                <w:color w:val="auto"/>
                <w:sz w:val="18"/>
                <w:lang w:val="en-US" w:eastAsia="zh-CN"/>
              </w:rPr>
              <w:t>-</w:t>
            </w:r>
            <w:r>
              <w:rPr>
                <w:rFonts w:hint="eastAsia" w:ascii="宋体" w:eastAsia="宋体"/>
                <w:b/>
                <w:bCs w:val="0"/>
                <w:color w:val="auto"/>
                <w:sz w:val="18"/>
              </w:rPr>
              <w:t>泰式按摩</w:t>
            </w:r>
            <w:r>
              <w:rPr>
                <w:rFonts w:hint="eastAsia" w:ascii="宋体" w:eastAsia="宋体"/>
                <w:b/>
                <w:bCs w:val="0"/>
                <w:color w:val="auto"/>
                <w:sz w:val="18"/>
                <w:lang w:val="en-US" w:eastAsia="zh-CN"/>
              </w:rPr>
              <w:t>-网红JODD</w:t>
            </w:r>
            <w:r>
              <w:rPr>
                <w:rFonts w:hint="eastAsia" w:ascii="宋体" w:eastAsia="宋体"/>
                <w:b/>
                <w:bCs w:val="0"/>
                <w:color w:val="auto"/>
                <w:sz w:val="18"/>
              </w:rPr>
              <w:t>夜市</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12" w:hRule="atLeast"/>
          <w:jc w:val="center"/>
        </w:trPr>
        <w:tc>
          <w:tcPr>
            <w:tcW w:w="10682" w:type="dxa"/>
          </w:tcPr>
          <w:p>
            <w:pPr>
              <w:pStyle w:val="44"/>
              <w:spacing w:before="40" w:line="225" w:lineRule="auto"/>
              <w:ind w:left="0" w:leftChars="0" w:right="2" w:firstLine="546" w:firstLineChars="300"/>
              <w:rPr>
                <w:sz w:val="18"/>
              </w:rPr>
            </w:pPr>
            <w:r>
              <w:rPr>
                <w:color w:val="231F20"/>
                <w:spacing w:val="1"/>
                <w:sz w:val="18"/>
              </w:rPr>
              <w:t>酒店早餐后 出发前往参观</w:t>
            </w:r>
            <w:r>
              <w:rPr>
                <w:b/>
                <w:color w:val="ED2129"/>
                <w:sz w:val="18"/>
              </w:rPr>
              <w:t>【大皇宫】</w:t>
            </w:r>
            <w:r>
              <w:rPr>
                <w:color w:val="231F20"/>
                <w:spacing w:val="-2"/>
                <w:sz w:val="18"/>
              </w:rPr>
              <w:t xml:space="preserve">游览(约 </w:t>
            </w:r>
            <w:r>
              <w:rPr>
                <w:color w:val="231F20"/>
                <w:sz w:val="18"/>
              </w:rPr>
              <w:t>60</w:t>
            </w:r>
            <w:r>
              <w:rPr>
                <w:color w:val="231F20"/>
                <w:spacing w:val="-3"/>
                <w:sz w:val="18"/>
              </w:rPr>
              <w:t xml:space="preserve"> 分钟)，(旅客进大皇宫的穿著必须是素色(黑，白)两色最为适中， 不得花花绿绿及艳丽(红色)的着装。)汇集了泰国建筑、绘画、雕刻和装潢艺术的精粹 ，</w:t>
            </w:r>
            <w:r>
              <w:rPr>
                <w:b/>
                <w:color w:val="ED2129"/>
                <w:sz w:val="18"/>
              </w:rPr>
              <w:t>【玉佛寺】</w:t>
            </w:r>
            <w:r>
              <w:rPr>
                <w:color w:val="231F20"/>
                <w:spacing w:val="-2"/>
                <w:sz w:val="18"/>
              </w:rPr>
              <w:t xml:space="preserve">与大皇宫相邻， </w:t>
            </w:r>
            <w:r>
              <w:rPr>
                <w:color w:val="231F20"/>
                <w:sz w:val="18"/>
              </w:rPr>
              <w:t>是全泰国唯一没有僧侣住持的佛寺，但供奉着一座价值连城的国宝—玉佛，该玉佛由整块翡翠雕成。</w:t>
            </w:r>
          </w:p>
          <w:p>
            <w:pPr>
              <w:pStyle w:val="44"/>
              <w:spacing w:line="308" w:lineRule="exact"/>
              <w:ind w:firstLine="540" w:firstLineChars="300"/>
              <w:rPr>
                <w:sz w:val="18"/>
              </w:rPr>
            </w:pPr>
            <w:r>
              <w:rPr>
                <w:color w:val="231F20"/>
                <w:sz w:val="18"/>
              </w:rPr>
              <w:t>稍后乘坐长尾船畅游有东方威尼斯之称的【湄南河】参观水上人家的生活情景，观赏两岸美景，远眺郑王庙。</w:t>
            </w:r>
          </w:p>
          <w:p>
            <w:pPr>
              <w:pStyle w:val="44"/>
              <w:spacing w:before="4" w:line="225" w:lineRule="auto"/>
              <w:ind w:right="93"/>
              <w:jc w:val="both"/>
              <w:rPr>
                <w:sz w:val="18"/>
              </w:rPr>
            </w:pPr>
            <w:r>
              <w:rPr>
                <w:color w:val="231F20"/>
                <w:sz w:val="18"/>
              </w:rPr>
              <w:t>后带领您来趟充分体验身心放松的</w:t>
            </w:r>
            <w:r>
              <w:rPr>
                <w:b/>
                <w:color w:val="ED2129"/>
                <w:sz w:val="18"/>
              </w:rPr>
              <w:t>【泰式古法指压按摩 60 分钟】</w:t>
            </w:r>
            <w:r>
              <w:rPr>
                <w:color w:val="231F20"/>
                <w:sz w:val="18"/>
              </w:rPr>
              <w:t>，感受【泰国古式按摩】 『60 分钟』（温馨提示： 18 岁以下儿童不安排按摩），让肌肤和每个毛孔彻底放松、放松、放松......。特别提示： 参观大皇宫时要求穿着庄重。女士须穿着长袖衣服、长裙。禁止穿拖鞋，露出脚趾。若衣服不合格，可使用莎丽围裙。</w:t>
            </w:r>
          </w:p>
          <w:p>
            <w:pPr>
              <w:pStyle w:val="44"/>
              <w:spacing w:line="308" w:lineRule="exact"/>
              <w:ind w:firstLine="540" w:firstLineChars="300"/>
              <w:rPr>
                <w:sz w:val="18"/>
              </w:rPr>
            </w:pPr>
            <w:r>
              <w:rPr>
                <w:color w:val="231F20"/>
                <w:sz w:val="18"/>
              </w:rPr>
              <w:t>之后你还可以前往</w:t>
            </w:r>
            <w:r>
              <w:rPr>
                <w:b/>
                <w:color w:val="ED2129"/>
                <w:sz w:val="18"/>
              </w:rPr>
              <w:t>【曼谷</w:t>
            </w:r>
            <w:r>
              <w:rPr>
                <w:rFonts w:hint="eastAsia"/>
                <w:b/>
                <w:color w:val="ED2129"/>
                <w:sz w:val="18"/>
                <w:lang w:val="en-US" w:eastAsia="zh-CN"/>
              </w:rPr>
              <w:t>网红JODD</w:t>
            </w:r>
            <w:r>
              <w:rPr>
                <w:b/>
                <w:color w:val="ED2129"/>
                <w:sz w:val="18"/>
              </w:rPr>
              <w:t>夜市】</w:t>
            </w:r>
            <w:r>
              <w:rPr>
                <w:color w:val="231F20"/>
                <w:sz w:val="18"/>
              </w:rPr>
              <w:t>自由活动，晚餐可品尝泰国小吃等</w:t>
            </w:r>
          </w:p>
          <w:p>
            <w:pPr>
              <w:pStyle w:val="44"/>
              <w:spacing w:before="4" w:line="225" w:lineRule="auto"/>
              <w:ind w:right="95"/>
              <w:rPr>
                <w:sz w:val="18"/>
              </w:rPr>
            </w:pPr>
            <w:r>
              <w:rPr>
                <w:color w:val="231F20"/>
                <w:spacing w:val="-7"/>
                <w:sz w:val="18"/>
              </w:rPr>
              <w:t>特别提示： 参观大皇宫时要求穿着庄重。女士须穿着长袖衣服、长裙。禁止穿拖鞋，露出脚趾。若衣服不合格，可</w:t>
            </w:r>
            <w:r>
              <w:rPr>
                <w:color w:val="231F20"/>
                <w:sz w:val="18"/>
              </w:rPr>
              <w:t>使用莎丽围裙。</w:t>
            </w:r>
          </w:p>
          <w:p>
            <w:pPr>
              <w:pStyle w:val="44"/>
              <w:spacing w:before="37"/>
              <w:rPr>
                <w:rFonts w:hint="eastAsia" w:ascii="宋体" w:eastAsia="宋体"/>
                <w:b/>
                <w:sz w:val="18"/>
              </w:rPr>
            </w:pPr>
            <w:r>
              <w:rPr>
                <w:rFonts w:hint="eastAsia" w:ascii="宋体" w:eastAsia="宋体"/>
                <w:b/>
                <w:color w:val="686C6D"/>
                <w:sz w:val="18"/>
              </w:rPr>
              <w:t>酒店：曼谷</w:t>
            </w:r>
            <w:r>
              <w:rPr>
                <w:rFonts w:hint="eastAsia" w:ascii="宋体" w:eastAsia="宋体"/>
                <w:b/>
                <w:color w:val="686C6D"/>
                <w:sz w:val="18"/>
                <w:lang w:val="en-US" w:eastAsia="zh-CN"/>
              </w:rPr>
              <w:t>网评五星</w:t>
            </w:r>
            <w:r>
              <w:rPr>
                <w:rFonts w:hint="eastAsia" w:ascii="宋体" w:eastAsia="宋体"/>
                <w:b/>
                <w:color w:val="686C6D"/>
                <w:sz w:val="18"/>
              </w:rPr>
              <w:t>度假酒店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8" w:hRule="atLeast"/>
          <w:jc w:val="center"/>
        </w:trPr>
        <w:tc>
          <w:tcPr>
            <w:tcW w:w="10682" w:type="dxa"/>
          </w:tcPr>
          <w:p>
            <w:pPr>
              <w:pStyle w:val="44"/>
              <w:tabs>
                <w:tab w:val="left" w:pos="3707"/>
                <w:tab w:val="left" w:pos="7396"/>
              </w:tabs>
              <w:spacing w:before="67"/>
              <w:ind w:left="107"/>
              <w:rPr>
                <w:sz w:val="18"/>
              </w:rPr>
            </w:pPr>
            <w:r>
              <w:rPr>
                <w:color w:val="231F20"/>
                <w:sz w:val="18"/>
              </w:rPr>
              <w:t>早餐：酒店自助餐</w:t>
            </w:r>
            <w:r>
              <w:rPr>
                <w:color w:val="231F20"/>
                <w:sz w:val="18"/>
              </w:rPr>
              <w:tab/>
            </w:r>
            <w:r>
              <w:rPr>
                <w:color w:val="231F20"/>
                <w:sz w:val="18"/>
              </w:rPr>
              <w:t>午餐：泰式火锅</w:t>
            </w:r>
            <w:r>
              <w:rPr>
                <w:color w:val="231F20"/>
                <w:sz w:val="18"/>
              </w:rPr>
              <w:tab/>
            </w:r>
            <w:r>
              <w:rPr>
                <w:color w:val="231F20"/>
                <w:sz w:val="18"/>
              </w:rPr>
              <w:t>晚餐：</w:t>
            </w:r>
            <w:r>
              <w:rPr>
                <w:rFonts w:hint="eastAsia"/>
                <w:color w:val="231F20"/>
                <w:sz w:val="18"/>
                <w:lang w:val="en-US" w:eastAsia="zh-CN"/>
              </w:rPr>
              <w:t>夜市</w:t>
            </w:r>
            <w:r>
              <w:rPr>
                <w:color w:val="231F20"/>
                <w:sz w:val="18"/>
              </w:rPr>
              <w:t>自理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2" w:hRule="atLeast"/>
          <w:jc w:val="center"/>
        </w:trPr>
        <w:tc>
          <w:tcPr>
            <w:tcW w:w="10682" w:type="dxa"/>
          </w:tcPr>
          <w:p>
            <w:pPr>
              <w:pStyle w:val="44"/>
              <w:numPr>
                <w:ilvl w:val="0"/>
                <w:numId w:val="0"/>
              </w:numPr>
              <w:tabs>
                <w:tab w:val="left" w:pos="289"/>
              </w:tabs>
              <w:spacing w:before="1" w:after="0" w:line="240" w:lineRule="auto"/>
              <w:ind w:left="106" w:leftChars="0" w:right="0" w:rightChars="0"/>
              <w:jc w:val="left"/>
              <w:rPr>
                <w:rFonts w:hint="eastAsia" w:ascii="宋体" w:eastAsia="宋体"/>
                <w:b/>
                <w:sz w:val="18"/>
              </w:rPr>
            </w:pPr>
            <w:r>
              <w:rPr>
                <w:rFonts w:hint="eastAsia" w:ascii="宋体" w:eastAsia="宋体"/>
                <w:b/>
                <w:bCs w:val="0"/>
                <w:color w:val="auto"/>
                <w:sz w:val="18"/>
              </w:rPr>
              <w:t>第三天</w:t>
            </w:r>
            <w:r>
              <w:rPr>
                <w:rFonts w:hint="eastAsia" w:ascii="宋体" w:eastAsia="宋体"/>
                <w:b/>
                <w:bCs w:val="0"/>
                <w:color w:val="auto"/>
                <w:sz w:val="18"/>
                <w:lang w:val="en-US" w:eastAsia="zh-CN"/>
              </w:rPr>
              <w:t xml:space="preserve"> 东芭乐园-</w:t>
            </w:r>
            <w:r>
              <w:rPr>
                <w:rFonts w:hint="eastAsia" w:ascii="宋体" w:eastAsia="宋体"/>
                <w:b/>
                <w:bCs w:val="0"/>
                <w:color w:val="auto"/>
                <w:sz w:val="18"/>
              </w:rPr>
              <w:t>国际珠宝首饰展</w:t>
            </w:r>
            <w:r>
              <w:rPr>
                <w:rFonts w:hint="eastAsia" w:ascii="宋体" w:eastAsia="宋体"/>
                <w:b/>
                <w:bCs w:val="0"/>
                <w:color w:val="auto"/>
                <w:sz w:val="18"/>
                <w:lang w:val="en-US" w:eastAsia="zh-CN"/>
              </w:rPr>
              <w:t>-</w:t>
            </w:r>
            <w:r>
              <w:rPr>
                <w:rFonts w:hint="eastAsia" w:ascii="宋体" w:eastAsia="宋体"/>
                <w:b/>
                <w:bCs w:val="0"/>
                <w:color w:val="auto"/>
                <w:sz w:val="18"/>
              </w:rPr>
              <w:t>风月步行街</w:t>
            </w:r>
            <w:r>
              <w:rPr>
                <w:rFonts w:hint="eastAsia" w:ascii="宋体" w:eastAsia="宋体"/>
                <w:b/>
                <w:bCs w:val="0"/>
                <w:color w:val="auto"/>
                <w:sz w:val="18"/>
                <w:lang w:val="en-US" w:eastAsia="zh-CN"/>
              </w:rPr>
              <w:t>-</w:t>
            </w:r>
            <w:r>
              <w:rPr>
                <w:rFonts w:hint="eastAsia" w:ascii="宋体" w:eastAsia="宋体"/>
                <w:b/>
                <w:bCs w:val="0"/>
                <w:color w:val="auto"/>
                <w:sz w:val="18"/>
              </w:rPr>
              <w:t>东方公主号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885" w:hRule="atLeast"/>
          <w:jc w:val="center"/>
        </w:trPr>
        <w:tc>
          <w:tcPr>
            <w:tcW w:w="10682" w:type="dxa"/>
          </w:tcPr>
          <w:p>
            <w:pPr>
              <w:pStyle w:val="44"/>
              <w:spacing w:before="130"/>
              <w:ind w:firstLine="360" w:firstLineChars="200"/>
              <w:rPr>
                <w:color w:val="231F20"/>
                <w:sz w:val="18"/>
              </w:rPr>
            </w:pPr>
            <w:r>
              <w:rPr>
                <w:color w:val="231F20"/>
                <w:sz w:val="18"/>
              </w:rPr>
              <w:t>早餐后前往芭提雅，参观</w:t>
            </w:r>
            <w:r>
              <w:rPr>
                <w:b/>
                <w:color w:val="ED2129"/>
                <w:sz w:val="18"/>
              </w:rPr>
              <w:t>【国际珠宝首饰展】</w:t>
            </w:r>
            <w:r>
              <w:rPr>
                <w:color w:val="231F20"/>
                <w:sz w:val="18"/>
              </w:rPr>
              <w:t>泰国宝石占世界宝石业百分之四十也是世界前五大宝石出产国之一；各团友可于宝石城内随意选购各类红、蓝、绿宝石及美钻…….</w:t>
            </w:r>
          </w:p>
          <w:p>
            <w:pPr>
              <w:pStyle w:val="44"/>
              <w:spacing w:before="62"/>
              <w:ind w:firstLine="360" w:firstLineChars="200"/>
              <w:rPr>
                <w:color w:val="231F20"/>
                <w:sz w:val="18"/>
              </w:rPr>
            </w:pPr>
            <w:r>
              <w:rPr>
                <w:rFonts w:hint="eastAsia"/>
                <w:color w:val="231F20"/>
                <w:sz w:val="18"/>
                <w:lang w:val="en-US" w:eastAsia="zh-CN"/>
              </w:rPr>
              <w:t>后来到</w:t>
            </w:r>
            <w:r>
              <w:rPr>
                <w:rFonts w:hint="eastAsia"/>
                <w:b/>
                <w:color w:val="ED2129"/>
                <w:sz w:val="18"/>
                <w:lang w:eastAsia="zh-CN"/>
              </w:rPr>
              <w:t>【</w:t>
            </w:r>
            <w:r>
              <w:rPr>
                <w:b/>
                <w:color w:val="ED2129"/>
                <w:sz w:val="18"/>
              </w:rPr>
              <w:t>东芭乐园</w:t>
            </w:r>
            <w:r>
              <w:rPr>
                <w:rFonts w:hint="eastAsia"/>
                <w:b/>
                <w:color w:val="ED2129"/>
                <w:sz w:val="18"/>
                <w:lang w:eastAsia="zh-CN"/>
              </w:rPr>
              <w:t>】</w:t>
            </w:r>
            <w:r>
              <w:rPr>
                <w:color w:val="231F20"/>
                <w:sz w:val="18"/>
              </w:rPr>
              <w:t>位于泰国旅游胜地芭堤雅市附近，占地甚广园中设有文化村，是集中展示泰国民族文化的场所。园内节目三大部分:一是泰国的民俗表演;二是大象表演;三是植物园。民俗歌舞很质朴、很地道，表演者就是村寨中人;大象表演格外精彩。</w:t>
            </w:r>
          </w:p>
          <w:p>
            <w:pPr>
              <w:pStyle w:val="44"/>
              <w:spacing w:before="86" w:line="314" w:lineRule="auto"/>
              <w:ind w:right="88"/>
              <w:rPr>
                <w:sz w:val="18"/>
              </w:rPr>
            </w:pPr>
            <w:r>
              <w:rPr>
                <w:color w:val="231F20"/>
                <w:sz w:val="20"/>
              </w:rPr>
              <w:t>并吃到来自热带地区独有的</w:t>
            </w:r>
            <w:r>
              <w:rPr>
                <w:b/>
                <w:color w:val="ED2129"/>
                <w:sz w:val="20"/>
              </w:rPr>
              <w:t>【水果餐】</w:t>
            </w:r>
            <w:r>
              <w:rPr>
                <w:color w:val="231F20"/>
                <w:sz w:val="18"/>
              </w:rPr>
              <w:t>而后在导游的带领下我们来到</w:t>
            </w:r>
            <w:r>
              <w:rPr>
                <w:b/>
                <w:color w:val="ED2129"/>
                <w:sz w:val="18"/>
              </w:rPr>
              <w:t>【暹罗/东方公主号】</w:t>
            </w:r>
            <w:r>
              <w:rPr>
                <w:color w:val="231F20"/>
                <w:sz w:val="18"/>
              </w:rPr>
              <w:t>（</w:t>
            </w:r>
            <w:r>
              <w:rPr>
                <w:color w:val="231F20"/>
                <w:spacing w:val="-3"/>
                <w:sz w:val="18"/>
              </w:rPr>
              <w:t xml:space="preserve">停留约 </w:t>
            </w:r>
            <w:r>
              <w:rPr>
                <w:color w:val="231F20"/>
                <w:sz w:val="18"/>
              </w:rPr>
              <w:t>1</w:t>
            </w:r>
            <w:r>
              <w:rPr>
                <w:color w:val="231F20"/>
                <w:spacing w:val="-5"/>
                <w:sz w:val="18"/>
              </w:rPr>
              <w:t xml:space="preserve"> 小时</w:t>
            </w:r>
            <w:r>
              <w:rPr>
                <w:color w:val="231F20"/>
                <w:sz w:val="18"/>
              </w:rPr>
              <w:t>） 此船闻名遐迩的不是暹</w:t>
            </w:r>
            <w:r>
              <w:rPr>
                <w:color w:val="231F20"/>
                <w:sz w:val="18"/>
                <w:shd w:val="clear" w:color="auto" w:fill="FAE62A"/>
              </w:rPr>
              <w:t>逻湾夜景和【游船晚餐】，而是人妖公主的美丽</w:t>
            </w:r>
            <w:r>
              <w:rPr>
                <w:color w:val="231F20"/>
                <w:sz w:val="18"/>
              </w:rPr>
              <w:t>。为您端菜、与您共舞的都是盛装美丽的人妖公主，在此提醒大家，若被人 妖“骚扰”，最好定气凝神、泰然处之，请不要向旅行社投诉！ 而后我们前往最具有</w:t>
            </w:r>
            <w:r>
              <w:rPr>
                <w:color w:val="231F20"/>
                <w:sz w:val="18"/>
                <w:shd w:val="clear" w:color="auto" w:fill="FAE62A"/>
              </w:rPr>
              <w:t>风情特色的芭</w:t>
            </w:r>
            <w:r>
              <w:rPr>
                <w:color w:val="231F20"/>
                <w:spacing w:val="-175"/>
                <w:sz w:val="18"/>
                <w:shd w:val="clear" w:color="auto" w:fill="FAE62A"/>
              </w:rPr>
              <w:t>提雅</w:t>
            </w:r>
            <w:r>
              <w:rPr>
                <w:color w:val="231F20"/>
                <w:spacing w:val="5"/>
                <w:sz w:val="18"/>
                <w:shd w:val="clear" w:color="auto" w:fill="FAE62A"/>
              </w:rPr>
              <w:t xml:space="preserve">【风月行街 </w:t>
            </w:r>
            <w:r>
              <w:rPr>
                <w:color w:val="231F20"/>
                <w:sz w:val="18"/>
                <w:shd w:val="clear" w:color="auto" w:fill="FAE62A"/>
              </w:rPr>
              <w:t>walking street</w:t>
            </w:r>
            <w:r>
              <w:rPr>
                <w:color w:val="231F20"/>
                <w:spacing w:val="-3"/>
                <w:sz w:val="18"/>
                <w:shd w:val="clear" w:color="auto" w:fill="FAE62A"/>
              </w:rPr>
              <w:t>】</w:t>
            </w:r>
            <w:r>
              <w:rPr>
                <w:color w:val="231F20"/>
                <w:spacing w:val="-4"/>
                <w:sz w:val="18"/>
              </w:rPr>
              <w:t>，漫步在宁静的夜，迎着风，乐趣惬意自在不言中。最后，把这一切带回你的梦</w:t>
            </w:r>
            <w:r>
              <w:rPr>
                <w:color w:val="231F20"/>
                <w:sz w:val="18"/>
              </w:rPr>
              <w:t>里。。。。。</w:t>
            </w:r>
          </w:p>
          <w:p>
            <w:pPr>
              <w:pStyle w:val="44"/>
              <w:spacing w:before="60"/>
              <w:rPr>
                <w:sz w:val="18"/>
              </w:rPr>
            </w:pPr>
            <w:r>
              <w:rPr>
                <w:color w:val="ED2129"/>
                <w:spacing w:val="-1"/>
                <w:sz w:val="18"/>
              </w:rPr>
              <w:t xml:space="preserve">备注：在珠宝首饰展购买的商品，请客人记得申请 </w:t>
            </w:r>
            <w:r>
              <w:rPr>
                <w:color w:val="ED2129"/>
                <w:spacing w:val="-9"/>
                <w:sz w:val="18"/>
              </w:rPr>
              <w:t xml:space="preserve">VAT </w:t>
            </w:r>
            <w:r>
              <w:rPr>
                <w:color w:val="ED2129"/>
                <w:sz w:val="18"/>
              </w:rPr>
              <w:t>Refund</w:t>
            </w:r>
            <w:r>
              <w:rPr>
                <w:color w:val="ED2129"/>
                <w:spacing w:val="-1"/>
                <w:sz w:val="18"/>
              </w:rPr>
              <w:t>，在泰国看到有“</w:t>
            </w:r>
            <w:r>
              <w:rPr>
                <w:color w:val="ED2129"/>
                <w:spacing w:val="-7"/>
                <w:sz w:val="18"/>
              </w:rPr>
              <w:t xml:space="preserve">VAT </w:t>
            </w:r>
            <w:r>
              <w:rPr>
                <w:color w:val="ED2129"/>
                <w:sz w:val="18"/>
              </w:rPr>
              <w:t xml:space="preserve">Refund For </w:t>
            </w:r>
            <w:r>
              <w:rPr>
                <w:color w:val="ED2129"/>
                <w:spacing w:val="-3"/>
                <w:sz w:val="18"/>
              </w:rPr>
              <w:t>Tourists</w:t>
            </w:r>
            <w:r>
              <w:rPr>
                <w:color w:val="ED2129"/>
                <w:spacing w:val="-2"/>
                <w:sz w:val="18"/>
              </w:rPr>
              <w:t>”标识</w:t>
            </w:r>
          </w:p>
          <w:p>
            <w:pPr>
              <w:pStyle w:val="44"/>
              <w:spacing w:before="63" w:line="307" w:lineRule="exact"/>
              <w:rPr>
                <w:sz w:val="18"/>
              </w:rPr>
            </w:pPr>
            <w:r>
              <w:rPr>
                <w:color w:val="ED2129"/>
                <w:sz w:val="18"/>
              </w:rPr>
              <w:t>的，就表示在这里消费达到一定金额可以退税，且在购物日期 60 天内离开泰国，就可在离境时申请退税。</w:t>
            </w:r>
          </w:p>
        </w:tc>
      </w:tr>
    </w:tbl>
    <w:p>
      <w:pPr>
        <w:spacing w:after="0" w:line="307" w:lineRule="exact"/>
        <w:rPr>
          <w:sz w:val="18"/>
        </w:rPr>
        <w:sectPr>
          <w:headerReference r:id="rId3" w:type="default"/>
          <w:footerReference r:id="rId4" w:type="default"/>
          <w:pgSz w:w="11910" w:h="16840"/>
          <w:pgMar w:top="720" w:right="720" w:bottom="720" w:left="720" w:header="720" w:footer="720" w:gutter="0"/>
          <w:cols w:space="720" w:num="1"/>
        </w:sectPr>
      </w:pPr>
    </w:p>
    <w:p>
      <w:pPr>
        <w:pStyle w:val="2"/>
        <w:rPr>
          <w:rFonts w:ascii="Times New Roman"/>
          <w:sz w:val="20"/>
        </w:rPr>
      </w:pPr>
      <w:r>
        <mc:AlternateContent>
          <mc:Choice Requires="wpg">
            <w:drawing>
              <wp:anchor distT="0" distB="0" distL="114300" distR="114300" simplePos="0" relativeHeight="251660288" behindDoc="1" locked="0" layoutInCell="1" allowOverlap="1">
                <wp:simplePos x="0" y="0"/>
                <wp:positionH relativeFrom="page">
                  <wp:posOffset>390525</wp:posOffset>
                </wp:positionH>
                <wp:positionV relativeFrom="page">
                  <wp:posOffset>1856105</wp:posOffset>
                </wp:positionV>
                <wp:extent cx="6779895" cy="298450"/>
                <wp:effectExtent l="0" t="635" r="1905" b="5715"/>
                <wp:wrapNone/>
                <wp:docPr id="49" name="组合 49"/>
                <wp:cNvGraphicFramePr/>
                <a:graphic xmlns:a="http://schemas.openxmlformats.org/drawingml/2006/main">
                  <a:graphicData uri="http://schemas.microsoft.com/office/word/2010/wordprocessingGroup">
                    <wpg:wgp>
                      <wpg:cNvGrpSpPr/>
                      <wpg:grpSpPr>
                        <a:xfrm>
                          <a:off x="0" y="0"/>
                          <a:ext cx="6779895" cy="298450"/>
                          <a:chOff x="615" y="2924"/>
                          <a:chExt cx="10677" cy="470"/>
                        </a:xfrm>
                      </wpg:grpSpPr>
                      <wps:wsp>
                        <wps:cNvPr id="45" name="矩形 45"/>
                        <wps:cNvSpPr/>
                        <wps:spPr>
                          <a:xfrm>
                            <a:off x="615" y="2923"/>
                            <a:ext cx="10677" cy="470"/>
                          </a:xfrm>
                          <a:prstGeom prst="rect">
                            <a:avLst/>
                          </a:prstGeom>
                          <a:solidFill>
                            <a:srgbClr val="FAF2CC"/>
                          </a:solidFill>
                          <a:ln>
                            <a:noFill/>
                          </a:ln>
                        </wps:spPr>
                        <wps:bodyPr upright="1"/>
                      </wps:wsp>
                      <wps:wsp>
                        <wps:cNvPr id="46" name="矩形 46"/>
                        <wps:cNvSpPr/>
                        <wps:spPr>
                          <a:xfrm>
                            <a:off x="4770" y="2925"/>
                            <a:ext cx="720" cy="388"/>
                          </a:xfrm>
                          <a:prstGeom prst="rect">
                            <a:avLst/>
                          </a:prstGeom>
                          <a:solidFill>
                            <a:srgbClr val="FAE62A"/>
                          </a:solidFill>
                          <a:ln>
                            <a:noFill/>
                          </a:ln>
                        </wps:spPr>
                        <wps:bodyPr upright="1"/>
                      </wps:wsp>
                      <wps:wsp>
                        <wps:cNvPr id="47" name="直接连接符 47"/>
                        <wps:cNvCnPr/>
                        <wps:spPr>
                          <a:xfrm>
                            <a:off x="5535" y="2926"/>
                            <a:ext cx="0" cy="388"/>
                          </a:xfrm>
                          <a:prstGeom prst="line">
                            <a:avLst/>
                          </a:prstGeom>
                          <a:ln w="57150" cap="flat" cmpd="sng">
                            <a:solidFill>
                              <a:srgbClr val="FAE62A"/>
                            </a:solidFill>
                            <a:prstDash val="solid"/>
                            <a:headEnd type="none" w="med" len="med"/>
                            <a:tailEnd type="none" w="med" len="med"/>
                          </a:ln>
                        </wps:spPr>
                        <wps:bodyPr upright="1"/>
                      </wps:wsp>
                      <wps:wsp>
                        <wps:cNvPr id="48" name="矩形 48"/>
                        <wps:cNvSpPr/>
                        <wps:spPr>
                          <a:xfrm>
                            <a:off x="7650" y="2925"/>
                            <a:ext cx="900" cy="388"/>
                          </a:xfrm>
                          <a:prstGeom prst="rect">
                            <a:avLst/>
                          </a:prstGeom>
                          <a:solidFill>
                            <a:srgbClr val="FAE62A"/>
                          </a:solidFill>
                          <a:ln>
                            <a:noFill/>
                          </a:ln>
                        </wps:spPr>
                        <wps:bodyPr upright="1"/>
                      </wps:wsp>
                    </wpg:wgp>
                  </a:graphicData>
                </a:graphic>
              </wp:anchor>
            </w:drawing>
          </mc:Choice>
          <mc:Fallback>
            <w:pict>
              <v:group id="_x0000_s1026" o:spid="_x0000_s1026" o:spt="203" style="position:absolute;left:0pt;margin-left:30.75pt;margin-top:146.15pt;height:23.5pt;width:533.85pt;mso-position-horizontal-relative:page;mso-position-vertical-relative:page;z-index:-251656192;mso-width-relative:page;mso-height-relative:page;" coordorigin="615,2924" coordsize="10677,470" o:gfxdata="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O30lCbaAAAACwEAAA8AAAAAAAAAAQAgAAAAIgAAAGRycy9kb3ducmV2LnhtbFBLAQIUABQA&#10;AAAIAIdO4kBnmk75CwMAAKEJAAAOAAAAAAAAAAEAIAAAACkBAABkcnMvZTJvRG9jLnhtbFBLBQYA&#10;AAAABgAGAFkBAACmBgAAAAA=&#10;">
                <o:lock v:ext="edit" aspectratio="f"/>
                <v:rect id="_x0000_s1026" o:spid="_x0000_s1026" o:spt="1" style="position:absolute;left:615;top:2923;height:470;width:10677;" fillcolor="#FAF2CC" filled="t" stroked="f" coordsize="21600,21600" o:gfxdata="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0n5e/&#10;AAAA2w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770;top:2925;height:388;width:720;" fillcolor="#FAE62A" filled="t" stroked="f" coordsize="21600,21600" o:gfxdata="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MBt7sAAADb&#10;AAAADwAAAAAAAAABACAAAAAiAAAAZHJzL2Rvd25yZXYueG1sUEsBAhQAFAAAAAgAh07iQDMvBZ47&#10;AAAAOQAAABAAAAAAAAAAAQAgAAAACgEAAGRycy9zaGFwZXhtbC54bWxQSwUGAAAAAAYABgBbAQAA&#10;tAMAAAAA&#10;">
                  <v:fill on="t" focussize="0,0"/>
                  <v:stroke on="f"/>
                  <v:imagedata o:title=""/>
                  <o:lock v:ext="edit" aspectratio="f"/>
                </v:rect>
                <v:line id="_x0000_s1026" o:spid="_x0000_s1026" o:spt="20" style="position:absolute;left:5535;top:2926;height:388;width:0;" filled="f" stroked="t" coordsize="21600,21600" o:gfxdata="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JybW/&#10;AAAA2wAAAA8AAAAAAAAAAQAgAAAAIgAAAGRycy9kb3ducmV2LnhtbFBLAQIUABQAAAAIAIdO4kAz&#10;LwWeOwAAADkAAAAQAAAAAAAAAAEAIAAAAA4BAABkcnMvc2hhcGV4bWwueG1sUEsFBgAAAAAGAAYA&#10;WwEAALgDAAAAAA==&#10;">
                  <v:fill on="f" focussize="0,0"/>
                  <v:stroke weight="4.5pt" color="#FAE62A" joinstyle="round"/>
                  <v:imagedata o:title=""/>
                  <o:lock v:ext="edit" aspectratio="f"/>
                </v:line>
                <v:rect id="_x0000_s1026" o:spid="_x0000_s1026" o:spt="1" style="position:absolute;left:7650;top:2925;height:388;width:900;" fillcolor="#FAE62A" filled="t" stroked="f" coordsize="21600,21600" o:gfxdata="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WAwXrgAAADbAAAA&#10;DwAAAAAAAAABACAAAAAiAAAAZHJzL2Rvd25yZXYueG1sUEsBAhQAFAAAAAgAh07iQDMvBZ47AAAA&#10;OQAAABAAAAAAAAAAAQAgAAAABwEAAGRycy9zaGFwZXhtbC54bWxQSwUGAAAAAAYABgBbAQAAsQMA&#10;AAAA&#10;">
                  <v:fill on="t" focussize="0,0"/>
                  <v:stroke on="f"/>
                  <v:imagedata o:title=""/>
                  <o:lock v:ext="edit" aspectratio="f"/>
                </v:rect>
              </v:group>
            </w:pict>
          </mc:Fallback>
        </mc:AlternateContent>
      </w:r>
    </w:p>
    <w:p>
      <w:pPr>
        <w:pStyle w:val="2"/>
        <w:spacing w:before="8"/>
        <w:rPr>
          <w:rFonts w:ascii="Times New Roman"/>
          <w:sz w:val="13"/>
        </w:rPr>
      </w:pPr>
    </w:p>
    <w:tbl>
      <w:tblPr>
        <w:tblStyle w:val="13"/>
        <w:tblW w:w="0" w:type="auto"/>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01"/>
        <w:gridCol w:w="902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866" w:hRule="atLeast"/>
        </w:trPr>
        <w:tc>
          <w:tcPr>
            <w:tcW w:w="1501" w:type="dxa"/>
          </w:tcPr>
          <w:p>
            <w:pPr>
              <w:pStyle w:val="44"/>
              <w:ind w:left="0"/>
              <w:rPr>
                <w:rFonts w:ascii="Times New Roman"/>
                <w:sz w:val="18"/>
              </w:rPr>
            </w:pPr>
          </w:p>
        </w:tc>
        <w:tc>
          <w:tcPr>
            <w:tcW w:w="9025" w:type="dxa"/>
          </w:tcPr>
          <w:p>
            <w:pPr>
              <w:pStyle w:val="44"/>
              <w:spacing w:before="6"/>
              <w:ind w:left="0"/>
              <w:rPr>
                <w:rFonts w:ascii="Times New Roman"/>
                <w:sz w:val="16"/>
              </w:rPr>
            </w:pPr>
          </w:p>
          <w:p>
            <w:pPr>
              <w:pStyle w:val="44"/>
              <w:rPr>
                <w:rFonts w:hint="eastAsia" w:ascii="宋体" w:eastAsia="宋体"/>
                <w:b/>
                <w:sz w:val="18"/>
              </w:rPr>
            </w:pPr>
            <w:r>
              <w:rPr>
                <w:rFonts w:hint="eastAsia" w:ascii="宋体" w:eastAsia="宋体"/>
                <w:b/>
                <w:color w:val="231F20"/>
                <w:sz w:val="18"/>
              </w:rPr>
              <w:t>酒店：</w:t>
            </w:r>
            <w:r>
              <w:rPr>
                <w:rFonts w:hint="eastAsia" w:ascii="宋体" w:eastAsia="宋体"/>
                <w:b/>
                <w:color w:val="686C6D"/>
                <w:sz w:val="18"/>
              </w:rPr>
              <w:t>芭提雅</w:t>
            </w:r>
            <w:r>
              <w:rPr>
                <w:rFonts w:hint="eastAsia" w:ascii="宋体" w:eastAsia="宋体"/>
                <w:b/>
                <w:color w:val="686C6D"/>
                <w:sz w:val="18"/>
                <w:lang w:val="en-US" w:eastAsia="zh-CN"/>
              </w:rPr>
              <w:t>海边</w:t>
            </w:r>
            <w:r>
              <w:rPr>
                <w:rFonts w:hint="eastAsia" w:ascii="宋体" w:eastAsia="宋体"/>
                <w:b/>
                <w:color w:val="686C6D"/>
                <w:sz w:val="18"/>
              </w:rPr>
              <w:t>度假酒店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8" w:hRule="atLeast"/>
        </w:trPr>
        <w:tc>
          <w:tcPr>
            <w:tcW w:w="10526" w:type="dxa"/>
            <w:gridSpan w:val="2"/>
          </w:tcPr>
          <w:p>
            <w:pPr>
              <w:pStyle w:val="44"/>
              <w:tabs>
                <w:tab w:val="left" w:pos="3616"/>
                <w:tab w:val="left" w:pos="6497"/>
              </w:tabs>
              <w:spacing w:before="56"/>
              <w:ind w:left="107"/>
              <w:rPr>
                <w:sz w:val="18"/>
              </w:rPr>
            </w:pPr>
            <w:r>
              <w:rPr>
                <w:color w:val="231F20"/>
                <w:sz w:val="18"/>
              </w:rPr>
              <w:t>早餐：酒店自助餐</w:t>
            </w:r>
            <w:r>
              <w:rPr>
                <w:color w:val="231F20"/>
                <w:sz w:val="18"/>
              </w:rPr>
              <w:tab/>
            </w:r>
            <w:r>
              <w:rPr>
                <w:color w:val="231F20"/>
                <w:sz w:val="18"/>
              </w:rPr>
              <w:t>午餐：</w:t>
            </w:r>
            <w:r>
              <w:rPr>
                <w:rFonts w:hint="eastAsia"/>
                <w:color w:val="231F20"/>
                <w:sz w:val="18"/>
                <w:lang w:val="en-US" w:eastAsia="zh-CN"/>
              </w:rPr>
              <w:t>泰式特色餐</w:t>
            </w:r>
            <w:r>
              <w:rPr>
                <w:color w:val="231F20"/>
                <w:sz w:val="18"/>
              </w:rPr>
              <w:tab/>
            </w:r>
            <w:r>
              <w:rPr>
                <w:color w:val="231F20"/>
                <w:position w:val="1"/>
                <w:sz w:val="18"/>
              </w:rPr>
              <w:t>晚餐：公主号船餐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9" w:hRule="atLeast"/>
        </w:trPr>
        <w:tc>
          <w:tcPr>
            <w:tcW w:w="10526" w:type="dxa"/>
            <w:gridSpan w:val="2"/>
            <w:shd w:val="clear" w:color="auto" w:fill="00B9E8"/>
          </w:tcPr>
          <w:p>
            <w:pPr>
              <w:pStyle w:val="44"/>
              <w:spacing w:before="135"/>
              <w:ind w:left="107"/>
              <w:rPr>
                <w:rFonts w:hint="default" w:ascii="宋体" w:eastAsia="宋体"/>
                <w:b/>
                <w:sz w:val="18"/>
                <w:lang w:val="en-US" w:eastAsia="zh-CN"/>
              </w:rPr>
            </w:pPr>
            <w:r>
              <w:rPr>
                <w:rFonts w:hint="eastAsia" w:ascii="宋体" w:eastAsia="宋体"/>
                <w:b/>
                <w:bCs w:val="0"/>
                <w:color w:val="auto"/>
                <w:sz w:val="18"/>
                <w:lang w:val="en-US" w:eastAsia="zh-CN"/>
              </w:rPr>
              <w:t>第四天 沙美岛原生态海洋之旅—绿光森林米其林餐厅</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154" w:hRule="atLeast"/>
        </w:trPr>
        <w:tc>
          <w:tcPr>
            <w:tcW w:w="10526" w:type="dxa"/>
            <w:gridSpan w:val="2"/>
            <w:tcBorders>
              <w:bottom w:val="nil"/>
            </w:tcBorders>
          </w:tcPr>
          <w:p>
            <w:pPr>
              <w:pStyle w:val="44"/>
              <w:spacing w:before="115"/>
              <w:ind w:firstLine="540" w:firstLineChars="300"/>
              <w:rPr>
                <w:sz w:val="18"/>
              </w:rPr>
            </w:pPr>
            <w:r>
              <w:rPr>
                <w:color w:val="231F20"/>
                <w:sz w:val="18"/>
              </w:rPr>
              <w:t>早餐后前往纯净美丽的</w:t>
            </w:r>
            <w:r>
              <w:rPr>
                <w:b/>
                <w:color w:val="ED2129"/>
                <w:sz w:val="18"/>
              </w:rPr>
              <w:t>【沙美岛国家海洋自然生态保护公园】</w:t>
            </w:r>
            <w:r>
              <w:rPr>
                <w:color w:val="231F20"/>
                <w:sz w:val="18"/>
              </w:rPr>
              <w:t>。 沙美岛位于泰国湾，因其美丽醉人的沙滩而得名。黄里透白的细腻海沙铺就成又长又宽的沙滩，为这座宁静舒适的小岛镶上了金色的花边。岛上尽是葱郁的丛林和翠绿的椰子林，与周围的蓝天白云和碧波白沙相互映衬，交织成了一幅清新宜人的风景画。漫步于沙滩之上，聆听耳边起伏的海浪声，放松而惬意。</w:t>
            </w:r>
          </w:p>
          <w:p>
            <w:pPr>
              <w:pStyle w:val="44"/>
              <w:spacing w:before="60" w:line="301" w:lineRule="exact"/>
              <w:ind w:left="108" w:leftChars="0" w:firstLine="600" w:firstLineChars="300"/>
              <w:rPr>
                <w:rFonts w:ascii="微软雅黑" w:hAnsi="微软雅黑" w:eastAsia="微软雅黑" w:cs="微软雅黑"/>
                <w:kern w:val="2"/>
                <w:sz w:val="18"/>
                <w:lang w:val="en-US" w:eastAsia="en-US" w:bidi="en-US"/>
              </w:rPr>
            </w:pPr>
            <w:r>
              <w:rPr>
                <w:color w:val="231F20"/>
                <w:sz w:val="20"/>
              </w:rPr>
              <w:t>中午将在</w:t>
            </w:r>
            <w:r>
              <w:rPr>
                <w:b/>
                <w:color w:val="ED2129"/>
                <w:sz w:val="20"/>
              </w:rPr>
              <w:t>【绿光森林米其林餐厅】</w:t>
            </w:r>
            <w:r>
              <w:rPr>
                <w:color w:val="231F20"/>
                <w:sz w:val="20"/>
              </w:rPr>
              <w:t>用餐。餐厅就如同它的中文译名绿光森林一样，充满了童话的气息。整个餐厅坐落于一片热带雨林之中，高大的热带植物碧绿盎然，弯弯曲曲的小路曲径通幽，小桥流水小溪潺潺蜿蜒整个园区餐厅。这里的森林景观都是根据自然环境改造，餐厅的各项设施都是努力契合这些景观，力求和谐不破坏。整个就餐位置被热带森林包围，放眼望去目光所及皆为绿色。餐厅园区还饲养各种鱼类和鸟类，黑天鹅、孔雀、鹦鹉。。。可以说这不止是一个餐厅，更是一个森林公园。更有特色的是餐厅洗手间，曾获得全泰国餐厅洗手间评比的第一名。</w:t>
            </w:r>
          </w:p>
          <w:p>
            <w:pPr>
              <w:pStyle w:val="44"/>
              <w:spacing w:before="53"/>
              <w:ind w:left="108" w:leftChars="0"/>
              <w:rPr>
                <w:rFonts w:hint="eastAsia" w:ascii="宋体" w:eastAsia="宋体"/>
                <w:b/>
                <w:color w:val="686C6D"/>
                <w:sz w:val="18"/>
              </w:rPr>
            </w:pPr>
          </w:p>
          <w:p>
            <w:pPr>
              <w:pStyle w:val="44"/>
              <w:spacing w:before="53"/>
              <w:ind w:left="108" w:leftChars="0"/>
              <w:rPr>
                <w:rFonts w:hint="eastAsia" w:ascii="宋体" w:hAnsi="微软雅黑" w:eastAsia="宋体" w:cs="微软雅黑"/>
                <w:b/>
                <w:kern w:val="2"/>
                <w:sz w:val="18"/>
                <w:lang w:val="en-US" w:eastAsia="en-US" w:bidi="en-US"/>
              </w:rPr>
            </w:pPr>
            <w:r>
              <w:rPr>
                <w:rFonts w:hint="eastAsia" w:ascii="宋体" w:eastAsia="宋体"/>
                <w:b/>
                <w:color w:val="686C6D"/>
                <w:sz w:val="18"/>
              </w:rPr>
              <w:t>酒店：芭提雅</w:t>
            </w:r>
            <w:r>
              <w:rPr>
                <w:rFonts w:hint="eastAsia" w:ascii="宋体" w:eastAsia="宋体"/>
                <w:b/>
                <w:color w:val="686C6D"/>
                <w:sz w:val="18"/>
                <w:lang w:val="en-US" w:eastAsia="zh-CN"/>
              </w:rPr>
              <w:t>海边</w:t>
            </w:r>
            <w:r>
              <w:rPr>
                <w:rFonts w:hint="eastAsia" w:ascii="宋体" w:eastAsia="宋体"/>
                <w:b/>
                <w:color w:val="686C6D"/>
                <w:sz w:val="18"/>
              </w:rPr>
              <w:t>度假酒店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8" w:hRule="atLeast"/>
        </w:trPr>
        <w:tc>
          <w:tcPr>
            <w:tcW w:w="10526" w:type="dxa"/>
            <w:gridSpan w:val="2"/>
            <w:shd w:val="clear" w:color="auto" w:fill="FAF2CC"/>
          </w:tcPr>
          <w:p>
            <w:pPr>
              <w:pStyle w:val="44"/>
              <w:tabs>
                <w:tab w:val="left" w:pos="3616"/>
                <w:tab w:val="left" w:pos="7396"/>
              </w:tabs>
              <w:spacing w:before="68"/>
              <w:ind w:left="107"/>
              <w:rPr>
                <w:sz w:val="18"/>
              </w:rPr>
            </w:pPr>
            <w:r>
              <w:rPr>
                <w:color w:val="231F20"/>
                <w:sz w:val="18"/>
              </w:rPr>
              <w:t>早餐：酒店自助餐</w:t>
            </w:r>
            <w:r>
              <w:rPr>
                <w:color w:val="231F20"/>
                <w:sz w:val="18"/>
              </w:rPr>
              <w:tab/>
            </w:r>
            <w:r>
              <w:rPr>
                <w:color w:val="231F20"/>
                <w:sz w:val="18"/>
              </w:rPr>
              <w:t>午餐：绿光森林餐厅</w:t>
            </w:r>
            <w:r>
              <w:rPr>
                <w:color w:val="231F20"/>
                <w:sz w:val="18"/>
              </w:rPr>
              <w:tab/>
            </w:r>
            <w:r>
              <w:rPr>
                <w:color w:val="231F20"/>
                <w:sz w:val="18"/>
              </w:rPr>
              <w:t>晚餐：特色海鲜餐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9" w:hRule="atLeast"/>
        </w:trPr>
        <w:tc>
          <w:tcPr>
            <w:tcW w:w="10526" w:type="dxa"/>
            <w:gridSpan w:val="2"/>
            <w:shd w:val="clear" w:color="auto" w:fill="00B9E8"/>
          </w:tcPr>
          <w:p>
            <w:pPr>
              <w:pStyle w:val="44"/>
              <w:spacing w:line="227" w:lineRule="exact"/>
              <w:ind w:left="107"/>
              <w:rPr>
                <w:rFonts w:hint="eastAsia" w:ascii="宋体" w:eastAsia="宋体"/>
                <w:b/>
                <w:sz w:val="18"/>
                <w:lang w:val="en-US" w:eastAsia="zh-CN"/>
              </w:rPr>
            </w:pPr>
            <w:r>
              <w:rPr>
                <w:rFonts w:hint="eastAsia" w:ascii="宋体" w:eastAsia="宋体"/>
                <w:b/>
                <w:bCs w:val="0"/>
                <w:color w:val="auto"/>
                <w:sz w:val="18"/>
                <w:lang w:val="en-US" w:eastAsia="zh-CN"/>
              </w:rPr>
              <w:t>第五天 乳胶展示中-皇家金佛寺-毒蛇研究中心-KingPower 国际免税店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701" w:hRule="atLeast"/>
        </w:trPr>
        <w:tc>
          <w:tcPr>
            <w:tcW w:w="10526" w:type="dxa"/>
            <w:gridSpan w:val="2"/>
          </w:tcPr>
          <w:p>
            <w:pPr>
              <w:pStyle w:val="44"/>
              <w:spacing w:before="181" w:line="315" w:lineRule="exact"/>
              <w:ind w:firstLine="360" w:firstLineChars="200"/>
              <w:rPr>
                <w:sz w:val="18"/>
              </w:rPr>
            </w:pPr>
            <w:r>
              <w:rPr>
                <w:color w:val="231F20"/>
                <w:sz w:val="18"/>
              </w:rPr>
              <w:t>在酒店用完早餐之后前往参观</w:t>
            </w:r>
            <w:r>
              <w:rPr>
                <w:b/>
                <w:color w:val="ED2129"/>
                <w:sz w:val="18"/>
              </w:rPr>
              <w:t>【乳胶展示中心】</w:t>
            </w:r>
            <w:r>
              <w:rPr>
                <w:color w:val="231F20"/>
                <w:sz w:val="18"/>
              </w:rPr>
              <w:t>，在这里有泰国闻名的乳胶睡具，你也可以选择购买心仪的商品，送礼自用两相宜 (约 120 分钟)。早餐后去往</w:t>
            </w:r>
            <w:r>
              <w:rPr>
                <w:b/>
                <w:color w:val="ED2129"/>
                <w:sz w:val="18"/>
              </w:rPr>
              <w:t>【皇家金佛寺】</w:t>
            </w:r>
            <w:r>
              <w:rPr>
                <w:color w:val="231F20"/>
                <w:sz w:val="18"/>
              </w:rPr>
              <w:t>参拜有求有求必应的四面佛，在这里你可求平安、求工作，求财运、求健康，根据您的需要真诚的祈福。之后前往</w:t>
            </w:r>
            <w:r>
              <w:rPr>
                <w:b/>
                <w:color w:val="ED2129"/>
                <w:sz w:val="18"/>
              </w:rPr>
              <w:t>【毒蛇研究中心】</w:t>
            </w:r>
            <w:r>
              <w:rPr>
                <w:color w:val="231F20"/>
                <w:sz w:val="18"/>
              </w:rPr>
              <w:t>（60 分钟），欣赏空手抓蛇，和毒蛇研究成果是您购买拜手礼的最佳首选。</w:t>
            </w:r>
          </w:p>
          <w:p>
            <w:pPr>
              <w:pStyle w:val="44"/>
              <w:spacing w:line="320" w:lineRule="exact"/>
              <w:ind w:firstLine="360" w:firstLineChars="200"/>
              <w:rPr>
                <w:sz w:val="18"/>
              </w:rPr>
            </w:pPr>
            <w:r>
              <w:rPr>
                <w:color w:val="231F20"/>
                <w:sz w:val="18"/>
              </w:rPr>
              <w:t>前往</w:t>
            </w:r>
            <w:r>
              <w:rPr>
                <w:b/>
                <w:color w:val="ED2129"/>
                <w:sz w:val="18"/>
              </w:rPr>
              <w:t>【皇权免税店】</w:t>
            </w:r>
            <w:r>
              <w:rPr>
                <w:color w:val="231F20"/>
                <w:sz w:val="18"/>
              </w:rPr>
              <w:t>(约 120 分钟)， 泰国伴手礼的最佳选择之地，占地 12000 平方米，提供了广泛的奢侈商品，手表，皮具，香水，护肤品和化妆品，电器，珠宝首饰。泰国手工艺品，丝绸，纪念品和一个大的烈酒，优质葡萄酒，香烟和精美的雪茄是在一楼。并在此享用晚餐。</w:t>
            </w:r>
          </w:p>
          <w:p>
            <w:pPr>
              <w:pStyle w:val="44"/>
              <w:spacing w:before="28"/>
              <w:ind w:left="0" w:leftChars="0" w:firstLine="0" w:firstLineChars="0"/>
              <w:rPr>
                <w:rFonts w:hint="eastAsia" w:ascii="宋体" w:eastAsia="宋体"/>
                <w:b/>
                <w:color w:val="686C6D"/>
                <w:sz w:val="18"/>
              </w:rPr>
            </w:pPr>
          </w:p>
          <w:p>
            <w:pPr>
              <w:pStyle w:val="44"/>
              <w:spacing w:before="28"/>
              <w:ind w:left="0" w:leftChars="0" w:firstLine="0" w:firstLineChars="0"/>
              <w:rPr>
                <w:rFonts w:hint="eastAsia" w:ascii="宋体" w:eastAsia="宋体"/>
                <w:b/>
                <w:sz w:val="18"/>
              </w:rPr>
            </w:pPr>
            <w:r>
              <w:rPr>
                <w:rFonts w:hint="eastAsia" w:ascii="宋体" w:eastAsia="宋体"/>
                <w:b/>
                <w:color w:val="686C6D"/>
                <w:sz w:val="18"/>
              </w:rPr>
              <w:t>酒店：曼谷度假酒店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7" w:hRule="atLeast"/>
        </w:trPr>
        <w:tc>
          <w:tcPr>
            <w:tcW w:w="10526" w:type="dxa"/>
            <w:gridSpan w:val="2"/>
          </w:tcPr>
          <w:p>
            <w:pPr>
              <w:pStyle w:val="44"/>
              <w:tabs>
                <w:tab w:val="left" w:pos="3616"/>
                <w:tab w:val="left" w:pos="6587"/>
              </w:tabs>
              <w:spacing w:before="67"/>
              <w:ind w:left="107"/>
              <w:rPr>
                <w:sz w:val="18"/>
              </w:rPr>
            </w:pPr>
            <w:r>
              <w:rPr>
                <w:color w:val="231F20"/>
                <w:sz w:val="18"/>
              </w:rPr>
              <w:t>早餐：酒店自助餐</w:t>
            </w:r>
            <w:r>
              <w:rPr>
                <w:color w:val="231F20"/>
                <w:sz w:val="18"/>
              </w:rPr>
              <w:tab/>
            </w:r>
            <w:r>
              <w:rPr>
                <w:color w:val="231F20"/>
                <w:sz w:val="18"/>
              </w:rPr>
              <w:t>午餐：泰式特色餐</w:t>
            </w:r>
            <w:r>
              <w:rPr>
                <w:color w:val="231F20"/>
                <w:sz w:val="18"/>
              </w:rPr>
              <w:tab/>
            </w:r>
            <w:r>
              <w:rPr>
                <w:color w:val="231F20"/>
                <w:sz w:val="18"/>
              </w:rPr>
              <w:t>晚餐：KingPower</w:t>
            </w:r>
            <w:r>
              <w:rPr>
                <w:color w:val="231F20"/>
                <w:spacing w:val="-10"/>
                <w:sz w:val="18"/>
              </w:rPr>
              <w:t xml:space="preserve"> </w:t>
            </w:r>
            <w:r>
              <w:rPr>
                <w:color w:val="231F20"/>
                <w:sz w:val="18"/>
              </w:rPr>
              <w:t>国际自助餐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9" w:hRule="atLeast"/>
        </w:trPr>
        <w:tc>
          <w:tcPr>
            <w:tcW w:w="10526" w:type="dxa"/>
            <w:gridSpan w:val="2"/>
          </w:tcPr>
          <w:p>
            <w:pPr>
              <w:pStyle w:val="44"/>
              <w:tabs>
                <w:tab w:val="left" w:pos="1010"/>
                <w:tab w:val="left" w:pos="4989"/>
              </w:tabs>
              <w:spacing w:before="134"/>
              <w:ind w:left="107"/>
              <w:rPr>
                <w:rFonts w:hint="eastAsia" w:ascii="黑体" w:eastAsia="黑体"/>
                <w:color w:val="0000FF"/>
                <w:sz w:val="18"/>
              </w:rPr>
            </w:pPr>
            <w:r>
              <w:rPr>
                <w:rFonts w:hint="eastAsia" w:ascii="宋体" w:eastAsia="宋体"/>
                <w:b/>
                <w:color w:val="0000FF"/>
                <w:sz w:val="18"/>
              </w:rPr>
              <w:t>第六天</w:t>
            </w:r>
            <w:r>
              <w:rPr>
                <w:rFonts w:hint="eastAsia" w:ascii="宋体" w:eastAsia="宋体"/>
                <w:b/>
                <w:color w:val="0000FF"/>
                <w:sz w:val="18"/>
              </w:rPr>
              <w:tab/>
            </w:r>
            <w:r>
              <w:rPr>
                <w:rFonts w:hint="eastAsia" w:ascii="黑体" w:eastAsia="黑体"/>
                <w:color w:val="0000FF"/>
                <w:sz w:val="18"/>
              </w:rPr>
              <w:t>曼谷-成都天府  </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149" w:hRule="atLeast"/>
        </w:trPr>
        <w:tc>
          <w:tcPr>
            <w:tcW w:w="1501" w:type="dxa"/>
          </w:tcPr>
          <w:p>
            <w:pPr>
              <w:pStyle w:val="44"/>
              <w:ind w:left="0"/>
              <w:rPr>
                <w:rFonts w:ascii="Times New Roman"/>
                <w:sz w:val="18"/>
              </w:rPr>
            </w:pPr>
          </w:p>
          <w:p>
            <w:pPr>
              <w:pStyle w:val="44"/>
              <w:spacing w:before="8"/>
              <w:ind w:left="0"/>
              <w:rPr>
                <w:rFonts w:ascii="Times New Roman"/>
                <w:sz w:val="26"/>
              </w:rPr>
            </w:pPr>
          </w:p>
          <w:p>
            <w:pPr>
              <w:pStyle w:val="44"/>
              <w:numPr>
                <w:ilvl w:val="0"/>
                <w:numId w:val="1"/>
              </w:numPr>
              <w:tabs>
                <w:tab w:val="left" w:pos="289"/>
              </w:tabs>
              <w:spacing w:before="0" w:after="0" w:line="240" w:lineRule="auto"/>
              <w:ind w:left="288" w:right="0" w:hanging="182"/>
              <w:jc w:val="left"/>
              <w:rPr>
                <w:rFonts w:hint="eastAsia" w:ascii="宋体" w:hAnsi="宋体" w:eastAsia="宋体"/>
                <w:b/>
                <w:sz w:val="18"/>
              </w:rPr>
            </w:pPr>
            <w:r>
              <w:rPr>
                <w:rFonts w:hint="eastAsia" w:ascii="宋体" w:hAnsi="宋体" w:eastAsia="宋体"/>
                <w:b/>
                <w:color w:val="303987"/>
                <w:sz w:val="18"/>
              </w:rPr>
              <w:t>曼谷→</w:t>
            </w:r>
            <w:r>
              <w:rPr>
                <w:rFonts w:hint="eastAsia" w:ascii="宋体" w:hAnsi="宋体" w:eastAsia="宋体"/>
                <w:b/>
                <w:color w:val="303987"/>
                <w:sz w:val="18"/>
                <w:lang w:val="en-US" w:eastAsia="zh-CN"/>
              </w:rPr>
              <w:t>成都</w:t>
            </w:r>
            <w:r>
              <w:rPr>
                <w:rFonts w:hint="eastAsia" w:ascii="宋体" w:hAnsi="宋体" w:eastAsia="宋体"/>
                <w:b/>
                <w:color w:val="303987"/>
                <w:sz w:val="18"/>
                <w:lang w:eastAsia="zh-CN"/>
              </w:rPr>
              <w:t>谷</w:t>
            </w:r>
          </w:p>
        </w:tc>
        <w:tc>
          <w:tcPr>
            <w:tcW w:w="9025" w:type="dxa"/>
          </w:tcPr>
          <w:p>
            <w:pPr>
              <w:pStyle w:val="44"/>
              <w:spacing w:before="2"/>
              <w:ind w:left="0"/>
              <w:rPr>
                <w:rFonts w:ascii="Times New Roman"/>
                <w:sz w:val="23"/>
              </w:rPr>
            </w:pPr>
          </w:p>
          <w:p>
            <w:pPr>
              <w:pStyle w:val="44"/>
              <w:spacing w:before="1"/>
              <w:rPr>
                <w:sz w:val="18"/>
              </w:rPr>
            </w:pPr>
            <w:r>
              <w:rPr>
                <w:color w:val="231F20"/>
                <w:sz w:val="18"/>
              </w:rPr>
              <w:t>早餐后指定时间地点由导游安排赴机场，办理离境手续，搭乘航班返回</w:t>
            </w:r>
            <w:r>
              <w:rPr>
                <w:rFonts w:hint="eastAsia"/>
                <w:color w:val="231F20"/>
                <w:sz w:val="18"/>
                <w:lang w:eastAsia="zh-CN"/>
              </w:rPr>
              <w:t>曼谷</w:t>
            </w:r>
            <w:r>
              <w:rPr>
                <w:color w:val="231F20"/>
                <w:sz w:val="18"/>
              </w:rPr>
              <w:t>，结束愉快的泰国之旅！</w:t>
            </w:r>
          </w:p>
          <w:p>
            <w:pPr>
              <w:pStyle w:val="44"/>
              <w:spacing w:before="69"/>
              <w:rPr>
                <w:rFonts w:hint="eastAsia" w:ascii="宋体" w:eastAsia="宋体"/>
                <w:b/>
                <w:sz w:val="18"/>
              </w:rPr>
            </w:pPr>
            <w:r>
              <w:rPr>
                <w:rFonts w:hint="eastAsia" w:ascii="宋体" w:eastAsia="宋体"/>
                <w:b/>
                <w:color w:val="686C6D"/>
                <w:sz w:val="18"/>
              </w:rPr>
              <w:t>酒店：温馨的家</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7" w:hRule="atLeast"/>
        </w:trPr>
        <w:tc>
          <w:tcPr>
            <w:tcW w:w="10526" w:type="dxa"/>
            <w:gridSpan w:val="2"/>
          </w:tcPr>
          <w:p>
            <w:pPr>
              <w:pStyle w:val="44"/>
              <w:tabs>
                <w:tab w:val="left" w:pos="3616"/>
                <w:tab w:val="left" w:pos="7936"/>
              </w:tabs>
              <w:spacing w:before="68"/>
              <w:ind w:left="107"/>
              <w:rPr>
                <w:sz w:val="18"/>
              </w:rPr>
            </w:pPr>
            <w:r>
              <w:rPr>
                <w:color w:val="231F20"/>
                <w:sz w:val="18"/>
              </w:rPr>
              <w:t>早餐：酒店自助餐</w:t>
            </w:r>
            <w:r>
              <w:rPr>
                <w:color w:val="231F20"/>
                <w:sz w:val="18"/>
              </w:rPr>
              <w:tab/>
            </w:r>
            <w:r>
              <w:rPr>
                <w:color w:val="231F20"/>
                <w:sz w:val="18"/>
              </w:rPr>
              <w:t>午餐：无</w:t>
            </w:r>
            <w:r>
              <w:rPr>
                <w:color w:val="231F20"/>
                <w:sz w:val="18"/>
              </w:rPr>
              <w:tab/>
            </w:r>
            <w:r>
              <w:rPr>
                <w:color w:val="231F20"/>
                <w:sz w:val="18"/>
              </w:rPr>
              <w:t>晚餐：家里</w:t>
            </w:r>
          </w:p>
        </w:tc>
      </w:tr>
    </w:tbl>
    <w:p>
      <w:pPr>
        <w:pStyle w:val="2"/>
        <w:rPr>
          <w:rFonts w:hint="eastAsia" w:ascii="Times New Roman"/>
          <w:sz w:val="20"/>
          <w:lang w:val="en-US" w:eastAsia="zh-CN"/>
        </w:rPr>
      </w:pPr>
      <w:r>
        <w:rPr>
          <w:rFonts w:hint="eastAsia" w:ascii="Times New Roman"/>
          <w:sz w:val="20"/>
          <w:lang w:val="en-US" w:eastAsia="zh-CN"/>
        </w:rPr>
        <w:t xml:space="preserve">   </w:t>
      </w:r>
    </w:p>
    <w:p>
      <w:pPr>
        <w:pStyle w:val="2"/>
        <w:rPr>
          <w:rFonts w:hint="eastAsia" w:ascii="Times New Roman"/>
          <w:sz w:val="20"/>
          <w:lang w:val="en-US" w:eastAsia="zh-CN"/>
        </w:rPr>
      </w:pPr>
      <w:r>
        <w:rPr>
          <w:rFonts w:hint="eastAsia" w:ascii="Times New Roman"/>
          <w:sz w:val="20"/>
          <w:lang w:val="en-US" w:eastAsia="zh-CN"/>
        </w:rPr>
        <w:t xml:space="preserve"> </w:t>
      </w:r>
    </w:p>
    <w:p>
      <w:pPr>
        <w:pStyle w:val="2"/>
        <w:rPr>
          <w:rFonts w:hint="eastAsia" w:ascii="Times New Roman"/>
          <w:sz w:val="20"/>
          <w:lang w:val="en-US" w:eastAsia="zh-CN"/>
        </w:rPr>
      </w:pPr>
    </w:p>
    <w:p>
      <w:pPr>
        <w:pStyle w:val="2"/>
        <w:rPr>
          <w:rFonts w:hint="eastAsia" w:ascii="Times New Roman"/>
          <w:sz w:val="20"/>
          <w:lang w:val="en-US" w:eastAsia="zh-CN"/>
        </w:rPr>
      </w:pPr>
    </w:p>
    <w:p>
      <w:pPr>
        <w:pStyle w:val="2"/>
        <w:rPr>
          <w:rFonts w:hint="eastAsia" w:ascii="Times New Roman"/>
          <w:sz w:val="20"/>
          <w:lang w:val="en-US" w:eastAsia="zh-CN"/>
        </w:rPr>
      </w:pPr>
    </w:p>
    <w:p>
      <w:pPr>
        <w:pStyle w:val="2"/>
        <w:rPr>
          <w:rFonts w:hint="eastAsia" w:ascii="Times New Roman"/>
          <w:sz w:val="20"/>
          <w:lang w:val="en-US" w:eastAsia="zh-CN"/>
        </w:rPr>
      </w:pPr>
    </w:p>
    <w:p>
      <w:pPr>
        <w:pStyle w:val="2"/>
        <w:rPr>
          <w:rFonts w:hint="default" w:ascii="Times New Roman"/>
          <w:sz w:val="20"/>
          <w:lang w:val="en-US" w:eastAsia="zh-CN"/>
        </w:rPr>
      </w:pPr>
      <w:r>
        <w:rPr>
          <w:rFonts w:hint="eastAsia" w:ascii="Times New Roman"/>
          <w:sz w:val="20"/>
          <w:lang w:val="en-US" w:eastAsia="zh-CN"/>
        </w:rPr>
        <w:t xml:space="preserve">                            </w:t>
      </w:r>
    </w:p>
    <w:p>
      <w:pPr>
        <w:pStyle w:val="2"/>
        <w:spacing w:line="360" w:lineRule="auto"/>
        <w:rPr>
          <w:b/>
          <w:sz w:val="32"/>
        </w:rPr>
      </w:pPr>
      <w:r>
        <w:rPr>
          <w:b/>
          <w:color w:val="231F20"/>
          <w:sz w:val="32"/>
        </w:rPr>
        <w:t>重要提示：</w:t>
      </w:r>
    </w:p>
    <w:p>
      <w:pPr>
        <w:pStyle w:val="7"/>
        <w:spacing w:before="113" w:line="360" w:lineRule="auto"/>
      </w:pPr>
      <w:r>
        <mc:AlternateContent>
          <mc:Choice Requires="wps">
            <w:drawing>
              <wp:anchor distT="0" distB="0" distL="114300" distR="114300" simplePos="0" relativeHeight="251661312" behindDoc="1" locked="0" layoutInCell="1" allowOverlap="1">
                <wp:simplePos x="0" y="0"/>
                <wp:positionH relativeFrom="page">
                  <wp:posOffset>478790</wp:posOffset>
                </wp:positionH>
                <wp:positionV relativeFrom="paragraph">
                  <wp:posOffset>358140</wp:posOffset>
                </wp:positionV>
                <wp:extent cx="6717665" cy="37973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6717665" cy="379730"/>
                        </a:xfrm>
                        <a:prstGeom prst="rect">
                          <a:avLst/>
                        </a:prstGeom>
                        <a:noFill/>
                        <a:ln>
                          <a:noFill/>
                        </a:ln>
                      </wps:spPr>
                      <wps:txbx>
                        <w:txbxContent>
                          <w:p>
                            <w:pPr>
                              <w:spacing w:before="93"/>
                              <w:ind w:left="0" w:right="0" w:firstLine="0"/>
                              <w:jc w:val="left"/>
                              <w:rPr>
                                <w:b/>
                                <w:sz w:val="21"/>
                              </w:rPr>
                            </w:pPr>
                            <w:r>
                              <w:rPr>
                                <w:b/>
                                <w:color w:val="231F20"/>
                                <w:w w:val="95"/>
                                <w:sz w:val="21"/>
                              </w:rPr>
                              <w:t>心病等，不能参加本团，③癌症、癫痫</w:t>
                            </w:r>
                            <w:r>
                              <w:rPr>
                                <w:rFonts w:hint="eastAsia" w:ascii="思源黑体 CN Light" w:hAnsi="思源黑体 CN Light" w:eastAsia="思源黑体 CN Light"/>
                                <w:b w:val="0"/>
                                <w:color w:val="231F20"/>
                                <w:w w:val="95"/>
                                <w:sz w:val="21"/>
                              </w:rPr>
                              <w:t>/</w:t>
                            </w:r>
                            <w:r>
                              <w:rPr>
                                <w:b/>
                                <w:color w:val="231F20"/>
                                <w:w w:val="95"/>
                                <w:sz w:val="21"/>
                              </w:rPr>
                              <w:t>小儿麻痹症，及有听力视力障碍者，身体残疾行动不便者，有精神疾病无行</w:t>
                            </w:r>
                          </w:p>
                        </w:txbxContent>
                      </wps:txbx>
                      <wps:bodyPr lIns="0" tIns="0" rIns="0" bIns="0" upright="1"/>
                    </wps:wsp>
                  </a:graphicData>
                </a:graphic>
              </wp:anchor>
            </w:drawing>
          </mc:Choice>
          <mc:Fallback>
            <w:pict>
              <v:shape id="_x0000_s1026" o:spid="_x0000_s1026" o:spt="202" type="#_x0000_t202" style="position:absolute;left:0pt;margin-left:37.7pt;margin-top:28.2pt;height:29.9pt;width:528.95pt;mso-position-horizontal-relative:page;z-index:-251655168;mso-width-relative:page;mso-height-relative:page;" filled="f" stroked="f" coordsize="21600,21600" o:gfxdata="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DKgTZAAAACgEAAA8AAAAAAAAAAQAgAAAAIgAAAGRycy9kb3ducmV2LnhtbFBL&#10;AQIUABQAAAAIAIdO4kAUjtKUvAEAAHQDAAAOAAAAAAAAAAEAIAAAACgBAABkcnMvZTJvRG9jLnht&#10;bFBLBQYAAAAABgAGAFkBAABWBQAAAAA=&#10;">
                <v:fill on="f" focussize="0,0"/>
                <v:stroke on="f"/>
                <v:imagedata o:title=""/>
                <o:lock v:ext="edit" aspectratio="f"/>
                <v:textbox inset="0mm,0mm,0mm,0mm">
                  <w:txbxContent>
                    <w:p>
                      <w:pPr>
                        <w:spacing w:before="93"/>
                        <w:ind w:left="0" w:right="0" w:firstLine="0"/>
                        <w:jc w:val="left"/>
                        <w:rPr>
                          <w:b/>
                          <w:sz w:val="21"/>
                        </w:rPr>
                      </w:pPr>
                      <w:r>
                        <w:rPr>
                          <w:b/>
                          <w:color w:val="231F20"/>
                          <w:w w:val="95"/>
                          <w:sz w:val="21"/>
                        </w:rPr>
                        <w:t>心病等，不能参加本团，③癌症、癫痫</w:t>
                      </w:r>
                      <w:r>
                        <w:rPr>
                          <w:rFonts w:hint="eastAsia" w:ascii="思源黑体 CN Light" w:hAnsi="思源黑体 CN Light" w:eastAsia="思源黑体 CN Light"/>
                          <w:b w:val="0"/>
                          <w:color w:val="231F20"/>
                          <w:w w:val="95"/>
                          <w:sz w:val="21"/>
                        </w:rPr>
                        <w:t>/</w:t>
                      </w:r>
                      <w:r>
                        <w:rPr>
                          <w:b/>
                          <w:color w:val="231F20"/>
                          <w:w w:val="95"/>
                          <w:sz w:val="21"/>
                        </w:rPr>
                        <w:t>小儿麻痹症，及有听力视力障碍者，身体残疾行动不便者，有精神疾病无行</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478790</wp:posOffset>
                </wp:positionH>
                <wp:positionV relativeFrom="paragraph">
                  <wp:posOffset>185420</wp:posOffset>
                </wp:positionV>
                <wp:extent cx="6727190" cy="37973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6727190" cy="379730"/>
                        </a:xfrm>
                        <a:prstGeom prst="rect">
                          <a:avLst/>
                        </a:prstGeom>
                        <a:noFill/>
                        <a:ln>
                          <a:noFill/>
                        </a:ln>
                      </wps:spPr>
                      <wps:txbx>
                        <w:txbxContent>
                          <w:p>
                            <w:pPr>
                              <w:spacing w:before="93"/>
                              <w:ind w:left="0" w:right="0" w:firstLine="0"/>
                              <w:jc w:val="left"/>
                              <w:rPr>
                                <w:b/>
                                <w:sz w:val="21"/>
                              </w:rPr>
                            </w:pPr>
                            <w:r>
                              <w:rPr>
                                <w:rFonts w:ascii="Times New Roman" w:hAnsi="Times New Roman" w:eastAsia="Times New Roman"/>
                                <w:b/>
                                <w:color w:val="231F20"/>
                                <w:sz w:val="21"/>
                              </w:rPr>
                              <w:t xml:space="preserve">60 </w:t>
                            </w:r>
                            <w:r>
                              <w:rPr>
                                <w:b/>
                                <w:color w:val="231F20"/>
                                <w:spacing w:val="-2"/>
                                <w:sz w:val="21"/>
                              </w:rPr>
                              <w:t>岁以下的健康亲属陪同；且签署免责协议和出示二级医院以上开具的健康证明， ②患有心脏病</w:t>
                            </w:r>
                            <w:r>
                              <w:rPr>
                                <w:rFonts w:hint="eastAsia" w:ascii="思源黑体 CN Light" w:hAnsi="思源黑体 CN Light" w:eastAsia="思源黑体 CN Light"/>
                                <w:b w:val="0"/>
                                <w:color w:val="231F20"/>
                                <w:sz w:val="21"/>
                              </w:rPr>
                              <w:t>.</w:t>
                            </w:r>
                            <w:r>
                              <w:rPr>
                                <w:b/>
                                <w:color w:val="231F20"/>
                                <w:spacing w:val="3"/>
                                <w:sz w:val="21"/>
                              </w:rPr>
                              <w:t>高血压</w:t>
                            </w:r>
                            <w:r>
                              <w:rPr>
                                <w:rFonts w:hint="eastAsia" w:ascii="思源黑体 CN Light" w:hAnsi="思源黑体 CN Light" w:eastAsia="思源黑体 CN Light"/>
                                <w:b w:val="0"/>
                                <w:color w:val="231F20"/>
                                <w:sz w:val="21"/>
                              </w:rPr>
                              <w:t>.</w:t>
                            </w:r>
                            <w:r>
                              <w:rPr>
                                <w:b/>
                                <w:color w:val="231F20"/>
                                <w:spacing w:val="3"/>
                                <w:sz w:val="21"/>
                              </w:rPr>
                              <w:t>糖尿病</w:t>
                            </w:r>
                            <w:r>
                              <w:rPr>
                                <w:rFonts w:hint="eastAsia" w:ascii="思源黑体 CN Light" w:hAnsi="思源黑体 CN Light" w:eastAsia="思源黑体 CN Light"/>
                                <w:b w:val="0"/>
                                <w:color w:val="231F20"/>
                                <w:sz w:val="21"/>
                              </w:rPr>
                              <w:t>.</w:t>
                            </w:r>
                            <w:r>
                              <w:rPr>
                                <w:b/>
                                <w:color w:val="231F20"/>
                                <w:spacing w:val="-17"/>
                                <w:sz w:val="21"/>
                              </w:rPr>
                              <w:t>冠</w:t>
                            </w:r>
                          </w:p>
                        </w:txbxContent>
                      </wps:txbx>
                      <wps:bodyPr lIns="0" tIns="0" rIns="0" bIns="0" upright="1"/>
                    </wps:wsp>
                  </a:graphicData>
                </a:graphic>
              </wp:anchor>
            </w:drawing>
          </mc:Choice>
          <mc:Fallback>
            <w:pict>
              <v:shape id="_x0000_s1026" o:spid="_x0000_s1026" o:spt="202" type="#_x0000_t202" style="position:absolute;left:0pt;margin-left:37.7pt;margin-top:14.6pt;height:29.9pt;width:529.7pt;mso-position-horizontal-relative:page;z-index:-251654144;mso-width-relative:page;mso-height-relative:page;" filled="f" stroked="f" coordsize="21600,21600" o:gfxdata="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f2B9NgAAAAJAQAADwAAAAAAAAABACAAAAAiAAAAZHJzL2Rvd25yZXYueG1sUEsB&#10;AhQAFAAAAAgAh07iQPEiyMG8AQAAdAMAAA4AAAAAAAAAAQAgAAAAJwEAAGRycy9lMm9Eb2MueG1s&#10;UEsFBgAAAAAGAAYAWQEAAFUFAAAAAA==&#10;">
                <v:fill on="f" focussize="0,0"/>
                <v:stroke on="f"/>
                <v:imagedata o:title=""/>
                <o:lock v:ext="edit" aspectratio="f"/>
                <v:textbox inset="0mm,0mm,0mm,0mm">
                  <w:txbxContent>
                    <w:p>
                      <w:pPr>
                        <w:spacing w:before="93"/>
                        <w:ind w:left="0" w:right="0" w:firstLine="0"/>
                        <w:jc w:val="left"/>
                        <w:rPr>
                          <w:b/>
                          <w:sz w:val="21"/>
                        </w:rPr>
                      </w:pPr>
                      <w:r>
                        <w:rPr>
                          <w:rFonts w:ascii="Times New Roman" w:hAnsi="Times New Roman" w:eastAsia="Times New Roman"/>
                          <w:b/>
                          <w:color w:val="231F20"/>
                          <w:sz w:val="21"/>
                        </w:rPr>
                        <w:t xml:space="preserve">60 </w:t>
                      </w:r>
                      <w:r>
                        <w:rPr>
                          <w:b/>
                          <w:color w:val="231F20"/>
                          <w:spacing w:val="-2"/>
                          <w:sz w:val="21"/>
                        </w:rPr>
                        <w:t>岁以下的健康亲属陪同；且签署免责协议和出示二级医院以上开具的健康证明， ②患有心脏病</w:t>
                      </w:r>
                      <w:r>
                        <w:rPr>
                          <w:rFonts w:hint="eastAsia" w:ascii="思源黑体 CN Light" w:hAnsi="思源黑体 CN Light" w:eastAsia="思源黑体 CN Light"/>
                          <w:b w:val="0"/>
                          <w:color w:val="231F20"/>
                          <w:sz w:val="21"/>
                        </w:rPr>
                        <w:t>.</w:t>
                      </w:r>
                      <w:r>
                        <w:rPr>
                          <w:b/>
                          <w:color w:val="231F20"/>
                          <w:spacing w:val="3"/>
                          <w:sz w:val="21"/>
                        </w:rPr>
                        <w:t>高血压</w:t>
                      </w:r>
                      <w:r>
                        <w:rPr>
                          <w:rFonts w:hint="eastAsia" w:ascii="思源黑体 CN Light" w:hAnsi="思源黑体 CN Light" w:eastAsia="思源黑体 CN Light"/>
                          <w:b w:val="0"/>
                          <w:color w:val="231F20"/>
                          <w:sz w:val="21"/>
                        </w:rPr>
                        <w:t>.</w:t>
                      </w:r>
                      <w:r>
                        <w:rPr>
                          <w:b/>
                          <w:color w:val="231F20"/>
                          <w:spacing w:val="3"/>
                          <w:sz w:val="21"/>
                        </w:rPr>
                        <w:t>糖尿病</w:t>
                      </w:r>
                      <w:r>
                        <w:rPr>
                          <w:rFonts w:hint="eastAsia" w:ascii="思源黑体 CN Light" w:hAnsi="思源黑体 CN Light" w:eastAsia="思源黑体 CN Light"/>
                          <w:b w:val="0"/>
                          <w:color w:val="231F20"/>
                          <w:sz w:val="21"/>
                        </w:rPr>
                        <w:t>.</w:t>
                      </w:r>
                      <w:r>
                        <w:rPr>
                          <w:b/>
                          <w:color w:val="231F20"/>
                          <w:spacing w:val="-17"/>
                          <w:sz w:val="21"/>
                        </w:rPr>
                        <w:t>冠</w:t>
                      </w:r>
                    </w:p>
                  </w:txbxContent>
                </v:textbox>
              </v:shape>
            </w:pict>
          </mc:Fallback>
        </mc:AlternateContent>
      </w:r>
      <w:r>
        <w:rPr>
          <w:color w:val="231F20"/>
          <w:spacing w:val="-12"/>
        </w:rPr>
        <w:t xml:space="preserve">因服务能力有限： ①本团不接受 </w:t>
      </w:r>
      <w:r>
        <w:rPr>
          <w:rFonts w:ascii="Times New Roman" w:hAnsi="Times New Roman" w:eastAsia="Times New Roman"/>
          <w:color w:val="231F20"/>
        </w:rPr>
        <w:t xml:space="preserve">74 </w:t>
      </w:r>
      <w:r>
        <w:rPr>
          <w:color w:val="231F20"/>
        </w:rPr>
        <w:t>周岁以上报名，</w:t>
      </w:r>
      <w:r>
        <w:rPr>
          <w:rFonts w:ascii="Times New Roman" w:hAnsi="Times New Roman" w:eastAsia="Times New Roman"/>
          <w:color w:val="231F20"/>
          <w:spacing w:val="5"/>
        </w:rPr>
        <w:t xml:space="preserve">74 </w:t>
      </w:r>
      <w:r>
        <w:rPr>
          <w:color w:val="231F20"/>
          <w:spacing w:val="-9"/>
        </w:rPr>
        <w:t xml:space="preserve">周岁以上不能承保， </w:t>
      </w:r>
      <w:r>
        <w:rPr>
          <w:rFonts w:ascii="Times New Roman" w:hAnsi="Times New Roman" w:eastAsia="Times New Roman"/>
          <w:color w:val="231F20"/>
        </w:rPr>
        <w:t>65</w:t>
      </w:r>
      <w:r>
        <w:rPr>
          <w:rFonts w:hint="eastAsia" w:ascii="思源黑体 CN Light" w:hAnsi="思源黑体 CN Light" w:eastAsia="思源黑体 CN Light"/>
          <w:b w:val="0"/>
          <w:color w:val="231F20"/>
        </w:rPr>
        <w:t>-</w:t>
      </w:r>
      <w:r>
        <w:rPr>
          <w:rFonts w:ascii="Times New Roman" w:hAnsi="Times New Roman" w:eastAsia="Times New Roman"/>
          <w:color w:val="231F20"/>
        </w:rPr>
        <w:t xml:space="preserve">74 </w:t>
      </w:r>
      <w:r>
        <w:rPr>
          <w:color w:val="231F20"/>
        </w:rPr>
        <w:t>周岁保额减半，</w:t>
      </w:r>
      <w:r>
        <w:rPr>
          <w:rFonts w:ascii="Times New Roman" w:hAnsi="Times New Roman" w:eastAsia="Times New Roman"/>
          <w:color w:val="231F20"/>
          <w:spacing w:val="2"/>
        </w:rPr>
        <w:t>65</w:t>
      </w:r>
      <w:r>
        <w:rPr>
          <w:rFonts w:hint="eastAsia" w:ascii="思源黑体 CN Light" w:hAnsi="思源黑体 CN Light" w:eastAsia="思源黑体 CN Light"/>
          <w:b w:val="0"/>
          <w:color w:val="231F20"/>
          <w:spacing w:val="2"/>
        </w:rPr>
        <w:t>-</w:t>
      </w:r>
      <w:r>
        <w:rPr>
          <w:rFonts w:ascii="Times New Roman" w:hAnsi="Times New Roman" w:eastAsia="Times New Roman"/>
          <w:color w:val="231F20"/>
          <w:spacing w:val="2"/>
        </w:rPr>
        <w:t xml:space="preserve">74 </w:t>
      </w:r>
      <w:r>
        <w:rPr>
          <w:color w:val="231F20"/>
          <w:spacing w:val="1"/>
        </w:rPr>
        <w:t>周岁者须有</w:t>
      </w:r>
    </w:p>
    <w:p>
      <w:pPr>
        <w:spacing w:before="483" w:line="360" w:lineRule="auto"/>
        <w:ind w:left="254" w:right="56" w:firstLine="0"/>
        <w:jc w:val="left"/>
        <w:rPr>
          <w:b/>
          <w:sz w:val="21"/>
        </w:rPr>
      </w:pPr>
      <w:r>
        <w:rPr>
          <w:b/>
          <w:color w:val="231F20"/>
          <w:sz w:val="21"/>
        </w:rPr>
        <w:t>为控制能力者及孕妇，恕不能参团，望请谅解。如游客隐瞒参团而发生事故，我社不承担任何连带责任！ 行程为参考，实际景点、餐食、住宿顺序，以导游实际安排为准</w:t>
      </w:r>
    </w:p>
    <w:p>
      <w:pPr>
        <w:pStyle w:val="2"/>
        <w:spacing w:before="11" w:line="360" w:lineRule="auto"/>
        <w:rPr>
          <w:b/>
          <w:sz w:val="18"/>
        </w:rPr>
      </w:pPr>
    </w:p>
    <w:p>
      <w:pPr>
        <w:spacing w:before="0" w:line="360" w:lineRule="auto"/>
        <w:ind w:left="254" w:right="0" w:firstLine="0"/>
        <w:jc w:val="left"/>
        <w:rPr>
          <w:b/>
          <w:sz w:val="21"/>
        </w:rPr>
      </w:pPr>
      <w:r>
        <w:rPr>
          <w:b/>
          <w:color w:val="231F20"/>
          <w:sz w:val="21"/>
        </w:rPr>
        <w:t>行程所列景点如遇国家政策性不开放，则换为其他景点。</w:t>
      </w:r>
    </w:p>
    <w:p>
      <w:pPr>
        <w:spacing w:before="5" w:line="360" w:lineRule="auto"/>
        <w:ind w:left="254" w:right="0" w:firstLine="0"/>
        <w:jc w:val="left"/>
        <w:rPr>
          <w:b/>
          <w:sz w:val="21"/>
        </w:rPr>
      </w:pPr>
      <w:r>
        <w:rPr>
          <w:b/>
          <w:color w:val="231F20"/>
          <w:sz w:val="21"/>
        </w:rPr>
        <w:t xml:space="preserve">根据泰国船家公司规定： </w:t>
      </w:r>
      <w:r>
        <w:rPr>
          <w:rFonts w:ascii="Times New Roman" w:eastAsia="Times New Roman"/>
          <w:b/>
          <w:color w:val="231F20"/>
          <w:sz w:val="21"/>
        </w:rPr>
        <w:t xml:space="preserve">50 </w:t>
      </w:r>
      <w:r>
        <w:rPr>
          <w:b/>
          <w:color w:val="231F20"/>
          <w:sz w:val="21"/>
        </w:rPr>
        <w:t xml:space="preserve">岁以上游客过海需签免责书， </w:t>
      </w:r>
      <w:r>
        <w:rPr>
          <w:rFonts w:ascii="Times New Roman" w:eastAsia="Times New Roman"/>
          <w:b/>
          <w:color w:val="231F20"/>
          <w:sz w:val="21"/>
        </w:rPr>
        <w:t xml:space="preserve">55 </w:t>
      </w:r>
      <w:r>
        <w:rPr>
          <w:b/>
          <w:color w:val="231F20"/>
          <w:sz w:val="21"/>
        </w:rPr>
        <w:t>岁以上游客不保证能出海，以船家规定为准。</w:t>
      </w:r>
    </w:p>
    <w:p>
      <w:pPr>
        <w:spacing w:before="2" w:line="360" w:lineRule="auto"/>
        <w:ind w:left="254" w:right="258" w:firstLine="0"/>
        <w:jc w:val="both"/>
        <w:rPr>
          <w:b/>
          <w:color w:val="231F20"/>
          <w:sz w:val="21"/>
        </w:rPr>
      </w:pPr>
      <w:r>
        <w:rPr>
          <w:b/>
          <w:color w:val="231F20"/>
          <w:w w:val="95"/>
          <w:sz w:val="21"/>
        </w:rPr>
        <w:t>由于不可抗力因素（航班延误或取消、天气、路况等其他原因）</w:t>
      </w:r>
      <w:r>
        <w:rPr>
          <w:b/>
          <w:color w:val="231F20"/>
          <w:spacing w:val="-1"/>
          <w:w w:val="95"/>
          <w:sz w:val="21"/>
        </w:rPr>
        <w:t xml:space="preserve">及非我公司原因，导致游客无法如期正常出行及行    程中考虑安全因素，快艇，游船出海项目均可能受天气因素制约变更或取消，因此所产生的相关费用及不能按时入    </w:t>
      </w:r>
      <w:r>
        <w:rPr>
          <w:b/>
          <w:color w:val="231F20"/>
          <w:sz w:val="21"/>
        </w:rPr>
        <w:t>住的酒店和不能游览的景点无任何费用退，与旅行社无关。我公司无任何负责。敬请理解！</w:t>
      </w:r>
    </w:p>
    <w:p>
      <w:pPr>
        <w:pStyle w:val="2"/>
        <w:spacing w:line="360" w:lineRule="auto"/>
        <w:rPr>
          <w:rFonts w:hint="default" w:ascii="宋体" w:hAnsi="宋体" w:eastAsia="宋体" w:cs="宋体"/>
          <w:b/>
          <w:color w:val="FF0000"/>
          <w:spacing w:val="-1"/>
          <w:w w:val="95"/>
          <w:sz w:val="21"/>
          <w:szCs w:val="22"/>
          <w:lang w:val="en-US" w:eastAsia="zh-CN" w:bidi="en-US"/>
        </w:rPr>
      </w:pPr>
      <w:r>
        <w:rPr>
          <w:rFonts w:hint="eastAsia" w:ascii="Times New Roman"/>
          <w:sz w:val="20"/>
          <w:lang w:val="en-US" w:eastAsia="zh-CN"/>
        </w:rPr>
        <w:t xml:space="preserve">     </w:t>
      </w:r>
      <w:r>
        <w:rPr>
          <w:rFonts w:hint="eastAsia" w:ascii="宋体" w:hAnsi="宋体" w:eastAsia="宋体" w:cs="宋体"/>
          <w:b/>
          <w:color w:val="FF0000"/>
          <w:spacing w:val="-1"/>
          <w:w w:val="95"/>
          <w:sz w:val="21"/>
          <w:szCs w:val="22"/>
          <w:lang w:val="en-US" w:eastAsia="zh-CN" w:bidi="en-US"/>
        </w:rPr>
        <w:t>导游有权根据实际时间等综合情况调整游览顺序</w:t>
      </w:r>
    </w:p>
    <w:p>
      <w:pPr>
        <w:spacing w:before="2" w:line="360" w:lineRule="auto"/>
        <w:ind w:left="254" w:right="258" w:firstLine="0"/>
        <w:jc w:val="both"/>
        <w:rPr>
          <w:rFonts w:ascii="宋体" w:hAnsi="宋体" w:eastAsia="宋体" w:cs="宋体"/>
          <w:b/>
          <w:color w:val="FF0000"/>
          <w:spacing w:val="-1"/>
          <w:w w:val="95"/>
          <w:sz w:val="21"/>
          <w:szCs w:val="22"/>
          <w:lang w:val="en-US" w:eastAsia="en-US" w:bidi="en-US"/>
        </w:rPr>
      </w:pPr>
    </w:p>
    <w:p>
      <w:pPr>
        <w:pStyle w:val="2"/>
        <w:spacing w:line="360" w:lineRule="auto"/>
        <w:rPr>
          <w:b/>
          <w:sz w:val="20"/>
        </w:rPr>
      </w:pPr>
    </w:p>
    <w:p>
      <w:pPr>
        <w:spacing w:before="153" w:line="360" w:lineRule="auto"/>
        <w:ind w:left="254" w:right="0" w:firstLine="0"/>
        <w:jc w:val="left"/>
        <w:rPr>
          <w:b/>
          <w:sz w:val="32"/>
        </w:rPr>
      </w:pPr>
      <w:r>
        <w:rPr>
          <w:b/>
          <w:color w:val="231F20"/>
          <w:sz w:val="32"/>
        </w:rPr>
        <w:t>温馨提示：</w:t>
      </w:r>
    </w:p>
    <w:p>
      <w:pPr>
        <w:spacing w:before="231" w:line="360" w:lineRule="auto"/>
        <w:ind w:left="254" w:right="0" w:firstLine="0"/>
        <w:jc w:val="left"/>
        <w:rPr>
          <w:sz w:val="18"/>
        </w:rPr>
      </w:pPr>
      <w:r>
        <w:rPr>
          <w:color w:val="231F20"/>
          <w:sz w:val="18"/>
        </w:rPr>
        <w:t>.如遇航班延误或者取消等不可抗力因素导致游客无法如期出行，与旅行社无关。</w:t>
      </w:r>
    </w:p>
    <w:p>
      <w:pPr>
        <w:spacing w:before="48" w:line="360" w:lineRule="auto"/>
        <w:ind w:left="254" w:right="0" w:firstLine="0"/>
        <w:jc w:val="left"/>
        <w:rPr>
          <w:sz w:val="18"/>
        </w:rPr>
      </w:pPr>
      <w:r>
        <w:rPr>
          <w:color w:val="231F20"/>
          <w:sz w:val="18"/>
        </w:rPr>
        <w:t>.本行程为包机行程，游客参团价格有差异属正常现象，高不退，低不补，我社不做关于价格任何解释工作。敬请谅解。</w:t>
      </w:r>
    </w:p>
    <w:p>
      <w:pPr>
        <w:spacing w:before="50" w:line="360" w:lineRule="auto"/>
        <w:ind w:left="343" w:right="1439" w:hanging="89"/>
        <w:jc w:val="left"/>
        <w:rPr>
          <w:sz w:val="18"/>
        </w:rPr>
      </w:pPr>
      <w:r>
        <w:rPr>
          <w:color w:val="231F20"/>
          <w:sz w:val="18"/>
        </w:rPr>
        <w:t>.东南亚为热带气候，当地餐饮与国内差异较大，请根据自身身体状况注意饮食。注意自己的饮食禁忌，不盲目尝鲜、不贪吃、不得醉酒，由客人自身原因引起的不适，与旅行社无关。</w:t>
      </w:r>
    </w:p>
    <w:p>
      <w:pPr>
        <w:spacing w:before="0" w:line="360" w:lineRule="auto"/>
        <w:ind w:left="254" w:right="0" w:firstLine="0"/>
        <w:jc w:val="left"/>
        <w:rPr>
          <w:sz w:val="18"/>
        </w:rPr>
      </w:pPr>
      <w:r>
        <w:rPr>
          <w:color w:val="231F20"/>
          <w:sz w:val="18"/>
        </w:rPr>
        <w:t>.所有出海项目必须穿救生衣，否则发生意外，与旅行社无关。</w:t>
      </w:r>
    </w:p>
    <w:p>
      <w:pPr>
        <w:spacing w:before="50" w:line="360" w:lineRule="auto"/>
        <w:ind w:left="254" w:right="0" w:firstLine="0"/>
        <w:jc w:val="left"/>
        <w:rPr>
          <w:sz w:val="18"/>
        </w:rPr>
      </w:pPr>
      <w:r>
        <w:rPr>
          <w:color w:val="231F20"/>
          <w:sz w:val="18"/>
        </w:rPr>
        <w:t>.考虑安全因素，快艇，游船出海项目均可能受天气因素制约变更或取消，因此取消产生的景点未走完，我公司不承担赔偿责任。</w:t>
      </w:r>
    </w:p>
    <w:p>
      <w:pPr>
        <w:spacing w:before="51" w:line="360" w:lineRule="auto"/>
        <w:ind w:left="343" w:right="539" w:hanging="89"/>
        <w:jc w:val="left"/>
        <w:rPr>
          <w:sz w:val="18"/>
        </w:rPr>
      </w:pPr>
      <w:r>
        <w:rPr>
          <w:color w:val="231F20"/>
          <w:sz w:val="18"/>
        </w:rPr>
        <w:t>.自由活动期间，不含司导，车，领队及正餐，客人根据自己时间进行支配，但务必注意自身安全及财产安全，不得参加违反我国及当地法律法规的事情，严禁私自去危险的地方游玩，严禁酗酒，如有意外情况及时联系领队及导游。</w:t>
      </w:r>
    </w:p>
    <w:p>
      <w:pPr>
        <w:spacing w:before="1" w:line="360" w:lineRule="auto"/>
        <w:ind w:left="254" w:right="0" w:firstLine="0"/>
        <w:jc w:val="left"/>
        <w:rPr>
          <w:sz w:val="18"/>
        </w:rPr>
      </w:pPr>
      <w:r>
        <w:rPr>
          <w:color w:val="231F20"/>
          <w:sz w:val="18"/>
        </w:rPr>
        <w:t>.保险：为确保人身安全，我司强烈建议每位游客购买“旅游人身意外伤害险”，具体赔付细则详见保险公司相关理赔条款。</w:t>
      </w:r>
    </w:p>
    <w:p>
      <w:pPr>
        <w:spacing w:before="50" w:line="360" w:lineRule="auto"/>
        <w:ind w:left="254" w:right="0" w:firstLine="0"/>
        <w:jc w:val="left"/>
        <w:rPr>
          <w:sz w:val="18"/>
        </w:rPr>
      </w:pPr>
      <w:r>
        <w:rPr>
          <w:color w:val="231F20"/>
          <w:sz w:val="18"/>
        </w:rPr>
        <w:t>.行程内航班机位系切位包销，机票全款已支付航空公司，游客一旦签订合同，机票不得改签和退票，否则将承担机票全额损失</w:t>
      </w:r>
    </w:p>
    <w:p>
      <w:pPr>
        <w:spacing w:before="48" w:line="360" w:lineRule="auto"/>
        <w:ind w:left="254" w:right="0" w:firstLine="0"/>
        <w:jc w:val="left"/>
        <w:rPr>
          <w:sz w:val="18"/>
        </w:rPr>
      </w:pPr>
      <w:r>
        <w:rPr>
          <w:color w:val="231F20"/>
          <w:sz w:val="18"/>
        </w:rPr>
        <w:t>.当地生态环保局规定，为了确保生态环境安全，严禁游客擅自拿食物喂鱼、捡拾珊瑚等，如有违反，根据环保局规定，将面临至少 1</w:t>
      </w:r>
    </w:p>
    <w:p>
      <w:pPr>
        <w:spacing w:before="50" w:line="360" w:lineRule="auto"/>
        <w:ind w:left="254" w:right="0" w:firstLine="0"/>
        <w:jc w:val="left"/>
        <w:rPr>
          <w:sz w:val="18"/>
        </w:rPr>
      </w:pPr>
      <w:r>
        <w:rPr>
          <w:color w:val="231F20"/>
          <w:sz w:val="18"/>
        </w:rPr>
        <w:t>年监禁或不少于 10 万铢罚款。</w:t>
      </w:r>
    </w:p>
    <w:p>
      <w:pPr>
        <w:spacing w:before="50" w:line="360" w:lineRule="auto"/>
        <w:ind w:left="254" w:right="0" w:firstLine="0"/>
        <w:jc w:val="left"/>
        <w:rPr>
          <w:sz w:val="18"/>
        </w:rPr>
      </w:pPr>
      <w:r>
        <w:rPr>
          <w:color w:val="231F20"/>
          <w:sz w:val="18"/>
        </w:rPr>
        <w:t>.签证所需资料：有效期 6 个月以上的护照原件、2 寸白底彩照一张。</w:t>
      </w:r>
    </w:p>
    <w:p>
      <w:pPr>
        <w:spacing w:before="48" w:line="360" w:lineRule="auto"/>
        <w:ind w:left="254" w:right="0" w:firstLine="0"/>
        <w:jc w:val="left"/>
        <w:rPr>
          <w:sz w:val="18"/>
        </w:rPr>
      </w:pPr>
      <w:r>
        <w:rPr>
          <w:color w:val="231F20"/>
          <w:sz w:val="18"/>
        </w:rPr>
        <w:t>按照当地习俗，对于服务人员服务的报酬和认可，若境外相关服务人员（海关、酒店、餐厅等）服务出色，游客可适当给予服务费。</w:t>
      </w:r>
    </w:p>
    <w:p>
      <w:pPr>
        <w:spacing w:before="50" w:line="360" w:lineRule="auto"/>
        <w:ind w:left="254" w:right="0" w:firstLine="0"/>
        <w:jc w:val="left"/>
        <w:rPr>
          <w:sz w:val="18"/>
        </w:rPr>
      </w:pPr>
      <w:r>
        <w:rPr>
          <w:color w:val="231F20"/>
          <w:sz w:val="18"/>
        </w:rPr>
        <w:t>（金额 20 泰铢—200 泰铢不等）</w:t>
      </w:r>
    </w:p>
    <w:p>
      <w:pPr>
        <w:pStyle w:val="2"/>
        <w:spacing w:line="360" w:lineRule="auto"/>
        <w:ind w:firstLine="643" w:firstLineChars="200"/>
        <w:rPr>
          <w:b/>
          <w:color w:val="231F20"/>
          <w:sz w:val="32"/>
        </w:rPr>
      </w:pPr>
    </w:p>
    <w:p>
      <w:pPr>
        <w:pStyle w:val="2"/>
        <w:spacing w:line="360" w:lineRule="auto"/>
        <w:ind w:firstLine="643" w:firstLineChars="200"/>
        <w:rPr>
          <w:b/>
          <w:sz w:val="32"/>
        </w:rPr>
      </w:pPr>
      <w:r>
        <w:rPr>
          <w:b/>
          <w:color w:val="231F20"/>
          <w:sz w:val="32"/>
        </w:rPr>
        <w:t>费用包含：</w:t>
      </w:r>
    </w:p>
    <w:p>
      <w:pPr>
        <w:pStyle w:val="28"/>
        <w:numPr>
          <w:ilvl w:val="0"/>
          <w:numId w:val="2"/>
        </w:numPr>
        <w:tabs>
          <w:tab w:val="left" w:pos="671"/>
        </w:tabs>
        <w:spacing w:before="232" w:after="0" w:line="360" w:lineRule="auto"/>
        <w:ind w:left="760" w:right="3003" w:hanging="540"/>
        <w:jc w:val="left"/>
        <w:rPr>
          <w:sz w:val="18"/>
        </w:rPr>
      </w:pPr>
      <w:r>
        <w:rPr>
          <w:color w:val="231F20"/>
          <w:sz w:val="18"/>
        </w:rPr>
        <w:t>往返团队经济舱机票（含机建设税+离境税，团队机票一经开出，不得更改、签转、退票</w:t>
      </w:r>
      <w:r>
        <w:rPr>
          <w:color w:val="231F20"/>
          <w:spacing w:val="-9"/>
          <w:sz w:val="18"/>
        </w:rPr>
        <w:t xml:space="preserve">）； </w:t>
      </w:r>
      <w:r>
        <w:rPr>
          <w:color w:val="231F20"/>
          <w:sz w:val="18"/>
        </w:rPr>
        <w:t>境外旅游巴士及外籍司机（</w:t>
      </w:r>
      <w:r>
        <w:rPr>
          <w:color w:val="231F20"/>
          <w:spacing w:val="-3"/>
          <w:sz w:val="18"/>
        </w:rPr>
        <w:t xml:space="preserve">根据团队实际人数安排，通常为 </w:t>
      </w:r>
      <w:r>
        <w:rPr>
          <w:color w:val="231F20"/>
          <w:sz w:val="18"/>
        </w:rPr>
        <w:t>12—45</w:t>
      </w:r>
      <w:r>
        <w:rPr>
          <w:color w:val="231F20"/>
          <w:spacing w:val="-1"/>
          <w:sz w:val="18"/>
        </w:rPr>
        <w:t xml:space="preserve"> 座</w:t>
      </w:r>
      <w:r>
        <w:rPr>
          <w:color w:val="231F20"/>
          <w:sz w:val="18"/>
        </w:rPr>
        <w:t>）</w:t>
      </w:r>
    </w:p>
    <w:p>
      <w:pPr>
        <w:pStyle w:val="28"/>
        <w:numPr>
          <w:ilvl w:val="0"/>
          <w:numId w:val="2"/>
        </w:numPr>
        <w:tabs>
          <w:tab w:val="left" w:pos="671"/>
        </w:tabs>
        <w:spacing w:before="97" w:after="0" w:line="360" w:lineRule="auto"/>
        <w:ind w:left="670" w:right="0" w:hanging="451"/>
        <w:jc w:val="left"/>
        <w:rPr>
          <w:sz w:val="18"/>
        </w:rPr>
      </w:pPr>
      <w:r>
        <w:rPr>
          <w:color w:val="231F20"/>
          <w:sz w:val="18"/>
        </w:rPr>
        <w:t>住宿：行程所列酒店或同级酒店标准双人间。</w:t>
      </w:r>
    </w:p>
    <w:p>
      <w:pPr>
        <w:pStyle w:val="2"/>
        <w:spacing w:before="4" w:line="360" w:lineRule="auto"/>
        <w:rPr>
          <w:sz w:val="13"/>
        </w:rPr>
      </w:pPr>
    </w:p>
    <w:p>
      <w:pPr>
        <w:pStyle w:val="28"/>
        <w:numPr>
          <w:ilvl w:val="0"/>
          <w:numId w:val="2"/>
        </w:numPr>
        <w:tabs>
          <w:tab w:val="left" w:pos="671"/>
        </w:tabs>
        <w:spacing w:before="0" w:after="0" w:line="360" w:lineRule="auto"/>
        <w:ind w:left="670" w:right="0" w:hanging="451"/>
        <w:jc w:val="left"/>
        <w:rPr>
          <w:sz w:val="18"/>
        </w:rPr>
      </w:pPr>
      <w:r>
        <w:rPr>
          <w:color w:val="231F20"/>
          <w:spacing w:val="-5"/>
          <w:sz w:val="18"/>
        </w:rPr>
        <w:t xml:space="preserve">用餐：行程内团队餐 </w:t>
      </w:r>
      <w:r>
        <w:rPr>
          <w:color w:val="231F20"/>
          <w:sz w:val="18"/>
        </w:rPr>
        <w:t>5</w:t>
      </w:r>
      <w:r>
        <w:rPr>
          <w:color w:val="231F20"/>
          <w:spacing w:val="-31"/>
          <w:sz w:val="18"/>
        </w:rPr>
        <w:t xml:space="preserve"> 早 </w:t>
      </w:r>
      <w:r>
        <w:rPr>
          <w:rFonts w:hint="eastAsia"/>
          <w:color w:val="231F20"/>
          <w:sz w:val="18"/>
          <w:lang w:val="en-US" w:eastAsia="zh-CN"/>
        </w:rPr>
        <w:t>7</w:t>
      </w:r>
      <w:r>
        <w:rPr>
          <w:color w:val="231F20"/>
          <w:spacing w:val="-16"/>
          <w:sz w:val="18"/>
        </w:rPr>
        <w:t xml:space="preserve"> 正餐</w:t>
      </w:r>
      <w:r>
        <w:rPr>
          <w:color w:val="231F20"/>
          <w:sz w:val="18"/>
        </w:rPr>
        <w:t>（</w:t>
      </w:r>
      <w:r>
        <w:rPr>
          <w:color w:val="231F20"/>
          <w:spacing w:val="-3"/>
          <w:sz w:val="18"/>
        </w:rPr>
        <w:t xml:space="preserve">酒店早餐，正餐为桌餐或自助餐 </w:t>
      </w:r>
      <w:r>
        <w:rPr>
          <w:rFonts w:hint="eastAsia"/>
          <w:color w:val="231F20"/>
          <w:sz w:val="18"/>
          <w:lang w:val="en-US" w:eastAsia="zh-CN"/>
        </w:rPr>
        <w:t>30</w:t>
      </w:r>
      <w:r>
        <w:rPr>
          <w:color w:val="231F20"/>
          <w:spacing w:val="-23"/>
          <w:sz w:val="18"/>
        </w:rPr>
        <w:t xml:space="preserve"> 元</w:t>
      </w:r>
      <w:r>
        <w:rPr>
          <w:color w:val="231F20"/>
          <w:sz w:val="18"/>
        </w:rPr>
        <w:t>/人，不用不退）（自由活动期间用餐敬请自理）；</w:t>
      </w:r>
    </w:p>
    <w:p>
      <w:pPr>
        <w:pStyle w:val="2"/>
        <w:spacing w:before="1" w:line="360" w:lineRule="auto"/>
        <w:rPr>
          <w:sz w:val="13"/>
        </w:rPr>
      </w:pPr>
    </w:p>
    <w:p>
      <w:pPr>
        <w:pStyle w:val="28"/>
        <w:numPr>
          <w:ilvl w:val="0"/>
          <w:numId w:val="2"/>
        </w:numPr>
        <w:tabs>
          <w:tab w:val="left" w:pos="671"/>
        </w:tabs>
        <w:spacing w:before="0" w:after="0" w:line="360" w:lineRule="auto"/>
        <w:ind w:left="670" w:right="0" w:hanging="451"/>
        <w:jc w:val="left"/>
        <w:rPr>
          <w:sz w:val="18"/>
        </w:rPr>
      </w:pPr>
      <w:r>
        <w:rPr>
          <w:color w:val="231F20"/>
          <w:sz w:val="18"/>
        </w:rPr>
        <w:t>门票：行程内所列的景点门票、全程旅游观光巴士；</w:t>
      </w:r>
    </w:p>
    <w:p>
      <w:pPr>
        <w:pStyle w:val="2"/>
        <w:spacing w:before="3" w:line="360" w:lineRule="auto"/>
        <w:rPr>
          <w:sz w:val="13"/>
        </w:rPr>
      </w:pPr>
    </w:p>
    <w:p>
      <w:pPr>
        <w:pStyle w:val="28"/>
        <w:numPr>
          <w:ilvl w:val="0"/>
          <w:numId w:val="2"/>
        </w:numPr>
        <w:tabs>
          <w:tab w:val="left" w:pos="671"/>
        </w:tabs>
        <w:spacing w:before="1" w:after="0" w:line="360" w:lineRule="auto"/>
        <w:ind w:left="670" w:right="0" w:hanging="451"/>
        <w:jc w:val="left"/>
        <w:rPr>
          <w:sz w:val="18"/>
        </w:rPr>
      </w:pPr>
      <w:r>
        <w:rPr>
          <w:color w:val="231F20"/>
          <w:sz w:val="18"/>
        </w:rPr>
        <w:t>导服：当地中文导游</w:t>
      </w:r>
    </w:p>
    <w:p>
      <w:pPr>
        <w:pStyle w:val="28"/>
        <w:numPr>
          <w:ilvl w:val="0"/>
          <w:numId w:val="2"/>
        </w:numPr>
        <w:tabs>
          <w:tab w:val="left" w:pos="671"/>
        </w:tabs>
        <w:spacing w:before="122" w:after="0" w:line="360" w:lineRule="auto"/>
        <w:ind w:left="670" w:right="0" w:hanging="451"/>
        <w:jc w:val="left"/>
        <w:rPr>
          <w:sz w:val="18"/>
        </w:rPr>
      </w:pPr>
      <w:r>
        <w:rPr>
          <w:color w:val="231F20"/>
          <w:sz w:val="18"/>
        </w:rPr>
        <w:t>保险：赠送个人旅游意外险。</w:t>
      </w:r>
    </w:p>
    <w:p>
      <w:pPr>
        <w:pStyle w:val="2"/>
        <w:spacing w:line="360" w:lineRule="auto"/>
        <w:rPr>
          <w:sz w:val="18"/>
        </w:rPr>
      </w:pPr>
    </w:p>
    <w:p>
      <w:pPr>
        <w:pStyle w:val="2"/>
        <w:spacing w:before="1" w:line="360" w:lineRule="auto"/>
        <w:rPr>
          <w:sz w:val="15"/>
        </w:rPr>
      </w:pPr>
    </w:p>
    <w:p>
      <w:pPr>
        <w:pStyle w:val="5"/>
        <w:spacing w:line="360" w:lineRule="auto"/>
        <w:ind w:firstLine="321" w:firstLineChars="100"/>
      </w:pPr>
      <w:r>
        <w:rPr>
          <w:color w:val="231F20"/>
        </w:rPr>
        <w:t>费用不含：</w:t>
      </w:r>
    </w:p>
    <w:p>
      <w:pPr>
        <w:pStyle w:val="2"/>
        <w:spacing w:before="7" w:line="360" w:lineRule="auto"/>
        <w:rPr>
          <w:b/>
          <w:sz w:val="25"/>
        </w:rPr>
      </w:pPr>
    </w:p>
    <w:p>
      <w:pPr>
        <w:spacing w:before="0" w:line="360" w:lineRule="auto"/>
        <w:ind w:left="580" w:right="2366" w:hanging="360"/>
        <w:jc w:val="left"/>
        <w:rPr>
          <w:sz w:val="18"/>
        </w:rPr>
      </w:pPr>
      <w:r>
        <w:rPr>
          <w:color w:val="231F20"/>
          <w:sz w:val="18"/>
        </w:rPr>
        <w:t>1</w:t>
      </w:r>
      <w:r>
        <w:rPr>
          <w:color w:val="231F20"/>
          <w:spacing w:val="-9"/>
          <w:sz w:val="18"/>
        </w:rPr>
        <w:t>、 护照费</w:t>
      </w:r>
      <w:r>
        <w:rPr>
          <w:color w:val="231F20"/>
          <w:spacing w:val="-3"/>
          <w:sz w:val="18"/>
        </w:rPr>
        <w:t>（</w:t>
      </w:r>
      <w:r>
        <w:rPr>
          <w:color w:val="231F20"/>
          <w:sz w:val="18"/>
        </w:rPr>
        <w:t>客人可自行办理</w:t>
      </w:r>
      <w:r>
        <w:rPr>
          <w:color w:val="231F20"/>
          <w:spacing w:val="-10"/>
          <w:sz w:val="18"/>
        </w:rPr>
        <w:t>）</w:t>
      </w:r>
      <w:r>
        <w:rPr>
          <w:color w:val="231F20"/>
          <w:spacing w:val="-3"/>
          <w:sz w:val="18"/>
        </w:rPr>
        <w:t>，泰国落地签证费</w:t>
      </w:r>
      <w:r>
        <w:rPr>
          <w:color w:val="231F20"/>
          <w:sz w:val="18"/>
        </w:rPr>
        <w:t>（2000</w:t>
      </w:r>
      <w:r>
        <w:rPr>
          <w:color w:val="231F20"/>
          <w:spacing w:val="-16"/>
          <w:sz w:val="18"/>
        </w:rPr>
        <w:t xml:space="preserve"> 泰铢</w:t>
      </w:r>
      <w:r>
        <w:rPr>
          <w:color w:val="231F20"/>
          <w:sz w:val="18"/>
        </w:rPr>
        <w:t>/人</w:t>
      </w:r>
      <w:r>
        <w:rPr>
          <w:color w:val="231F20"/>
          <w:spacing w:val="-5"/>
          <w:sz w:val="18"/>
        </w:rPr>
        <w:t>）</w:t>
      </w:r>
      <w:r>
        <w:rPr>
          <w:color w:val="231F20"/>
          <w:spacing w:val="-9"/>
          <w:sz w:val="18"/>
        </w:rPr>
        <w:t xml:space="preserve">。导游出差费 </w:t>
      </w:r>
      <w:r>
        <w:rPr>
          <w:color w:val="231F20"/>
          <w:sz w:val="18"/>
        </w:rPr>
        <w:t>20</w:t>
      </w:r>
      <w:r>
        <w:rPr>
          <w:color w:val="231F20"/>
          <w:spacing w:val="-23"/>
          <w:sz w:val="18"/>
        </w:rPr>
        <w:t xml:space="preserve"> 元</w:t>
      </w:r>
      <w:r>
        <w:rPr>
          <w:color w:val="231F20"/>
          <w:sz w:val="18"/>
        </w:rPr>
        <w:t>/人/晚。</w:t>
      </w:r>
      <w:r>
        <w:rPr>
          <w:color w:val="231F20"/>
          <w:spacing w:val="-6"/>
          <w:sz w:val="18"/>
        </w:rPr>
        <w:t xml:space="preserve">回国核酸检测费 </w:t>
      </w:r>
      <w:r>
        <w:rPr>
          <w:color w:val="231F20"/>
          <w:sz w:val="18"/>
        </w:rPr>
        <w:t>2000</w:t>
      </w:r>
      <w:r>
        <w:rPr>
          <w:color w:val="231F20"/>
          <w:spacing w:val="-16"/>
          <w:sz w:val="18"/>
        </w:rPr>
        <w:t xml:space="preserve"> 泰铢</w:t>
      </w:r>
      <w:r>
        <w:rPr>
          <w:color w:val="231F20"/>
          <w:sz w:val="18"/>
        </w:rPr>
        <w:t>/人。</w:t>
      </w:r>
    </w:p>
    <w:p>
      <w:pPr>
        <w:spacing w:before="1" w:line="360" w:lineRule="auto"/>
        <w:ind w:left="580" w:right="483" w:hanging="360"/>
        <w:jc w:val="left"/>
        <w:rPr>
          <w:sz w:val="18"/>
        </w:rPr>
      </w:pPr>
      <w:r>
        <w:rPr>
          <w:color w:val="231F20"/>
          <w:sz w:val="18"/>
        </w:rPr>
        <w:t>2、 单房差费用：若出现单男或单女，且客人不愿自补单房差的情况，根据旅游现行作业规定，旅游社有权安排其拼房或在同批报名客人中加床或拆分夫妻；若单人报名，在没有办法拼房的情况下，客人必须自补单房差，须出团前付清；</w:t>
      </w:r>
    </w:p>
    <w:p>
      <w:pPr>
        <w:spacing w:before="0" w:line="360" w:lineRule="auto"/>
        <w:ind w:left="220" w:right="0" w:firstLine="0"/>
        <w:jc w:val="left"/>
        <w:rPr>
          <w:sz w:val="18"/>
        </w:rPr>
      </w:pPr>
      <w:r>
        <w:rPr>
          <w:color w:val="231F20"/>
          <w:sz w:val="18"/>
        </w:rPr>
        <w:t>3、 服务项目未提到的其它一切费用；</w:t>
      </w:r>
    </w:p>
    <w:p>
      <w:pPr>
        <w:pStyle w:val="2"/>
        <w:spacing w:before="4" w:line="360" w:lineRule="auto"/>
        <w:rPr>
          <w:sz w:val="13"/>
        </w:rPr>
      </w:pPr>
    </w:p>
    <w:p>
      <w:pPr>
        <w:spacing w:before="0" w:line="360" w:lineRule="auto"/>
        <w:ind w:left="220" w:right="0" w:firstLine="0"/>
        <w:jc w:val="left"/>
        <w:rPr>
          <w:sz w:val="18"/>
        </w:rPr>
      </w:pPr>
      <w:r>
        <w:rPr>
          <w:color w:val="231F20"/>
          <w:sz w:val="18"/>
        </w:rPr>
        <w:t>4、 洗衣，理发，电话，饮料，烟酒，付费电视，行李搬运、当地随性自愿小费等私人费用；</w:t>
      </w:r>
    </w:p>
    <w:p>
      <w:pPr>
        <w:pStyle w:val="2"/>
        <w:spacing w:before="3" w:line="360" w:lineRule="auto"/>
        <w:rPr>
          <w:sz w:val="13"/>
        </w:rPr>
      </w:pPr>
    </w:p>
    <w:p>
      <w:pPr>
        <w:spacing w:before="0" w:line="360" w:lineRule="auto"/>
        <w:ind w:left="220" w:right="0" w:firstLine="0"/>
        <w:jc w:val="left"/>
        <w:rPr>
          <w:sz w:val="18"/>
        </w:rPr>
      </w:pPr>
      <w:r>
        <w:rPr>
          <w:color w:val="231F20"/>
          <w:sz w:val="18"/>
        </w:rPr>
        <w:t>5、 旅游费用不包括旅游者因违约、自身过错、自由活动期间内行为或自身疾病引起的人身和财产损失；</w:t>
      </w:r>
    </w:p>
    <w:p>
      <w:pPr>
        <w:pStyle w:val="2"/>
        <w:spacing w:before="1" w:line="360" w:lineRule="auto"/>
        <w:rPr>
          <w:sz w:val="13"/>
        </w:rPr>
      </w:pPr>
    </w:p>
    <w:p>
      <w:pPr>
        <w:spacing w:before="1" w:line="360" w:lineRule="auto"/>
        <w:ind w:left="220" w:right="0" w:firstLine="0"/>
        <w:jc w:val="left"/>
        <w:rPr>
          <w:sz w:val="18"/>
        </w:rPr>
      </w:pPr>
      <w:r>
        <w:rPr>
          <w:color w:val="231F20"/>
          <w:sz w:val="18"/>
        </w:rPr>
        <w:t>6、 因不可抗力原因所引致的额外费用；</w:t>
      </w:r>
    </w:p>
    <w:p>
      <w:pPr>
        <w:pStyle w:val="2"/>
        <w:spacing w:before="3" w:line="360" w:lineRule="auto"/>
        <w:rPr>
          <w:sz w:val="13"/>
        </w:rPr>
      </w:pPr>
    </w:p>
    <w:p>
      <w:pPr>
        <w:spacing w:before="0" w:line="360" w:lineRule="auto"/>
        <w:ind w:left="220" w:right="0" w:firstLine="0"/>
        <w:jc w:val="left"/>
        <w:rPr>
          <w:sz w:val="18"/>
        </w:rPr>
      </w:pPr>
      <w:r>
        <w:rPr>
          <w:color w:val="231F20"/>
          <w:sz w:val="18"/>
        </w:rPr>
        <w:t>7、 不含海岛上的水上项目；</w:t>
      </w:r>
    </w:p>
    <w:p>
      <w:pPr>
        <w:pStyle w:val="2"/>
        <w:spacing w:before="4" w:line="360" w:lineRule="auto"/>
        <w:rPr>
          <w:sz w:val="13"/>
        </w:rPr>
      </w:pPr>
    </w:p>
    <w:p>
      <w:pPr>
        <w:spacing w:before="0" w:line="360" w:lineRule="auto"/>
        <w:ind w:left="220" w:right="0" w:firstLine="0"/>
        <w:jc w:val="left"/>
        <w:rPr>
          <w:sz w:val="18"/>
        </w:rPr>
      </w:pPr>
      <w:r>
        <w:rPr>
          <w:color w:val="231F20"/>
          <w:sz w:val="18"/>
        </w:rPr>
        <w:t>8、 行程中各种小费。</w:t>
      </w:r>
    </w:p>
    <w:p>
      <w:pPr>
        <w:pStyle w:val="2"/>
        <w:spacing w:before="9"/>
        <w:rPr>
          <w:sz w:val="26"/>
        </w:rPr>
      </w:pPr>
    </w:p>
    <w:p>
      <w:pPr>
        <w:spacing w:after="0"/>
        <w:rPr>
          <w:sz w:val="26"/>
        </w:rPr>
        <w:sectPr>
          <w:pgSz w:w="11910" w:h="16840"/>
          <w:pgMar w:top="1580" w:right="440" w:bottom="280" w:left="500" w:header="720" w:footer="720" w:gutter="0"/>
          <w:cols w:space="720" w:num="1"/>
        </w:sectPr>
      </w:pPr>
    </w:p>
    <w:p>
      <w:pPr>
        <w:jc w:val="center"/>
      </w:pPr>
      <w:r>
        <w:rPr>
          <w:rFonts w:eastAsia="宋体"/>
          <w:b/>
          <w:color w:val="231F20"/>
          <w:sz w:val="32"/>
        </w:rPr>
        <w:t>旅客须知注意事项</w:t>
      </w:r>
    </w:p>
    <w:p>
      <w:pPr>
        <w:spacing w:line="360" w:lineRule="auto"/>
      </w:pPr>
    </w:p>
    <w:p>
      <w:pPr>
        <w:spacing w:line="360" w:lineRule="auto"/>
        <w:rPr>
          <w:b/>
          <w:bCs/>
          <w:color w:val="231F20"/>
          <w:sz w:val="18"/>
        </w:rPr>
      </w:pPr>
      <w:r>
        <w:rPr>
          <w:b/>
          <w:bCs/>
          <w:color w:val="231F20"/>
          <w:sz w:val="18"/>
        </w:rPr>
        <w:t>亲爱的贵宾:</w:t>
      </w:r>
    </w:p>
    <w:p>
      <w:pPr>
        <w:spacing w:line="360" w:lineRule="auto"/>
      </w:pPr>
      <w: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 ，谢谢。</w:t>
      </w:r>
    </w:p>
    <w:p>
      <w:pPr>
        <w:pStyle w:val="28"/>
        <w:numPr>
          <w:ilvl w:val="0"/>
          <w:numId w:val="3"/>
        </w:numPr>
        <w:tabs>
          <w:tab w:val="left" w:pos="402"/>
        </w:tabs>
        <w:spacing w:before="0" w:after="0" w:line="355" w:lineRule="auto"/>
        <w:ind w:left="400" w:right="483" w:hanging="180"/>
        <w:jc w:val="left"/>
        <w:rPr>
          <w:sz w:val="18"/>
        </w:rPr>
      </w:pPr>
      <w:r>
        <w:rPr>
          <w:color w:val="231F20"/>
          <w:sz w:val="18"/>
        </w:rPr>
        <w:t>贵重物品(现金、以及自己认为贵重物品等)一定预先告知导游和领队，并请随身携带或寄放在住宿饭店的保险箱内,绝不可放在</w:t>
      </w:r>
      <w:r>
        <w:rPr>
          <w:color w:val="231F20"/>
          <w:spacing w:val="-1"/>
          <w:sz w:val="18"/>
        </w:rPr>
        <w:t xml:space="preserve">车上、房间内、渡轮、游船等；护照可交由导游保管，如不愿交给导游自行保管，请一定确保安全不丢失。贵重物品严谨托运， </w:t>
      </w:r>
      <w:r>
        <w:rPr>
          <w:color w:val="231F20"/>
          <w:sz w:val="18"/>
        </w:rPr>
        <w:t>行李物品自行看管，丢失自行负责。如有遗失旅客必须自行负责,与接待旅行社及国内旅行社责任无关。</w:t>
      </w:r>
    </w:p>
    <w:p>
      <w:pPr>
        <w:pStyle w:val="28"/>
        <w:numPr>
          <w:ilvl w:val="0"/>
          <w:numId w:val="3"/>
        </w:numPr>
        <w:tabs>
          <w:tab w:val="left" w:pos="402"/>
        </w:tabs>
        <w:spacing w:before="0" w:after="0" w:line="355" w:lineRule="auto"/>
        <w:ind w:left="400" w:right="303" w:hanging="180"/>
        <w:jc w:val="left"/>
        <w:rPr>
          <w:sz w:val="18"/>
        </w:rPr>
      </w:pPr>
      <w:r>
        <w:rPr>
          <w:color w:val="231F20"/>
          <w:sz w:val="18"/>
        </w:rPr>
        <w:t xml:space="preserve">住宿饭店内请先观察紧急出口所在,若饭店警报铃响,请勿慌张,并请由紧急出口迅速离开。休息时请加扣房间内安全锁,请不要对 陌生人透露酒店名称及房间号，陌生人不要乱开门,勿将衣物挂在饭店的灯上,及勿在床上抽烟,烟蒂不能乱丢,以防造成火灾或饭 </w:t>
      </w:r>
      <w:r>
        <w:rPr>
          <w:color w:val="231F20"/>
          <w:spacing w:val="-1"/>
          <w:sz w:val="18"/>
        </w:rPr>
        <w:t>店物品损坏而要求住客赔償。因曾发生过浴室跌倒事件，请使用自己的拖鞋沐浴，请勿使用酒店一次性拖鞋，避免在卫生间湿滑。</w:t>
      </w:r>
    </w:p>
    <w:p>
      <w:pPr>
        <w:pStyle w:val="28"/>
        <w:numPr>
          <w:ilvl w:val="0"/>
          <w:numId w:val="3"/>
        </w:numPr>
        <w:tabs>
          <w:tab w:val="left" w:pos="402"/>
        </w:tabs>
        <w:spacing w:before="0" w:after="0" w:line="355" w:lineRule="auto"/>
        <w:ind w:left="400" w:right="574" w:hanging="180"/>
        <w:jc w:val="both"/>
        <w:rPr>
          <w:sz w:val="18"/>
        </w:rPr>
      </w:pPr>
      <w:r>
        <w:rPr>
          <w:color w:val="231F20"/>
          <w:sz w:val="18"/>
        </w:rPr>
        <w:t>饭店游泳池如时间未开放及无救生人员在现场,请勿进入泳池内,否则如有意外发生须自行负责.b</w:t>
      </w:r>
      <w:r>
        <w:rPr>
          <w:color w:val="231F20"/>
          <w:spacing w:val="-1"/>
          <w:sz w:val="18"/>
        </w:rPr>
        <w:t>.饭店规定:水果山竹、榴连,不</w:t>
      </w:r>
      <w:r>
        <w:rPr>
          <w:color w:val="231F20"/>
          <w:sz w:val="18"/>
        </w:rPr>
        <w:t>能带回酒店以及旅游用车内食用,避免染到床罩。否则酒店会要求賠款，客人自行负责。c.</w:t>
      </w:r>
      <w:r>
        <w:rPr>
          <w:color w:val="231F20"/>
          <w:spacing w:val="-2"/>
          <w:sz w:val="18"/>
        </w:rPr>
        <w:t>晚上回到酒店，严禁私自外出，否则</w:t>
      </w:r>
      <w:r>
        <w:rPr>
          <w:color w:val="231F20"/>
          <w:sz w:val="18"/>
        </w:rPr>
        <w:t>所有安全问题自行负责。自由活动时间一定做好防抢、防盗。d.上下船时注意螺旋浆划伤，下海时注意水母，海胆等。</w:t>
      </w:r>
    </w:p>
    <w:p>
      <w:pPr>
        <w:pStyle w:val="28"/>
        <w:numPr>
          <w:ilvl w:val="0"/>
          <w:numId w:val="3"/>
        </w:numPr>
        <w:tabs>
          <w:tab w:val="left" w:pos="402"/>
        </w:tabs>
        <w:spacing w:before="0" w:after="0" w:line="355" w:lineRule="auto"/>
        <w:ind w:left="400" w:right="483" w:hanging="180"/>
        <w:jc w:val="left"/>
        <w:rPr>
          <w:sz w:val="18"/>
        </w:rPr>
      </w:pPr>
      <w:r>
        <w:rPr>
          <w:color w:val="231F20"/>
          <w:spacing w:val="-1"/>
          <w:sz w:val="18"/>
        </w:rPr>
        <w:t>所有金属玉石珠宝电器等贵重物品严禁携带出海，手机相机等一定做好防水处理，潜水及沙滩游玩时务必穿上鞋或者拖鞋，以免</w:t>
      </w:r>
      <w:r>
        <w:rPr>
          <w:color w:val="231F20"/>
          <w:sz w:val="18"/>
        </w:rPr>
        <w:t>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(船公司公告:拖曳伞.体重超过 80 公斤.不可以玩.确保自身安全.谢谢配合)</w:t>
      </w:r>
    </w:p>
    <w:p>
      <w:pPr>
        <w:pStyle w:val="28"/>
        <w:numPr>
          <w:ilvl w:val="0"/>
          <w:numId w:val="3"/>
        </w:numPr>
        <w:tabs>
          <w:tab w:val="left" w:pos="402"/>
        </w:tabs>
        <w:spacing w:before="5" w:after="0" w:line="355" w:lineRule="auto"/>
        <w:ind w:left="400" w:right="483" w:hanging="180"/>
        <w:jc w:val="left"/>
        <w:rPr>
          <w:sz w:val="18"/>
        </w:rPr>
      </w:pPr>
      <w:r>
        <w:rPr>
          <w:color w:val="231F20"/>
          <w:sz w:val="18"/>
        </w:rPr>
        <w:t>团体活动时如需离队,务必征询当团的领队同意,且必须签个人脱团承诺书一份（</w:t>
      </w:r>
      <w:r>
        <w:rPr>
          <w:color w:val="231F20"/>
          <w:spacing w:val="-1"/>
          <w:sz w:val="18"/>
        </w:rPr>
        <w:t xml:space="preserve">内容包括：放弃在脱团时行程里面的景点门票； </w:t>
      </w:r>
      <w:r>
        <w:rPr>
          <w:color w:val="231F20"/>
          <w:sz w:val="18"/>
        </w:rPr>
        <w:t>餐；如果在脱团时发生任何意外事故客人自行负责；与旅行社无关）并将护照交给领队保存。</w:t>
      </w:r>
    </w:p>
    <w:p>
      <w:pPr>
        <w:pStyle w:val="28"/>
        <w:numPr>
          <w:ilvl w:val="0"/>
          <w:numId w:val="3"/>
        </w:numPr>
        <w:tabs>
          <w:tab w:val="left" w:pos="402"/>
        </w:tabs>
        <w:spacing w:before="0" w:after="0" w:line="355" w:lineRule="auto"/>
        <w:ind w:left="400" w:right="574" w:hanging="180"/>
        <w:jc w:val="left"/>
        <w:rPr>
          <w:sz w:val="18"/>
        </w:rPr>
      </w:pPr>
      <w:r>
        <w:rPr>
          <w:color w:val="231F20"/>
          <w:spacing w:val="-1"/>
          <w:sz w:val="18"/>
        </w:rPr>
        <w:t>泰国因季节性的关系,难免客人至泰国会有水土不服.泻肚的状况,因在泰国室外用餐环境，有蚊蝇情况很多。请尽量避免食用生</w:t>
      </w:r>
      <w:r>
        <w:rPr>
          <w:color w:val="231F20"/>
          <w:sz w:val="18"/>
        </w:rPr>
        <w:t>冷食物.牛奶.椰子.冰块等.食物尽量熟食,如有腹泻现象请尽告知当团领队或导游,不要自己乱用自己不熟悉的药物。</w:t>
      </w:r>
    </w:p>
    <w:p>
      <w:pPr>
        <w:pStyle w:val="28"/>
        <w:numPr>
          <w:ilvl w:val="0"/>
          <w:numId w:val="3"/>
        </w:numPr>
        <w:tabs>
          <w:tab w:val="left" w:pos="402"/>
        </w:tabs>
        <w:spacing w:before="0" w:after="0" w:line="230" w:lineRule="exact"/>
        <w:ind w:left="401" w:right="0" w:hanging="182"/>
        <w:jc w:val="left"/>
        <w:rPr>
          <w:sz w:val="18"/>
        </w:rPr>
      </w:pPr>
      <w:r>
        <w:rPr>
          <w:color w:val="231F20"/>
          <w:sz w:val="18"/>
        </w:rPr>
        <w:t>与野生动物合照时,切勿做弄或拨动物须毛,请听从驯兽师指导,以免因人为因素而发生意外。</w:t>
      </w:r>
    </w:p>
    <w:p>
      <w:pPr>
        <w:pStyle w:val="28"/>
        <w:numPr>
          <w:ilvl w:val="0"/>
          <w:numId w:val="3"/>
        </w:numPr>
        <w:tabs>
          <w:tab w:val="left" w:pos="402"/>
        </w:tabs>
        <w:spacing w:before="104" w:after="0" w:line="355" w:lineRule="auto"/>
        <w:ind w:left="489" w:right="483" w:hanging="269"/>
        <w:jc w:val="left"/>
        <w:rPr>
          <w:sz w:val="18"/>
        </w:rPr>
      </w:pPr>
      <w:r>
        <w:rPr>
          <w:color w:val="231F20"/>
          <w:spacing w:val="-2"/>
          <w:sz w:val="18"/>
        </w:rPr>
        <w:t>上下游覧车或船家有特別強調注意事項.搭船或快艇, 上.下的时候要小心,免导致摔倒受伤.坐快艇时客人不能坐船头，如果发生</w:t>
      </w:r>
      <w:r>
        <w:rPr>
          <w:color w:val="231F20"/>
          <w:sz w:val="18"/>
        </w:rPr>
        <w:t>任何意外后果自负。</w:t>
      </w:r>
    </w:p>
    <w:p>
      <w:pPr>
        <w:pStyle w:val="28"/>
        <w:numPr>
          <w:ilvl w:val="0"/>
          <w:numId w:val="3"/>
        </w:numPr>
        <w:tabs>
          <w:tab w:val="left" w:pos="402"/>
        </w:tabs>
        <w:spacing w:before="0" w:after="0" w:line="230" w:lineRule="exact"/>
        <w:ind w:left="401" w:right="0" w:hanging="182"/>
        <w:jc w:val="left"/>
        <w:rPr>
          <w:sz w:val="18"/>
        </w:rPr>
      </w:pPr>
      <w:r>
        <w:rPr>
          <w:color w:val="231F20"/>
          <w:sz w:val="18"/>
        </w:rPr>
        <w:t>请务必记下领队电话，当团领队或导游所宣布集合时间及地点或告知当地领队或导游,万一走失时勿慌张,速联络领队寻求帮助。</w:t>
      </w:r>
    </w:p>
    <w:p>
      <w:pPr>
        <w:pStyle w:val="28"/>
        <w:numPr>
          <w:ilvl w:val="0"/>
          <w:numId w:val="3"/>
        </w:numPr>
        <w:tabs>
          <w:tab w:val="left" w:pos="492"/>
        </w:tabs>
        <w:spacing w:before="108" w:after="0" w:line="355" w:lineRule="auto"/>
        <w:ind w:left="489" w:right="274" w:hanging="269"/>
        <w:jc w:val="left"/>
        <w:rPr>
          <w:sz w:val="18"/>
        </w:rPr>
      </w:pPr>
      <w:r>
        <w:rPr>
          <w:color w:val="231F20"/>
          <w:sz w:val="18"/>
        </w:rPr>
        <w:t xml:space="preserve">游客请尊重当地风土人情宗教及政治信仰，不得评议诋毁。不得违反当地法律。私自参与赌博及色情等活动。否则造成的一切  </w:t>
      </w:r>
      <w:r>
        <w:rPr>
          <w:color w:val="231F20"/>
          <w:spacing w:val="-3"/>
          <w:sz w:val="18"/>
        </w:rPr>
        <w:t>纠纷及刑事责任自行负责。不得携带违反中国国家法律的违禁物品回国，不得携带海关不准入境的物品回国</w:t>
      </w:r>
      <w:r>
        <w:rPr>
          <w:color w:val="231F20"/>
          <w:sz w:val="18"/>
        </w:rPr>
        <w:t>（</w:t>
      </w:r>
      <w:r>
        <w:rPr>
          <w:color w:val="231F20"/>
          <w:spacing w:val="-3"/>
          <w:sz w:val="18"/>
        </w:rPr>
        <w:t>水果，动物等</w:t>
      </w:r>
      <w:r>
        <w:rPr>
          <w:color w:val="231F20"/>
          <w:spacing w:val="-10"/>
          <w:sz w:val="18"/>
        </w:rPr>
        <w:t>）</w:t>
      </w:r>
      <w:r>
        <w:rPr>
          <w:color w:val="231F20"/>
          <w:spacing w:val="-13"/>
          <w:sz w:val="18"/>
        </w:rPr>
        <w:t>。不</w:t>
      </w:r>
      <w:r>
        <w:rPr>
          <w:color w:val="231F20"/>
          <w:sz w:val="18"/>
        </w:rPr>
        <w:t>得携带未加工的象牙，珊瑚等物品回国。</w:t>
      </w:r>
    </w:p>
    <w:p>
      <w:pPr>
        <w:pStyle w:val="28"/>
        <w:numPr>
          <w:ilvl w:val="0"/>
          <w:numId w:val="3"/>
        </w:numPr>
        <w:tabs>
          <w:tab w:val="left" w:pos="492"/>
        </w:tabs>
        <w:spacing w:before="0" w:after="0" w:line="212" w:lineRule="exact"/>
        <w:ind w:left="491" w:right="0" w:hanging="272"/>
        <w:jc w:val="left"/>
        <w:rPr>
          <w:sz w:val="18"/>
        </w:rPr>
      </w:pPr>
      <w:r>
        <w:rPr>
          <w:color w:val="231F20"/>
          <w:spacing w:val="-6"/>
          <w:sz w:val="18"/>
        </w:rPr>
        <w:t>以上行程为参考行程，我社保留因航班、交通、签证等原因而导致行程变化，而对出团日期、行程顺序等做适当调整的权利；团中</w:t>
      </w:r>
    </w:p>
    <w:p>
      <w:pPr>
        <w:spacing w:before="88"/>
        <w:ind w:left="489" w:right="0" w:firstLine="0"/>
        <w:jc w:val="left"/>
        <w:rPr>
          <w:sz w:val="18"/>
        </w:rPr>
      </w:pPr>
      <w:r>
        <w:rPr>
          <w:color w:val="231F20"/>
          <w:sz w:val="18"/>
        </w:rPr>
        <w:t>如遇单男单女，则按拼房或补单房差处理，60 岁以上的老人需直系亲属的陪同，患病者和孕妇不得参团。</w:t>
      </w:r>
    </w:p>
    <w:p>
      <w:pPr>
        <w:spacing w:before="89" w:line="333" w:lineRule="auto"/>
        <w:ind w:left="489" w:right="276" w:hanging="269"/>
        <w:jc w:val="left"/>
        <w:rPr>
          <w:sz w:val="18"/>
        </w:rPr>
      </w:pPr>
      <w:r>
        <w:rPr>
          <w:color w:val="231F20"/>
          <w:sz w:val="18"/>
        </w:rPr>
        <w:t>12</w:t>
      </w:r>
      <w:r>
        <w:rPr>
          <w:color w:val="231F20"/>
          <w:spacing w:val="-8"/>
          <w:sz w:val="18"/>
        </w:rPr>
        <w:t xml:space="preserve"> 为减少游客在旅途中因意外事故而产生的损失，我们诚挚的建议您在出行前至少购买一份与行程匹配的“人身意外保险”，如在旅</w:t>
      </w:r>
      <w:r>
        <w:rPr>
          <w:color w:val="231F20"/>
          <w:sz w:val="18"/>
        </w:rPr>
        <w:t>途中出现意外事故时，将有一份赔偿的保证（其赔付方法请见相关保险公司保险条款及告示）。</w:t>
      </w:r>
    </w:p>
    <w:p>
      <w:pPr>
        <w:pStyle w:val="28"/>
        <w:numPr>
          <w:ilvl w:val="0"/>
          <w:numId w:val="4"/>
        </w:numPr>
        <w:tabs>
          <w:tab w:val="left" w:pos="492"/>
        </w:tabs>
        <w:spacing w:before="0" w:after="0" w:line="230" w:lineRule="exact"/>
        <w:ind w:left="491" w:right="0" w:hanging="272"/>
        <w:jc w:val="left"/>
        <w:rPr>
          <w:sz w:val="18"/>
        </w:rPr>
      </w:pPr>
      <w:r>
        <w:rPr>
          <w:color w:val="231F20"/>
          <w:sz w:val="18"/>
        </w:rPr>
        <w:t>行程内航班机位系切位包销，全款已支付航空公司，游客一旦签订合同，机票不得改签和退票，否则将承担机票全额损失。</w:t>
      </w:r>
    </w:p>
    <w:p>
      <w:pPr>
        <w:pStyle w:val="28"/>
        <w:numPr>
          <w:ilvl w:val="0"/>
          <w:numId w:val="4"/>
        </w:numPr>
        <w:tabs>
          <w:tab w:val="left" w:pos="492"/>
        </w:tabs>
        <w:spacing w:before="88" w:after="0" w:line="333" w:lineRule="auto"/>
        <w:ind w:left="489" w:right="276" w:hanging="269"/>
        <w:jc w:val="left"/>
        <w:rPr>
          <w:sz w:val="18"/>
        </w:rPr>
      </w:pPr>
      <w:r>
        <w:rPr>
          <w:color w:val="231F20"/>
          <w:spacing w:val="-5"/>
          <w:sz w:val="18"/>
        </w:rPr>
        <w:t>我社已于出发前一个月付清机票款，一旦预订不允许取消人数，出票之前可以换人，否则需承担机票损失。开票后可以在飞机起飞</w:t>
      </w:r>
      <w:r>
        <w:rPr>
          <w:color w:val="231F20"/>
          <w:spacing w:val="-23"/>
          <w:sz w:val="18"/>
        </w:rPr>
        <w:t xml:space="preserve">前 </w:t>
      </w:r>
      <w:r>
        <w:rPr>
          <w:color w:val="231F20"/>
          <w:sz w:val="18"/>
        </w:rPr>
        <w:t>48</w:t>
      </w:r>
      <w:r>
        <w:rPr>
          <w:color w:val="231F20"/>
          <w:spacing w:val="-9"/>
          <w:sz w:val="18"/>
        </w:rPr>
        <w:t xml:space="preserve"> 小时以外更换人，改票费由客人自行承担， 不足 </w:t>
      </w:r>
      <w:r>
        <w:rPr>
          <w:color w:val="231F20"/>
          <w:sz w:val="18"/>
        </w:rPr>
        <w:t>48</w:t>
      </w:r>
      <w:r>
        <w:rPr>
          <w:color w:val="231F20"/>
          <w:spacing w:val="-7"/>
          <w:sz w:val="18"/>
        </w:rPr>
        <w:t xml:space="preserve"> 小时取消则按全款损失。</w:t>
      </w:r>
    </w:p>
    <w:p>
      <w:pPr>
        <w:pStyle w:val="28"/>
        <w:numPr>
          <w:ilvl w:val="0"/>
          <w:numId w:val="4"/>
        </w:numPr>
        <w:tabs>
          <w:tab w:val="left" w:pos="581"/>
        </w:tabs>
        <w:spacing w:before="0" w:after="0" w:line="230" w:lineRule="exact"/>
        <w:ind w:left="580" w:right="0" w:hanging="361"/>
        <w:jc w:val="left"/>
        <w:rPr>
          <w:sz w:val="18"/>
        </w:rPr>
      </w:pPr>
      <w:r>
        <w:rPr>
          <w:color w:val="231F20"/>
          <w:spacing w:val="-2"/>
          <w:sz w:val="18"/>
        </w:rPr>
        <w:t xml:space="preserve">境外禁止脱团。如果客人强制脱团，地接社会直接报备到大使馆，另需支付每天 </w:t>
      </w:r>
      <w:r>
        <w:rPr>
          <w:color w:val="231F20"/>
          <w:sz w:val="18"/>
        </w:rPr>
        <w:t>2000</w:t>
      </w:r>
      <w:r>
        <w:rPr>
          <w:color w:val="231F20"/>
          <w:spacing w:val="-7"/>
          <w:sz w:val="18"/>
        </w:rPr>
        <w:t xml:space="preserve"> 元人民币的脱团费。</w:t>
      </w:r>
    </w:p>
    <w:p>
      <w:pPr>
        <w:pStyle w:val="2"/>
        <w:rPr>
          <w:sz w:val="18"/>
        </w:rPr>
      </w:pPr>
    </w:p>
    <w:p>
      <w:pPr>
        <w:pStyle w:val="2"/>
        <w:spacing w:before="12"/>
        <w:rPr>
          <w:sz w:val="14"/>
        </w:rPr>
      </w:pPr>
    </w:p>
    <w:p>
      <w:pPr>
        <w:pStyle w:val="5"/>
      </w:pPr>
      <w:r>
        <w:rPr>
          <w:color w:val="231F20"/>
        </w:rPr>
        <w:t>特别说明：</w:t>
      </w:r>
    </w:p>
    <w:p>
      <w:pPr>
        <w:spacing w:before="0"/>
        <w:ind w:right="0"/>
        <w:jc w:val="left"/>
        <w:rPr>
          <w:b/>
          <w:sz w:val="18"/>
        </w:rPr>
      </w:pPr>
      <w:r>
        <w:rPr>
          <w:b/>
          <w:color w:val="ED2129"/>
          <w:spacing w:val="-1"/>
          <w:w w:val="95"/>
          <w:sz w:val="18"/>
        </w:rPr>
        <w:t xml:space="preserve">东南亚酒店没有官方公布的星级标准，没有挂星制度；度假酒店是根据规模大小、地理位置及配套设施来定价；此行程所用酒店  </w:t>
      </w:r>
      <w:r>
        <w:rPr>
          <w:rFonts w:hint="eastAsia" w:ascii="微软雅黑" w:eastAsia="微软雅黑"/>
          <w:b/>
          <w:color w:val="ED2129"/>
          <w:sz w:val="20"/>
          <w:lang w:eastAsia="zh-CN"/>
        </w:rPr>
        <w:t>（</w:t>
      </w:r>
      <w:r>
        <w:rPr>
          <w:rFonts w:hint="eastAsia" w:ascii="微软雅黑" w:eastAsia="微软雅黑"/>
          <w:b/>
          <w:color w:val="ED2129"/>
          <w:sz w:val="20"/>
          <w:lang w:val="en-US" w:eastAsia="zh-CN"/>
        </w:rPr>
        <w:t>星级评定以携程 Booking agoda等网站为准</w:t>
      </w:r>
      <w:r>
        <w:rPr>
          <w:rFonts w:hint="eastAsia" w:ascii="微软雅黑" w:eastAsia="微软雅黑"/>
          <w:b/>
          <w:color w:val="ED2129"/>
          <w:sz w:val="20"/>
          <w:lang w:eastAsia="zh-CN"/>
        </w:rPr>
        <w:t>）</w:t>
      </w:r>
    </w:p>
    <w:p>
      <w:pPr>
        <w:spacing w:before="30" w:line="333" w:lineRule="auto"/>
        <w:ind w:left="220" w:right="276" w:firstLine="0"/>
        <w:jc w:val="left"/>
        <w:rPr>
          <w:sz w:val="18"/>
        </w:rPr>
      </w:pPr>
      <w:r>
        <w:rPr>
          <w:color w:val="231F20"/>
          <w:spacing w:val="-4"/>
          <w:sz w:val="18"/>
        </w:rPr>
        <w:t xml:space="preserve">按旅游条例规定团体客人同性二人一房，十二岁以下儿童不占床，占床支付单房差，东南亚团队中 </w:t>
      </w:r>
      <w:r>
        <w:rPr>
          <w:color w:val="231F20"/>
          <w:sz w:val="18"/>
        </w:rPr>
        <w:t>18</w:t>
      </w:r>
      <w:r>
        <w:rPr>
          <w:color w:val="231F20"/>
          <w:spacing w:val="-9"/>
          <w:sz w:val="18"/>
        </w:rPr>
        <w:t xml:space="preserve"> 岁以下小孩不可</w:t>
      </w:r>
      <w:r>
        <w:rPr>
          <w:color w:val="231F20"/>
          <w:sz w:val="18"/>
        </w:rPr>
        <w:t>（不含</w:t>
      </w:r>
      <w:r>
        <w:rPr>
          <w:color w:val="231F20"/>
          <w:spacing w:val="-12"/>
          <w:sz w:val="18"/>
        </w:rPr>
        <w:t>）</w:t>
      </w:r>
      <w:r>
        <w:rPr>
          <w:color w:val="231F20"/>
          <w:spacing w:val="-5"/>
          <w:sz w:val="18"/>
        </w:rPr>
        <w:t>参加指</w:t>
      </w:r>
      <w:r>
        <w:rPr>
          <w:color w:val="231F20"/>
          <w:sz w:val="18"/>
        </w:rPr>
        <w:t>压按摩、SPA</w:t>
      </w:r>
      <w:r>
        <w:rPr>
          <w:color w:val="231F20"/>
          <w:spacing w:val="-7"/>
          <w:sz w:val="18"/>
        </w:rPr>
        <w:t xml:space="preserve"> 等项目。夫妻团员可以在不影响总房数的前提下尽量安排同一房间，但若全团出现单男单女的情况，导游及领队有权调配房间，客人坚持己见须由客人支付所增费用（当时发生的费用离店前支付酒店前台）</w:t>
      </w:r>
    </w:p>
    <w:p>
      <w:pPr>
        <w:spacing w:before="0" w:line="331" w:lineRule="auto"/>
        <w:ind w:left="220" w:right="303" w:firstLine="0"/>
        <w:jc w:val="left"/>
        <w:rPr>
          <w:sz w:val="18"/>
        </w:rPr>
      </w:pPr>
      <w:r>
        <w:rPr>
          <w:color w:val="231F20"/>
          <w:sz w:val="18"/>
        </w:rPr>
        <w:t>行程所含酒店如遇满房，我社有权更换同级酒店。我社控房酒店众多，下表所描述之酒店为我社常用酒店，仅作参考，以实际住宿安排为准。</w:t>
      </w:r>
    </w:p>
    <w:p>
      <w:pPr>
        <w:spacing w:before="3"/>
        <w:ind w:left="220" w:right="0" w:firstLine="0"/>
        <w:jc w:val="left"/>
        <w:rPr>
          <w:b/>
          <w:sz w:val="18"/>
        </w:rPr>
      </w:pPr>
      <w:r>
        <w:rPr>
          <w:b/>
          <w:color w:val="ED2129"/>
          <w:sz w:val="18"/>
        </w:rPr>
        <w:t>此行程所用酒店星级评定均以携程网站为准</w:t>
      </w:r>
      <w:r>
        <w:rPr>
          <w:b/>
          <w:color w:val="231F20"/>
          <w:sz w:val="18"/>
        </w:rPr>
        <w:t>.</w:t>
      </w:r>
    </w:p>
    <w:p>
      <w:pPr>
        <w:rPr>
          <w:rFonts w:hint="default" w:ascii="宋体" w:hAnsi="宋体" w:eastAsia="宋体" w:cs="宋体"/>
          <w:b/>
          <w:bCs/>
          <w:sz w:val="21"/>
          <w:szCs w:val="21"/>
          <w:lang w:val="en-US" w:eastAsia="zh-CN" w:bidi="en-US"/>
        </w:rPr>
      </w:pPr>
      <w:r>
        <w:rPr>
          <w:rFonts w:hint="eastAsia" w:ascii="宋体" w:hAnsi="宋体" w:eastAsia="宋体" w:cs="宋体"/>
          <w:b/>
          <w:bCs/>
          <w:sz w:val="21"/>
          <w:szCs w:val="21"/>
          <w:lang w:val="en-US" w:eastAsia="zh-CN" w:bidi="en-US"/>
        </w:rPr>
        <w:t>曼谷网评五钻参考酒店（房满换同级）</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 xml:space="preserve">曼谷国际五星 （网五酒店）        </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 xml:space="preserve">斯拉姆休闲酒店(S Ram Leisure Hotel)      </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巴扎酒店 (The Bazaar Hotel)</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 xml:space="preserve">贵都酒店 (S Ratchada Hotel) </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亚历山大酒店（Alexander Hotel）</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绿景广场酒店 （The Green View Hotel）</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O2豪华酒店  O2 Luxury hotel</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莱森特酒店Lasantel Bangkok</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Cotai Design Luxury Resort</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Cozy Blu Suvarnabhumi</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Grand Howard Hotel</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 xml:space="preserve">Blue Hippo Hotel </w:t>
      </w:r>
    </w:p>
    <w:p>
      <w:pPr>
        <w:pStyle w:val="2"/>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val="en-US" w:eastAsia="zh-CN" w:bidi="en-US"/>
        </w:rPr>
        <w:t>Srivaree Airport Hotel</w:t>
      </w:r>
    </w:p>
    <w:p>
      <w:pPr>
        <w:pStyle w:val="2"/>
        <w:rPr>
          <w:rFonts w:hint="default"/>
          <w:color w:val="000000"/>
          <w:lang w:val="en-US" w:eastAsia="zh-CN"/>
        </w:rPr>
      </w:pPr>
      <w:r>
        <w:rPr>
          <w:rFonts w:hint="eastAsia" w:ascii="宋体" w:hAnsi="宋体" w:eastAsia="宋体" w:cs="宋体"/>
          <w:color w:val="000000"/>
          <w:sz w:val="21"/>
          <w:szCs w:val="21"/>
          <w:lang w:val="en-US" w:eastAsia="zh-CN" w:bidi="en-US"/>
        </w:rPr>
        <w:t>Hotel de Trojan</w:t>
      </w:r>
      <w:r>
        <w:rPr>
          <w:rFonts w:hint="default"/>
          <w:color w:val="000000"/>
          <w:lang w:val="en-US" w:eastAsia="zh-CN"/>
        </w:rPr>
        <w:t xml:space="preserve"> </w:t>
      </w:r>
    </w:p>
    <w:p>
      <w:pPr>
        <w:pStyle w:val="3"/>
        <w:rPr>
          <w:rFonts w:hint="default"/>
          <w:color w:val="000000"/>
          <w:lang w:val="en-US" w:eastAsia="zh-CN"/>
        </w:rPr>
      </w:pPr>
      <w:r>
        <w:rPr>
          <w:rFonts w:hint="eastAsia"/>
          <w:color w:val="000000"/>
          <w:lang w:val="en-US" w:eastAsia="zh-CN"/>
        </w:rPr>
        <w:t>市集酒店</w:t>
      </w:r>
    </w:p>
    <w:p>
      <w:pPr>
        <w:pStyle w:val="3"/>
        <w:rPr>
          <w:rFonts w:hint="default"/>
          <w:b/>
          <w:bCs/>
          <w:lang w:val="en-US" w:eastAsia="zh-CN"/>
        </w:rPr>
      </w:pPr>
      <w:r>
        <w:rPr>
          <w:rFonts w:hint="default"/>
          <w:b/>
          <w:bCs/>
          <w:lang w:val="en-US" w:eastAsia="zh-CN"/>
        </w:rPr>
        <w:t>曼谷</w:t>
      </w:r>
      <w:r>
        <w:rPr>
          <w:rFonts w:hint="eastAsia"/>
          <w:b/>
          <w:bCs/>
          <w:lang w:val="en-US" w:eastAsia="zh-CN"/>
        </w:rPr>
        <w:t>网评</w:t>
      </w:r>
      <w:bookmarkStart w:id="0" w:name="_GoBack"/>
      <w:bookmarkEnd w:id="0"/>
      <w:r>
        <w:rPr>
          <w:rFonts w:hint="eastAsia"/>
          <w:b/>
          <w:bCs/>
          <w:lang w:val="en-US" w:eastAsia="zh-CN"/>
        </w:rPr>
        <w:t>四钻</w:t>
      </w:r>
      <w:r>
        <w:rPr>
          <w:rFonts w:hint="default"/>
          <w:b/>
          <w:bCs/>
          <w:lang w:val="en-US" w:eastAsia="zh-CN"/>
        </w:rPr>
        <w:t>参考酒店</w:t>
      </w:r>
      <w:r>
        <w:rPr>
          <w:rFonts w:hint="eastAsia"/>
          <w:b/>
          <w:bCs/>
          <w:lang w:val="en-US" w:eastAsia="zh-CN"/>
        </w:rPr>
        <w:t>：</w:t>
      </w:r>
    </w:p>
    <w:p>
      <w:pPr>
        <w:pStyle w:val="2"/>
        <w:rPr>
          <w:rFonts w:hint="default" w:ascii="宋体" w:hAnsi="宋体" w:eastAsia="宋体" w:cs="宋体"/>
          <w:lang w:val="en-US" w:eastAsia="zh-CN"/>
        </w:rPr>
      </w:pPr>
      <w:r>
        <w:rPr>
          <w:rFonts w:hint="default" w:ascii="宋体" w:hAnsi="宋体" w:eastAsia="宋体" w:cs="宋体"/>
          <w:lang w:val="en-US" w:eastAsia="zh-CN"/>
        </w:rPr>
        <w:t>皇家城市酒店 (The Royal City Hotel)  http://www.royalcityhotel.com/</w:t>
      </w:r>
    </w:p>
    <w:p>
      <w:pPr>
        <w:pStyle w:val="2"/>
        <w:rPr>
          <w:rFonts w:hint="default" w:ascii="宋体" w:hAnsi="宋体" w:eastAsia="宋体" w:cs="宋体"/>
          <w:lang w:val="en-US" w:eastAsia="zh-CN"/>
        </w:rPr>
      </w:pPr>
      <w:r>
        <w:rPr>
          <w:rFonts w:hint="default" w:ascii="宋体" w:hAnsi="宋体" w:eastAsia="宋体" w:cs="宋体"/>
          <w:lang w:val="en-US" w:eastAsia="zh-CN"/>
        </w:rPr>
        <w:t>皇家河畔酒店 (The Royal River Hotel)  http://www.royalriverhotel.com/</w:t>
      </w:r>
    </w:p>
    <w:p>
      <w:pPr>
        <w:pStyle w:val="2"/>
        <w:rPr>
          <w:rFonts w:hint="default" w:ascii="宋体" w:hAnsi="宋体" w:eastAsia="宋体" w:cs="宋体"/>
          <w:lang w:val="en-US" w:eastAsia="zh-CN"/>
        </w:rPr>
      </w:pPr>
      <w:r>
        <w:rPr>
          <w:rFonts w:hint="default" w:ascii="宋体" w:hAnsi="宋体" w:eastAsia="宋体" w:cs="宋体"/>
          <w:lang w:val="en-US" w:eastAsia="zh-CN"/>
        </w:rPr>
        <w:t>曼谷圣殿酒店 (Bangkok Palace Hotel) http://www.bangkokpalace.com/</w:t>
      </w:r>
    </w:p>
    <w:p>
      <w:pPr>
        <w:pStyle w:val="3"/>
        <w:rPr>
          <w:rFonts w:hint="default"/>
          <w:lang w:val="en-US" w:eastAsia="zh-CN"/>
        </w:rPr>
      </w:pPr>
      <w:r>
        <w:rPr>
          <w:rFonts w:hint="default"/>
          <w:lang w:val="en-US" w:eastAsia="zh-CN"/>
        </w:rPr>
        <w:t>SC公园酒店（SC Park Hotel） http://www.scparkhotel.com/</w:t>
      </w:r>
    </w:p>
    <w:p>
      <w:pPr>
        <w:pStyle w:val="2"/>
        <w:rPr>
          <w:rFonts w:hint="default" w:ascii="宋体" w:hAnsi="宋体" w:eastAsia="宋体" w:cs="宋体"/>
          <w:lang w:val="en-US" w:eastAsia="zh-CN"/>
        </w:rPr>
      </w:pPr>
      <w:r>
        <w:rPr>
          <w:rFonts w:hint="default" w:ascii="宋体" w:hAnsi="宋体" w:eastAsia="宋体" w:cs="宋体"/>
          <w:lang w:val="en-US" w:eastAsia="zh-CN"/>
        </w:rPr>
        <w:t>曼谷奥卡里纳酒店Aunchaleena Bangkok Hotel   http://aunchaleenahotel.com/</w:t>
      </w:r>
    </w:p>
    <w:p>
      <w:pPr>
        <w:pStyle w:val="2"/>
        <w:ind w:left="540" w:hanging="540" w:hangingChars="300"/>
        <w:rPr>
          <w:rFonts w:hint="eastAsia" w:hAnsi="宋体" w:cs="宋体"/>
          <w:lang w:val="en-US" w:eastAsia="zh-CN"/>
        </w:rPr>
      </w:pPr>
      <w:r>
        <w:rPr>
          <w:rFonts w:hint="default" w:ascii="宋体" w:hAnsi="宋体" w:eastAsia="宋体" w:cs="宋体"/>
          <w:lang w:val="en-US" w:eastAsia="zh-CN"/>
        </w:rPr>
        <w:t xml:space="preserve">曼谷布莱顿酒店和住宿（Brighton Hotel &amp; Residence Bangkok）http://www.brightonbangkok.com/                </w:t>
      </w:r>
      <w:r>
        <w:rPr>
          <w:rFonts w:hint="eastAsia" w:hAnsi="宋体" w:cs="宋体"/>
          <w:lang w:val="en-US" w:eastAsia="zh-CN"/>
        </w:rPr>
        <w:t xml:space="preserve">             </w:t>
      </w:r>
    </w:p>
    <w:p>
      <w:pPr>
        <w:pStyle w:val="2"/>
        <w:ind w:left="540" w:hanging="540" w:hangingChars="300"/>
        <w:rPr>
          <w:rFonts w:hint="default" w:ascii="宋体" w:hAnsi="宋体" w:eastAsia="宋体" w:cs="宋体"/>
          <w:lang w:val="en-US" w:eastAsia="zh-CN"/>
        </w:rPr>
      </w:pPr>
      <w:r>
        <w:rPr>
          <w:rFonts w:hint="default" w:ascii="宋体" w:hAnsi="宋体" w:eastAsia="宋体" w:cs="宋体"/>
          <w:lang w:val="en-US" w:eastAsia="zh-CN"/>
        </w:rPr>
        <w:t xml:space="preserve">林荫大道酒店（HC Boulevard bangkok hotel） http://www.hcboulevardhotel.com/                                  </w:t>
      </w:r>
      <w:r>
        <w:rPr>
          <w:rFonts w:hint="eastAsia" w:hAnsi="宋体" w:cs="宋体"/>
          <w:lang w:val="en-US" w:eastAsia="zh-CN"/>
        </w:rPr>
        <w:t xml:space="preserve">   </w:t>
      </w:r>
      <w:r>
        <w:rPr>
          <w:rFonts w:hint="default" w:ascii="宋体" w:hAnsi="宋体" w:eastAsia="宋体" w:cs="宋体"/>
          <w:lang w:val="en-US" w:eastAsia="zh-CN"/>
        </w:rPr>
        <w:t xml:space="preserve"> </w:t>
      </w:r>
    </w:p>
    <w:p>
      <w:pPr>
        <w:pStyle w:val="2"/>
        <w:ind w:left="540" w:hanging="540" w:hangingChars="300"/>
        <w:rPr>
          <w:rFonts w:hint="default" w:ascii="宋体" w:hAnsi="宋体" w:eastAsia="宋体" w:cs="宋体"/>
          <w:lang w:val="en-US" w:eastAsia="zh-CN"/>
        </w:rPr>
      </w:pPr>
      <w:r>
        <w:rPr>
          <w:rFonts w:hint="default" w:ascii="宋体" w:hAnsi="宋体" w:eastAsia="宋体" w:cs="宋体"/>
          <w:lang w:val="en-US" w:eastAsia="zh-CN"/>
        </w:rPr>
        <w:t>亚历山大酒店</w:t>
      </w:r>
    </w:p>
    <w:p>
      <w:pPr>
        <w:pStyle w:val="3"/>
        <w:rPr>
          <w:rFonts w:hint="default"/>
          <w:b/>
          <w:bCs/>
          <w:lang w:val="en-US" w:eastAsia="zh-CN"/>
        </w:rPr>
      </w:pPr>
      <w:r>
        <w:rPr>
          <w:rFonts w:hint="default"/>
          <w:b/>
          <w:bCs/>
          <w:lang w:val="en-US" w:eastAsia="zh-CN"/>
        </w:rPr>
        <w:t>芭提雅</w:t>
      </w:r>
      <w:r>
        <w:rPr>
          <w:rFonts w:hint="eastAsia"/>
          <w:b/>
          <w:bCs/>
          <w:lang w:val="en-US" w:eastAsia="zh-CN"/>
        </w:rPr>
        <w:t>海边</w:t>
      </w:r>
      <w:r>
        <w:rPr>
          <w:rFonts w:hint="default"/>
          <w:b/>
          <w:bCs/>
          <w:lang w:val="en-US" w:eastAsia="zh-CN"/>
        </w:rPr>
        <w:t>参考酒店：</w:t>
      </w:r>
    </w:p>
    <w:p>
      <w:pPr>
        <w:pStyle w:val="2"/>
        <w:rPr>
          <w:rFonts w:hint="default" w:ascii="宋体" w:hAnsi="宋体" w:eastAsia="宋体" w:cs="宋体"/>
          <w:lang w:val="en-US" w:eastAsia="zh-CN"/>
        </w:rPr>
      </w:pPr>
      <w:r>
        <w:rPr>
          <w:rFonts w:hint="default" w:ascii="宋体" w:hAnsi="宋体" w:eastAsia="宋体" w:cs="宋体"/>
          <w:lang w:val="en-US" w:eastAsia="zh-CN"/>
        </w:rPr>
        <w:t>乔木提恩皇宫饭店 (Grand Jomtien Palace Hotel)http://grandjomtienpalace.co.th</w:t>
      </w:r>
    </w:p>
    <w:p>
      <w:pPr>
        <w:pStyle w:val="2"/>
        <w:rPr>
          <w:rFonts w:hint="default" w:ascii="宋体" w:hAnsi="宋体" w:eastAsia="宋体" w:cs="宋体"/>
          <w:lang w:val="en-US" w:eastAsia="zh-CN"/>
        </w:rPr>
      </w:pPr>
      <w:r>
        <w:rPr>
          <w:rFonts w:hint="default" w:ascii="宋体" w:hAnsi="宋体" w:eastAsia="宋体" w:cs="宋体"/>
          <w:lang w:val="en-US" w:eastAsia="zh-CN"/>
        </w:rPr>
        <w:t>乔木提恩花园酒店度假村 (Jomtien Garden Hotel &amp; Resort)http://www.jomtiengarden.com/web</w:t>
      </w:r>
    </w:p>
    <w:p>
      <w:pPr>
        <w:pStyle w:val="2"/>
        <w:rPr>
          <w:rFonts w:hint="default" w:ascii="宋体" w:hAnsi="宋体" w:eastAsia="宋体" w:cs="宋体"/>
          <w:lang w:val="en-US" w:eastAsia="zh-CN"/>
        </w:rPr>
      </w:pPr>
      <w:r>
        <w:rPr>
          <w:rFonts w:hint="default" w:ascii="宋体" w:hAnsi="宋体" w:eastAsia="宋体" w:cs="宋体"/>
          <w:lang w:val="en-US" w:eastAsia="zh-CN"/>
        </w:rPr>
        <w:t>中天塔尼酒店 (Jomtien Thani Hotel)http://www.jomtienthanihotel.com</w:t>
      </w:r>
    </w:p>
    <w:p>
      <w:pPr>
        <w:pStyle w:val="2"/>
        <w:rPr>
          <w:rFonts w:hint="default" w:ascii="宋体" w:hAnsi="宋体" w:eastAsia="宋体" w:cs="宋体"/>
          <w:lang w:val="en-US" w:eastAsia="zh-CN"/>
        </w:rPr>
      </w:pPr>
      <w:r>
        <w:rPr>
          <w:rFonts w:hint="default" w:ascii="宋体" w:hAnsi="宋体" w:eastAsia="宋体" w:cs="宋体"/>
          <w:lang w:val="en-US" w:eastAsia="zh-CN"/>
        </w:rPr>
        <w:t>麦克花园度假酒店 (Mike Garden Resort Hotel)http://www.mikegardenresort.com</w:t>
      </w:r>
    </w:p>
    <w:p>
      <w:pPr>
        <w:pStyle w:val="2"/>
        <w:rPr>
          <w:rFonts w:hint="default" w:ascii="宋体" w:hAnsi="宋体" w:eastAsia="宋体" w:cs="宋体"/>
          <w:lang w:val="en-US" w:eastAsia="zh-CN"/>
        </w:rPr>
      </w:pPr>
      <w:r>
        <w:rPr>
          <w:rFonts w:hint="default" w:ascii="宋体" w:hAnsi="宋体" w:eastAsia="宋体" w:cs="宋体"/>
          <w:lang w:val="en-US" w:eastAsia="zh-CN"/>
        </w:rPr>
        <w:t>芭堤雅海洋D酒店 (D@Sea Hotel Pattaya)  http://www.d-atsea.com/</w:t>
      </w:r>
    </w:p>
    <w:p>
      <w:pPr>
        <w:pStyle w:val="2"/>
        <w:rPr>
          <w:rFonts w:hint="default" w:ascii="宋体" w:hAnsi="宋体" w:eastAsia="宋体" w:cs="宋体"/>
          <w:lang w:val="en-US" w:eastAsia="zh-CN"/>
        </w:rPr>
      </w:pPr>
      <w:r>
        <w:rPr>
          <w:rFonts w:hint="default" w:ascii="宋体" w:hAnsi="宋体" w:eastAsia="宋体" w:cs="宋体"/>
          <w:lang w:val="en-US" w:eastAsia="zh-CN"/>
        </w:rPr>
        <w:t xml:space="preserve">第一太平洋酒店  （The first pacific hotel &amp; convention）    </w:t>
      </w:r>
    </w:p>
    <w:p>
      <w:pPr>
        <w:pStyle w:val="2"/>
        <w:rPr>
          <w:rFonts w:hint="default" w:ascii="宋体" w:hAnsi="宋体" w:eastAsia="宋体" w:cs="宋体"/>
          <w:lang w:val="en-US" w:eastAsia="zh-CN"/>
        </w:rPr>
      </w:pPr>
      <w:r>
        <w:rPr>
          <w:rFonts w:hint="default" w:ascii="宋体" w:hAnsi="宋体" w:eastAsia="宋体" w:cs="宋体"/>
          <w:lang w:val="en-US" w:eastAsia="zh-CN"/>
        </w:rPr>
        <w:t>假日休闲酒店（The Holiday Resort pattaya）   http://www.theholidayresortpattaya.com/</w:t>
      </w:r>
    </w:p>
    <w:p>
      <w:pPr>
        <w:pStyle w:val="2"/>
        <w:rPr>
          <w:rFonts w:hint="default" w:ascii="宋体" w:hAnsi="宋体" w:eastAsia="宋体" w:cs="宋体"/>
          <w:lang w:val="en-US" w:eastAsia="zh-CN"/>
        </w:rPr>
      </w:pPr>
      <w:r>
        <w:rPr>
          <w:rFonts w:hint="default" w:ascii="宋体" w:hAnsi="宋体" w:eastAsia="宋体" w:cs="宋体"/>
          <w:lang w:val="en-US" w:eastAsia="zh-CN"/>
        </w:rPr>
        <w:t xml:space="preserve">锦绣度假村(Splendid Resort)  http://www.splendidthailand.com </w:t>
      </w:r>
    </w:p>
    <w:p>
      <w:pPr>
        <w:pStyle w:val="2"/>
        <w:rPr>
          <w:sz w:val="20"/>
        </w:rPr>
      </w:pPr>
    </w:p>
    <w:p>
      <w:pPr>
        <w:spacing w:before="0"/>
        <w:ind w:right="0"/>
        <w:jc w:val="left"/>
        <w:rPr>
          <w:rFonts w:hint="eastAsia" w:ascii="微软雅黑" w:eastAsia="微软雅黑"/>
          <w:b/>
          <w:sz w:val="20"/>
          <w:lang w:eastAsia="zh-CN"/>
        </w:rPr>
      </w:pPr>
      <w:r>
        <w:rPr>
          <w:rFonts w:hint="eastAsia" w:ascii="微软雅黑" w:eastAsia="微软雅黑"/>
          <w:b/>
          <w:color w:val="ED2129"/>
          <w:sz w:val="20"/>
          <w:lang w:val="en-US" w:eastAsia="zh-CN"/>
        </w:rPr>
        <w:t>房满换</w:t>
      </w:r>
      <w:r>
        <w:rPr>
          <w:rFonts w:hint="eastAsia" w:ascii="微软雅黑" w:eastAsia="微软雅黑"/>
          <w:b/>
          <w:color w:val="ED2129"/>
          <w:sz w:val="20"/>
        </w:rPr>
        <w:t>其他同级酒店</w:t>
      </w:r>
    </w:p>
    <w:p>
      <w:pPr>
        <w:pStyle w:val="2"/>
        <w:spacing w:before="1"/>
        <w:rPr>
          <w:rFonts w:ascii="微软雅黑"/>
          <w:b/>
          <w:sz w:val="29"/>
        </w:rPr>
      </w:pPr>
    </w:p>
    <w:p>
      <w:pPr>
        <w:pStyle w:val="5"/>
        <w:ind w:left="185"/>
      </w:pPr>
      <w:r>
        <w:rPr>
          <w:color w:val="231F20"/>
        </w:rPr>
        <w:t>一、报名须知：</w:t>
      </w:r>
    </w:p>
    <w:p>
      <w:pPr>
        <w:pStyle w:val="2"/>
        <w:spacing w:before="7"/>
        <w:rPr>
          <w:b/>
          <w:sz w:val="25"/>
        </w:rPr>
      </w:pPr>
    </w:p>
    <w:p>
      <w:pPr>
        <w:pStyle w:val="28"/>
        <w:numPr>
          <w:ilvl w:val="0"/>
          <w:numId w:val="5"/>
        </w:numPr>
        <w:tabs>
          <w:tab w:val="left" w:pos="456"/>
        </w:tabs>
        <w:spacing w:before="0" w:after="0" w:line="240" w:lineRule="auto"/>
        <w:ind w:left="455" w:right="0" w:hanging="273"/>
        <w:jc w:val="left"/>
        <w:rPr>
          <w:sz w:val="18"/>
        </w:rPr>
      </w:pPr>
      <w:r>
        <w:rPr>
          <w:color w:val="231F20"/>
          <w:spacing w:val="-1"/>
          <w:sz w:val="18"/>
        </w:rPr>
        <w:t xml:space="preserve">客人护照为客人自带，护照有效期必须在完团之日起 </w:t>
      </w:r>
      <w:r>
        <w:rPr>
          <w:color w:val="231F20"/>
          <w:sz w:val="18"/>
        </w:rPr>
        <w:t>6 个月以上，因证件问题致使客人不能出境，所有责任由游客自行承担；</w:t>
      </w:r>
    </w:p>
    <w:p>
      <w:pPr>
        <w:pStyle w:val="2"/>
        <w:spacing w:before="1"/>
        <w:rPr>
          <w:sz w:val="13"/>
        </w:rPr>
      </w:pPr>
    </w:p>
    <w:p>
      <w:pPr>
        <w:pStyle w:val="28"/>
        <w:numPr>
          <w:ilvl w:val="0"/>
          <w:numId w:val="5"/>
        </w:numPr>
        <w:tabs>
          <w:tab w:val="left" w:pos="365"/>
        </w:tabs>
        <w:spacing w:before="1" w:after="0" w:line="240" w:lineRule="auto"/>
        <w:ind w:left="364" w:right="0" w:hanging="182"/>
        <w:jc w:val="left"/>
        <w:rPr>
          <w:sz w:val="18"/>
        </w:rPr>
      </w:pPr>
      <w:r>
        <w:rPr>
          <w:color w:val="231F20"/>
          <w:sz w:val="18"/>
        </w:rPr>
        <w:t>泰国落地签所需资料：护照原件（有足够空白页，截止完团后有效期至少 6 个月以上）、一张 2 寸白底免冠照（</w:t>
      </w:r>
      <w:r>
        <w:rPr>
          <w:color w:val="231F20"/>
          <w:spacing w:val="-15"/>
          <w:sz w:val="18"/>
        </w:rPr>
        <w:t xml:space="preserve">近照 </w:t>
      </w:r>
      <w:r>
        <w:rPr>
          <w:color w:val="231F20"/>
          <w:sz w:val="18"/>
        </w:rPr>
        <w:t>3 个月以</w:t>
      </w:r>
    </w:p>
    <w:p>
      <w:pPr>
        <w:pStyle w:val="2"/>
        <w:spacing w:before="3"/>
        <w:rPr>
          <w:sz w:val="13"/>
        </w:rPr>
      </w:pPr>
    </w:p>
    <w:p>
      <w:pPr>
        <w:spacing w:before="0"/>
        <w:ind w:left="183" w:right="0" w:firstLine="0"/>
        <w:jc w:val="left"/>
        <w:rPr>
          <w:sz w:val="18"/>
        </w:rPr>
      </w:pPr>
      <w:r>
        <w:rPr>
          <w:color w:val="231F20"/>
          <w:sz w:val="18"/>
        </w:rPr>
        <w:t>内）；泰国移民局通知：凡去泰国旅行者每人身上至少携带 5000 元（人民币）现金、否则有可能被误认为打工者而拒绝入境；</w:t>
      </w:r>
    </w:p>
    <w:p>
      <w:pPr>
        <w:pStyle w:val="2"/>
        <w:ind w:firstLine="180" w:firstLineChars="100"/>
        <w:rPr>
          <w:sz w:val="18"/>
        </w:rPr>
      </w:pPr>
      <w:r>
        <w:rPr>
          <w:color w:val="231F20"/>
          <w:sz w:val="18"/>
        </w:rPr>
        <w:t>合同一经双方确认签订，若中途变更合同内容，依据《旅游法》和合同约定进行。我社不接受《旅游法》和合同约定之外的其他变</w:t>
      </w:r>
    </w:p>
    <w:p>
      <w:pPr>
        <w:pStyle w:val="2"/>
        <w:spacing w:before="4"/>
        <w:rPr>
          <w:sz w:val="13"/>
        </w:rPr>
      </w:pPr>
    </w:p>
    <w:p>
      <w:pPr>
        <w:spacing w:before="0"/>
        <w:ind w:left="252" w:right="0" w:firstLine="0"/>
        <w:jc w:val="left"/>
        <w:rPr>
          <w:sz w:val="18"/>
        </w:rPr>
      </w:pPr>
      <w:r>
        <w:rPr>
          <w:color w:val="231F20"/>
          <w:sz w:val="18"/>
        </w:rPr>
        <w:t>更方式。</w:t>
      </w:r>
    </w:p>
    <w:p>
      <w:pPr>
        <w:spacing w:before="105" w:line="331" w:lineRule="auto"/>
        <w:ind w:left="254" w:right="268" w:firstLine="0"/>
        <w:jc w:val="left"/>
        <w:rPr>
          <w:sz w:val="18"/>
        </w:rPr>
      </w:pPr>
      <w:r>
        <w:rPr>
          <w:color w:val="231F20"/>
          <w:sz w:val="18"/>
        </w:rPr>
        <w:t>2.旅游者如为团体及单位的性质，合同签约人有义务将合同及旅游行程安排、标准及要求等事项提前告知其同行参团人员，所签合同及其附件条款均适用于该团体所有出行人员。</w:t>
      </w:r>
    </w:p>
    <w:p>
      <w:pPr>
        <w:pStyle w:val="28"/>
        <w:numPr>
          <w:ilvl w:val="0"/>
          <w:numId w:val="6"/>
        </w:numPr>
        <w:tabs>
          <w:tab w:val="left" w:pos="436"/>
        </w:tabs>
        <w:spacing w:before="5" w:after="0" w:line="240" w:lineRule="auto"/>
        <w:ind w:left="435" w:right="0" w:hanging="182"/>
        <w:jc w:val="left"/>
        <w:rPr>
          <w:color w:val="231F20"/>
          <w:sz w:val="16"/>
        </w:rPr>
      </w:pPr>
      <w:r>
        <w:rPr>
          <w:color w:val="231F20"/>
          <w:sz w:val="18"/>
        </w:rPr>
        <w:t>以上行程内标注的酒店，餐厅、图片为参考信息，实际接待将受操作及预定等因素影响有所调整，具体安排以当时导游安排为准。</w:t>
      </w:r>
    </w:p>
    <w:p>
      <w:pPr>
        <w:pStyle w:val="28"/>
        <w:numPr>
          <w:ilvl w:val="0"/>
          <w:numId w:val="6"/>
        </w:numPr>
        <w:tabs>
          <w:tab w:val="left" w:pos="436"/>
        </w:tabs>
        <w:spacing w:before="88" w:after="0" w:line="333" w:lineRule="auto"/>
        <w:ind w:left="343" w:right="494" w:hanging="89"/>
        <w:jc w:val="both"/>
        <w:rPr>
          <w:rFonts w:hint="eastAsia" w:ascii="新宋体" w:eastAsia="新宋体"/>
          <w:color w:val="231F20"/>
          <w:sz w:val="16"/>
        </w:rPr>
      </w:pPr>
      <w:r>
        <w:rPr>
          <w:rFonts w:hint="eastAsia" w:ascii="新宋体" w:eastAsia="新宋体"/>
          <w:color w:val="231F20"/>
          <w:spacing w:val="-12"/>
          <w:sz w:val="18"/>
        </w:rPr>
        <w:t xml:space="preserve">年龄在 </w:t>
      </w:r>
      <w:r>
        <w:rPr>
          <w:rFonts w:hint="eastAsia" w:ascii="新宋体" w:eastAsia="新宋体"/>
          <w:color w:val="231F20"/>
          <w:sz w:val="18"/>
        </w:rPr>
        <w:t>60</w:t>
      </w:r>
      <w:r>
        <w:rPr>
          <w:rFonts w:hint="eastAsia" w:ascii="新宋体" w:eastAsia="新宋体"/>
          <w:color w:val="231F20"/>
          <w:spacing w:val="-7"/>
          <w:sz w:val="18"/>
        </w:rPr>
        <w:t xml:space="preserve"> 周岁以上的旅游者报名参加旅游时，需有直系亲属陪同，并填写《免责书》。</w:t>
      </w:r>
      <w:r>
        <w:rPr>
          <w:rFonts w:hint="eastAsia" w:ascii="新宋体" w:eastAsia="新宋体"/>
          <w:color w:val="231F20"/>
          <w:sz w:val="18"/>
        </w:rPr>
        <w:t>65</w:t>
      </w:r>
      <w:r>
        <w:rPr>
          <w:rFonts w:hint="eastAsia" w:ascii="新宋体" w:eastAsia="新宋体"/>
          <w:color w:val="231F20"/>
          <w:spacing w:val="-8"/>
          <w:sz w:val="18"/>
        </w:rPr>
        <w:t xml:space="preserve"> 周岁以上的游客在填写《《免责书》</w:t>
      </w:r>
      <w:r>
        <w:rPr>
          <w:rFonts w:hint="eastAsia" w:ascii="新宋体" w:eastAsia="新宋体"/>
          <w:color w:val="231F20"/>
          <w:spacing w:val="-2"/>
          <w:sz w:val="18"/>
        </w:rPr>
        <w:t xml:space="preserve">的基础上，必须有直系亲属陪同一起旅游，陪同的年龄不可超过 </w:t>
      </w:r>
      <w:r>
        <w:rPr>
          <w:rFonts w:hint="eastAsia" w:ascii="新宋体" w:eastAsia="新宋体"/>
          <w:color w:val="231F20"/>
          <w:sz w:val="18"/>
        </w:rPr>
        <w:t>60</w:t>
      </w:r>
      <w:r>
        <w:rPr>
          <w:rFonts w:hint="eastAsia" w:ascii="新宋体" w:eastAsia="新宋体"/>
          <w:color w:val="231F20"/>
          <w:spacing w:val="-10"/>
          <w:sz w:val="18"/>
        </w:rPr>
        <w:t xml:space="preserve"> 周岁。因服务能力所限，不接受 </w:t>
      </w:r>
      <w:r>
        <w:rPr>
          <w:rFonts w:hint="eastAsia" w:ascii="新宋体" w:eastAsia="新宋体"/>
          <w:color w:val="231F20"/>
          <w:sz w:val="18"/>
        </w:rPr>
        <w:t>70</w:t>
      </w:r>
      <w:r>
        <w:rPr>
          <w:rFonts w:hint="eastAsia" w:ascii="新宋体" w:eastAsia="新宋体"/>
          <w:color w:val="231F20"/>
          <w:spacing w:val="-7"/>
          <w:sz w:val="18"/>
        </w:rPr>
        <w:t xml:space="preserve"> 周岁以上的旅游者出游报</w:t>
      </w:r>
      <w:r>
        <w:rPr>
          <w:rFonts w:hint="eastAsia" w:ascii="新宋体" w:eastAsia="新宋体"/>
          <w:color w:val="231F20"/>
          <w:spacing w:val="-9"/>
          <w:sz w:val="18"/>
        </w:rPr>
        <w:t xml:space="preserve">名，患病旅行者和孕妇不得参团，敬请谅解.对于 </w:t>
      </w:r>
      <w:r>
        <w:rPr>
          <w:rFonts w:hint="eastAsia" w:ascii="新宋体" w:eastAsia="新宋体"/>
          <w:color w:val="231F20"/>
          <w:sz w:val="18"/>
        </w:rPr>
        <w:t>60</w:t>
      </w:r>
      <w:r>
        <w:rPr>
          <w:rFonts w:hint="eastAsia" w:ascii="新宋体" w:eastAsia="新宋体"/>
          <w:color w:val="231F20"/>
          <w:spacing w:val="-7"/>
          <w:sz w:val="18"/>
        </w:rPr>
        <w:t xml:space="preserve"> 周岁以上客人及其陪同亲属或其他不符合出海条件的客人及其陪同亲属，领</w:t>
      </w:r>
    </w:p>
    <w:p>
      <w:pPr>
        <w:spacing w:before="63" w:line="415" w:lineRule="auto"/>
        <w:ind w:left="252" w:right="450" w:firstLine="91"/>
        <w:jc w:val="left"/>
        <w:rPr>
          <w:sz w:val="18"/>
        </w:rPr>
      </w:pPr>
      <w:r>
        <w:rPr>
          <w:rFonts w:hint="eastAsia" w:ascii="新宋体" w:eastAsia="新宋体"/>
          <w:color w:val="231F20"/>
          <w:sz w:val="18"/>
        </w:rPr>
        <w:t>队和导游有权根据实际情况另行安排（换大船或酒店休息），因此产生的额外费用或未走到的景点，</w:t>
      </w:r>
      <w:r>
        <w:rPr>
          <w:color w:val="231F20"/>
          <w:sz w:val="18"/>
        </w:rPr>
        <w:t>我公司不承担赔偿责任。  6.</w:t>
      </w:r>
      <w:r>
        <w:rPr>
          <w:color w:val="231F20"/>
          <w:spacing w:val="-1"/>
          <w:sz w:val="18"/>
        </w:rPr>
        <w:t xml:space="preserve">东南亚酒店没有官方公布的星级标准，没有挂星制度。任何非官方网站所公布的酒店星级档次，是属于该网站自己的评估标准， </w:t>
      </w:r>
      <w:r>
        <w:rPr>
          <w:color w:val="231F20"/>
          <w:sz w:val="18"/>
        </w:rPr>
        <w:t>不代表该酒店的真实档次或星级。</w:t>
      </w:r>
    </w:p>
    <w:p>
      <w:pPr>
        <w:spacing w:before="3" w:line="415" w:lineRule="auto"/>
        <w:ind w:left="252" w:right="362" w:firstLine="0"/>
        <w:jc w:val="left"/>
        <w:rPr>
          <w:sz w:val="18"/>
        </w:rPr>
      </w:pPr>
      <w:r>
        <w:rPr>
          <w:color w:val="231F20"/>
          <w:sz w:val="18"/>
        </w:rPr>
        <w:t>7.60 岁以上的老人参团需有直系亲属的陪同并取其子女的书面同意书后方可出行。特别提醒老年游客请根据我社的健康警示选择行程。在《旅游法》规定权限范围内，我社对不符合要求的游客可以拒绝接待。</w:t>
      </w:r>
    </w:p>
    <w:p>
      <w:pPr>
        <w:spacing w:before="0" w:line="167" w:lineRule="exact"/>
        <w:ind w:left="254" w:right="0" w:firstLine="0"/>
        <w:jc w:val="left"/>
        <w:rPr>
          <w:sz w:val="18"/>
        </w:rPr>
      </w:pPr>
      <w:r>
        <w:rPr>
          <w:color w:val="231F20"/>
          <w:sz w:val="18"/>
        </w:rPr>
        <w:t>8.行程中所列航班号及时间仅供参考包机机票无法签转、更改或退票，一旦报名如果游客取消将会产生全部损失。如因游客自身原因</w:t>
      </w:r>
    </w:p>
    <w:p>
      <w:pPr>
        <w:spacing w:before="91" w:line="331" w:lineRule="auto"/>
        <w:ind w:left="254" w:right="150" w:firstLine="0"/>
        <w:jc w:val="left"/>
        <w:rPr>
          <w:sz w:val="18"/>
        </w:rPr>
      </w:pPr>
      <w:r>
        <w:rPr>
          <w:color w:val="231F20"/>
          <w:spacing w:val="-6"/>
          <w:sz w:val="18"/>
        </w:rPr>
        <w:t xml:space="preserve">导致无法出行所造成的一切损失，由游客自行承担。如遇到台风、暴雨、飞机故障等人力不可抗因素造成航班晚点，客人滞留等情况， </w:t>
      </w:r>
      <w:r>
        <w:rPr>
          <w:color w:val="231F20"/>
          <w:sz w:val="18"/>
        </w:rPr>
        <w:t>所产生费用均有客人自行承担！</w:t>
      </w:r>
    </w:p>
    <w:p>
      <w:pPr>
        <w:pStyle w:val="2"/>
        <w:spacing w:before="2"/>
        <w:rPr>
          <w:sz w:val="26"/>
        </w:rPr>
      </w:pPr>
    </w:p>
    <w:p>
      <w:pPr>
        <w:pStyle w:val="5"/>
        <w:ind w:left="254"/>
      </w:pPr>
      <w:r>
        <w:rPr>
          <w:color w:val="231F20"/>
        </w:rPr>
        <w:t>二、特别说明：</w:t>
      </w:r>
    </w:p>
    <w:p>
      <w:pPr>
        <w:pStyle w:val="2"/>
        <w:spacing w:before="5"/>
        <w:rPr>
          <w:b/>
          <w:sz w:val="25"/>
        </w:rPr>
      </w:pPr>
    </w:p>
    <w:p>
      <w:pPr>
        <w:pStyle w:val="28"/>
        <w:numPr>
          <w:ilvl w:val="0"/>
          <w:numId w:val="7"/>
        </w:numPr>
        <w:tabs>
          <w:tab w:val="left" w:pos="434"/>
        </w:tabs>
        <w:spacing w:before="0" w:after="0" w:line="240" w:lineRule="auto"/>
        <w:ind w:left="433" w:right="0" w:hanging="182"/>
        <w:jc w:val="left"/>
        <w:rPr>
          <w:sz w:val="18"/>
        </w:rPr>
      </w:pPr>
      <w:r>
        <w:rPr>
          <w:color w:val="231F20"/>
          <w:sz w:val="18"/>
        </w:rPr>
        <w:t>持非中国人民共和国因私护照出境者报名时需明确告知销售（如公务，港澳台，外籍等护照，港澳台护照需持回乡证登机）；</w:t>
      </w:r>
    </w:p>
    <w:p>
      <w:pPr>
        <w:pStyle w:val="2"/>
        <w:spacing w:before="3"/>
        <w:rPr>
          <w:sz w:val="13"/>
        </w:rPr>
      </w:pPr>
    </w:p>
    <w:p>
      <w:pPr>
        <w:pStyle w:val="28"/>
        <w:numPr>
          <w:ilvl w:val="0"/>
          <w:numId w:val="7"/>
        </w:numPr>
        <w:tabs>
          <w:tab w:val="left" w:pos="434"/>
        </w:tabs>
        <w:spacing w:before="0" w:after="0" w:line="417" w:lineRule="auto"/>
        <w:ind w:left="252" w:right="402" w:firstLine="0"/>
        <w:jc w:val="left"/>
        <w:rPr>
          <w:sz w:val="18"/>
        </w:rPr>
      </w:pPr>
      <w:r>
        <w:rPr>
          <w:color w:val="231F20"/>
          <w:sz w:val="18"/>
        </w:rPr>
        <w:t>为了不耽误您的行程，请您在国际航班起飞前 180</w:t>
      </w:r>
      <w:r>
        <w:rPr>
          <w:color w:val="231F20"/>
          <w:spacing w:val="-8"/>
          <w:sz w:val="18"/>
        </w:rPr>
        <w:t xml:space="preserve"> 分钟到达机场办理登机以及出入境相关手续；如涉及海外国内段行程，请您在</w:t>
      </w:r>
      <w:r>
        <w:rPr>
          <w:color w:val="231F20"/>
          <w:sz w:val="18"/>
        </w:rPr>
        <w:t>航班起飞前 60</w:t>
      </w:r>
      <w:r>
        <w:rPr>
          <w:color w:val="231F20"/>
          <w:spacing w:val="-1"/>
          <w:sz w:val="18"/>
        </w:rPr>
        <w:t xml:space="preserve"> 分钟到达机场办理登机手续；</w:t>
      </w:r>
    </w:p>
    <w:p>
      <w:pPr>
        <w:pStyle w:val="28"/>
        <w:numPr>
          <w:ilvl w:val="0"/>
          <w:numId w:val="7"/>
        </w:numPr>
        <w:tabs>
          <w:tab w:val="left" w:pos="434"/>
        </w:tabs>
        <w:spacing w:before="0" w:after="0" w:line="227" w:lineRule="exact"/>
        <w:ind w:left="433" w:right="0" w:hanging="182"/>
        <w:jc w:val="left"/>
        <w:rPr>
          <w:sz w:val="18"/>
        </w:rPr>
      </w:pPr>
      <w:r>
        <w:rPr>
          <w:color w:val="231F20"/>
          <w:sz w:val="18"/>
        </w:rPr>
        <w:t>所列航班号及时间仅供参考，若因航空公司运力调整，属不可抗力因素，旅行社有告知义务，不承担任何责任；</w:t>
      </w:r>
    </w:p>
    <w:p>
      <w:pPr>
        <w:pStyle w:val="2"/>
        <w:spacing w:before="4"/>
        <w:rPr>
          <w:sz w:val="13"/>
        </w:rPr>
      </w:pPr>
    </w:p>
    <w:p>
      <w:pPr>
        <w:pStyle w:val="28"/>
        <w:numPr>
          <w:ilvl w:val="0"/>
          <w:numId w:val="7"/>
        </w:numPr>
        <w:tabs>
          <w:tab w:val="left" w:pos="434"/>
        </w:tabs>
        <w:spacing w:before="0" w:after="0" w:line="417" w:lineRule="auto"/>
        <w:ind w:left="252" w:right="450" w:firstLine="0"/>
        <w:jc w:val="left"/>
        <w:rPr>
          <w:sz w:val="18"/>
        </w:rPr>
      </w:pPr>
      <w:r>
        <w:rPr>
          <w:color w:val="231F20"/>
          <w:spacing w:val="-1"/>
          <w:sz w:val="18"/>
        </w:rPr>
        <w:t>在机场集合时可以领取到护照、签证、出入境卡。请大家妥善保管好，切勿发生丢失的情况。如有发生，请及时与领队报告。由</w:t>
      </w:r>
      <w:r>
        <w:rPr>
          <w:color w:val="231F20"/>
          <w:sz w:val="18"/>
        </w:rPr>
        <w:t>此产生的后续费用和责任将由团友自行承担。</w:t>
      </w:r>
    </w:p>
    <w:p>
      <w:pPr>
        <w:pStyle w:val="28"/>
        <w:numPr>
          <w:ilvl w:val="0"/>
          <w:numId w:val="7"/>
        </w:numPr>
        <w:tabs>
          <w:tab w:val="left" w:pos="434"/>
        </w:tabs>
        <w:spacing w:before="0" w:after="0" w:line="227" w:lineRule="exact"/>
        <w:ind w:left="433" w:right="0" w:hanging="182"/>
        <w:jc w:val="left"/>
        <w:rPr>
          <w:sz w:val="18"/>
        </w:rPr>
      </w:pPr>
      <w:r>
        <w:rPr>
          <w:color w:val="231F20"/>
          <w:sz w:val="18"/>
        </w:rPr>
        <w:t>请您在境外期间遵守当地的法律法规，以及注意自己的人身安全；</w:t>
      </w:r>
    </w:p>
    <w:p>
      <w:pPr>
        <w:pStyle w:val="2"/>
        <w:spacing w:before="3"/>
        <w:rPr>
          <w:sz w:val="13"/>
        </w:rPr>
      </w:pPr>
    </w:p>
    <w:p>
      <w:pPr>
        <w:pStyle w:val="28"/>
        <w:numPr>
          <w:ilvl w:val="0"/>
          <w:numId w:val="7"/>
        </w:numPr>
        <w:tabs>
          <w:tab w:val="left" w:pos="434"/>
        </w:tabs>
        <w:spacing w:before="1" w:after="0" w:line="417" w:lineRule="auto"/>
        <w:ind w:left="252" w:right="450" w:firstLine="0"/>
        <w:jc w:val="left"/>
        <w:rPr>
          <w:sz w:val="18"/>
        </w:rPr>
      </w:pPr>
      <w:r>
        <w:rPr>
          <w:color w:val="231F20"/>
          <w:spacing w:val="-1"/>
          <w:sz w:val="18"/>
        </w:rPr>
        <w:t>依照旅游业现行作业规定，本公司有权依据最终出团人数情况，调整房间分房情况。大床房等附加要求，请在报名时向销售人员</w:t>
      </w:r>
      <w:r>
        <w:rPr>
          <w:color w:val="231F20"/>
          <w:sz w:val="18"/>
        </w:rPr>
        <w:t>提及，预定时我方尽量申请，若未在报名时提及的出团通知发出后将不能更改；</w:t>
      </w:r>
    </w:p>
    <w:p>
      <w:pPr>
        <w:pStyle w:val="28"/>
        <w:numPr>
          <w:ilvl w:val="0"/>
          <w:numId w:val="7"/>
        </w:numPr>
        <w:tabs>
          <w:tab w:val="left" w:pos="434"/>
        </w:tabs>
        <w:spacing w:before="0" w:after="0" w:line="227" w:lineRule="exact"/>
        <w:ind w:left="433" w:right="0" w:hanging="182"/>
        <w:jc w:val="left"/>
        <w:rPr>
          <w:sz w:val="18"/>
        </w:rPr>
      </w:pPr>
      <w:r>
        <w:rPr>
          <w:color w:val="231F20"/>
          <w:sz w:val="18"/>
        </w:rPr>
        <w:t>国外的景点不接受中国任何老人优惠证件的折扣或者特别优惠；</w:t>
      </w:r>
    </w:p>
    <w:p>
      <w:pPr>
        <w:pStyle w:val="2"/>
        <w:spacing w:before="3"/>
        <w:rPr>
          <w:sz w:val="13"/>
        </w:rPr>
      </w:pPr>
    </w:p>
    <w:p>
      <w:pPr>
        <w:pStyle w:val="28"/>
        <w:numPr>
          <w:ilvl w:val="0"/>
          <w:numId w:val="7"/>
        </w:numPr>
        <w:tabs>
          <w:tab w:val="left" w:pos="434"/>
        </w:tabs>
        <w:spacing w:before="0" w:after="0" w:line="240" w:lineRule="auto"/>
        <w:ind w:left="433" w:right="0" w:hanging="182"/>
        <w:jc w:val="left"/>
        <w:rPr>
          <w:sz w:val="18"/>
        </w:rPr>
      </w:pPr>
      <w:r>
        <w:rPr>
          <w:color w:val="231F20"/>
          <w:sz w:val="18"/>
        </w:rPr>
        <w:t>参加潜水等海上项目，必须穿戴救身衣且有教练在场，注意人身安全，并做好防晒工作；</w:t>
      </w:r>
    </w:p>
    <w:p>
      <w:pPr>
        <w:pStyle w:val="2"/>
        <w:spacing w:before="4"/>
        <w:rPr>
          <w:sz w:val="13"/>
        </w:rPr>
      </w:pPr>
    </w:p>
    <w:p>
      <w:pPr>
        <w:pStyle w:val="28"/>
        <w:numPr>
          <w:ilvl w:val="0"/>
          <w:numId w:val="7"/>
        </w:numPr>
        <w:tabs>
          <w:tab w:val="left" w:pos="434"/>
        </w:tabs>
        <w:spacing w:before="0" w:after="0" w:line="240" w:lineRule="auto"/>
        <w:ind w:left="433" w:right="0" w:hanging="182"/>
        <w:jc w:val="left"/>
        <w:rPr>
          <w:sz w:val="18"/>
        </w:rPr>
      </w:pPr>
      <w:r>
        <w:rPr>
          <w:color w:val="231F20"/>
          <w:sz w:val="18"/>
        </w:rPr>
        <w:t>请自备密封袋或其它防水包装，以便您参加水上活动时保护随身携带的电子产品等贵重物品不受损坏；</w:t>
      </w:r>
    </w:p>
    <w:p>
      <w:pPr>
        <w:pStyle w:val="2"/>
        <w:spacing w:before="1"/>
        <w:rPr>
          <w:sz w:val="13"/>
        </w:rPr>
      </w:pPr>
    </w:p>
    <w:p>
      <w:pPr>
        <w:pStyle w:val="28"/>
        <w:numPr>
          <w:ilvl w:val="0"/>
          <w:numId w:val="7"/>
        </w:numPr>
        <w:tabs>
          <w:tab w:val="left" w:pos="524"/>
        </w:tabs>
        <w:spacing w:before="0" w:after="0" w:line="240" w:lineRule="auto"/>
        <w:ind w:left="523" w:right="0" w:hanging="272"/>
        <w:jc w:val="left"/>
        <w:rPr>
          <w:sz w:val="18"/>
        </w:rPr>
      </w:pPr>
      <w:r>
        <w:rPr>
          <w:color w:val="231F20"/>
          <w:sz w:val="18"/>
        </w:rPr>
        <w:t>如两岁内的游客，在到达目的地后请不要丢掉去程的登机牌，以备不时之需。</w:t>
      </w:r>
    </w:p>
    <w:p>
      <w:pPr>
        <w:pStyle w:val="28"/>
        <w:numPr>
          <w:ilvl w:val="0"/>
          <w:numId w:val="7"/>
        </w:numPr>
        <w:tabs>
          <w:tab w:val="left" w:pos="526"/>
        </w:tabs>
        <w:spacing w:before="105" w:after="0" w:line="240" w:lineRule="auto"/>
        <w:ind w:left="525" w:right="0" w:hanging="272"/>
        <w:jc w:val="left"/>
        <w:rPr>
          <w:sz w:val="18"/>
        </w:rPr>
      </w:pPr>
      <w:r>
        <w:rPr>
          <w:color w:val="231F20"/>
          <w:sz w:val="18"/>
        </w:rPr>
        <w:t>游客因个人原因临时自愿放弃游览，酒店住宿、餐、车等费用均不退还。</w:t>
      </w:r>
    </w:p>
    <w:p>
      <w:pPr>
        <w:pStyle w:val="28"/>
        <w:numPr>
          <w:ilvl w:val="0"/>
          <w:numId w:val="7"/>
        </w:numPr>
        <w:tabs>
          <w:tab w:val="left" w:pos="526"/>
        </w:tabs>
        <w:spacing w:before="91" w:after="0" w:line="240" w:lineRule="auto"/>
        <w:ind w:left="525" w:right="0" w:hanging="272"/>
        <w:jc w:val="left"/>
        <w:rPr>
          <w:sz w:val="18"/>
        </w:rPr>
      </w:pPr>
      <w:r>
        <w:rPr>
          <w:color w:val="231F20"/>
          <w:sz w:val="18"/>
        </w:rPr>
        <w:t>如果旅游目的地国家政策性调整门票或其他相关价格，请按规定补交差价。</w:t>
      </w:r>
    </w:p>
    <w:p>
      <w:pPr>
        <w:pStyle w:val="2"/>
        <w:rPr>
          <w:sz w:val="18"/>
        </w:rPr>
      </w:pPr>
    </w:p>
    <w:p>
      <w:pPr>
        <w:pStyle w:val="2"/>
        <w:spacing w:before="9"/>
        <w:rPr>
          <w:sz w:val="14"/>
        </w:rPr>
      </w:pPr>
    </w:p>
    <w:p>
      <w:pPr>
        <w:pStyle w:val="5"/>
        <w:ind w:left="254"/>
      </w:pPr>
      <w:r>
        <w:rPr>
          <w:color w:val="231F20"/>
        </w:rPr>
        <w:t>三、泰国旅游注意事项：</w:t>
      </w:r>
    </w:p>
    <w:p>
      <w:pPr>
        <w:pStyle w:val="2"/>
        <w:spacing w:before="7"/>
        <w:rPr>
          <w:b/>
          <w:sz w:val="25"/>
        </w:rPr>
      </w:pPr>
    </w:p>
    <w:p>
      <w:pPr>
        <w:pStyle w:val="28"/>
        <w:numPr>
          <w:ilvl w:val="0"/>
          <w:numId w:val="8"/>
        </w:numPr>
        <w:tabs>
          <w:tab w:val="left" w:pos="434"/>
        </w:tabs>
        <w:spacing w:before="1" w:after="0" w:line="240" w:lineRule="auto"/>
        <w:ind w:left="433" w:right="0" w:hanging="182"/>
        <w:jc w:val="left"/>
        <w:rPr>
          <w:sz w:val="18"/>
        </w:rPr>
      </w:pPr>
      <w:r>
        <w:rPr>
          <w:color w:val="231F20"/>
          <w:sz w:val="18"/>
        </w:rPr>
        <w:t>泰国芭达雅、普吉等海滩，活动时请小心避免踩到海胆或其它游客留下废弃物品，以免受伤。</w:t>
      </w:r>
    </w:p>
    <w:p>
      <w:pPr>
        <w:pStyle w:val="2"/>
        <w:ind w:left="199" w:leftChars="95" w:firstLine="0" w:firstLineChars="0"/>
        <w:rPr>
          <w:sz w:val="18"/>
        </w:rPr>
      </w:pPr>
      <w:r>
        <w:rPr>
          <w:color w:val="231F20"/>
          <w:spacing w:val="-6"/>
          <w:sz w:val="18"/>
        </w:rPr>
        <w:t>泰国因季节性的关系，难免客人至泰国会有水土不服偶尔泻肚的状况，请尽量避免食用生冷食物，牛奶，椰子，冰块等，食物尽</w:t>
      </w:r>
      <w:r>
        <w:rPr>
          <w:color w:val="231F20"/>
          <w:sz w:val="18"/>
        </w:rPr>
        <w:t>量熟食，如有腹泻现象请尽速告知当团领队或导游，不要自己乱用药物；</w:t>
      </w:r>
    </w:p>
    <w:p>
      <w:pPr>
        <w:pStyle w:val="28"/>
        <w:numPr>
          <w:ilvl w:val="0"/>
          <w:numId w:val="8"/>
        </w:numPr>
        <w:tabs>
          <w:tab w:val="left" w:pos="456"/>
        </w:tabs>
        <w:spacing w:before="0" w:after="0" w:line="415" w:lineRule="auto"/>
        <w:ind w:left="183" w:right="465" w:firstLine="0"/>
        <w:jc w:val="both"/>
        <w:rPr>
          <w:sz w:val="18"/>
        </w:rPr>
      </w:pPr>
      <w:r>
        <w:rPr>
          <w:color w:val="231F20"/>
          <w:spacing w:val="-2"/>
          <w:sz w:val="18"/>
        </w:rPr>
        <w:t xml:space="preserve">泰国是热带国家，一般温度在 </w:t>
      </w:r>
      <w:r>
        <w:rPr>
          <w:color w:val="231F20"/>
          <w:sz w:val="18"/>
        </w:rPr>
        <w:t>25</w:t>
      </w:r>
      <w:r>
        <w:rPr>
          <w:color w:val="231F20"/>
          <w:spacing w:val="-5"/>
          <w:sz w:val="18"/>
        </w:rPr>
        <w:t xml:space="preserve"> 度以上，请客人自行准备常用药品等，客人若购买了旅游意外保险，解释权归保险公司在法律</w:t>
      </w:r>
      <w:r>
        <w:rPr>
          <w:color w:val="231F20"/>
          <w:sz w:val="18"/>
        </w:rPr>
        <w:t>许可的范围作出。当客人有任何身体不适，我公司第一时间送贵宾前往医院，费用客人自行垫付，医疗完成后保险公司按照条例对此作出解释；</w:t>
      </w:r>
    </w:p>
    <w:p>
      <w:pPr>
        <w:pStyle w:val="28"/>
        <w:numPr>
          <w:ilvl w:val="0"/>
          <w:numId w:val="8"/>
        </w:numPr>
        <w:tabs>
          <w:tab w:val="left" w:pos="365"/>
        </w:tabs>
        <w:spacing w:before="2" w:after="0" w:line="240" w:lineRule="auto"/>
        <w:ind w:left="364" w:right="0" w:hanging="182"/>
        <w:jc w:val="both"/>
        <w:rPr>
          <w:sz w:val="18"/>
        </w:rPr>
      </w:pPr>
      <w:r>
        <w:rPr>
          <w:color w:val="231F20"/>
          <w:sz w:val="18"/>
        </w:rPr>
        <w:t>泰国的宾馆酒店一般没有洗漱用具，请自带洗漱用具和拖鞋。防晒工作免不了，防晒指数在 50</w:t>
      </w:r>
      <w:r>
        <w:rPr>
          <w:color w:val="231F20"/>
          <w:spacing w:val="-1"/>
          <w:sz w:val="18"/>
        </w:rPr>
        <w:t xml:space="preserve"> 以上的较好；</w:t>
      </w:r>
    </w:p>
    <w:p>
      <w:pPr>
        <w:pStyle w:val="2"/>
        <w:spacing w:before="2"/>
        <w:rPr>
          <w:sz w:val="13"/>
        </w:rPr>
      </w:pPr>
    </w:p>
    <w:p>
      <w:pPr>
        <w:pStyle w:val="28"/>
        <w:numPr>
          <w:ilvl w:val="0"/>
          <w:numId w:val="8"/>
        </w:numPr>
        <w:tabs>
          <w:tab w:val="left" w:pos="365"/>
        </w:tabs>
        <w:spacing w:before="0" w:after="0" w:line="240" w:lineRule="auto"/>
        <w:ind w:left="364" w:right="0" w:hanging="182"/>
        <w:jc w:val="left"/>
        <w:rPr>
          <w:sz w:val="18"/>
        </w:rPr>
      </w:pPr>
      <w:r>
        <w:rPr>
          <w:color w:val="231F20"/>
          <w:sz w:val="18"/>
        </w:rPr>
        <w:t>榴莲、山竹等水果不能带进酒店及有空调的地方，请大家注意；</w:t>
      </w:r>
    </w:p>
    <w:p>
      <w:pPr>
        <w:pStyle w:val="28"/>
        <w:numPr>
          <w:ilvl w:val="0"/>
          <w:numId w:val="8"/>
        </w:numPr>
        <w:tabs>
          <w:tab w:val="left" w:pos="367"/>
        </w:tabs>
        <w:spacing w:before="105" w:after="0" w:line="240" w:lineRule="auto"/>
        <w:ind w:left="366" w:right="0" w:hanging="182"/>
        <w:jc w:val="left"/>
        <w:rPr>
          <w:sz w:val="18"/>
        </w:rPr>
      </w:pPr>
      <w:r>
        <w:rPr>
          <w:color w:val="231F20"/>
          <w:sz w:val="18"/>
        </w:rPr>
        <w:t>酒店游泳池如时间未开放及无救生人员在现场，请勿自入泳池内，否则如有意外发生须自行负责。</w:t>
      </w:r>
    </w:p>
    <w:p>
      <w:pPr>
        <w:pStyle w:val="28"/>
        <w:numPr>
          <w:ilvl w:val="0"/>
          <w:numId w:val="8"/>
        </w:numPr>
        <w:tabs>
          <w:tab w:val="left" w:pos="365"/>
        </w:tabs>
        <w:spacing w:before="153" w:after="0" w:line="240" w:lineRule="auto"/>
        <w:ind w:left="364" w:right="0" w:hanging="182"/>
        <w:jc w:val="left"/>
        <w:rPr>
          <w:sz w:val="18"/>
        </w:rPr>
      </w:pPr>
      <w:r>
        <w:rPr>
          <w:color w:val="231F20"/>
          <w:sz w:val="18"/>
        </w:rPr>
        <w:t>行程内不含海岛上的水上项目，水上项目包括：香蕉船，降落伞、摩托艇、潜水、海底漫步等；</w:t>
      </w:r>
    </w:p>
    <w:p>
      <w:pPr>
        <w:pStyle w:val="2"/>
        <w:spacing w:before="4"/>
        <w:rPr>
          <w:sz w:val="13"/>
        </w:rPr>
      </w:pPr>
    </w:p>
    <w:p>
      <w:pPr>
        <w:pStyle w:val="28"/>
        <w:numPr>
          <w:ilvl w:val="0"/>
          <w:numId w:val="8"/>
        </w:numPr>
        <w:tabs>
          <w:tab w:val="left" w:pos="365"/>
        </w:tabs>
        <w:spacing w:before="0" w:after="0" w:line="415" w:lineRule="auto"/>
        <w:ind w:left="183" w:right="520" w:firstLine="0"/>
        <w:jc w:val="both"/>
        <w:rPr>
          <w:sz w:val="18"/>
        </w:rPr>
      </w:pPr>
      <w:r>
        <w:rPr>
          <w:color w:val="231F20"/>
          <w:spacing w:val="-1"/>
          <w:sz w:val="18"/>
        </w:rPr>
        <w:t>泰国主要信奉佛教及回教，进入当地请入乡随俗，遵守当地的禁忌；进入寺庙要脱鞋、不要穿着短衫、短裤进入。招呼时，双手合掌。头为神圣部位，不随便摸别人的头；如参观佛寺，需着长衣裤，不要路出脖子以下部分的身体，包括小腿；女性切忌避免接</w:t>
      </w:r>
      <w:r>
        <w:rPr>
          <w:color w:val="231F20"/>
          <w:sz w:val="18"/>
        </w:rPr>
        <w:t>触僧侣，如有财务奉献，可请男士代劳，或者是放于桌上；</w:t>
      </w:r>
    </w:p>
    <w:p>
      <w:pPr>
        <w:pStyle w:val="28"/>
        <w:numPr>
          <w:ilvl w:val="0"/>
          <w:numId w:val="8"/>
        </w:numPr>
        <w:tabs>
          <w:tab w:val="left" w:pos="367"/>
        </w:tabs>
        <w:spacing w:before="3" w:after="0" w:line="417" w:lineRule="auto"/>
        <w:ind w:left="185" w:right="517" w:firstLine="0"/>
        <w:jc w:val="left"/>
        <w:rPr>
          <w:sz w:val="18"/>
        </w:rPr>
      </w:pPr>
      <w:r>
        <w:rPr>
          <w:color w:val="231F20"/>
          <w:spacing w:val="-1"/>
          <w:sz w:val="18"/>
        </w:rPr>
        <w:t>泰国人十分尊敬他们的国王，因此到泰国旅行，请切忌不要冒犯任何与皇室有关的东西，如印有泰王俏像的纸币。任何冒犯皇室</w:t>
      </w:r>
      <w:r>
        <w:rPr>
          <w:color w:val="231F20"/>
          <w:sz w:val="18"/>
        </w:rPr>
        <w:t>人员的行为均属犯法，违法者会被判监禁。</w:t>
      </w:r>
    </w:p>
    <w:p>
      <w:pPr>
        <w:pStyle w:val="28"/>
        <w:numPr>
          <w:ilvl w:val="0"/>
          <w:numId w:val="9"/>
        </w:numPr>
        <w:tabs>
          <w:tab w:val="left" w:pos="455"/>
        </w:tabs>
        <w:spacing w:before="0" w:after="0" w:line="227" w:lineRule="exact"/>
        <w:ind w:left="454" w:right="0" w:hanging="272"/>
        <w:jc w:val="left"/>
        <w:rPr>
          <w:sz w:val="18"/>
        </w:rPr>
      </w:pPr>
      <w:r>
        <w:rPr>
          <w:color w:val="231F20"/>
          <w:sz w:val="18"/>
        </w:rPr>
        <w:t>泰国禁赌，即使酒店房间也不能玩牌或打麻将；</w:t>
      </w:r>
    </w:p>
    <w:p>
      <w:pPr>
        <w:pStyle w:val="2"/>
        <w:spacing w:before="4"/>
        <w:rPr>
          <w:sz w:val="13"/>
        </w:rPr>
      </w:pPr>
    </w:p>
    <w:p>
      <w:pPr>
        <w:pStyle w:val="28"/>
        <w:numPr>
          <w:ilvl w:val="0"/>
          <w:numId w:val="9"/>
        </w:numPr>
        <w:tabs>
          <w:tab w:val="left" w:pos="455"/>
        </w:tabs>
        <w:spacing w:before="0" w:after="0" w:line="240" w:lineRule="auto"/>
        <w:ind w:left="454" w:right="0" w:hanging="272"/>
        <w:jc w:val="left"/>
        <w:rPr>
          <w:sz w:val="18"/>
        </w:rPr>
      </w:pPr>
      <w:r>
        <w:rPr>
          <w:color w:val="231F20"/>
          <w:sz w:val="18"/>
        </w:rPr>
        <w:t>泰国政府对于自然的保护很重视，公共场所不准吸烟，否则会被罚款；</w:t>
      </w:r>
    </w:p>
    <w:p>
      <w:pPr>
        <w:pStyle w:val="2"/>
        <w:spacing w:before="3"/>
        <w:rPr>
          <w:sz w:val="13"/>
        </w:rPr>
      </w:pPr>
    </w:p>
    <w:p>
      <w:pPr>
        <w:pStyle w:val="28"/>
        <w:numPr>
          <w:ilvl w:val="0"/>
          <w:numId w:val="9"/>
        </w:numPr>
        <w:tabs>
          <w:tab w:val="left" w:pos="455"/>
        </w:tabs>
        <w:spacing w:before="0" w:after="0" w:line="240" w:lineRule="auto"/>
        <w:ind w:left="454" w:right="0" w:hanging="272"/>
        <w:jc w:val="left"/>
        <w:rPr>
          <w:sz w:val="18"/>
        </w:rPr>
      </w:pPr>
      <w:r>
        <w:rPr>
          <w:color w:val="231F20"/>
          <w:sz w:val="18"/>
        </w:rPr>
        <w:t>海岛的植物或者贝壳、鱼类都是被保护的，不要带任何此类物品过海关，否则会被重罚；</w:t>
      </w:r>
    </w:p>
    <w:p>
      <w:pPr>
        <w:pStyle w:val="28"/>
        <w:numPr>
          <w:ilvl w:val="0"/>
          <w:numId w:val="9"/>
        </w:numPr>
        <w:tabs>
          <w:tab w:val="left" w:pos="457"/>
        </w:tabs>
        <w:spacing w:before="106" w:after="0" w:line="331" w:lineRule="auto"/>
        <w:ind w:left="185" w:right="311" w:firstLine="0"/>
        <w:jc w:val="left"/>
        <w:rPr>
          <w:sz w:val="18"/>
        </w:rPr>
      </w:pPr>
      <w:r>
        <w:rPr>
          <w:color w:val="231F20"/>
          <w:spacing w:val="-7"/>
          <w:sz w:val="18"/>
        </w:rPr>
        <w:t>搭乘船只或从事水上活动时，务必穿上救生衣，船只行走时请勿走动，切勿将手或脚放置船边，以免受伤。海边戏水，切勿超过安</w:t>
      </w:r>
      <w:r>
        <w:rPr>
          <w:color w:val="231F20"/>
          <w:sz w:val="18"/>
        </w:rPr>
        <w:t>全警戒线的范围。（</w:t>
      </w:r>
      <w:r>
        <w:rPr>
          <w:b/>
          <w:color w:val="ED2129"/>
          <w:sz w:val="18"/>
        </w:rPr>
        <w:t>饮酒后切勿下水游泳</w:t>
      </w:r>
      <w:r>
        <w:rPr>
          <w:color w:val="231F20"/>
          <w:sz w:val="18"/>
        </w:rPr>
        <w:t>）否则发生任何意外，与旅行社无关。</w:t>
      </w:r>
    </w:p>
    <w:p>
      <w:pPr>
        <w:pStyle w:val="28"/>
        <w:numPr>
          <w:ilvl w:val="0"/>
          <w:numId w:val="9"/>
        </w:numPr>
        <w:tabs>
          <w:tab w:val="left" w:pos="457"/>
        </w:tabs>
        <w:spacing w:before="2" w:after="0" w:line="240" w:lineRule="auto"/>
        <w:ind w:left="456" w:right="0" w:hanging="272"/>
        <w:jc w:val="left"/>
        <w:rPr>
          <w:sz w:val="18"/>
        </w:rPr>
      </w:pPr>
      <w:r>
        <w:rPr>
          <w:color w:val="231F20"/>
          <w:sz w:val="18"/>
        </w:rPr>
        <w:t>考虑安全因素，快艇，游船出海项目均可能受天气因素制约变更或取消，因此取消产生的景点未走完，我公司不承担赔偿责任。</w:t>
      </w:r>
    </w:p>
    <w:p>
      <w:pPr>
        <w:pStyle w:val="28"/>
        <w:numPr>
          <w:ilvl w:val="0"/>
          <w:numId w:val="9"/>
        </w:numPr>
        <w:tabs>
          <w:tab w:val="left" w:pos="457"/>
        </w:tabs>
        <w:spacing w:before="91" w:after="0" w:line="331" w:lineRule="auto"/>
        <w:ind w:left="185" w:right="311" w:firstLine="0"/>
        <w:jc w:val="left"/>
        <w:rPr>
          <w:sz w:val="18"/>
        </w:rPr>
      </w:pPr>
      <w:r>
        <w:rPr>
          <w:color w:val="231F20"/>
          <w:spacing w:val="-4"/>
          <w:sz w:val="18"/>
        </w:rPr>
        <w:t>旅行途中请游客认真听从导游的讲解及行程安排，配合领队及司机的工作。游客应根据旅行社提供的出团通知及须知准备相应出行</w:t>
      </w:r>
      <w:r>
        <w:rPr>
          <w:color w:val="231F20"/>
          <w:sz w:val="18"/>
        </w:rPr>
        <w:t>物品，并提前查看境外温度，依据自己的身体状况准备衣物，并携带常备药品，如晕车药、感冒药、创可贴、止泻药及个人常</w:t>
      </w:r>
    </w:p>
    <w:p>
      <w:pPr>
        <w:spacing w:before="1"/>
        <w:ind w:left="185" w:right="0" w:firstLine="0"/>
        <w:jc w:val="left"/>
        <w:rPr>
          <w:sz w:val="18"/>
        </w:rPr>
      </w:pPr>
      <w:r>
        <w:rPr>
          <w:color w:val="231F20"/>
          <w:sz w:val="18"/>
        </w:rPr>
        <w:t>用药品等。与野生动物合照时，请保持一定的安全距离，以免发生意外伤害。</w:t>
      </w:r>
    </w:p>
    <w:p>
      <w:pPr>
        <w:pStyle w:val="2"/>
        <w:rPr>
          <w:sz w:val="18"/>
        </w:rPr>
      </w:pPr>
    </w:p>
    <w:p>
      <w:pPr>
        <w:pStyle w:val="2"/>
        <w:spacing w:before="12"/>
        <w:rPr>
          <w:sz w:val="14"/>
        </w:rPr>
      </w:pPr>
    </w:p>
    <w:p>
      <w:pPr>
        <w:pStyle w:val="5"/>
        <w:ind w:left="185"/>
      </w:pPr>
      <w:r>
        <w:rPr>
          <w:color w:val="231F20"/>
        </w:rPr>
        <w:t>四、健康提醒：</w:t>
      </w:r>
    </w:p>
    <w:p>
      <w:pPr>
        <w:pStyle w:val="2"/>
        <w:spacing w:before="7"/>
        <w:rPr>
          <w:b/>
          <w:sz w:val="25"/>
        </w:rPr>
      </w:pPr>
    </w:p>
    <w:p>
      <w:pPr>
        <w:spacing w:before="0"/>
        <w:ind w:left="183" w:right="0" w:firstLine="0"/>
        <w:jc w:val="left"/>
        <w:rPr>
          <w:sz w:val="18"/>
        </w:rPr>
      </w:pPr>
      <w:r>
        <w:rPr>
          <w:color w:val="231F20"/>
          <w:sz w:val="18"/>
        </w:rPr>
        <w:t>为了确保旅游顺利出行，请旅游者在出行前做一次必要的身体检查，如存在下列情况，请勿报名：</w:t>
      </w:r>
    </w:p>
    <w:p>
      <w:pPr>
        <w:pStyle w:val="2"/>
        <w:spacing w:before="1"/>
        <w:rPr>
          <w:sz w:val="13"/>
        </w:rPr>
      </w:pPr>
    </w:p>
    <w:p>
      <w:pPr>
        <w:pStyle w:val="28"/>
        <w:numPr>
          <w:ilvl w:val="0"/>
          <w:numId w:val="10"/>
        </w:numPr>
        <w:tabs>
          <w:tab w:val="left" w:pos="365"/>
        </w:tabs>
        <w:spacing w:before="0" w:after="0" w:line="240" w:lineRule="auto"/>
        <w:ind w:left="364" w:right="0" w:hanging="182"/>
        <w:jc w:val="left"/>
        <w:rPr>
          <w:sz w:val="18"/>
        </w:rPr>
      </w:pPr>
      <w:r>
        <w:rPr>
          <w:color w:val="231F20"/>
          <w:sz w:val="18"/>
        </w:rPr>
        <w:t>传染性疾病患者，如传染性肝炎、活动期肺结核、伤寒等传染病人；</w:t>
      </w:r>
    </w:p>
    <w:p>
      <w:pPr>
        <w:pStyle w:val="2"/>
        <w:spacing w:before="4"/>
        <w:rPr>
          <w:sz w:val="13"/>
        </w:rPr>
      </w:pPr>
    </w:p>
    <w:p>
      <w:pPr>
        <w:pStyle w:val="28"/>
        <w:numPr>
          <w:ilvl w:val="0"/>
          <w:numId w:val="10"/>
        </w:numPr>
        <w:tabs>
          <w:tab w:val="left" w:pos="365"/>
        </w:tabs>
        <w:spacing w:before="0" w:after="0" w:line="240" w:lineRule="auto"/>
        <w:ind w:left="364" w:right="0" w:hanging="182"/>
        <w:jc w:val="left"/>
        <w:rPr>
          <w:sz w:val="18"/>
        </w:rPr>
      </w:pPr>
      <w:r>
        <w:rPr>
          <w:color w:val="231F20"/>
          <w:sz w:val="18"/>
        </w:rPr>
        <w:t>心血管疾病患者，如严重高血压、心功能不全、心肌缺氧、心肌梗塞等病人；</w:t>
      </w:r>
    </w:p>
    <w:p>
      <w:pPr>
        <w:pStyle w:val="2"/>
        <w:spacing w:before="3"/>
        <w:rPr>
          <w:sz w:val="13"/>
        </w:rPr>
      </w:pPr>
    </w:p>
    <w:p>
      <w:pPr>
        <w:pStyle w:val="28"/>
        <w:numPr>
          <w:ilvl w:val="0"/>
          <w:numId w:val="10"/>
        </w:numPr>
        <w:tabs>
          <w:tab w:val="left" w:pos="365"/>
        </w:tabs>
        <w:spacing w:before="1" w:after="0" w:line="240" w:lineRule="auto"/>
        <w:ind w:left="364" w:right="0" w:hanging="182"/>
        <w:jc w:val="left"/>
        <w:rPr>
          <w:sz w:val="18"/>
        </w:rPr>
      </w:pPr>
      <w:r>
        <w:rPr>
          <w:color w:val="231F20"/>
          <w:sz w:val="18"/>
        </w:rPr>
        <w:t>脑血管疾病患者，如脑栓塞、脑出血、脑肿瘤等病人；</w:t>
      </w:r>
    </w:p>
    <w:p>
      <w:pPr>
        <w:pStyle w:val="2"/>
        <w:spacing w:before="1"/>
        <w:rPr>
          <w:sz w:val="13"/>
        </w:rPr>
      </w:pPr>
    </w:p>
    <w:p>
      <w:pPr>
        <w:pStyle w:val="28"/>
        <w:numPr>
          <w:ilvl w:val="0"/>
          <w:numId w:val="10"/>
        </w:numPr>
        <w:tabs>
          <w:tab w:val="left" w:pos="365"/>
        </w:tabs>
        <w:spacing w:before="0" w:after="0" w:line="240" w:lineRule="auto"/>
        <w:ind w:left="364" w:right="0" w:hanging="182"/>
        <w:jc w:val="left"/>
        <w:rPr>
          <w:sz w:val="18"/>
        </w:rPr>
      </w:pPr>
      <w:r>
        <w:rPr>
          <w:color w:val="231F20"/>
          <w:sz w:val="18"/>
        </w:rPr>
        <w:t>呼吸系统疾病患者，如肺气肿、肺心病等病人；</w:t>
      </w:r>
    </w:p>
    <w:p>
      <w:pPr>
        <w:pStyle w:val="2"/>
        <w:spacing w:before="3"/>
        <w:rPr>
          <w:sz w:val="13"/>
        </w:rPr>
      </w:pPr>
    </w:p>
    <w:p>
      <w:pPr>
        <w:pStyle w:val="28"/>
        <w:numPr>
          <w:ilvl w:val="0"/>
          <w:numId w:val="10"/>
        </w:numPr>
        <w:tabs>
          <w:tab w:val="left" w:pos="365"/>
        </w:tabs>
        <w:spacing w:before="0" w:after="0" w:line="240" w:lineRule="auto"/>
        <w:ind w:left="364" w:right="0" w:hanging="182"/>
        <w:jc w:val="left"/>
        <w:rPr>
          <w:sz w:val="18"/>
        </w:rPr>
      </w:pPr>
      <w:r>
        <w:rPr>
          <w:color w:val="231F20"/>
          <w:sz w:val="18"/>
        </w:rPr>
        <w:t>精神病患者，如癫痫及各种精神病人；</w:t>
      </w:r>
    </w:p>
    <w:p>
      <w:pPr>
        <w:pStyle w:val="2"/>
        <w:spacing w:before="4"/>
        <w:rPr>
          <w:sz w:val="13"/>
        </w:rPr>
      </w:pPr>
    </w:p>
    <w:p>
      <w:pPr>
        <w:pStyle w:val="28"/>
        <w:numPr>
          <w:ilvl w:val="0"/>
          <w:numId w:val="10"/>
        </w:numPr>
        <w:tabs>
          <w:tab w:val="left" w:pos="365"/>
        </w:tabs>
        <w:spacing w:before="0" w:after="0" w:line="240" w:lineRule="auto"/>
        <w:ind w:left="364" w:right="0" w:hanging="182"/>
        <w:jc w:val="left"/>
        <w:rPr>
          <w:sz w:val="18"/>
        </w:rPr>
      </w:pPr>
      <w:r>
        <w:rPr>
          <w:color w:val="231F20"/>
          <w:sz w:val="18"/>
        </w:rPr>
        <w:t>严重贫血病患者，如血红蛋白量水平在 50</w:t>
      </w:r>
      <w:r>
        <w:rPr>
          <w:color w:val="231F20"/>
          <w:spacing w:val="-1"/>
          <w:sz w:val="18"/>
        </w:rPr>
        <w:t xml:space="preserve"> 克</w:t>
      </w:r>
      <w:r>
        <w:rPr>
          <w:color w:val="231F20"/>
          <w:sz w:val="18"/>
        </w:rPr>
        <w:t>/升以下的病人；</w:t>
      </w:r>
    </w:p>
    <w:p>
      <w:pPr>
        <w:pStyle w:val="2"/>
        <w:spacing w:before="1"/>
        <w:rPr>
          <w:sz w:val="13"/>
        </w:rPr>
      </w:pPr>
    </w:p>
    <w:p>
      <w:pPr>
        <w:pStyle w:val="28"/>
        <w:numPr>
          <w:ilvl w:val="0"/>
          <w:numId w:val="10"/>
        </w:numPr>
        <w:tabs>
          <w:tab w:val="left" w:pos="365"/>
        </w:tabs>
        <w:spacing w:before="0" w:after="0" w:line="240" w:lineRule="auto"/>
        <w:ind w:left="364" w:right="0" w:hanging="182"/>
        <w:jc w:val="left"/>
        <w:rPr>
          <w:sz w:val="18"/>
        </w:rPr>
      </w:pPr>
      <w:r>
        <w:rPr>
          <w:color w:val="231F20"/>
          <w:sz w:val="18"/>
        </w:rPr>
        <w:t>大中型手术的恢复期病患者；</w:t>
      </w:r>
    </w:p>
    <w:p>
      <w:pPr>
        <w:pStyle w:val="2"/>
        <w:spacing w:before="4"/>
        <w:rPr>
          <w:sz w:val="13"/>
        </w:rPr>
      </w:pPr>
    </w:p>
    <w:p>
      <w:pPr>
        <w:pStyle w:val="28"/>
        <w:numPr>
          <w:ilvl w:val="0"/>
          <w:numId w:val="10"/>
        </w:numPr>
        <w:tabs>
          <w:tab w:val="left" w:pos="365"/>
        </w:tabs>
        <w:spacing w:before="0" w:after="0" w:line="240" w:lineRule="auto"/>
        <w:ind w:left="364" w:right="0" w:hanging="182"/>
        <w:jc w:val="left"/>
        <w:rPr>
          <w:sz w:val="18"/>
        </w:rPr>
      </w:pPr>
      <w:r>
        <w:rPr>
          <w:color w:val="231F20"/>
          <w:sz w:val="18"/>
        </w:rPr>
        <w:t>孕妇及行动不便者；</w:t>
      </w:r>
    </w:p>
    <w:p>
      <w:pPr>
        <w:pStyle w:val="2"/>
        <w:ind w:firstLine="180" w:firstLineChars="100"/>
      </w:pPr>
      <w:r>
        <w:rPr>
          <w:color w:val="231F20"/>
        </w:rPr>
        <w:t>五、小费提醒：</w:t>
      </w:r>
    </w:p>
    <w:p>
      <w:pPr>
        <w:pStyle w:val="2"/>
        <w:spacing w:before="8"/>
        <w:rPr>
          <w:b/>
          <w:sz w:val="25"/>
        </w:rPr>
      </w:pPr>
    </w:p>
    <w:p>
      <w:pPr>
        <w:spacing w:before="0"/>
        <w:ind w:left="217" w:right="0" w:firstLine="0"/>
        <w:jc w:val="left"/>
        <w:rPr>
          <w:sz w:val="18"/>
        </w:rPr>
      </w:pPr>
      <w:r>
        <w:rPr>
          <w:color w:val="231F20"/>
          <w:sz w:val="18"/>
        </w:rPr>
        <w:t>泰国是个习惯付小费的国家之一，而付小费是一种礼仪! 因此以下提供一些需付小费的地方，让您参考：</w:t>
      </w:r>
    </w:p>
    <w:p>
      <w:pPr>
        <w:pStyle w:val="2"/>
        <w:spacing w:before="1"/>
        <w:rPr>
          <w:sz w:val="13"/>
        </w:rPr>
      </w:pPr>
    </w:p>
    <w:p>
      <w:pPr>
        <w:spacing w:before="0" w:line="417" w:lineRule="auto"/>
        <w:ind w:left="217" w:right="1114" w:firstLine="0"/>
        <w:jc w:val="left"/>
        <w:rPr>
          <w:sz w:val="18"/>
        </w:rPr>
      </w:pPr>
      <w:r>
        <w:rPr>
          <w:color w:val="231F20"/>
          <w:sz w:val="18"/>
        </w:rPr>
        <w:t>【特别提醒：泰国海关工作人员均有向游客索取小费的习惯，请您出团之前一定准备好 40-60 元人民币的零钱作为小费， 以便尽快通过海关，避免不必要的麻烦】</w:t>
      </w:r>
    </w:p>
    <w:p>
      <w:pPr>
        <w:pStyle w:val="28"/>
        <w:numPr>
          <w:ilvl w:val="0"/>
          <w:numId w:val="10"/>
        </w:numPr>
        <w:tabs>
          <w:tab w:val="left" w:pos="399"/>
        </w:tabs>
        <w:spacing w:before="0" w:after="0" w:line="230" w:lineRule="exact"/>
        <w:ind w:left="398" w:right="0" w:hanging="182"/>
        <w:jc w:val="left"/>
        <w:rPr>
          <w:sz w:val="18"/>
        </w:rPr>
      </w:pPr>
      <w:r>
        <w:rPr>
          <w:color w:val="231F20"/>
          <w:sz w:val="18"/>
        </w:rPr>
        <w:t>古式按摩或：视服务的质量或专业水平而弹性给予，约 20-100</w:t>
      </w:r>
      <w:r>
        <w:rPr>
          <w:color w:val="231F20"/>
          <w:spacing w:val="-1"/>
          <w:sz w:val="18"/>
        </w:rPr>
        <w:t xml:space="preserve"> 泰铢左右；</w:t>
      </w:r>
    </w:p>
    <w:p>
      <w:pPr>
        <w:pStyle w:val="2"/>
        <w:spacing w:before="1"/>
        <w:rPr>
          <w:sz w:val="13"/>
        </w:rPr>
      </w:pPr>
    </w:p>
    <w:p>
      <w:pPr>
        <w:pStyle w:val="28"/>
        <w:numPr>
          <w:ilvl w:val="0"/>
          <w:numId w:val="10"/>
        </w:numPr>
        <w:tabs>
          <w:tab w:val="left" w:pos="399"/>
        </w:tabs>
        <w:spacing w:before="0" w:after="0" w:line="240" w:lineRule="auto"/>
        <w:ind w:left="398" w:right="0" w:hanging="182"/>
        <w:jc w:val="left"/>
        <w:rPr>
          <w:sz w:val="18"/>
        </w:rPr>
      </w:pPr>
      <w:r>
        <w:rPr>
          <w:color w:val="231F20"/>
          <w:sz w:val="18"/>
        </w:rPr>
        <w:t>丛林骑大象：每次付驯象师约 50</w:t>
      </w:r>
      <w:r>
        <w:rPr>
          <w:color w:val="231F20"/>
          <w:spacing w:val="-1"/>
          <w:sz w:val="18"/>
        </w:rPr>
        <w:t xml:space="preserve"> 泰铢左右；</w:t>
      </w:r>
    </w:p>
    <w:p>
      <w:pPr>
        <w:pStyle w:val="2"/>
        <w:spacing w:before="4"/>
        <w:rPr>
          <w:sz w:val="13"/>
        </w:rPr>
      </w:pPr>
    </w:p>
    <w:p>
      <w:pPr>
        <w:pStyle w:val="28"/>
        <w:numPr>
          <w:ilvl w:val="0"/>
          <w:numId w:val="10"/>
        </w:numPr>
        <w:tabs>
          <w:tab w:val="left" w:pos="399"/>
        </w:tabs>
        <w:spacing w:before="0" w:after="0" w:line="240" w:lineRule="auto"/>
        <w:ind w:left="398" w:right="0" w:hanging="182"/>
        <w:jc w:val="left"/>
        <w:rPr>
          <w:sz w:val="18"/>
        </w:rPr>
      </w:pPr>
      <w:r>
        <w:rPr>
          <w:color w:val="231F20"/>
          <w:sz w:val="18"/>
        </w:rPr>
        <w:t>与人妖拍照：约 100-200 泰铢/人/次；</w:t>
      </w:r>
    </w:p>
    <w:p>
      <w:pPr>
        <w:pStyle w:val="2"/>
        <w:spacing w:before="3"/>
        <w:rPr>
          <w:sz w:val="13"/>
        </w:rPr>
      </w:pPr>
    </w:p>
    <w:p>
      <w:pPr>
        <w:pStyle w:val="28"/>
        <w:numPr>
          <w:ilvl w:val="0"/>
          <w:numId w:val="10"/>
        </w:numPr>
        <w:tabs>
          <w:tab w:val="left" w:pos="399"/>
        </w:tabs>
        <w:spacing w:before="0" w:after="0" w:line="240" w:lineRule="auto"/>
        <w:ind w:left="398" w:right="0" w:hanging="182"/>
        <w:jc w:val="left"/>
        <w:rPr>
          <w:sz w:val="18"/>
        </w:rPr>
      </w:pPr>
      <w:r>
        <w:rPr>
          <w:color w:val="231F20"/>
          <w:sz w:val="18"/>
        </w:rPr>
        <w:t>行李小费：一间房间（2 人）一次约给行李人员 20</w:t>
      </w:r>
      <w:r>
        <w:rPr>
          <w:color w:val="231F20"/>
          <w:spacing w:val="-1"/>
          <w:sz w:val="18"/>
        </w:rPr>
        <w:t xml:space="preserve"> 泰珠；</w:t>
      </w:r>
    </w:p>
    <w:p>
      <w:pPr>
        <w:pStyle w:val="2"/>
        <w:spacing w:before="1"/>
        <w:rPr>
          <w:sz w:val="13"/>
        </w:rPr>
      </w:pPr>
    </w:p>
    <w:p>
      <w:pPr>
        <w:pStyle w:val="28"/>
        <w:numPr>
          <w:ilvl w:val="0"/>
          <w:numId w:val="10"/>
        </w:numPr>
        <w:tabs>
          <w:tab w:val="left" w:pos="399"/>
        </w:tabs>
        <w:spacing w:before="1" w:after="0" w:line="240" w:lineRule="auto"/>
        <w:ind w:left="398" w:right="0" w:hanging="182"/>
        <w:jc w:val="left"/>
        <w:rPr>
          <w:sz w:val="18"/>
        </w:rPr>
      </w:pPr>
      <w:r>
        <w:rPr>
          <w:color w:val="231F20"/>
          <w:sz w:val="18"/>
        </w:rPr>
        <w:t>床头小费：一间房间（2 人）每天约给 20</w:t>
      </w:r>
      <w:r>
        <w:rPr>
          <w:color w:val="231F20"/>
          <w:spacing w:val="-1"/>
          <w:sz w:val="18"/>
        </w:rPr>
        <w:t xml:space="preserve"> 泰铢；</w:t>
      </w:r>
    </w:p>
    <w:p>
      <w:pPr>
        <w:pStyle w:val="2"/>
        <w:spacing w:before="3"/>
        <w:rPr>
          <w:sz w:val="13"/>
        </w:rPr>
      </w:pPr>
    </w:p>
    <w:p>
      <w:pPr>
        <w:pStyle w:val="28"/>
        <w:numPr>
          <w:ilvl w:val="0"/>
          <w:numId w:val="10"/>
        </w:numPr>
        <w:tabs>
          <w:tab w:val="left" w:pos="399"/>
        </w:tabs>
        <w:spacing w:before="0" w:after="0" w:line="240" w:lineRule="auto"/>
        <w:ind w:left="398" w:right="0" w:hanging="182"/>
        <w:jc w:val="left"/>
        <w:rPr>
          <w:sz w:val="18"/>
        </w:rPr>
      </w:pPr>
      <w:r>
        <w:rPr>
          <w:color w:val="231F20"/>
          <w:sz w:val="18"/>
        </w:rPr>
        <w:t>司机小费：100-200</w:t>
      </w:r>
      <w:r>
        <w:rPr>
          <w:color w:val="231F20"/>
          <w:spacing w:val="-16"/>
          <w:sz w:val="18"/>
        </w:rPr>
        <w:t xml:space="preserve"> 泰铢</w:t>
      </w:r>
    </w:p>
    <w:p>
      <w:pPr>
        <w:pStyle w:val="2"/>
        <w:spacing w:before="4"/>
        <w:rPr>
          <w:sz w:val="13"/>
        </w:rPr>
      </w:pPr>
    </w:p>
    <w:p>
      <w:pPr>
        <w:pStyle w:val="28"/>
        <w:numPr>
          <w:ilvl w:val="0"/>
          <w:numId w:val="10"/>
        </w:numPr>
        <w:tabs>
          <w:tab w:val="left" w:pos="399"/>
        </w:tabs>
        <w:spacing w:before="0" w:after="0" w:line="240" w:lineRule="auto"/>
        <w:ind w:left="398" w:right="0" w:hanging="182"/>
        <w:jc w:val="left"/>
        <w:rPr>
          <w:sz w:val="18"/>
        </w:rPr>
      </w:pPr>
      <w:r>
        <w:rPr>
          <w:color w:val="231F20"/>
          <w:sz w:val="18"/>
        </w:rPr>
        <w:t>导游小费：100-200</w:t>
      </w:r>
      <w:r>
        <w:rPr>
          <w:color w:val="231F20"/>
          <w:spacing w:val="-16"/>
          <w:sz w:val="18"/>
        </w:rPr>
        <w:t xml:space="preserve"> 泰铢</w:t>
      </w:r>
    </w:p>
    <w:p>
      <w:pPr>
        <w:pStyle w:val="2"/>
        <w:spacing w:before="1"/>
        <w:rPr>
          <w:sz w:val="13"/>
        </w:rPr>
      </w:pPr>
    </w:p>
    <w:p>
      <w:pPr>
        <w:pStyle w:val="28"/>
        <w:numPr>
          <w:ilvl w:val="0"/>
          <w:numId w:val="10"/>
        </w:numPr>
        <w:tabs>
          <w:tab w:val="left" w:pos="399"/>
        </w:tabs>
        <w:spacing w:before="0" w:after="0" w:line="240" w:lineRule="auto"/>
        <w:ind w:left="398" w:right="0" w:hanging="182"/>
        <w:jc w:val="left"/>
        <w:rPr>
          <w:sz w:val="18"/>
        </w:rPr>
      </w:pPr>
      <w:r>
        <w:rPr>
          <w:color w:val="231F20"/>
          <w:sz w:val="18"/>
        </w:rPr>
        <w:t>若行程中因泰国国家习俗、个人原因等，而产生需付小费的地方，请参考导游/领队意见。</w:t>
      </w:r>
    </w:p>
    <w:p>
      <w:pPr>
        <w:pStyle w:val="2"/>
        <w:rPr>
          <w:sz w:val="18"/>
        </w:rPr>
      </w:pPr>
    </w:p>
    <w:p>
      <w:pPr>
        <w:pStyle w:val="2"/>
        <w:spacing w:before="2"/>
        <w:rPr>
          <w:sz w:val="16"/>
        </w:rPr>
      </w:pPr>
    </w:p>
    <w:p>
      <w:pPr>
        <w:pStyle w:val="5"/>
        <w:spacing w:before="1"/>
      </w:pPr>
      <w:r>
        <w:rPr>
          <w:color w:val="231F20"/>
        </w:rPr>
        <w:t>六、电压时差：</w:t>
      </w:r>
    </w:p>
    <w:p>
      <w:pPr>
        <w:pStyle w:val="2"/>
        <w:spacing w:before="4"/>
        <w:rPr>
          <w:b/>
          <w:sz w:val="25"/>
        </w:rPr>
      </w:pPr>
    </w:p>
    <w:p>
      <w:pPr>
        <w:spacing w:before="0"/>
        <w:ind w:left="217" w:right="0" w:firstLine="0"/>
        <w:jc w:val="left"/>
        <w:rPr>
          <w:sz w:val="18"/>
        </w:rPr>
      </w:pPr>
      <w:r>
        <w:rPr>
          <w:color w:val="231F20"/>
          <w:sz w:val="18"/>
        </w:rPr>
        <w:t>【泰国电压】 ：电源规格：220 伏特、50Hz、双孔圆形与 2 扁一圆插座。</w:t>
      </w:r>
    </w:p>
    <w:p>
      <w:pPr>
        <w:pStyle w:val="2"/>
        <w:spacing w:before="4"/>
        <w:rPr>
          <w:sz w:val="13"/>
        </w:rPr>
      </w:pPr>
    </w:p>
    <w:p>
      <w:pPr>
        <w:spacing w:before="0"/>
        <w:ind w:left="217" w:right="0" w:firstLine="0"/>
        <w:jc w:val="left"/>
        <w:rPr>
          <w:sz w:val="18"/>
        </w:rPr>
      </w:pPr>
      <w:r>
        <w:rPr>
          <w:color w:val="231F20"/>
          <w:sz w:val="18"/>
        </w:rPr>
        <w:t>【泰国时差】 ：时差：GMT+7，北京时刻-1 小时</w:t>
      </w:r>
    </w:p>
    <w:p>
      <w:pPr>
        <w:pStyle w:val="2"/>
        <w:rPr>
          <w:sz w:val="18"/>
        </w:rPr>
      </w:pPr>
    </w:p>
    <w:p>
      <w:pPr>
        <w:pStyle w:val="2"/>
        <w:rPr>
          <w:sz w:val="16"/>
        </w:rPr>
      </w:pPr>
    </w:p>
    <w:p>
      <w:pPr>
        <w:pStyle w:val="5"/>
      </w:pPr>
      <w:r>
        <w:rPr>
          <w:color w:val="231F20"/>
        </w:rPr>
        <w:t>七、中国驻泰国大使馆：</w:t>
      </w:r>
    </w:p>
    <w:p>
      <w:pPr>
        <w:pStyle w:val="2"/>
        <w:spacing w:before="7"/>
        <w:rPr>
          <w:b/>
          <w:sz w:val="25"/>
        </w:rPr>
      </w:pPr>
    </w:p>
    <w:p>
      <w:pPr>
        <w:spacing w:before="1"/>
        <w:ind w:left="217" w:right="0" w:firstLine="0"/>
        <w:jc w:val="left"/>
        <w:rPr>
          <w:sz w:val="18"/>
        </w:rPr>
      </w:pPr>
      <w:r>
        <w:rPr>
          <w:color w:val="231F20"/>
          <w:sz w:val="18"/>
        </w:rPr>
        <w:t>地址：57 RACHADAPISAKE ROAD HUAY KWANG，BANGKOK 10310，THAILAND/电话：(662)2457044</w:t>
      </w:r>
    </w:p>
    <w:p>
      <w:pPr>
        <w:pStyle w:val="2"/>
        <w:rPr>
          <w:sz w:val="18"/>
        </w:rPr>
      </w:pPr>
    </w:p>
    <w:p>
      <w:pPr>
        <w:pStyle w:val="2"/>
        <w:spacing w:before="12"/>
        <w:rPr>
          <w:sz w:val="15"/>
        </w:rPr>
      </w:pPr>
    </w:p>
    <w:p>
      <w:pPr>
        <w:pStyle w:val="5"/>
      </w:pPr>
      <w:r>
        <w:rPr>
          <w:color w:val="231F20"/>
        </w:rPr>
        <w:t>八、其他须知</w:t>
      </w:r>
    </w:p>
    <w:p>
      <w:pPr>
        <w:spacing w:before="263" w:line="333" w:lineRule="auto"/>
        <w:ind w:left="220" w:right="2283" w:firstLine="0"/>
        <w:jc w:val="left"/>
        <w:rPr>
          <w:b/>
          <w:sz w:val="18"/>
        </w:rPr>
      </w:pPr>
      <w:r>
        <w:rPr>
          <w:color w:val="231F20"/>
          <w:sz w:val="18"/>
        </w:rPr>
        <w:t>我社处理游客意见以游客交回的《团队质量反馈表》为依据，请您秉着公平、公正、实事求是的原则填写。</w:t>
      </w:r>
      <w:r>
        <w:rPr>
          <w:b/>
          <w:color w:val="231F20"/>
          <w:sz w:val="18"/>
        </w:rPr>
        <w:t>此行程单签章后作为《出境旅游组团合同》的组成部分，本人代表同行人认可以上内容。</w:t>
      </w:r>
    </w:p>
    <w:p>
      <w:pPr>
        <w:pStyle w:val="2"/>
        <w:spacing w:before="10"/>
        <w:rPr>
          <w:b/>
          <w:sz w:val="25"/>
        </w:rPr>
      </w:pPr>
    </w:p>
    <w:p>
      <w:pPr>
        <w:pStyle w:val="5"/>
      </w:pPr>
      <w:r>
        <w:rPr>
          <w:color w:val="231F20"/>
        </w:rPr>
        <w:t>九、购物场所介绍：</w:t>
      </w:r>
    </w:p>
    <w:p>
      <w:pPr>
        <w:pStyle w:val="2"/>
        <w:spacing w:before="7"/>
        <w:rPr>
          <w:b/>
          <w:sz w:val="25"/>
        </w:rPr>
      </w:pPr>
    </w:p>
    <w:p>
      <w:pPr>
        <w:spacing w:before="0"/>
        <w:ind w:left="217" w:right="0" w:firstLine="0"/>
        <w:jc w:val="left"/>
        <w:rPr>
          <w:sz w:val="18"/>
        </w:rPr>
      </w:pPr>
      <w:r>
        <w:rPr>
          <w:color w:val="231F20"/>
          <w:sz w:val="18"/>
        </w:rPr>
        <w:t>依据《旅游法》第三十五条之规定，在不影响正常行程安排的自由活动时间，经旅游者和旅行社双方协商一致，由旅游</w:t>
      </w:r>
    </w:p>
    <w:p>
      <w:pPr>
        <w:pStyle w:val="2"/>
        <w:spacing w:before="4"/>
        <w:rPr>
          <w:sz w:val="13"/>
        </w:rPr>
      </w:pPr>
    </w:p>
    <w:p>
      <w:pPr>
        <w:spacing w:before="0" w:line="340" w:lineRule="auto"/>
        <w:ind w:left="220" w:right="303" w:hanging="3"/>
        <w:jc w:val="left"/>
        <w:rPr>
          <w:sz w:val="18"/>
        </w:rPr>
      </w:pPr>
      <w:r>
        <w:rPr>
          <w:color w:val="231F20"/>
          <w:sz w:val="18"/>
        </w:rPr>
        <w:t xml:space="preserve">者自愿签署本补充协议，并作为双方签署的旅游合同的重要组成部分。 （导游/领队会根据实际情况调整进店的顺序，敬请理解） </w:t>
      </w:r>
      <w:r>
        <w:rPr>
          <w:color w:val="231F20"/>
          <w:spacing w:val="-1"/>
          <w:sz w:val="18"/>
        </w:rPr>
        <w:t>行程规定的景点、餐厅，长途中途休息站等这类购物店不属于旅游定点商店，若商品出现质量问题，旅行社不承担任何责任。游客自</w:t>
      </w:r>
      <w:r>
        <w:rPr>
          <w:color w:val="231F20"/>
          <w:sz w:val="18"/>
        </w:rPr>
        <w:t>行前往的购物店所购商品出现质量问题，旅行社不承担任何责任。</w:t>
      </w:r>
    </w:p>
    <w:p>
      <w:pPr>
        <w:spacing w:before="0" w:line="333" w:lineRule="auto"/>
        <w:ind w:left="220" w:right="303" w:firstLine="0"/>
        <w:jc w:val="left"/>
        <w:rPr>
          <w:sz w:val="18"/>
        </w:rPr>
      </w:pPr>
      <w:r>
        <w:rPr>
          <w:color w:val="231F20"/>
          <w:sz w:val="18"/>
        </w:rPr>
        <w:t>游客未在旅游团指定商店购物造成未能退税，或在旅行社指定商店购物，而未按照要求保管相关票据，以及未能按退税流程办理手续导致的未能退税，我公司不承担任何责任。</w:t>
      </w:r>
    </w:p>
    <w:p>
      <w:pPr>
        <w:pStyle w:val="2"/>
        <w:rPr>
          <w:sz w:val="11"/>
        </w:rPr>
      </w:pPr>
    </w:p>
    <w:p>
      <w:pPr>
        <w:jc w:val="center"/>
        <w:rPr>
          <w:rFonts w:hint="eastAsia" w:ascii="宋体" w:hAnsi="宋体" w:eastAsia="宋体" w:cs="宋体"/>
          <w:b/>
          <w:bCs/>
          <w:color w:val="231F20"/>
          <w:kern w:val="2"/>
          <w:sz w:val="32"/>
          <w:szCs w:val="32"/>
          <w:lang w:val="en-US" w:eastAsia="en-US" w:bidi="en-US"/>
        </w:rPr>
      </w:pPr>
      <w:r>
        <w:rPr>
          <w:rFonts w:hint="eastAsia" w:ascii="宋体" w:hAnsi="宋体" w:eastAsia="宋体" w:cs="宋体"/>
          <w:b/>
          <w:bCs/>
          <w:color w:val="231F20"/>
          <w:kern w:val="2"/>
          <w:sz w:val="32"/>
          <w:szCs w:val="32"/>
          <w:lang w:val="en-US" w:eastAsia="en-US" w:bidi="en-US"/>
        </w:rPr>
        <w:t>购物店</w:t>
      </w:r>
    </w:p>
    <w:p>
      <w:pPr>
        <w:pStyle w:val="2"/>
        <w:rPr>
          <w:rFonts w:ascii="微软雅黑"/>
          <w:b/>
          <w:sz w:val="13"/>
        </w:rPr>
      </w:pPr>
    </w:p>
    <w:tbl>
      <w:tblPr>
        <w:tblStyle w:val="13"/>
        <w:tblW w:w="0" w:type="auto"/>
        <w:tblInd w:w="516"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129"/>
        <w:gridCol w:w="3480"/>
        <w:gridCol w:w="4213"/>
        <w:gridCol w:w="88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24" w:hRule="atLeast"/>
        </w:trPr>
        <w:tc>
          <w:tcPr>
            <w:tcW w:w="1129" w:type="dxa"/>
          </w:tcPr>
          <w:p>
            <w:pPr>
              <w:pStyle w:val="44"/>
              <w:spacing w:before="40"/>
              <w:ind w:left="93" w:right="86"/>
              <w:jc w:val="center"/>
              <w:rPr>
                <w:rFonts w:hint="eastAsia" w:ascii="宋体" w:eastAsia="宋体"/>
                <w:sz w:val="18"/>
              </w:rPr>
            </w:pPr>
            <w:r>
              <w:rPr>
                <w:rFonts w:hint="eastAsia" w:ascii="宋体" w:eastAsia="宋体"/>
                <w:color w:val="231F20"/>
                <w:sz w:val="18"/>
              </w:rPr>
              <w:t>购物点中文</w:t>
            </w:r>
          </w:p>
          <w:p>
            <w:pPr>
              <w:pStyle w:val="44"/>
              <w:spacing w:before="82"/>
              <w:ind w:left="7"/>
              <w:jc w:val="center"/>
              <w:rPr>
                <w:rFonts w:hint="eastAsia" w:ascii="宋体" w:eastAsia="宋体"/>
                <w:sz w:val="18"/>
              </w:rPr>
            </w:pPr>
            <w:r>
              <w:rPr>
                <w:rFonts w:hint="eastAsia" w:ascii="宋体" w:eastAsia="宋体"/>
                <w:color w:val="231F20"/>
                <w:sz w:val="18"/>
              </w:rPr>
              <w:t>名</w:t>
            </w:r>
          </w:p>
        </w:tc>
        <w:tc>
          <w:tcPr>
            <w:tcW w:w="3480" w:type="dxa"/>
          </w:tcPr>
          <w:p>
            <w:pPr>
              <w:pStyle w:val="44"/>
              <w:spacing w:before="40"/>
              <w:ind w:left="107"/>
              <w:rPr>
                <w:rFonts w:hint="eastAsia" w:ascii="宋体" w:eastAsia="宋体"/>
                <w:sz w:val="18"/>
              </w:rPr>
            </w:pPr>
            <w:r>
              <w:rPr>
                <w:rFonts w:hint="eastAsia" w:ascii="宋体" w:eastAsia="宋体"/>
                <w:color w:val="231F20"/>
                <w:sz w:val="18"/>
              </w:rPr>
              <w:t>主营</w:t>
            </w:r>
          </w:p>
        </w:tc>
        <w:tc>
          <w:tcPr>
            <w:tcW w:w="4213" w:type="dxa"/>
          </w:tcPr>
          <w:p>
            <w:pPr>
              <w:pStyle w:val="44"/>
              <w:spacing w:before="40"/>
              <w:ind w:left="107"/>
              <w:rPr>
                <w:rFonts w:hint="eastAsia" w:ascii="宋体" w:eastAsia="宋体"/>
                <w:sz w:val="18"/>
              </w:rPr>
            </w:pPr>
            <w:r>
              <w:rPr>
                <w:rFonts w:hint="eastAsia" w:ascii="宋体" w:eastAsia="宋体"/>
                <w:color w:val="231F20"/>
                <w:sz w:val="18"/>
              </w:rPr>
              <w:t>介绍</w:t>
            </w:r>
          </w:p>
        </w:tc>
        <w:tc>
          <w:tcPr>
            <w:tcW w:w="887" w:type="dxa"/>
          </w:tcPr>
          <w:p>
            <w:pPr>
              <w:pStyle w:val="44"/>
              <w:spacing w:before="40"/>
              <w:ind w:left="106"/>
              <w:rPr>
                <w:rFonts w:hint="eastAsia" w:ascii="宋体" w:eastAsia="宋体"/>
                <w:sz w:val="18"/>
              </w:rPr>
            </w:pPr>
            <w:r>
              <w:rPr>
                <w:rFonts w:hint="eastAsia" w:ascii="宋体" w:eastAsia="宋体"/>
                <w:color w:val="231F20"/>
                <w:sz w:val="18"/>
              </w:rPr>
              <w:t>购物停</w:t>
            </w:r>
          </w:p>
          <w:p>
            <w:pPr>
              <w:pStyle w:val="44"/>
              <w:spacing w:before="82"/>
              <w:ind w:left="106"/>
              <w:rPr>
                <w:rFonts w:hint="eastAsia" w:ascii="宋体" w:eastAsia="宋体"/>
                <w:sz w:val="18"/>
              </w:rPr>
            </w:pPr>
            <w:r>
              <w:rPr>
                <w:rFonts w:hint="eastAsia" w:ascii="宋体" w:eastAsia="宋体"/>
                <w:color w:val="231F20"/>
                <w:sz w:val="18"/>
              </w:rPr>
              <w:t>留时间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59" w:hRule="atLeast"/>
        </w:trPr>
        <w:tc>
          <w:tcPr>
            <w:tcW w:w="1129" w:type="dxa"/>
          </w:tcPr>
          <w:p>
            <w:pPr>
              <w:pStyle w:val="44"/>
              <w:spacing w:before="40" w:line="324" w:lineRule="auto"/>
              <w:ind w:left="473" w:right="103" w:hanging="360"/>
              <w:rPr>
                <w:rFonts w:hint="eastAsia" w:ascii="宋体" w:eastAsia="宋体"/>
                <w:sz w:val="18"/>
              </w:rPr>
            </w:pPr>
            <w:r>
              <w:rPr>
                <w:rFonts w:hint="eastAsia" w:ascii="宋体" w:eastAsia="宋体"/>
                <w:color w:val="231F20"/>
                <w:sz w:val="18"/>
              </w:rPr>
              <w:t>珠宝展示中心</w:t>
            </w:r>
          </w:p>
        </w:tc>
        <w:tc>
          <w:tcPr>
            <w:tcW w:w="3480" w:type="dxa"/>
          </w:tcPr>
          <w:p>
            <w:pPr>
              <w:pStyle w:val="44"/>
              <w:spacing w:before="40" w:line="324" w:lineRule="auto"/>
              <w:ind w:left="107" w:right="120"/>
              <w:rPr>
                <w:rFonts w:hint="eastAsia" w:ascii="宋体" w:eastAsia="宋体"/>
                <w:sz w:val="18"/>
              </w:rPr>
            </w:pPr>
            <w:r>
              <w:rPr>
                <w:rFonts w:hint="eastAsia" w:ascii="宋体" w:eastAsia="宋体"/>
                <w:color w:val="231F20"/>
                <w:sz w:val="18"/>
              </w:rPr>
              <w:t>泰国红、蓝、黄、白宝石首饰，以及其他稀有有色宝石饰品。</w:t>
            </w:r>
          </w:p>
          <w:p>
            <w:pPr>
              <w:pStyle w:val="44"/>
              <w:spacing w:before="1" w:line="324" w:lineRule="auto"/>
              <w:ind w:left="107" w:right="120"/>
              <w:rPr>
                <w:rFonts w:hint="eastAsia" w:ascii="宋体" w:eastAsia="宋体"/>
                <w:sz w:val="18"/>
              </w:rPr>
            </w:pPr>
            <w:r>
              <w:rPr>
                <w:rFonts w:hint="eastAsia" w:ascii="宋体" w:eastAsia="宋体"/>
                <w:color w:val="231F20"/>
                <w:sz w:val="18"/>
              </w:rPr>
              <w:t>兼营：珍珠、玛瑙、翡翠等饰品，以及银器、木雕、橡胶手工艺制品等。</w:t>
            </w:r>
          </w:p>
        </w:tc>
        <w:tc>
          <w:tcPr>
            <w:tcW w:w="4213" w:type="dxa"/>
          </w:tcPr>
          <w:p>
            <w:pPr>
              <w:pStyle w:val="44"/>
              <w:spacing w:before="40" w:line="324" w:lineRule="auto"/>
              <w:ind w:left="107" w:right="6"/>
              <w:jc w:val="both"/>
              <w:rPr>
                <w:rFonts w:hint="eastAsia" w:ascii="宋体" w:eastAsia="宋体"/>
                <w:sz w:val="18"/>
              </w:rPr>
            </w:pPr>
            <w:r>
              <w:rPr>
                <w:rFonts w:hint="eastAsia" w:ascii="宋体" w:eastAsia="宋体"/>
                <w:color w:val="231F20"/>
                <w:spacing w:val="-4"/>
                <w:sz w:val="18"/>
              </w:rPr>
              <w:t xml:space="preserve">全泰国最大的珠宝商场，经过 </w:t>
            </w:r>
            <w:r>
              <w:rPr>
                <w:rFonts w:hint="eastAsia" w:ascii="宋体" w:eastAsia="宋体"/>
                <w:color w:val="231F20"/>
                <w:sz w:val="18"/>
              </w:rPr>
              <w:t>IOS-9001</w:t>
            </w:r>
            <w:r>
              <w:rPr>
                <w:rFonts w:hint="eastAsia" w:ascii="宋体" w:eastAsia="宋体"/>
                <w:color w:val="231F20"/>
                <w:spacing w:val="-9"/>
                <w:sz w:val="18"/>
              </w:rPr>
              <w:t xml:space="preserve"> 品质认证， </w:t>
            </w:r>
            <w:r>
              <w:rPr>
                <w:rFonts w:hint="eastAsia" w:ascii="宋体" w:eastAsia="宋体"/>
                <w:color w:val="231F20"/>
                <w:spacing w:val="-13"/>
                <w:sz w:val="18"/>
              </w:rPr>
              <w:t xml:space="preserve">红黄蓝宝石为泰国特产天然宝石，红宝石象征爱情， </w:t>
            </w:r>
            <w:r>
              <w:rPr>
                <w:rFonts w:hint="eastAsia" w:ascii="宋体" w:eastAsia="宋体"/>
                <w:color w:val="231F20"/>
                <w:spacing w:val="-7"/>
                <w:sz w:val="18"/>
              </w:rPr>
              <w:t xml:space="preserve">最稀有最昂贵；黄宝石象征财富，价格次于红宝石； </w:t>
            </w:r>
            <w:r>
              <w:rPr>
                <w:rFonts w:hint="eastAsia" w:ascii="宋体" w:eastAsia="宋体"/>
                <w:color w:val="231F20"/>
                <w:sz w:val="18"/>
              </w:rPr>
              <w:t>蓝宝石象征事业，三宝中价格最低。另外还有一种</w:t>
            </w:r>
          </w:p>
          <w:p>
            <w:pPr>
              <w:pStyle w:val="44"/>
              <w:spacing w:before="3"/>
              <w:ind w:left="107"/>
              <w:rPr>
                <w:rFonts w:hint="eastAsia" w:ascii="宋体" w:eastAsia="宋体"/>
                <w:sz w:val="18"/>
              </w:rPr>
            </w:pPr>
            <w:r>
              <w:rPr>
                <w:rFonts w:hint="eastAsia" w:ascii="宋体" w:eastAsia="宋体"/>
                <w:color w:val="231F20"/>
                <w:sz w:val="18"/>
              </w:rPr>
              <w:t>白宝石价格最实惠。</w:t>
            </w:r>
          </w:p>
        </w:tc>
        <w:tc>
          <w:tcPr>
            <w:tcW w:w="887" w:type="dxa"/>
          </w:tcPr>
          <w:p>
            <w:pPr>
              <w:pStyle w:val="44"/>
              <w:spacing w:before="40"/>
              <w:ind w:left="62" w:right="138"/>
              <w:jc w:val="center"/>
              <w:rPr>
                <w:rFonts w:hint="eastAsia" w:ascii="宋体" w:eastAsia="宋体"/>
                <w:sz w:val="18"/>
              </w:rPr>
            </w:pPr>
            <w:r>
              <w:rPr>
                <w:rFonts w:hint="eastAsia" w:ascii="宋体" w:eastAsia="宋体"/>
                <w:color w:val="231F20"/>
                <w:sz w:val="18"/>
              </w:rPr>
              <w:t>90 分钟</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293" w:hRule="atLeast"/>
        </w:trPr>
        <w:tc>
          <w:tcPr>
            <w:tcW w:w="1129" w:type="dxa"/>
          </w:tcPr>
          <w:p>
            <w:pPr>
              <w:pStyle w:val="44"/>
              <w:spacing w:before="42" w:line="324" w:lineRule="auto"/>
              <w:ind w:left="473" w:right="103" w:hanging="360"/>
              <w:rPr>
                <w:rFonts w:hint="eastAsia" w:ascii="宋体" w:eastAsia="宋体"/>
                <w:sz w:val="18"/>
              </w:rPr>
            </w:pPr>
            <w:r>
              <w:rPr>
                <w:rFonts w:hint="eastAsia" w:ascii="宋体" w:eastAsia="宋体"/>
                <w:color w:val="231F20"/>
                <w:sz w:val="18"/>
              </w:rPr>
              <w:t>毒蛇研究中心</w:t>
            </w:r>
          </w:p>
        </w:tc>
        <w:tc>
          <w:tcPr>
            <w:tcW w:w="3480" w:type="dxa"/>
          </w:tcPr>
          <w:p>
            <w:pPr>
              <w:pStyle w:val="44"/>
              <w:spacing w:before="42" w:line="324" w:lineRule="auto"/>
              <w:ind w:left="107" w:right="5"/>
              <w:rPr>
                <w:rFonts w:hint="eastAsia" w:ascii="宋体" w:eastAsia="宋体"/>
                <w:sz w:val="18"/>
              </w:rPr>
            </w:pPr>
            <w:r>
              <w:rPr>
                <w:rFonts w:hint="eastAsia" w:ascii="宋体" w:eastAsia="宋体"/>
                <w:color w:val="231F20"/>
                <w:sz w:val="18"/>
              </w:rPr>
              <w:t>具有提取毒蛇有效成分和精华的解毒丹、</w:t>
            </w:r>
            <w:r>
              <w:rPr>
                <w:rFonts w:hint="eastAsia" w:ascii="宋体" w:eastAsia="宋体"/>
                <w:color w:val="231F20"/>
                <w:spacing w:val="-9"/>
                <w:sz w:val="18"/>
              </w:rPr>
              <w:t>蛇油丸、风湿丸、蛇胆丸、蛇鞭丸、蛇粉、</w:t>
            </w:r>
            <w:r>
              <w:rPr>
                <w:rFonts w:hint="eastAsia" w:ascii="宋体" w:eastAsia="宋体"/>
                <w:color w:val="231F20"/>
                <w:sz w:val="18"/>
              </w:rPr>
              <w:t>调经丸、福寿液等。</w:t>
            </w:r>
          </w:p>
        </w:tc>
        <w:tc>
          <w:tcPr>
            <w:tcW w:w="4213" w:type="dxa"/>
          </w:tcPr>
          <w:p>
            <w:pPr>
              <w:pStyle w:val="44"/>
              <w:spacing w:before="42" w:line="324" w:lineRule="auto"/>
              <w:ind w:left="107" w:right="133"/>
              <w:rPr>
                <w:rFonts w:hint="eastAsia" w:ascii="宋体" w:eastAsia="宋体"/>
                <w:sz w:val="18"/>
              </w:rPr>
            </w:pPr>
            <w:r>
              <w:rPr>
                <w:rFonts w:hint="eastAsia" w:ascii="宋体" w:eastAsia="宋体"/>
                <w:color w:val="231F20"/>
                <w:sz w:val="18"/>
              </w:rPr>
              <w:t>这是继巴西之后设立于泰国的世界仅有的生物科研机构，</w:t>
            </w:r>
          </w:p>
          <w:p>
            <w:pPr>
              <w:pStyle w:val="44"/>
              <w:spacing w:before="1"/>
              <w:ind w:left="107"/>
              <w:rPr>
                <w:rFonts w:hint="eastAsia" w:ascii="宋体" w:eastAsia="宋体"/>
                <w:sz w:val="18"/>
              </w:rPr>
            </w:pPr>
            <w:r>
              <w:rPr>
                <w:rFonts w:hint="eastAsia" w:ascii="宋体" w:eastAsia="宋体"/>
                <w:color w:val="231F20"/>
                <w:sz w:val="18"/>
              </w:rPr>
              <w:t>这的科学家经历了日以继夜的努力，重要发现了，</w:t>
            </w:r>
          </w:p>
          <w:p>
            <w:pPr>
              <w:pStyle w:val="44"/>
              <w:spacing w:before="82"/>
              <w:ind w:left="107"/>
              <w:rPr>
                <w:rFonts w:hint="eastAsia" w:ascii="宋体" w:eastAsia="宋体"/>
                <w:sz w:val="18"/>
              </w:rPr>
            </w:pPr>
            <w:r>
              <w:rPr>
                <w:rFonts w:hint="eastAsia" w:ascii="宋体" w:eastAsia="宋体"/>
                <w:color w:val="231F20"/>
                <w:sz w:val="18"/>
              </w:rPr>
              <w:t>眼镜蛇的秘密。</w:t>
            </w:r>
          </w:p>
        </w:tc>
        <w:tc>
          <w:tcPr>
            <w:tcW w:w="887" w:type="dxa"/>
          </w:tcPr>
          <w:p>
            <w:pPr>
              <w:pStyle w:val="44"/>
              <w:spacing w:before="42"/>
              <w:ind w:left="62" w:right="138"/>
              <w:jc w:val="center"/>
              <w:rPr>
                <w:rFonts w:hint="eastAsia" w:ascii="宋体" w:eastAsia="宋体"/>
                <w:sz w:val="18"/>
              </w:rPr>
            </w:pPr>
            <w:r>
              <w:rPr>
                <w:rFonts w:hint="eastAsia" w:ascii="宋体" w:eastAsia="宋体"/>
                <w:color w:val="231F20"/>
                <w:sz w:val="18"/>
              </w:rPr>
              <w:t>60 分钟</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29" w:hRule="atLeast"/>
        </w:trPr>
        <w:tc>
          <w:tcPr>
            <w:tcW w:w="1129" w:type="dxa"/>
          </w:tcPr>
          <w:p>
            <w:pPr>
              <w:pStyle w:val="44"/>
              <w:spacing w:before="40"/>
              <w:ind w:left="204"/>
              <w:rPr>
                <w:rFonts w:hint="eastAsia" w:ascii="宋体" w:eastAsia="宋体"/>
                <w:sz w:val="18"/>
              </w:rPr>
            </w:pPr>
            <w:r>
              <w:rPr>
                <w:rFonts w:hint="eastAsia" w:ascii="宋体" w:eastAsia="宋体"/>
                <w:color w:val="231F20"/>
                <w:sz w:val="18"/>
              </w:rPr>
              <w:t>乳胶中心</w:t>
            </w:r>
          </w:p>
        </w:tc>
        <w:tc>
          <w:tcPr>
            <w:tcW w:w="3480" w:type="dxa"/>
          </w:tcPr>
          <w:p>
            <w:pPr>
              <w:pStyle w:val="44"/>
              <w:spacing w:before="40"/>
              <w:ind w:left="107"/>
              <w:rPr>
                <w:rFonts w:hint="eastAsia" w:ascii="宋体" w:eastAsia="宋体"/>
                <w:sz w:val="18"/>
              </w:rPr>
            </w:pPr>
            <w:r>
              <w:rPr>
                <w:rFonts w:hint="eastAsia" w:ascii="宋体" w:eastAsia="宋体"/>
                <w:color w:val="231F20"/>
                <w:sz w:val="18"/>
              </w:rPr>
              <w:t>各类乳胶制品</w:t>
            </w:r>
          </w:p>
        </w:tc>
        <w:tc>
          <w:tcPr>
            <w:tcW w:w="4213" w:type="dxa"/>
          </w:tcPr>
          <w:p>
            <w:pPr>
              <w:pStyle w:val="44"/>
              <w:spacing w:before="40" w:line="324" w:lineRule="auto"/>
              <w:ind w:left="107" w:right="133"/>
              <w:rPr>
                <w:rFonts w:hint="eastAsia" w:ascii="宋体" w:eastAsia="宋体"/>
                <w:sz w:val="18"/>
              </w:rPr>
            </w:pPr>
            <w:r>
              <w:rPr>
                <w:rFonts w:hint="eastAsia" w:ascii="宋体" w:eastAsia="宋体"/>
                <w:color w:val="231F20"/>
                <w:sz w:val="18"/>
              </w:rPr>
              <w:t>这有专员讲解乳胶不同品种间的差异，还可以见到由清晨第一股乳胶制成的乳胶制品。</w:t>
            </w:r>
          </w:p>
        </w:tc>
        <w:tc>
          <w:tcPr>
            <w:tcW w:w="887" w:type="dxa"/>
          </w:tcPr>
          <w:p>
            <w:pPr>
              <w:pStyle w:val="44"/>
              <w:spacing w:before="40"/>
              <w:ind w:left="62" w:right="54"/>
              <w:jc w:val="center"/>
              <w:rPr>
                <w:rFonts w:hint="eastAsia" w:ascii="宋体" w:eastAsia="宋体"/>
                <w:sz w:val="18"/>
              </w:rPr>
            </w:pPr>
            <w:r>
              <w:rPr>
                <w:rFonts w:hint="eastAsia" w:ascii="宋体" w:eastAsia="宋体"/>
                <w:color w:val="231F20"/>
                <w:sz w:val="18"/>
              </w:rPr>
              <w:t>120 分钟</w:t>
            </w:r>
          </w:p>
        </w:tc>
      </w:tr>
    </w:tbl>
    <w:p>
      <w:pPr>
        <w:spacing w:before="41" w:line="324" w:lineRule="auto"/>
        <w:ind w:left="254" w:right="1708" w:firstLine="0"/>
        <w:jc w:val="left"/>
        <w:rPr>
          <w:sz w:val="18"/>
        </w:rPr>
      </w:pPr>
      <w:r>
        <w:rPr>
          <w:color w:val="231F20"/>
          <w:sz w:val="18"/>
        </w:rPr>
        <w:t>购买时请注意，根据当地相关法律，某些商品一经售出不再接受退货；若属于质量问题，旅行社无条件接受退货。以上陈述仅适用以上商店，其他购物行为旅行社可以协助办理，但不承担任何责任。</w:t>
      </w:r>
    </w:p>
    <w:p>
      <w:pPr>
        <w:pStyle w:val="2"/>
        <w:spacing w:before="4"/>
        <w:rPr>
          <w:sz w:val="18"/>
        </w:rPr>
      </w:pPr>
    </w:p>
    <w:p>
      <w:pPr>
        <w:spacing w:before="0" w:line="310" w:lineRule="atLeast"/>
        <w:ind w:left="254" w:right="268" w:firstLine="0"/>
        <w:jc w:val="left"/>
        <w:rPr>
          <w:sz w:val="18"/>
        </w:rPr>
      </w:pPr>
      <w:r>
        <w:rPr>
          <w:color w:val="231F20"/>
          <w:sz w:val="18"/>
        </w:rPr>
        <w:t>我本人已详细阅读了同旅游公司签订的旅游合同、本协议书等全部材料，充分理解并清楚知晓此次旅游的全部相关信息，平等自愿按协议约定履行全部协议并确认：</w:t>
      </w:r>
    </w:p>
    <w:p>
      <w:pPr>
        <w:spacing w:before="14" w:line="312" w:lineRule="exact"/>
        <w:ind w:left="254" w:right="177" w:firstLine="0"/>
        <w:jc w:val="left"/>
        <w:rPr>
          <w:sz w:val="18"/>
        </w:rPr>
      </w:pPr>
      <w:r>
        <w:rPr>
          <w:rFonts w:hint="eastAsia" w:ascii="思源黑体 CN Light" w:eastAsia="思源黑体 CN Light"/>
          <w:b w:val="0"/>
          <w:color w:val="231F20"/>
          <w:sz w:val="18"/>
        </w:rPr>
        <w:t>1</w:t>
      </w:r>
      <w:r>
        <w:rPr>
          <w:color w:val="231F20"/>
          <w:sz w:val="18"/>
        </w:rPr>
        <w:t>、旅行社已就本次旅行的上述协议项目（或购物店）的特色，旅游者自愿参加购物的相关权益及风险对我进行了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spacing w:before="5" w:line="331" w:lineRule="exact"/>
        <w:ind w:left="254" w:right="0" w:firstLine="0"/>
        <w:jc w:val="left"/>
        <w:rPr>
          <w:sz w:val="18"/>
        </w:rPr>
      </w:pPr>
      <w:r>
        <w:rPr>
          <w:rFonts w:hint="eastAsia" w:ascii="思源黑体 CN Light" w:eastAsia="思源黑体 CN Light"/>
          <w:b w:val="0"/>
          <w:color w:val="231F20"/>
          <w:sz w:val="18"/>
        </w:rPr>
        <w:t>2</w:t>
      </w:r>
      <w:r>
        <w:rPr>
          <w:color w:val="231F20"/>
          <w:sz w:val="18"/>
        </w:rPr>
        <w:t>、本人同意领队和导游在不减少旅游景点数量的前提下，为优化旅游体验，可根据实际情况调整景点游览顺序。</w:t>
      </w:r>
    </w:p>
    <w:p>
      <w:pPr>
        <w:spacing w:before="0" w:line="331" w:lineRule="exact"/>
        <w:ind w:left="254" w:right="0" w:firstLine="0"/>
        <w:jc w:val="left"/>
        <w:rPr>
          <w:sz w:val="18"/>
        </w:rPr>
      </w:pPr>
      <w:r>
        <w:rPr>
          <w:rFonts w:hint="eastAsia" w:ascii="思源黑体 CN Light" w:eastAsia="思源黑体 CN Light"/>
          <w:b w:val="0"/>
          <w:color w:val="231F20"/>
          <w:sz w:val="18"/>
        </w:rPr>
        <w:t>3</w:t>
      </w:r>
      <w:r>
        <w:rPr>
          <w:color w:val="231F20"/>
          <w:sz w:val="18"/>
        </w:rPr>
        <w:t>、我自愿同意此协议为旅游合同的补充协议，为旅游合同不可分割的组成部分，效力同旅游合同。</w:t>
      </w:r>
    </w:p>
    <w:p>
      <w:pPr>
        <w:spacing w:before="25"/>
        <w:ind w:left="254" w:right="0" w:firstLine="0"/>
        <w:jc w:val="left"/>
        <w:rPr>
          <w:sz w:val="18"/>
        </w:rPr>
      </w:pPr>
      <w:r>
        <w:rPr>
          <w:color w:val="231F20"/>
          <w:sz w:val="18"/>
        </w:rPr>
        <w:t>双方签字：</w:t>
      </w:r>
    </w:p>
    <w:p>
      <w:pPr>
        <w:tabs>
          <w:tab w:val="left" w:pos="5294"/>
        </w:tabs>
        <w:spacing w:before="18"/>
        <w:ind w:left="254" w:right="0" w:firstLine="0"/>
        <w:jc w:val="left"/>
        <w:rPr>
          <w:sz w:val="18"/>
        </w:rPr>
      </w:pPr>
      <w:r>
        <w:rPr>
          <w:color w:val="231F20"/>
          <w:sz w:val="18"/>
        </w:rPr>
        <w:t>旅行社</w:t>
      </w:r>
      <w:r>
        <w:rPr>
          <w:rFonts w:hint="eastAsia" w:ascii="思源黑体 CN Light" w:eastAsia="思源黑体 CN Light"/>
          <w:b w:val="0"/>
          <w:color w:val="231F20"/>
          <w:spacing w:val="-4"/>
          <w:sz w:val="18"/>
        </w:rPr>
        <w:t>(</w:t>
      </w:r>
      <w:r>
        <w:rPr>
          <w:color w:val="231F20"/>
          <w:sz w:val="18"/>
        </w:rPr>
        <w:t>盖章</w:t>
      </w:r>
      <w:r>
        <w:rPr>
          <w:rFonts w:hint="eastAsia" w:ascii="思源黑体 CN Light" w:eastAsia="思源黑体 CN Light"/>
          <w:b w:val="0"/>
          <w:color w:val="231F20"/>
          <w:sz w:val="18"/>
        </w:rPr>
        <w:t>)</w:t>
      </w:r>
      <w:r>
        <w:rPr>
          <w:color w:val="231F20"/>
          <w:sz w:val="18"/>
        </w:rPr>
        <w:t>：</w:t>
      </w:r>
      <w:r>
        <w:rPr>
          <w:color w:val="231F20"/>
          <w:sz w:val="18"/>
        </w:rPr>
        <w:tab/>
      </w:r>
      <w:r>
        <w:rPr>
          <w:color w:val="231F20"/>
          <w:sz w:val="18"/>
        </w:rPr>
        <w:t>旅游者</w:t>
      </w:r>
      <w:r>
        <w:rPr>
          <w:rFonts w:hint="eastAsia" w:ascii="思源黑体 CN Light" w:eastAsia="思源黑体 CN Light"/>
          <w:b w:val="0"/>
          <w:color w:val="231F20"/>
          <w:spacing w:val="-4"/>
          <w:sz w:val="18"/>
        </w:rPr>
        <w:t>(</w:t>
      </w:r>
      <w:r>
        <w:rPr>
          <w:color w:val="231F20"/>
          <w:sz w:val="18"/>
        </w:rPr>
        <w:t>签章</w:t>
      </w:r>
      <w:r>
        <w:rPr>
          <w:rFonts w:hint="eastAsia" w:ascii="思源黑体 CN Light" w:eastAsia="思源黑体 CN Light"/>
          <w:b w:val="0"/>
          <w:color w:val="231F20"/>
          <w:sz w:val="18"/>
        </w:rPr>
        <w:t>)</w:t>
      </w:r>
      <w:r>
        <w:rPr>
          <w:color w:val="231F20"/>
          <w:sz w:val="18"/>
        </w:rPr>
        <w:t>：</w:t>
      </w:r>
    </w:p>
    <w:p>
      <w:pPr>
        <w:spacing w:before="25"/>
        <w:ind w:left="254" w:right="0" w:firstLine="0"/>
        <w:jc w:val="left"/>
        <w:rPr>
          <w:sz w:val="18"/>
        </w:rPr>
      </w:pPr>
      <w:r>
        <w:rPr>
          <w:color w:val="231F20"/>
          <w:sz w:val="18"/>
        </w:rPr>
        <w:t>经办人及电话：</w:t>
      </w:r>
    </w:p>
    <w:p>
      <w:pPr>
        <w:tabs>
          <w:tab w:val="left" w:pos="5294"/>
        </w:tabs>
        <w:spacing w:before="82"/>
        <w:ind w:left="254" w:right="0" w:firstLine="0"/>
        <w:jc w:val="left"/>
        <w:rPr>
          <w:sz w:val="18"/>
        </w:rPr>
      </w:pPr>
      <w:r>
        <w:rPr>
          <w:color w:val="231F20"/>
          <w:sz w:val="18"/>
        </w:rPr>
        <w:t>签约日期：</w:t>
      </w:r>
      <w:r>
        <w:rPr>
          <w:color w:val="231F20"/>
          <w:sz w:val="18"/>
        </w:rPr>
        <w:tab/>
      </w:r>
      <w:r>
        <w:rPr>
          <w:color w:val="231F20"/>
          <w:sz w:val="18"/>
        </w:rPr>
        <w:t>签约日期：</w:t>
      </w:r>
    </w:p>
    <w:p>
      <w:pPr>
        <w:pStyle w:val="2"/>
        <w:rPr>
          <w:sz w:val="18"/>
        </w:rPr>
      </w:pPr>
    </w:p>
    <w:p>
      <w:pPr>
        <w:pStyle w:val="2"/>
        <w:spacing w:before="7"/>
        <w:rPr>
          <w:sz w:val="20"/>
        </w:rPr>
      </w:pPr>
    </w:p>
    <w:p>
      <w:pPr>
        <w:spacing w:before="0"/>
        <w:ind w:left="252" w:right="0" w:firstLine="0"/>
        <w:jc w:val="left"/>
        <w:rPr>
          <w:sz w:val="18"/>
        </w:rPr>
      </w:pPr>
      <w:r>
        <w:rPr>
          <w:color w:val="231F20"/>
          <w:sz w:val="18"/>
        </w:rPr>
        <w:t>文明出行公约：</w:t>
      </w:r>
    </w:p>
    <w:p>
      <w:pPr>
        <w:pStyle w:val="2"/>
        <w:spacing w:before="3"/>
        <w:rPr>
          <w:sz w:val="13"/>
        </w:rPr>
      </w:pPr>
    </w:p>
    <w:p>
      <w:pPr>
        <w:spacing w:before="1" w:line="415" w:lineRule="auto"/>
        <w:ind w:left="252" w:right="3510" w:firstLine="0"/>
        <w:jc w:val="both"/>
        <w:rPr>
          <w:sz w:val="18"/>
        </w:rPr>
      </w:pPr>
      <w:r>
        <w:rPr>
          <w:color w:val="231F20"/>
          <w:spacing w:val="-1"/>
          <w:sz w:val="18"/>
        </w:rPr>
        <w:t>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w:t>
      </w:r>
    </w:p>
    <w:p>
      <w:pPr>
        <w:spacing w:before="3"/>
        <w:ind w:left="252" w:right="0" w:firstLine="0"/>
        <w:jc w:val="left"/>
        <w:rPr>
          <w:sz w:val="18"/>
        </w:rPr>
      </w:pPr>
      <w:r>
        <w:rPr>
          <w:color w:val="231F20"/>
          <w:sz w:val="18"/>
        </w:rPr>
        <w:t>参观游览，遵守规定；习俗禁忌，切勿冒犯。遇有疑难，咨询领馆；文明出行，一路平安。</w:t>
      </w:r>
    </w:p>
    <w:p>
      <w:pPr>
        <w:spacing w:before="69" w:line="324" w:lineRule="auto"/>
        <w:ind w:left="252" w:right="1890" w:firstLine="0"/>
        <w:jc w:val="left"/>
        <w:rPr>
          <w:b/>
          <w:sz w:val="18"/>
        </w:rPr>
      </w:pPr>
      <w:r>
        <w:rPr>
          <w:b/>
          <w:color w:val="231F20"/>
          <w:spacing w:val="-1"/>
          <w:w w:val="95"/>
          <w:sz w:val="18"/>
        </w:rPr>
        <w:t xml:space="preserve">此文件作为《出境旅游合同》的附件与《出境旅游合同》具有同等法律效力。此文件一式两份，双方各执一份。    </w:t>
      </w:r>
      <w:r>
        <w:rPr>
          <w:b/>
          <w:color w:val="231F20"/>
          <w:sz w:val="18"/>
        </w:rPr>
        <w:t>如已经阅读以上条款，并同意，请签字确认：</w:t>
      </w:r>
    </w:p>
    <w:p>
      <w:pPr>
        <w:pStyle w:val="7"/>
        <w:spacing w:before="58"/>
        <w:ind w:left="0" w:right="2559"/>
        <w:jc w:val="right"/>
      </w:pPr>
      <w:r>
        <w:rPr>
          <w:color w:val="231F20"/>
          <w:w w:val="95"/>
        </w:rPr>
        <w:t>游客签字：</w:t>
      </w:r>
    </w:p>
    <w:p>
      <w:pPr>
        <w:pStyle w:val="2"/>
        <w:spacing w:before="1"/>
        <w:rPr>
          <w:b/>
          <w:sz w:val="10"/>
        </w:rPr>
      </w:pPr>
    </w:p>
    <w:p>
      <w:pPr>
        <w:tabs>
          <w:tab w:val="left" w:pos="739"/>
          <w:tab w:val="left" w:pos="1370"/>
        </w:tabs>
        <w:spacing w:before="69"/>
        <w:ind w:left="0" w:right="520" w:firstLine="0"/>
        <w:jc w:val="right"/>
        <w:rPr>
          <w:b/>
          <w:sz w:val="21"/>
        </w:rPr>
      </w:pPr>
      <w:r>
        <w:rPr>
          <w:b/>
          <w:color w:val="231F20"/>
          <w:sz w:val="21"/>
        </w:rPr>
        <w:t>年</w:t>
      </w:r>
      <w:r>
        <w:rPr>
          <w:b/>
          <w:color w:val="231F20"/>
          <w:sz w:val="21"/>
        </w:rPr>
        <w:tab/>
      </w:r>
      <w:r>
        <w:rPr>
          <w:b/>
          <w:color w:val="231F20"/>
          <w:sz w:val="21"/>
        </w:rPr>
        <w:t>月</w:t>
      </w:r>
      <w:r>
        <w:rPr>
          <w:b/>
          <w:color w:val="231F20"/>
          <w:sz w:val="21"/>
        </w:rPr>
        <w:tab/>
      </w:r>
      <w:r>
        <w:rPr>
          <w:b/>
          <w:color w:val="231F20"/>
          <w:w w:val="95"/>
          <w:sz w:val="21"/>
        </w:rPr>
        <w:t>日</w:t>
      </w:r>
    </w:p>
    <w:p>
      <w:pPr>
        <w:spacing w:before="240" w:line="600" w:lineRule="exact"/>
        <w:rPr>
          <w:rFonts w:ascii="锐字云字库粗黑体1.0" w:hAnsi="锐字云字库粗黑体1.0" w:eastAsia="锐字云字库粗黑体1.0" w:cs="锐字云字库粗黑体1.0"/>
          <w:b/>
          <w:color w:val="0000FF"/>
          <w:sz w:val="72"/>
          <w:szCs w:val="72"/>
        </w:rPr>
      </w:pPr>
    </w:p>
    <w:sectPr>
      <w:pgSz w:w="11910" w:h="16840"/>
      <w:pgMar w:top="720" w:right="720" w:bottom="720" w:left="7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ngsana New">
    <w:altName w:val="Times New Roman"/>
    <w:panose1 w:val="02020603050405020304"/>
    <w:charset w:val="00"/>
    <w:family w:val="roman"/>
    <w:pitch w:val="default"/>
    <w:sig w:usb0="00000000" w:usb1="00000000" w:usb2="00000000" w:usb3="00000000" w:csb0="00010001" w:csb1="00000000"/>
  </w:font>
  <w:font w:name="Tms Rmn">
    <w:altName w:val="Times New Roman"/>
    <w:panose1 w:val="02020603040505020304"/>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Cordia New">
    <w:altName w:val="Yu Gothic UI Light"/>
    <w:panose1 w:val="020B0304020202020204"/>
    <w:charset w:val="00"/>
    <w:family w:val="swiss"/>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font>
  <w:font w:name="思源黑体 CN Light">
    <w:altName w:val="黑体"/>
    <w:panose1 w:val="00000000000000000000"/>
    <w:charset w:val="80"/>
    <w:family w:val="swiss"/>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锐字云字库粗黑体1.0">
    <w:altName w:val="黑体"/>
    <w:panose1 w:val="00000000000000000000"/>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1800" w:leftChars="-85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left="-899" w:leftChars="-428"/>
    </w:pPr>
  </w:p>
  <w:p>
    <w:pPr>
      <w:pStyle w:val="10"/>
      <w:pBdr>
        <w:bottom w:val="none" w:color="auto" w:sz="0" w:space="0"/>
      </w:pBdr>
      <w:ind w:left="-899" w:leftChars="-428"/>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-469900</wp:posOffset>
          </wp:positionH>
          <wp:positionV relativeFrom="paragraph">
            <wp:posOffset>-618490</wp:posOffset>
          </wp:positionV>
          <wp:extent cx="7574915" cy="10708640"/>
          <wp:effectExtent l="0" t="0" r="6985" b="16510"/>
          <wp:wrapNone/>
          <wp:docPr id="2" name="图片 2" descr="H:\智圆方行——喻工作\祥云假期\4月\切位行程\奇幻沙美岛\4bac8ac11aca6da6c4bec28f7176263.jpg4bac8ac11aca6da6c4bec28f717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智圆方行——喻工作\祥云假期\4月\切位行程\奇幻沙美岛\4bac8ac11aca6da6c4bec28f7176263.jpg4bac8ac11aca6da6c4bec28f7176263"/>
                  <pic:cNvPicPr>
                    <a:picLocks noChangeAspect="1"/>
                  </pic:cNvPicPr>
                </pic:nvPicPr>
                <pic:blipFill>
                  <a:blip r:embed="rId1"/>
                  <a:srcRect/>
                  <a:stretch>
                    <a:fillRect/>
                  </a:stretch>
                </pic:blipFill>
                <pic:spPr>
                  <a:xfrm>
                    <a:off x="0" y="0"/>
                    <a:ext cx="7574915" cy="10708640"/>
                  </a:xfrm>
                  <a:prstGeom prst="rect">
                    <a:avLst/>
                  </a:prstGeom>
                </pic:spPr>
              </pic:pic>
            </a:graphicData>
          </a:graphic>
        </wp:anchor>
      </w:drawing>
    </w:r>
  </w:p>
  <w:p>
    <w:pPr>
      <w:pStyle w:val="10"/>
      <w:pBdr>
        <w:bottom w:val="none" w:color="auto" w:sz="0" w:space="0"/>
      </w:pBdr>
      <w:ind w:left="-899" w:leftChars="-428"/>
    </w:pPr>
  </w:p>
  <w:p>
    <w:pPr>
      <w:pStyle w:val="10"/>
      <w:pBdr>
        <w:bottom w:val="none" w:color="auto" w:sz="0" w:space="0"/>
      </w:pBdr>
      <w:ind w:left="-899" w:leftChars="-428"/>
    </w:pPr>
  </w:p>
  <w:p>
    <w:pPr>
      <w:pStyle w:val="10"/>
      <w:pBdr>
        <w:bottom w:val="none" w:color="auto" w:sz="0" w:space="0"/>
      </w:pBdr>
      <w:ind w:left="-899" w:leftChars="-428"/>
    </w:pPr>
  </w:p>
  <w:p>
    <w:pPr>
      <w:pStyle w:val="10"/>
      <w:pBdr>
        <w:bottom w:val="none" w:color="auto" w:sz="0" w:space="0"/>
      </w:pBdr>
      <w:ind w:left="-899" w:leftChars="-428"/>
    </w:pPr>
  </w:p>
  <w:p>
    <w:pPr>
      <w:pStyle w:val="10"/>
      <w:pBdr>
        <w:bottom w:val="none" w:color="auto" w:sz="0" w:space="0"/>
      </w:pBdr>
      <w:ind w:left="-899" w:leftChars="-4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EB125"/>
    <w:multiLevelType w:val="multilevel"/>
    <w:tmpl w:val="8CAEB125"/>
    <w:lvl w:ilvl="0" w:tentative="0">
      <w:start w:val="0"/>
      <w:numFmt w:val="bullet"/>
      <w:lvlText w:val="●"/>
      <w:lvlJc w:val="left"/>
      <w:pPr>
        <w:ind w:left="288" w:hanging="181"/>
      </w:pPr>
      <w:rPr>
        <w:rFonts w:hint="default" w:ascii="宋体" w:hAnsi="宋体" w:eastAsia="宋体" w:cs="宋体"/>
        <w:b/>
        <w:bCs/>
        <w:color w:val="303987"/>
        <w:w w:val="99"/>
        <w:sz w:val="16"/>
        <w:szCs w:val="16"/>
        <w:lang w:val="en-US" w:eastAsia="en-US" w:bidi="en-US"/>
      </w:rPr>
    </w:lvl>
    <w:lvl w:ilvl="1" w:tentative="0">
      <w:start w:val="0"/>
      <w:numFmt w:val="bullet"/>
      <w:lvlText w:val="•"/>
      <w:lvlJc w:val="left"/>
      <w:pPr>
        <w:ind w:left="397" w:hanging="181"/>
      </w:pPr>
      <w:rPr>
        <w:rFonts w:hint="default"/>
        <w:lang w:val="en-US" w:eastAsia="en-US" w:bidi="en-US"/>
      </w:rPr>
    </w:lvl>
    <w:lvl w:ilvl="2" w:tentative="0">
      <w:start w:val="0"/>
      <w:numFmt w:val="bullet"/>
      <w:lvlText w:val="•"/>
      <w:lvlJc w:val="left"/>
      <w:pPr>
        <w:ind w:left="515" w:hanging="181"/>
      </w:pPr>
      <w:rPr>
        <w:rFonts w:hint="default"/>
        <w:lang w:val="en-US" w:eastAsia="en-US" w:bidi="en-US"/>
      </w:rPr>
    </w:lvl>
    <w:lvl w:ilvl="3" w:tentative="0">
      <w:start w:val="0"/>
      <w:numFmt w:val="bullet"/>
      <w:lvlText w:val="•"/>
      <w:lvlJc w:val="left"/>
      <w:pPr>
        <w:ind w:left="632" w:hanging="181"/>
      </w:pPr>
      <w:rPr>
        <w:rFonts w:hint="default"/>
        <w:lang w:val="en-US" w:eastAsia="en-US" w:bidi="en-US"/>
      </w:rPr>
    </w:lvl>
    <w:lvl w:ilvl="4" w:tentative="0">
      <w:start w:val="0"/>
      <w:numFmt w:val="bullet"/>
      <w:lvlText w:val="•"/>
      <w:lvlJc w:val="left"/>
      <w:pPr>
        <w:ind w:left="750" w:hanging="181"/>
      </w:pPr>
      <w:rPr>
        <w:rFonts w:hint="default"/>
        <w:lang w:val="en-US" w:eastAsia="en-US" w:bidi="en-US"/>
      </w:rPr>
    </w:lvl>
    <w:lvl w:ilvl="5" w:tentative="0">
      <w:start w:val="0"/>
      <w:numFmt w:val="bullet"/>
      <w:lvlText w:val="•"/>
      <w:lvlJc w:val="left"/>
      <w:pPr>
        <w:ind w:left="868" w:hanging="181"/>
      </w:pPr>
      <w:rPr>
        <w:rFonts w:hint="default"/>
        <w:lang w:val="en-US" w:eastAsia="en-US" w:bidi="en-US"/>
      </w:rPr>
    </w:lvl>
    <w:lvl w:ilvl="6" w:tentative="0">
      <w:start w:val="0"/>
      <w:numFmt w:val="bullet"/>
      <w:lvlText w:val="•"/>
      <w:lvlJc w:val="left"/>
      <w:pPr>
        <w:ind w:left="985" w:hanging="181"/>
      </w:pPr>
      <w:rPr>
        <w:rFonts w:hint="default"/>
        <w:lang w:val="en-US" w:eastAsia="en-US" w:bidi="en-US"/>
      </w:rPr>
    </w:lvl>
    <w:lvl w:ilvl="7" w:tentative="0">
      <w:start w:val="0"/>
      <w:numFmt w:val="bullet"/>
      <w:lvlText w:val="•"/>
      <w:lvlJc w:val="left"/>
      <w:pPr>
        <w:ind w:left="1103" w:hanging="181"/>
      </w:pPr>
      <w:rPr>
        <w:rFonts w:hint="default"/>
        <w:lang w:val="en-US" w:eastAsia="en-US" w:bidi="en-US"/>
      </w:rPr>
    </w:lvl>
    <w:lvl w:ilvl="8" w:tentative="0">
      <w:start w:val="0"/>
      <w:numFmt w:val="bullet"/>
      <w:lvlText w:val="•"/>
      <w:lvlJc w:val="left"/>
      <w:pPr>
        <w:ind w:left="1220" w:hanging="181"/>
      </w:pPr>
      <w:rPr>
        <w:rFonts w:hint="default"/>
        <w:lang w:val="en-US" w:eastAsia="en-US" w:bidi="en-US"/>
      </w:rPr>
    </w:lvl>
  </w:abstractNum>
  <w:abstractNum w:abstractNumId="1">
    <w:nsid w:val="D7D140E4"/>
    <w:multiLevelType w:val="multilevel"/>
    <w:tmpl w:val="D7D140E4"/>
    <w:lvl w:ilvl="0" w:tentative="0">
      <w:start w:val="1"/>
      <w:numFmt w:val="decimal"/>
      <w:lvlText w:val="%1."/>
      <w:lvlJc w:val="left"/>
      <w:pPr>
        <w:ind w:left="433" w:hanging="181"/>
        <w:jc w:val="right"/>
      </w:pPr>
      <w:rPr>
        <w:rFonts w:hint="default" w:ascii="宋体" w:hAnsi="宋体" w:eastAsia="宋体" w:cs="宋体"/>
        <w:color w:val="231F20"/>
        <w:w w:val="100"/>
        <w:sz w:val="16"/>
        <w:szCs w:val="16"/>
        <w:lang w:val="en-US" w:eastAsia="en-US" w:bidi="en-US"/>
      </w:rPr>
    </w:lvl>
    <w:lvl w:ilvl="1" w:tentative="0">
      <w:start w:val="0"/>
      <w:numFmt w:val="bullet"/>
      <w:lvlText w:val="•"/>
      <w:lvlJc w:val="left"/>
      <w:pPr>
        <w:ind w:left="1492" w:hanging="181"/>
      </w:pPr>
      <w:rPr>
        <w:rFonts w:hint="default"/>
        <w:lang w:val="en-US" w:eastAsia="en-US" w:bidi="en-US"/>
      </w:rPr>
    </w:lvl>
    <w:lvl w:ilvl="2" w:tentative="0">
      <w:start w:val="0"/>
      <w:numFmt w:val="bullet"/>
      <w:lvlText w:val="•"/>
      <w:lvlJc w:val="left"/>
      <w:pPr>
        <w:ind w:left="2545" w:hanging="181"/>
      </w:pPr>
      <w:rPr>
        <w:rFonts w:hint="default"/>
        <w:lang w:val="en-US" w:eastAsia="en-US" w:bidi="en-US"/>
      </w:rPr>
    </w:lvl>
    <w:lvl w:ilvl="3" w:tentative="0">
      <w:start w:val="0"/>
      <w:numFmt w:val="bullet"/>
      <w:lvlText w:val="•"/>
      <w:lvlJc w:val="left"/>
      <w:pPr>
        <w:ind w:left="3597" w:hanging="181"/>
      </w:pPr>
      <w:rPr>
        <w:rFonts w:hint="default"/>
        <w:lang w:val="en-US" w:eastAsia="en-US" w:bidi="en-US"/>
      </w:rPr>
    </w:lvl>
    <w:lvl w:ilvl="4" w:tentative="0">
      <w:start w:val="0"/>
      <w:numFmt w:val="bullet"/>
      <w:lvlText w:val="•"/>
      <w:lvlJc w:val="left"/>
      <w:pPr>
        <w:ind w:left="4650" w:hanging="181"/>
      </w:pPr>
      <w:rPr>
        <w:rFonts w:hint="default"/>
        <w:lang w:val="en-US" w:eastAsia="en-US" w:bidi="en-US"/>
      </w:rPr>
    </w:lvl>
    <w:lvl w:ilvl="5" w:tentative="0">
      <w:start w:val="0"/>
      <w:numFmt w:val="bullet"/>
      <w:lvlText w:val="•"/>
      <w:lvlJc w:val="left"/>
      <w:pPr>
        <w:ind w:left="5702" w:hanging="181"/>
      </w:pPr>
      <w:rPr>
        <w:rFonts w:hint="default"/>
        <w:lang w:val="en-US" w:eastAsia="en-US" w:bidi="en-US"/>
      </w:rPr>
    </w:lvl>
    <w:lvl w:ilvl="6" w:tentative="0">
      <w:start w:val="0"/>
      <w:numFmt w:val="bullet"/>
      <w:lvlText w:val="•"/>
      <w:lvlJc w:val="left"/>
      <w:pPr>
        <w:ind w:left="6755" w:hanging="181"/>
      </w:pPr>
      <w:rPr>
        <w:rFonts w:hint="default"/>
        <w:lang w:val="en-US" w:eastAsia="en-US" w:bidi="en-US"/>
      </w:rPr>
    </w:lvl>
    <w:lvl w:ilvl="7" w:tentative="0">
      <w:start w:val="0"/>
      <w:numFmt w:val="bullet"/>
      <w:lvlText w:val="•"/>
      <w:lvlJc w:val="left"/>
      <w:pPr>
        <w:ind w:left="7807" w:hanging="181"/>
      </w:pPr>
      <w:rPr>
        <w:rFonts w:hint="default"/>
        <w:lang w:val="en-US" w:eastAsia="en-US" w:bidi="en-US"/>
      </w:rPr>
    </w:lvl>
    <w:lvl w:ilvl="8" w:tentative="0">
      <w:start w:val="0"/>
      <w:numFmt w:val="bullet"/>
      <w:lvlText w:val="•"/>
      <w:lvlJc w:val="left"/>
      <w:pPr>
        <w:ind w:left="8860" w:hanging="181"/>
      </w:pPr>
      <w:rPr>
        <w:rFonts w:hint="default"/>
        <w:lang w:val="en-US" w:eastAsia="en-US" w:bidi="en-US"/>
      </w:rPr>
    </w:lvl>
  </w:abstractNum>
  <w:abstractNum w:abstractNumId="2">
    <w:nsid w:val="0709FD3E"/>
    <w:multiLevelType w:val="multilevel"/>
    <w:tmpl w:val="0709FD3E"/>
    <w:lvl w:ilvl="0" w:tentative="0">
      <w:start w:val="4"/>
      <w:numFmt w:val="decimal"/>
      <w:lvlText w:val="%1."/>
      <w:lvlJc w:val="left"/>
      <w:pPr>
        <w:ind w:left="435" w:hanging="181"/>
        <w:jc w:val="left"/>
      </w:pPr>
      <w:rPr>
        <w:rFonts w:hint="default"/>
        <w:w w:val="100"/>
        <w:lang w:val="en-US" w:eastAsia="en-US" w:bidi="en-US"/>
      </w:rPr>
    </w:lvl>
    <w:lvl w:ilvl="1" w:tentative="0">
      <w:start w:val="0"/>
      <w:numFmt w:val="bullet"/>
      <w:lvlText w:val="•"/>
      <w:lvlJc w:val="left"/>
      <w:pPr>
        <w:ind w:left="1492" w:hanging="181"/>
      </w:pPr>
      <w:rPr>
        <w:rFonts w:hint="default"/>
        <w:lang w:val="en-US" w:eastAsia="en-US" w:bidi="en-US"/>
      </w:rPr>
    </w:lvl>
    <w:lvl w:ilvl="2" w:tentative="0">
      <w:start w:val="0"/>
      <w:numFmt w:val="bullet"/>
      <w:lvlText w:val="•"/>
      <w:lvlJc w:val="left"/>
      <w:pPr>
        <w:ind w:left="2545" w:hanging="181"/>
      </w:pPr>
      <w:rPr>
        <w:rFonts w:hint="default"/>
        <w:lang w:val="en-US" w:eastAsia="en-US" w:bidi="en-US"/>
      </w:rPr>
    </w:lvl>
    <w:lvl w:ilvl="3" w:tentative="0">
      <w:start w:val="0"/>
      <w:numFmt w:val="bullet"/>
      <w:lvlText w:val="•"/>
      <w:lvlJc w:val="left"/>
      <w:pPr>
        <w:ind w:left="3597" w:hanging="181"/>
      </w:pPr>
      <w:rPr>
        <w:rFonts w:hint="default"/>
        <w:lang w:val="en-US" w:eastAsia="en-US" w:bidi="en-US"/>
      </w:rPr>
    </w:lvl>
    <w:lvl w:ilvl="4" w:tentative="0">
      <w:start w:val="0"/>
      <w:numFmt w:val="bullet"/>
      <w:lvlText w:val="•"/>
      <w:lvlJc w:val="left"/>
      <w:pPr>
        <w:ind w:left="4650" w:hanging="181"/>
      </w:pPr>
      <w:rPr>
        <w:rFonts w:hint="default"/>
        <w:lang w:val="en-US" w:eastAsia="en-US" w:bidi="en-US"/>
      </w:rPr>
    </w:lvl>
    <w:lvl w:ilvl="5" w:tentative="0">
      <w:start w:val="0"/>
      <w:numFmt w:val="bullet"/>
      <w:lvlText w:val="•"/>
      <w:lvlJc w:val="left"/>
      <w:pPr>
        <w:ind w:left="5702" w:hanging="181"/>
      </w:pPr>
      <w:rPr>
        <w:rFonts w:hint="default"/>
        <w:lang w:val="en-US" w:eastAsia="en-US" w:bidi="en-US"/>
      </w:rPr>
    </w:lvl>
    <w:lvl w:ilvl="6" w:tentative="0">
      <w:start w:val="0"/>
      <w:numFmt w:val="bullet"/>
      <w:lvlText w:val="•"/>
      <w:lvlJc w:val="left"/>
      <w:pPr>
        <w:ind w:left="6755" w:hanging="181"/>
      </w:pPr>
      <w:rPr>
        <w:rFonts w:hint="default"/>
        <w:lang w:val="en-US" w:eastAsia="en-US" w:bidi="en-US"/>
      </w:rPr>
    </w:lvl>
    <w:lvl w:ilvl="7" w:tentative="0">
      <w:start w:val="0"/>
      <w:numFmt w:val="bullet"/>
      <w:lvlText w:val="•"/>
      <w:lvlJc w:val="left"/>
      <w:pPr>
        <w:ind w:left="7807" w:hanging="181"/>
      </w:pPr>
      <w:rPr>
        <w:rFonts w:hint="default"/>
        <w:lang w:val="en-US" w:eastAsia="en-US" w:bidi="en-US"/>
      </w:rPr>
    </w:lvl>
    <w:lvl w:ilvl="8" w:tentative="0">
      <w:start w:val="0"/>
      <w:numFmt w:val="bullet"/>
      <w:lvlText w:val="•"/>
      <w:lvlJc w:val="left"/>
      <w:pPr>
        <w:ind w:left="8860" w:hanging="181"/>
      </w:pPr>
      <w:rPr>
        <w:rFonts w:hint="default"/>
        <w:lang w:val="en-US" w:eastAsia="en-US" w:bidi="en-US"/>
      </w:rPr>
    </w:lvl>
  </w:abstractNum>
  <w:abstractNum w:abstractNumId="3">
    <w:nsid w:val="0CEF100B"/>
    <w:multiLevelType w:val="multilevel"/>
    <w:tmpl w:val="0CEF100B"/>
    <w:lvl w:ilvl="0" w:tentative="0">
      <w:start w:val="1"/>
      <w:numFmt w:val="decimal"/>
      <w:lvlText w:val="%1."/>
      <w:lvlJc w:val="left"/>
      <w:pPr>
        <w:ind w:left="433" w:hanging="181"/>
        <w:jc w:val="left"/>
      </w:pPr>
      <w:rPr>
        <w:rFonts w:hint="default" w:ascii="宋体" w:hAnsi="宋体" w:eastAsia="宋体" w:cs="宋体"/>
        <w:color w:val="231F20"/>
        <w:w w:val="100"/>
        <w:sz w:val="16"/>
        <w:szCs w:val="16"/>
        <w:lang w:val="en-US" w:eastAsia="en-US" w:bidi="en-US"/>
      </w:rPr>
    </w:lvl>
    <w:lvl w:ilvl="1" w:tentative="0">
      <w:start w:val="0"/>
      <w:numFmt w:val="bullet"/>
      <w:lvlText w:val="•"/>
      <w:lvlJc w:val="left"/>
      <w:pPr>
        <w:ind w:left="1492" w:hanging="181"/>
      </w:pPr>
      <w:rPr>
        <w:rFonts w:hint="default"/>
        <w:lang w:val="en-US" w:eastAsia="en-US" w:bidi="en-US"/>
      </w:rPr>
    </w:lvl>
    <w:lvl w:ilvl="2" w:tentative="0">
      <w:start w:val="0"/>
      <w:numFmt w:val="bullet"/>
      <w:lvlText w:val="•"/>
      <w:lvlJc w:val="left"/>
      <w:pPr>
        <w:ind w:left="2545" w:hanging="181"/>
      </w:pPr>
      <w:rPr>
        <w:rFonts w:hint="default"/>
        <w:lang w:val="en-US" w:eastAsia="en-US" w:bidi="en-US"/>
      </w:rPr>
    </w:lvl>
    <w:lvl w:ilvl="3" w:tentative="0">
      <w:start w:val="0"/>
      <w:numFmt w:val="bullet"/>
      <w:lvlText w:val="•"/>
      <w:lvlJc w:val="left"/>
      <w:pPr>
        <w:ind w:left="3597" w:hanging="181"/>
      </w:pPr>
      <w:rPr>
        <w:rFonts w:hint="default"/>
        <w:lang w:val="en-US" w:eastAsia="en-US" w:bidi="en-US"/>
      </w:rPr>
    </w:lvl>
    <w:lvl w:ilvl="4" w:tentative="0">
      <w:start w:val="0"/>
      <w:numFmt w:val="bullet"/>
      <w:lvlText w:val="•"/>
      <w:lvlJc w:val="left"/>
      <w:pPr>
        <w:ind w:left="4650" w:hanging="181"/>
      </w:pPr>
      <w:rPr>
        <w:rFonts w:hint="default"/>
        <w:lang w:val="en-US" w:eastAsia="en-US" w:bidi="en-US"/>
      </w:rPr>
    </w:lvl>
    <w:lvl w:ilvl="5" w:tentative="0">
      <w:start w:val="0"/>
      <w:numFmt w:val="bullet"/>
      <w:lvlText w:val="•"/>
      <w:lvlJc w:val="left"/>
      <w:pPr>
        <w:ind w:left="5702" w:hanging="181"/>
      </w:pPr>
      <w:rPr>
        <w:rFonts w:hint="default"/>
        <w:lang w:val="en-US" w:eastAsia="en-US" w:bidi="en-US"/>
      </w:rPr>
    </w:lvl>
    <w:lvl w:ilvl="6" w:tentative="0">
      <w:start w:val="0"/>
      <w:numFmt w:val="bullet"/>
      <w:lvlText w:val="•"/>
      <w:lvlJc w:val="left"/>
      <w:pPr>
        <w:ind w:left="6755" w:hanging="181"/>
      </w:pPr>
      <w:rPr>
        <w:rFonts w:hint="default"/>
        <w:lang w:val="en-US" w:eastAsia="en-US" w:bidi="en-US"/>
      </w:rPr>
    </w:lvl>
    <w:lvl w:ilvl="7" w:tentative="0">
      <w:start w:val="0"/>
      <w:numFmt w:val="bullet"/>
      <w:lvlText w:val="•"/>
      <w:lvlJc w:val="left"/>
      <w:pPr>
        <w:ind w:left="7807" w:hanging="181"/>
      </w:pPr>
      <w:rPr>
        <w:rFonts w:hint="default"/>
        <w:lang w:val="en-US" w:eastAsia="en-US" w:bidi="en-US"/>
      </w:rPr>
    </w:lvl>
    <w:lvl w:ilvl="8" w:tentative="0">
      <w:start w:val="0"/>
      <w:numFmt w:val="bullet"/>
      <w:lvlText w:val="•"/>
      <w:lvlJc w:val="left"/>
      <w:pPr>
        <w:ind w:left="8860" w:hanging="181"/>
      </w:pPr>
      <w:rPr>
        <w:rFonts w:hint="default"/>
        <w:lang w:val="en-US" w:eastAsia="en-US" w:bidi="en-US"/>
      </w:rPr>
    </w:lvl>
  </w:abstractNum>
  <w:abstractNum w:abstractNumId="4">
    <w:nsid w:val="1C257C7B"/>
    <w:multiLevelType w:val="multilevel"/>
    <w:tmpl w:val="1C257C7B"/>
    <w:lvl w:ilvl="0" w:tentative="0">
      <w:start w:val="0"/>
      <w:numFmt w:val="bullet"/>
      <w:lvlText w:val="●"/>
      <w:lvlJc w:val="left"/>
      <w:pPr>
        <w:ind w:left="364" w:hanging="181"/>
      </w:pPr>
      <w:rPr>
        <w:rFonts w:hint="default" w:ascii="宋体" w:hAnsi="宋体" w:eastAsia="宋体" w:cs="宋体"/>
        <w:color w:val="231F20"/>
        <w:w w:val="100"/>
        <w:sz w:val="16"/>
        <w:szCs w:val="16"/>
        <w:lang w:val="en-US" w:eastAsia="en-US" w:bidi="en-US"/>
      </w:rPr>
    </w:lvl>
    <w:lvl w:ilvl="1" w:tentative="0">
      <w:start w:val="0"/>
      <w:numFmt w:val="bullet"/>
      <w:lvlText w:val="•"/>
      <w:lvlJc w:val="left"/>
      <w:pPr>
        <w:ind w:left="1420" w:hanging="181"/>
      </w:pPr>
      <w:rPr>
        <w:rFonts w:hint="default"/>
        <w:lang w:val="en-US" w:eastAsia="en-US" w:bidi="en-US"/>
      </w:rPr>
    </w:lvl>
    <w:lvl w:ilvl="2" w:tentative="0">
      <w:start w:val="0"/>
      <w:numFmt w:val="bullet"/>
      <w:lvlText w:val="•"/>
      <w:lvlJc w:val="left"/>
      <w:pPr>
        <w:ind w:left="2481" w:hanging="181"/>
      </w:pPr>
      <w:rPr>
        <w:rFonts w:hint="default"/>
        <w:lang w:val="en-US" w:eastAsia="en-US" w:bidi="en-US"/>
      </w:rPr>
    </w:lvl>
    <w:lvl w:ilvl="3" w:tentative="0">
      <w:start w:val="0"/>
      <w:numFmt w:val="bullet"/>
      <w:lvlText w:val="•"/>
      <w:lvlJc w:val="left"/>
      <w:pPr>
        <w:ind w:left="3541" w:hanging="181"/>
      </w:pPr>
      <w:rPr>
        <w:rFonts w:hint="default"/>
        <w:lang w:val="en-US" w:eastAsia="en-US" w:bidi="en-US"/>
      </w:rPr>
    </w:lvl>
    <w:lvl w:ilvl="4" w:tentative="0">
      <w:start w:val="0"/>
      <w:numFmt w:val="bullet"/>
      <w:lvlText w:val="•"/>
      <w:lvlJc w:val="left"/>
      <w:pPr>
        <w:ind w:left="4602" w:hanging="181"/>
      </w:pPr>
      <w:rPr>
        <w:rFonts w:hint="default"/>
        <w:lang w:val="en-US" w:eastAsia="en-US" w:bidi="en-US"/>
      </w:rPr>
    </w:lvl>
    <w:lvl w:ilvl="5" w:tentative="0">
      <w:start w:val="0"/>
      <w:numFmt w:val="bullet"/>
      <w:lvlText w:val="•"/>
      <w:lvlJc w:val="left"/>
      <w:pPr>
        <w:ind w:left="5662" w:hanging="181"/>
      </w:pPr>
      <w:rPr>
        <w:rFonts w:hint="default"/>
        <w:lang w:val="en-US" w:eastAsia="en-US" w:bidi="en-US"/>
      </w:rPr>
    </w:lvl>
    <w:lvl w:ilvl="6" w:tentative="0">
      <w:start w:val="0"/>
      <w:numFmt w:val="bullet"/>
      <w:lvlText w:val="•"/>
      <w:lvlJc w:val="left"/>
      <w:pPr>
        <w:ind w:left="6723" w:hanging="181"/>
      </w:pPr>
      <w:rPr>
        <w:rFonts w:hint="default"/>
        <w:lang w:val="en-US" w:eastAsia="en-US" w:bidi="en-US"/>
      </w:rPr>
    </w:lvl>
    <w:lvl w:ilvl="7" w:tentative="0">
      <w:start w:val="0"/>
      <w:numFmt w:val="bullet"/>
      <w:lvlText w:val="•"/>
      <w:lvlJc w:val="left"/>
      <w:pPr>
        <w:ind w:left="7783" w:hanging="181"/>
      </w:pPr>
      <w:rPr>
        <w:rFonts w:hint="default"/>
        <w:lang w:val="en-US" w:eastAsia="en-US" w:bidi="en-US"/>
      </w:rPr>
    </w:lvl>
    <w:lvl w:ilvl="8" w:tentative="0">
      <w:start w:val="0"/>
      <w:numFmt w:val="bullet"/>
      <w:lvlText w:val="•"/>
      <w:lvlJc w:val="left"/>
      <w:pPr>
        <w:ind w:left="8844" w:hanging="181"/>
      </w:pPr>
      <w:rPr>
        <w:rFonts w:hint="default"/>
        <w:lang w:val="en-US" w:eastAsia="en-US" w:bidi="en-US"/>
      </w:rPr>
    </w:lvl>
  </w:abstractNum>
  <w:abstractNum w:abstractNumId="5">
    <w:nsid w:val="32A7AF2D"/>
    <w:multiLevelType w:val="multilevel"/>
    <w:tmpl w:val="32A7AF2D"/>
    <w:lvl w:ilvl="0" w:tentative="0">
      <w:start w:val="11"/>
      <w:numFmt w:val="decimal"/>
      <w:lvlText w:val="%1."/>
      <w:lvlJc w:val="left"/>
      <w:pPr>
        <w:ind w:left="454" w:hanging="272"/>
        <w:jc w:val="left"/>
      </w:pPr>
      <w:rPr>
        <w:rFonts w:hint="default" w:ascii="宋体" w:hAnsi="宋体" w:eastAsia="宋体" w:cs="宋体"/>
        <w:color w:val="231F20"/>
        <w:w w:val="100"/>
        <w:sz w:val="16"/>
        <w:szCs w:val="16"/>
        <w:lang w:val="en-US" w:eastAsia="en-US" w:bidi="en-US"/>
      </w:rPr>
    </w:lvl>
    <w:lvl w:ilvl="1" w:tentative="0">
      <w:start w:val="0"/>
      <w:numFmt w:val="bullet"/>
      <w:lvlText w:val="•"/>
      <w:lvlJc w:val="left"/>
      <w:pPr>
        <w:ind w:left="1510" w:hanging="272"/>
      </w:pPr>
      <w:rPr>
        <w:rFonts w:hint="default"/>
        <w:lang w:val="en-US" w:eastAsia="en-US" w:bidi="en-US"/>
      </w:rPr>
    </w:lvl>
    <w:lvl w:ilvl="2" w:tentative="0">
      <w:start w:val="0"/>
      <w:numFmt w:val="bullet"/>
      <w:lvlText w:val="•"/>
      <w:lvlJc w:val="left"/>
      <w:pPr>
        <w:ind w:left="2561" w:hanging="272"/>
      </w:pPr>
      <w:rPr>
        <w:rFonts w:hint="default"/>
        <w:lang w:val="en-US" w:eastAsia="en-US" w:bidi="en-US"/>
      </w:rPr>
    </w:lvl>
    <w:lvl w:ilvl="3" w:tentative="0">
      <w:start w:val="0"/>
      <w:numFmt w:val="bullet"/>
      <w:lvlText w:val="•"/>
      <w:lvlJc w:val="left"/>
      <w:pPr>
        <w:ind w:left="3611" w:hanging="272"/>
      </w:pPr>
      <w:rPr>
        <w:rFonts w:hint="default"/>
        <w:lang w:val="en-US" w:eastAsia="en-US" w:bidi="en-US"/>
      </w:rPr>
    </w:lvl>
    <w:lvl w:ilvl="4" w:tentative="0">
      <w:start w:val="0"/>
      <w:numFmt w:val="bullet"/>
      <w:lvlText w:val="•"/>
      <w:lvlJc w:val="left"/>
      <w:pPr>
        <w:ind w:left="4662" w:hanging="272"/>
      </w:pPr>
      <w:rPr>
        <w:rFonts w:hint="default"/>
        <w:lang w:val="en-US" w:eastAsia="en-US" w:bidi="en-US"/>
      </w:rPr>
    </w:lvl>
    <w:lvl w:ilvl="5" w:tentative="0">
      <w:start w:val="0"/>
      <w:numFmt w:val="bullet"/>
      <w:lvlText w:val="•"/>
      <w:lvlJc w:val="left"/>
      <w:pPr>
        <w:ind w:left="5712" w:hanging="272"/>
      </w:pPr>
      <w:rPr>
        <w:rFonts w:hint="default"/>
        <w:lang w:val="en-US" w:eastAsia="en-US" w:bidi="en-US"/>
      </w:rPr>
    </w:lvl>
    <w:lvl w:ilvl="6" w:tentative="0">
      <w:start w:val="0"/>
      <w:numFmt w:val="bullet"/>
      <w:lvlText w:val="•"/>
      <w:lvlJc w:val="left"/>
      <w:pPr>
        <w:ind w:left="6763" w:hanging="272"/>
      </w:pPr>
      <w:rPr>
        <w:rFonts w:hint="default"/>
        <w:lang w:val="en-US" w:eastAsia="en-US" w:bidi="en-US"/>
      </w:rPr>
    </w:lvl>
    <w:lvl w:ilvl="7" w:tentative="0">
      <w:start w:val="0"/>
      <w:numFmt w:val="bullet"/>
      <w:lvlText w:val="•"/>
      <w:lvlJc w:val="left"/>
      <w:pPr>
        <w:ind w:left="7813" w:hanging="272"/>
      </w:pPr>
      <w:rPr>
        <w:rFonts w:hint="default"/>
        <w:lang w:val="en-US" w:eastAsia="en-US" w:bidi="en-US"/>
      </w:rPr>
    </w:lvl>
    <w:lvl w:ilvl="8" w:tentative="0">
      <w:start w:val="0"/>
      <w:numFmt w:val="bullet"/>
      <w:lvlText w:val="•"/>
      <w:lvlJc w:val="left"/>
      <w:pPr>
        <w:ind w:left="8864" w:hanging="272"/>
      </w:pPr>
      <w:rPr>
        <w:rFonts w:hint="default"/>
        <w:lang w:val="en-US" w:eastAsia="en-US" w:bidi="en-US"/>
      </w:rPr>
    </w:lvl>
  </w:abstractNum>
  <w:abstractNum w:abstractNumId="6">
    <w:nsid w:val="4C3D7A74"/>
    <w:multiLevelType w:val="multilevel"/>
    <w:tmpl w:val="4C3D7A74"/>
    <w:lvl w:ilvl="0" w:tentative="0">
      <w:start w:val="13"/>
      <w:numFmt w:val="decimal"/>
      <w:lvlText w:val="%1."/>
      <w:lvlJc w:val="left"/>
      <w:pPr>
        <w:ind w:left="491" w:hanging="271"/>
        <w:jc w:val="left"/>
      </w:pPr>
      <w:rPr>
        <w:rFonts w:hint="default" w:ascii="宋体" w:hAnsi="宋体" w:eastAsia="宋体" w:cs="宋体"/>
        <w:color w:val="231F20"/>
        <w:spacing w:val="-2"/>
        <w:w w:val="100"/>
        <w:sz w:val="16"/>
        <w:szCs w:val="16"/>
        <w:lang w:val="en-US" w:eastAsia="en-US" w:bidi="en-US"/>
      </w:rPr>
    </w:lvl>
    <w:lvl w:ilvl="1" w:tentative="0">
      <w:start w:val="0"/>
      <w:numFmt w:val="bullet"/>
      <w:lvlText w:val="•"/>
      <w:lvlJc w:val="left"/>
      <w:pPr>
        <w:ind w:left="1546" w:hanging="271"/>
      </w:pPr>
      <w:rPr>
        <w:rFonts w:hint="default"/>
        <w:lang w:val="en-US" w:eastAsia="en-US" w:bidi="en-US"/>
      </w:rPr>
    </w:lvl>
    <w:lvl w:ilvl="2" w:tentative="0">
      <w:start w:val="0"/>
      <w:numFmt w:val="bullet"/>
      <w:lvlText w:val="•"/>
      <w:lvlJc w:val="left"/>
      <w:pPr>
        <w:ind w:left="2593" w:hanging="271"/>
      </w:pPr>
      <w:rPr>
        <w:rFonts w:hint="default"/>
        <w:lang w:val="en-US" w:eastAsia="en-US" w:bidi="en-US"/>
      </w:rPr>
    </w:lvl>
    <w:lvl w:ilvl="3" w:tentative="0">
      <w:start w:val="0"/>
      <w:numFmt w:val="bullet"/>
      <w:lvlText w:val="•"/>
      <w:lvlJc w:val="left"/>
      <w:pPr>
        <w:ind w:left="3639" w:hanging="271"/>
      </w:pPr>
      <w:rPr>
        <w:rFonts w:hint="default"/>
        <w:lang w:val="en-US" w:eastAsia="en-US" w:bidi="en-US"/>
      </w:rPr>
    </w:lvl>
    <w:lvl w:ilvl="4" w:tentative="0">
      <w:start w:val="0"/>
      <w:numFmt w:val="bullet"/>
      <w:lvlText w:val="•"/>
      <w:lvlJc w:val="left"/>
      <w:pPr>
        <w:ind w:left="4686" w:hanging="271"/>
      </w:pPr>
      <w:rPr>
        <w:rFonts w:hint="default"/>
        <w:lang w:val="en-US" w:eastAsia="en-US" w:bidi="en-US"/>
      </w:rPr>
    </w:lvl>
    <w:lvl w:ilvl="5" w:tentative="0">
      <w:start w:val="0"/>
      <w:numFmt w:val="bullet"/>
      <w:lvlText w:val="•"/>
      <w:lvlJc w:val="left"/>
      <w:pPr>
        <w:ind w:left="5732" w:hanging="271"/>
      </w:pPr>
      <w:rPr>
        <w:rFonts w:hint="default"/>
        <w:lang w:val="en-US" w:eastAsia="en-US" w:bidi="en-US"/>
      </w:rPr>
    </w:lvl>
    <w:lvl w:ilvl="6" w:tentative="0">
      <w:start w:val="0"/>
      <w:numFmt w:val="bullet"/>
      <w:lvlText w:val="•"/>
      <w:lvlJc w:val="left"/>
      <w:pPr>
        <w:ind w:left="6779" w:hanging="271"/>
      </w:pPr>
      <w:rPr>
        <w:rFonts w:hint="default"/>
        <w:lang w:val="en-US" w:eastAsia="en-US" w:bidi="en-US"/>
      </w:rPr>
    </w:lvl>
    <w:lvl w:ilvl="7" w:tentative="0">
      <w:start w:val="0"/>
      <w:numFmt w:val="bullet"/>
      <w:lvlText w:val="•"/>
      <w:lvlJc w:val="left"/>
      <w:pPr>
        <w:ind w:left="7825" w:hanging="271"/>
      </w:pPr>
      <w:rPr>
        <w:rFonts w:hint="default"/>
        <w:lang w:val="en-US" w:eastAsia="en-US" w:bidi="en-US"/>
      </w:rPr>
    </w:lvl>
    <w:lvl w:ilvl="8" w:tentative="0">
      <w:start w:val="0"/>
      <w:numFmt w:val="bullet"/>
      <w:lvlText w:val="•"/>
      <w:lvlJc w:val="left"/>
      <w:pPr>
        <w:ind w:left="8872" w:hanging="271"/>
      </w:pPr>
      <w:rPr>
        <w:rFonts w:hint="default"/>
        <w:lang w:val="en-US" w:eastAsia="en-US" w:bidi="en-US"/>
      </w:rPr>
    </w:lvl>
  </w:abstractNum>
  <w:abstractNum w:abstractNumId="7">
    <w:nsid w:val="5FFFB1A7"/>
    <w:multiLevelType w:val="multilevel"/>
    <w:tmpl w:val="5FFFB1A7"/>
    <w:lvl w:ilvl="0" w:tentative="0">
      <w:start w:val="1"/>
      <w:numFmt w:val="decimal"/>
      <w:lvlText w:val="（%1）"/>
      <w:lvlJc w:val="left"/>
      <w:pPr>
        <w:ind w:left="760" w:hanging="450"/>
        <w:jc w:val="left"/>
      </w:pPr>
      <w:rPr>
        <w:rFonts w:hint="default" w:ascii="宋体" w:hAnsi="宋体" w:eastAsia="宋体" w:cs="宋体"/>
        <w:color w:val="231F20"/>
        <w:spacing w:val="-45"/>
        <w:w w:val="100"/>
        <w:sz w:val="16"/>
        <w:szCs w:val="16"/>
        <w:lang w:val="en-US" w:eastAsia="en-US" w:bidi="en-US"/>
      </w:rPr>
    </w:lvl>
    <w:lvl w:ilvl="1" w:tentative="0">
      <w:start w:val="0"/>
      <w:numFmt w:val="bullet"/>
      <w:lvlText w:val="•"/>
      <w:lvlJc w:val="left"/>
      <w:pPr>
        <w:ind w:left="1780" w:hanging="450"/>
      </w:pPr>
      <w:rPr>
        <w:rFonts w:hint="default"/>
        <w:lang w:val="en-US" w:eastAsia="en-US" w:bidi="en-US"/>
      </w:rPr>
    </w:lvl>
    <w:lvl w:ilvl="2" w:tentative="0">
      <w:start w:val="0"/>
      <w:numFmt w:val="bullet"/>
      <w:lvlText w:val="•"/>
      <w:lvlJc w:val="left"/>
      <w:pPr>
        <w:ind w:left="2801" w:hanging="450"/>
      </w:pPr>
      <w:rPr>
        <w:rFonts w:hint="default"/>
        <w:lang w:val="en-US" w:eastAsia="en-US" w:bidi="en-US"/>
      </w:rPr>
    </w:lvl>
    <w:lvl w:ilvl="3" w:tentative="0">
      <w:start w:val="0"/>
      <w:numFmt w:val="bullet"/>
      <w:lvlText w:val="•"/>
      <w:lvlJc w:val="left"/>
      <w:pPr>
        <w:ind w:left="3821" w:hanging="450"/>
      </w:pPr>
      <w:rPr>
        <w:rFonts w:hint="default"/>
        <w:lang w:val="en-US" w:eastAsia="en-US" w:bidi="en-US"/>
      </w:rPr>
    </w:lvl>
    <w:lvl w:ilvl="4" w:tentative="0">
      <w:start w:val="0"/>
      <w:numFmt w:val="bullet"/>
      <w:lvlText w:val="•"/>
      <w:lvlJc w:val="left"/>
      <w:pPr>
        <w:ind w:left="4842" w:hanging="450"/>
      </w:pPr>
      <w:rPr>
        <w:rFonts w:hint="default"/>
        <w:lang w:val="en-US" w:eastAsia="en-US" w:bidi="en-US"/>
      </w:rPr>
    </w:lvl>
    <w:lvl w:ilvl="5" w:tentative="0">
      <w:start w:val="0"/>
      <w:numFmt w:val="bullet"/>
      <w:lvlText w:val="•"/>
      <w:lvlJc w:val="left"/>
      <w:pPr>
        <w:ind w:left="5862" w:hanging="450"/>
      </w:pPr>
      <w:rPr>
        <w:rFonts w:hint="default"/>
        <w:lang w:val="en-US" w:eastAsia="en-US" w:bidi="en-US"/>
      </w:rPr>
    </w:lvl>
    <w:lvl w:ilvl="6" w:tentative="0">
      <w:start w:val="0"/>
      <w:numFmt w:val="bullet"/>
      <w:lvlText w:val="•"/>
      <w:lvlJc w:val="left"/>
      <w:pPr>
        <w:ind w:left="6883" w:hanging="450"/>
      </w:pPr>
      <w:rPr>
        <w:rFonts w:hint="default"/>
        <w:lang w:val="en-US" w:eastAsia="en-US" w:bidi="en-US"/>
      </w:rPr>
    </w:lvl>
    <w:lvl w:ilvl="7" w:tentative="0">
      <w:start w:val="0"/>
      <w:numFmt w:val="bullet"/>
      <w:lvlText w:val="•"/>
      <w:lvlJc w:val="left"/>
      <w:pPr>
        <w:ind w:left="7903" w:hanging="450"/>
      </w:pPr>
      <w:rPr>
        <w:rFonts w:hint="default"/>
        <w:lang w:val="en-US" w:eastAsia="en-US" w:bidi="en-US"/>
      </w:rPr>
    </w:lvl>
    <w:lvl w:ilvl="8" w:tentative="0">
      <w:start w:val="0"/>
      <w:numFmt w:val="bullet"/>
      <w:lvlText w:val="•"/>
      <w:lvlJc w:val="left"/>
      <w:pPr>
        <w:ind w:left="8924" w:hanging="450"/>
      </w:pPr>
      <w:rPr>
        <w:rFonts w:hint="default"/>
        <w:lang w:val="en-US" w:eastAsia="en-US" w:bidi="en-US"/>
      </w:rPr>
    </w:lvl>
  </w:abstractNum>
  <w:abstractNum w:abstractNumId="8">
    <w:nsid w:val="65CD0074"/>
    <w:multiLevelType w:val="multilevel"/>
    <w:tmpl w:val="65CD0074"/>
    <w:lvl w:ilvl="0" w:tentative="0">
      <w:start w:val="1"/>
      <w:numFmt w:val="decimal"/>
      <w:lvlText w:val="%1."/>
      <w:lvlJc w:val="left"/>
      <w:pPr>
        <w:ind w:left="455" w:hanging="273"/>
        <w:jc w:val="left"/>
      </w:pPr>
      <w:rPr>
        <w:rFonts w:hint="default" w:ascii="宋体" w:hAnsi="宋体" w:eastAsia="宋体" w:cs="宋体"/>
        <w:color w:val="231F20"/>
        <w:spacing w:val="-2"/>
        <w:w w:val="100"/>
        <w:sz w:val="16"/>
        <w:szCs w:val="16"/>
        <w:lang w:val="en-US" w:eastAsia="en-US" w:bidi="en-US"/>
      </w:rPr>
    </w:lvl>
    <w:lvl w:ilvl="1" w:tentative="0">
      <w:start w:val="0"/>
      <w:numFmt w:val="bullet"/>
      <w:lvlText w:val="•"/>
      <w:lvlJc w:val="left"/>
      <w:pPr>
        <w:ind w:left="1510" w:hanging="273"/>
      </w:pPr>
      <w:rPr>
        <w:rFonts w:hint="default"/>
        <w:lang w:val="en-US" w:eastAsia="en-US" w:bidi="en-US"/>
      </w:rPr>
    </w:lvl>
    <w:lvl w:ilvl="2" w:tentative="0">
      <w:start w:val="0"/>
      <w:numFmt w:val="bullet"/>
      <w:lvlText w:val="•"/>
      <w:lvlJc w:val="left"/>
      <w:pPr>
        <w:ind w:left="2561" w:hanging="273"/>
      </w:pPr>
      <w:rPr>
        <w:rFonts w:hint="default"/>
        <w:lang w:val="en-US" w:eastAsia="en-US" w:bidi="en-US"/>
      </w:rPr>
    </w:lvl>
    <w:lvl w:ilvl="3" w:tentative="0">
      <w:start w:val="0"/>
      <w:numFmt w:val="bullet"/>
      <w:lvlText w:val="•"/>
      <w:lvlJc w:val="left"/>
      <w:pPr>
        <w:ind w:left="3611" w:hanging="273"/>
      </w:pPr>
      <w:rPr>
        <w:rFonts w:hint="default"/>
        <w:lang w:val="en-US" w:eastAsia="en-US" w:bidi="en-US"/>
      </w:rPr>
    </w:lvl>
    <w:lvl w:ilvl="4" w:tentative="0">
      <w:start w:val="0"/>
      <w:numFmt w:val="bullet"/>
      <w:lvlText w:val="•"/>
      <w:lvlJc w:val="left"/>
      <w:pPr>
        <w:ind w:left="4662" w:hanging="273"/>
      </w:pPr>
      <w:rPr>
        <w:rFonts w:hint="default"/>
        <w:lang w:val="en-US" w:eastAsia="en-US" w:bidi="en-US"/>
      </w:rPr>
    </w:lvl>
    <w:lvl w:ilvl="5" w:tentative="0">
      <w:start w:val="0"/>
      <w:numFmt w:val="bullet"/>
      <w:lvlText w:val="•"/>
      <w:lvlJc w:val="left"/>
      <w:pPr>
        <w:ind w:left="5712" w:hanging="273"/>
      </w:pPr>
      <w:rPr>
        <w:rFonts w:hint="default"/>
        <w:lang w:val="en-US" w:eastAsia="en-US" w:bidi="en-US"/>
      </w:rPr>
    </w:lvl>
    <w:lvl w:ilvl="6" w:tentative="0">
      <w:start w:val="0"/>
      <w:numFmt w:val="bullet"/>
      <w:lvlText w:val="•"/>
      <w:lvlJc w:val="left"/>
      <w:pPr>
        <w:ind w:left="6763" w:hanging="273"/>
      </w:pPr>
      <w:rPr>
        <w:rFonts w:hint="default"/>
        <w:lang w:val="en-US" w:eastAsia="en-US" w:bidi="en-US"/>
      </w:rPr>
    </w:lvl>
    <w:lvl w:ilvl="7" w:tentative="0">
      <w:start w:val="0"/>
      <w:numFmt w:val="bullet"/>
      <w:lvlText w:val="•"/>
      <w:lvlJc w:val="left"/>
      <w:pPr>
        <w:ind w:left="7813" w:hanging="273"/>
      </w:pPr>
      <w:rPr>
        <w:rFonts w:hint="default"/>
        <w:lang w:val="en-US" w:eastAsia="en-US" w:bidi="en-US"/>
      </w:rPr>
    </w:lvl>
    <w:lvl w:ilvl="8" w:tentative="0">
      <w:start w:val="0"/>
      <w:numFmt w:val="bullet"/>
      <w:lvlText w:val="•"/>
      <w:lvlJc w:val="left"/>
      <w:pPr>
        <w:ind w:left="8864" w:hanging="273"/>
      </w:pPr>
      <w:rPr>
        <w:rFonts w:hint="default"/>
        <w:lang w:val="en-US" w:eastAsia="en-US" w:bidi="en-US"/>
      </w:rPr>
    </w:lvl>
  </w:abstractNum>
  <w:abstractNum w:abstractNumId="9">
    <w:nsid w:val="74C28B35"/>
    <w:multiLevelType w:val="multilevel"/>
    <w:tmpl w:val="74C28B35"/>
    <w:lvl w:ilvl="0" w:tentative="0">
      <w:start w:val="1"/>
      <w:numFmt w:val="decimal"/>
      <w:lvlText w:val="%1."/>
      <w:lvlJc w:val="left"/>
      <w:pPr>
        <w:ind w:left="400" w:hanging="181"/>
        <w:jc w:val="left"/>
      </w:pPr>
      <w:rPr>
        <w:rFonts w:hint="default" w:ascii="宋体" w:hAnsi="宋体" w:eastAsia="宋体" w:cs="宋体"/>
        <w:color w:val="231F20"/>
        <w:spacing w:val="-18"/>
        <w:w w:val="100"/>
        <w:sz w:val="16"/>
        <w:szCs w:val="16"/>
        <w:lang w:val="en-US" w:eastAsia="en-US" w:bidi="en-US"/>
      </w:rPr>
    </w:lvl>
    <w:lvl w:ilvl="1" w:tentative="0">
      <w:start w:val="0"/>
      <w:numFmt w:val="bullet"/>
      <w:lvlText w:val="•"/>
      <w:lvlJc w:val="left"/>
      <w:pPr>
        <w:ind w:left="1456" w:hanging="181"/>
      </w:pPr>
      <w:rPr>
        <w:rFonts w:hint="default"/>
        <w:lang w:val="en-US" w:eastAsia="en-US" w:bidi="en-US"/>
      </w:rPr>
    </w:lvl>
    <w:lvl w:ilvl="2" w:tentative="0">
      <w:start w:val="0"/>
      <w:numFmt w:val="bullet"/>
      <w:lvlText w:val="•"/>
      <w:lvlJc w:val="left"/>
      <w:pPr>
        <w:ind w:left="2513" w:hanging="181"/>
      </w:pPr>
      <w:rPr>
        <w:rFonts w:hint="default"/>
        <w:lang w:val="en-US" w:eastAsia="en-US" w:bidi="en-US"/>
      </w:rPr>
    </w:lvl>
    <w:lvl w:ilvl="3" w:tentative="0">
      <w:start w:val="0"/>
      <w:numFmt w:val="bullet"/>
      <w:lvlText w:val="•"/>
      <w:lvlJc w:val="left"/>
      <w:pPr>
        <w:ind w:left="3569" w:hanging="181"/>
      </w:pPr>
      <w:rPr>
        <w:rFonts w:hint="default"/>
        <w:lang w:val="en-US" w:eastAsia="en-US" w:bidi="en-US"/>
      </w:rPr>
    </w:lvl>
    <w:lvl w:ilvl="4" w:tentative="0">
      <w:start w:val="0"/>
      <w:numFmt w:val="bullet"/>
      <w:lvlText w:val="•"/>
      <w:lvlJc w:val="left"/>
      <w:pPr>
        <w:ind w:left="4626" w:hanging="181"/>
      </w:pPr>
      <w:rPr>
        <w:rFonts w:hint="default"/>
        <w:lang w:val="en-US" w:eastAsia="en-US" w:bidi="en-US"/>
      </w:rPr>
    </w:lvl>
    <w:lvl w:ilvl="5" w:tentative="0">
      <w:start w:val="0"/>
      <w:numFmt w:val="bullet"/>
      <w:lvlText w:val="•"/>
      <w:lvlJc w:val="left"/>
      <w:pPr>
        <w:ind w:left="5682" w:hanging="181"/>
      </w:pPr>
      <w:rPr>
        <w:rFonts w:hint="default"/>
        <w:lang w:val="en-US" w:eastAsia="en-US" w:bidi="en-US"/>
      </w:rPr>
    </w:lvl>
    <w:lvl w:ilvl="6" w:tentative="0">
      <w:start w:val="0"/>
      <w:numFmt w:val="bullet"/>
      <w:lvlText w:val="•"/>
      <w:lvlJc w:val="left"/>
      <w:pPr>
        <w:ind w:left="6739" w:hanging="181"/>
      </w:pPr>
      <w:rPr>
        <w:rFonts w:hint="default"/>
        <w:lang w:val="en-US" w:eastAsia="en-US" w:bidi="en-US"/>
      </w:rPr>
    </w:lvl>
    <w:lvl w:ilvl="7" w:tentative="0">
      <w:start w:val="0"/>
      <w:numFmt w:val="bullet"/>
      <w:lvlText w:val="•"/>
      <w:lvlJc w:val="left"/>
      <w:pPr>
        <w:ind w:left="7795" w:hanging="181"/>
      </w:pPr>
      <w:rPr>
        <w:rFonts w:hint="default"/>
        <w:lang w:val="en-US" w:eastAsia="en-US" w:bidi="en-US"/>
      </w:rPr>
    </w:lvl>
    <w:lvl w:ilvl="8" w:tentative="0">
      <w:start w:val="0"/>
      <w:numFmt w:val="bullet"/>
      <w:lvlText w:val="•"/>
      <w:lvlJc w:val="left"/>
      <w:pPr>
        <w:ind w:left="8852" w:hanging="181"/>
      </w:pPr>
      <w:rPr>
        <w:rFonts w:hint="default"/>
        <w:lang w:val="en-US" w:eastAsia="en-US" w:bidi="en-US"/>
      </w:rPr>
    </w:lvl>
  </w:abstractNum>
  <w:num w:numId="1">
    <w:abstractNumId w:val="0"/>
  </w:num>
  <w:num w:numId="2">
    <w:abstractNumId w:val="7"/>
  </w:num>
  <w:num w:numId="3">
    <w:abstractNumId w:val="9"/>
  </w:num>
  <w:num w:numId="4">
    <w:abstractNumId w:val="6"/>
  </w:num>
  <w:num w:numId="5">
    <w:abstractNumId w:val="8"/>
  </w:num>
  <w:num w:numId="6">
    <w:abstractNumId w:val="2"/>
  </w:num>
  <w:num w:numId="7">
    <w:abstractNumId w:val="3"/>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2MWUyMTk2YWZiMTVlOTc0OTQxZWFlNTQ2ZTMyYWUifQ=="/>
  </w:docVars>
  <w:rsids>
    <w:rsidRoot w:val="00172A27"/>
    <w:rsid w:val="00002FA6"/>
    <w:rsid w:val="00011BD7"/>
    <w:rsid w:val="00040C7D"/>
    <w:rsid w:val="000435AB"/>
    <w:rsid w:val="00050814"/>
    <w:rsid w:val="00054B97"/>
    <w:rsid w:val="000769AB"/>
    <w:rsid w:val="00082B45"/>
    <w:rsid w:val="0009054B"/>
    <w:rsid w:val="00093317"/>
    <w:rsid w:val="000A15D9"/>
    <w:rsid w:val="000B174D"/>
    <w:rsid w:val="000B566D"/>
    <w:rsid w:val="000B5EEC"/>
    <w:rsid w:val="000C7063"/>
    <w:rsid w:val="000D4B9F"/>
    <w:rsid w:val="000E6ED8"/>
    <w:rsid w:val="00105E71"/>
    <w:rsid w:val="00106CD9"/>
    <w:rsid w:val="0012217F"/>
    <w:rsid w:val="00140B27"/>
    <w:rsid w:val="001677E0"/>
    <w:rsid w:val="00172A27"/>
    <w:rsid w:val="00180FA2"/>
    <w:rsid w:val="001845B0"/>
    <w:rsid w:val="001947FD"/>
    <w:rsid w:val="0019530B"/>
    <w:rsid w:val="001A4453"/>
    <w:rsid w:val="001A44DE"/>
    <w:rsid w:val="001B2B5A"/>
    <w:rsid w:val="001B2CCF"/>
    <w:rsid w:val="001B545A"/>
    <w:rsid w:val="001B7BF5"/>
    <w:rsid w:val="001C397B"/>
    <w:rsid w:val="001D078C"/>
    <w:rsid w:val="001E7EA2"/>
    <w:rsid w:val="00212BB1"/>
    <w:rsid w:val="00227AB8"/>
    <w:rsid w:val="00230C7D"/>
    <w:rsid w:val="00234ACA"/>
    <w:rsid w:val="00237A21"/>
    <w:rsid w:val="00244668"/>
    <w:rsid w:val="002471E0"/>
    <w:rsid w:val="0026746B"/>
    <w:rsid w:val="00267E2F"/>
    <w:rsid w:val="002710CC"/>
    <w:rsid w:val="00277613"/>
    <w:rsid w:val="0028445B"/>
    <w:rsid w:val="00294287"/>
    <w:rsid w:val="002B05E1"/>
    <w:rsid w:val="002B6CA7"/>
    <w:rsid w:val="002C3883"/>
    <w:rsid w:val="002D4DB0"/>
    <w:rsid w:val="002E079F"/>
    <w:rsid w:val="002E66E3"/>
    <w:rsid w:val="002F592A"/>
    <w:rsid w:val="002F7636"/>
    <w:rsid w:val="0030256B"/>
    <w:rsid w:val="003027D2"/>
    <w:rsid w:val="00302B1F"/>
    <w:rsid w:val="003066DD"/>
    <w:rsid w:val="00311015"/>
    <w:rsid w:val="0031537B"/>
    <w:rsid w:val="00317373"/>
    <w:rsid w:val="00340A9B"/>
    <w:rsid w:val="003415C6"/>
    <w:rsid w:val="003431F1"/>
    <w:rsid w:val="00350237"/>
    <w:rsid w:val="0035797E"/>
    <w:rsid w:val="0036352C"/>
    <w:rsid w:val="0036393F"/>
    <w:rsid w:val="0037245F"/>
    <w:rsid w:val="00373CC7"/>
    <w:rsid w:val="003A4A91"/>
    <w:rsid w:val="003D570A"/>
    <w:rsid w:val="003E2D97"/>
    <w:rsid w:val="003E5F35"/>
    <w:rsid w:val="003F3F1F"/>
    <w:rsid w:val="00401813"/>
    <w:rsid w:val="00403F99"/>
    <w:rsid w:val="00407885"/>
    <w:rsid w:val="0041187F"/>
    <w:rsid w:val="0044266C"/>
    <w:rsid w:val="00447555"/>
    <w:rsid w:val="00457162"/>
    <w:rsid w:val="00457E5E"/>
    <w:rsid w:val="00463450"/>
    <w:rsid w:val="004723E6"/>
    <w:rsid w:val="004921B0"/>
    <w:rsid w:val="004A3FE9"/>
    <w:rsid w:val="004A5F56"/>
    <w:rsid w:val="004B67A0"/>
    <w:rsid w:val="004C0D45"/>
    <w:rsid w:val="004D24B1"/>
    <w:rsid w:val="004E517B"/>
    <w:rsid w:val="004E5C92"/>
    <w:rsid w:val="004F03C4"/>
    <w:rsid w:val="00502F0A"/>
    <w:rsid w:val="00512280"/>
    <w:rsid w:val="00514535"/>
    <w:rsid w:val="005230CB"/>
    <w:rsid w:val="00534D2A"/>
    <w:rsid w:val="0053563D"/>
    <w:rsid w:val="00545908"/>
    <w:rsid w:val="005605CC"/>
    <w:rsid w:val="00590C0C"/>
    <w:rsid w:val="00595C54"/>
    <w:rsid w:val="00597328"/>
    <w:rsid w:val="005A2535"/>
    <w:rsid w:val="005B2BA4"/>
    <w:rsid w:val="005B5C9D"/>
    <w:rsid w:val="005C414E"/>
    <w:rsid w:val="005C4F43"/>
    <w:rsid w:val="005D4613"/>
    <w:rsid w:val="005D6FAE"/>
    <w:rsid w:val="005E1D5D"/>
    <w:rsid w:val="005F045C"/>
    <w:rsid w:val="005F4148"/>
    <w:rsid w:val="005F7092"/>
    <w:rsid w:val="00621513"/>
    <w:rsid w:val="00627E1B"/>
    <w:rsid w:val="00631A41"/>
    <w:rsid w:val="00666F67"/>
    <w:rsid w:val="0066729A"/>
    <w:rsid w:val="00675D78"/>
    <w:rsid w:val="00685CC7"/>
    <w:rsid w:val="00696AF0"/>
    <w:rsid w:val="006A21E2"/>
    <w:rsid w:val="006A6D18"/>
    <w:rsid w:val="006B0857"/>
    <w:rsid w:val="006E6DBD"/>
    <w:rsid w:val="007067A2"/>
    <w:rsid w:val="007137E3"/>
    <w:rsid w:val="00713FBC"/>
    <w:rsid w:val="00720247"/>
    <w:rsid w:val="007240C7"/>
    <w:rsid w:val="007257CF"/>
    <w:rsid w:val="00734F5C"/>
    <w:rsid w:val="00750674"/>
    <w:rsid w:val="007642B4"/>
    <w:rsid w:val="0076663E"/>
    <w:rsid w:val="00770B7F"/>
    <w:rsid w:val="007A1942"/>
    <w:rsid w:val="007A2189"/>
    <w:rsid w:val="007B31B3"/>
    <w:rsid w:val="007B324C"/>
    <w:rsid w:val="007C0889"/>
    <w:rsid w:val="007C40B0"/>
    <w:rsid w:val="007D47FA"/>
    <w:rsid w:val="007D7CE3"/>
    <w:rsid w:val="007E4C68"/>
    <w:rsid w:val="007E5864"/>
    <w:rsid w:val="007F65AE"/>
    <w:rsid w:val="007F737D"/>
    <w:rsid w:val="0080004D"/>
    <w:rsid w:val="0080769F"/>
    <w:rsid w:val="0081510B"/>
    <w:rsid w:val="00816633"/>
    <w:rsid w:val="008261F8"/>
    <w:rsid w:val="008324EF"/>
    <w:rsid w:val="008347CE"/>
    <w:rsid w:val="0083701F"/>
    <w:rsid w:val="00843C7A"/>
    <w:rsid w:val="00850D97"/>
    <w:rsid w:val="00860692"/>
    <w:rsid w:val="00863C73"/>
    <w:rsid w:val="00873DB1"/>
    <w:rsid w:val="00881AC4"/>
    <w:rsid w:val="00884C57"/>
    <w:rsid w:val="008A728D"/>
    <w:rsid w:val="008B4374"/>
    <w:rsid w:val="008B6AB9"/>
    <w:rsid w:val="008B71D3"/>
    <w:rsid w:val="008B7348"/>
    <w:rsid w:val="008C638C"/>
    <w:rsid w:val="00901953"/>
    <w:rsid w:val="00917C4A"/>
    <w:rsid w:val="009220CF"/>
    <w:rsid w:val="00933808"/>
    <w:rsid w:val="00964214"/>
    <w:rsid w:val="00990996"/>
    <w:rsid w:val="009B4FD7"/>
    <w:rsid w:val="009B5BFC"/>
    <w:rsid w:val="009C2AFE"/>
    <w:rsid w:val="009E2D61"/>
    <w:rsid w:val="009E5D71"/>
    <w:rsid w:val="00A003E0"/>
    <w:rsid w:val="00A226BE"/>
    <w:rsid w:val="00A420F4"/>
    <w:rsid w:val="00A4662F"/>
    <w:rsid w:val="00A47A4D"/>
    <w:rsid w:val="00A51199"/>
    <w:rsid w:val="00A55339"/>
    <w:rsid w:val="00A809E7"/>
    <w:rsid w:val="00A85110"/>
    <w:rsid w:val="00A85968"/>
    <w:rsid w:val="00A92F4C"/>
    <w:rsid w:val="00A9440D"/>
    <w:rsid w:val="00AC7F39"/>
    <w:rsid w:val="00AD06F4"/>
    <w:rsid w:val="00AF6CB1"/>
    <w:rsid w:val="00B12F18"/>
    <w:rsid w:val="00B25B37"/>
    <w:rsid w:val="00B26225"/>
    <w:rsid w:val="00B27927"/>
    <w:rsid w:val="00B46C6F"/>
    <w:rsid w:val="00B62244"/>
    <w:rsid w:val="00B70CCC"/>
    <w:rsid w:val="00B713FE"/>
    <w:rsid w:val="00B92C3B"/>
    <w:rsid w:val="00BA5AED"/>
    <w:rsid w:val="00BA608B"/>
    <w:rsid w:val="00BC0972"/>
    <w:rsid w:val="00BC0C42"/>
    <w:rsid w:val="00BC39E2"/>
    <w:rsid w:val="00BC7860"/>
    <w:rsid w:val="00BE029C"/>
    <w:rsid w:val="00BE46DD"/>
    <w:rsid w:val="00BF0838"/>
    <w:rsid w:val="00BF1187"/>
    <w:rsid w:val="00BF5BC6"/>
    <w:rsid w:val="00C04C40"/>
    <w:rsid w:val="00C10BAB"/>
    <w:rsid w:val="00C11AC4"/>
    <w:rsid w:val="00C228A8"/>
    <w:rsid w:val="00C41A34"/>
    <w:rsid w:val="00C44BD7"/>
    <w:rsid w:val="00C55566"/>
    <w:rsid w:val="00C733A1"/>
    <w:rsid w:val="00C85602"/>
    <w:rsid w:val="00C86F5C"/>
    <w:rsid w:val="00C90A0B"/>
    <w:rsid w:val="00CB250A"/>
    <w:rsid w:val="00CD5AF5"/>
    <w:rsid w:val="00CD6E94"/>
    <w:rsid w:val="00CE1361"/>
    <w:rsid w:val="00CE18BC"/>
    <w:rsid w:val="00CE36BE"/>
    <w:rsid w:val="00D030D4"/>
    <w:rsid w:val="00D0407D"/>
    <w:rsid w:val="00D27ABE"/>
    <w:rsid w:val="00D31DD3"/>
    <w:rsid w:val="00D36AEF"/>
    <w:rsid w:val="00D530F9"/>
    <w:rsid w:val="00D84526"/>
    <w:rsid w:val="00D91D1A"/>
    <w:rsid w:val="00DA2D5E"/>
    <w:rsid w:val="00DA6163"/>
    <w:rsid w:val="00DB13E1"/>
    <w:rsid w:val="00DB18FC"/>
    <w:rsid w:val="00DB48E7"/>
    <w:rsid w:val="00DB4DA4"/>
    <w:rsid w:val="00DB5D5C"/>
    <w:rsid w:val="00DC1694"/>
    <w:rsid w:val="00DC515E"/>
    <w:rsid w:val="00DE6315"/>
    <w:rsid w:val="00DE7208"/>
    <w:rsid w:val="00DF2318"/>
    <w:rsid w:val="00DF2FEF"/>
    <w:rsid w:val="00DF3818"/>
    <w:rsid w:val="00DF4BDC"/>
    <w:rsid w:val="00E01792"/>
    <w:rsid w:val="00E06A17"/>
    <w:rsid w:val="00E070F5"/>
    <w:rsid w:val="00E13F06"/>
    <w:rsid w:val="00E14DFA"/>
    <w:rsid w:val="00E24084"/>
    <w:rsid w:val="00E26567"/>
    <w:rsid w:val="00E30367"/>
    <w:rsid w:val="00E400D0"/>
    <w:rsid w:val="00E40496"/>
    <w:rsid w:val="00E41C89"/>
    <w:rsid w:val="00E44D4F"/>
    <w:rsid w:val="00E47CF1"/>
    <w:rsid w:val="00E713F1"/>
    <w:rsid w:val="00E933DD"/>
    <w:rsid w:val="00EA7B4E"/>
    <w:rsid w:val="00EE0D13"/>
    <w:rsid w:val="00EE1B74"/>
    <w:rsid w:val="00EE3EB5"/>
    <w:rsid w:val="00EE59FE"/>
    <w:rsid w:val="00F0198C"/>
    <w:rsid w:val="00F1788A"/>
    <w:rsid w:val="00F61708"/>
    <w:rsid w:val="00F66123"/>
    <w:rsid w:val="00F923C8"/>
    <w:rsid w:val="00F96725"/>
    <w:rsid w:val="00FA69C8"/>
    <w:rsid w:val="00FC733F"/>
    <w:rsid w:val="00FE58AD"/>
    <w:rsid w:val="00FF14F1"/>
    <w:rsid w:val="00FF4A56"/>
    <w:rsid w:val="01192751"/>
    <w:rsid w:val="01CA0AA0"/>
    <w:rsid w:val="023B3D94"/>
    <w:rsid w:val="027B6DEF"/>
    <w:rsid w:val="029A6DFE"/>
    <w:rsid w:val="034172BF"/>
    <w:rsid w:val="044A2AC7"/>
    <w:rsid w:val="048069A0"/>
    <w:rsid w:val="052666CF"/>
    <w:rsid w:val="05B01562"/>
    <w:rsid w:val="06056A6E"/>
    <w:rsid w:val="061D3C12"/>
    <w:rsid w:val="06AA4479"/>
    <w:rsid w:val="070B66F6"/>
    <w:rsid w:val="07E72487"/>
    <w:rsid w:val="07F42559"/>
    <w:rsid w:val="085D243A"/>
    <w:rsid w:val="085E7816"/>
    <w:rsid w:val="090875B2"/>
    <w:rsid w:val="09556884"/>
    <w:rsid w:val="0BF825EC"/>
    <w:rsid w:val="0D337C83"/>
    <w:rsid w:val="0D402C79"/>
    <w:rsid w:val="0D9F7A80"/>
    <w:rsid w:val="0E4F33CF"/>
    <w:rsid w:val="0F072534"/>
    <w:rsid w:val="0F3B750B"/>
    <w:rsid w:val="0FF931A8"/>
    <w:rsid w:val="10ED7ED0"/>
    <w:rsid w:val="113A6FD0"/>
    <w:rsid w:val="114A726B"/>
    <w:rsid w:val="117D6FE1"/>
    <w:rsid w:val="11C314B3"/>
    <w:rsid w:val="11D64E76"/>
    <w:rsid w:val="12D77CF6"/>
    <w:rsid w:val="12F6669A"/>
    <w:rsid w:val="15AF5A90"/>
    <w:rsid w:val="160E65BF"/>
    <w:rsid w:val="1781069F"/>
    <w:rsid w:val="178570A5"/>
    <w:rsid w:val="17B31E90"/>
    <w:rsid w:val="18187419"/>
    <w:rsid w:val="18B578FD"/>
    <w:rsid w:val="18FC210A"/>
    <w:rsid w:val="19567321"/>
    <w:rsid w:val="1A910546"/>
    <w:rsid w:val="1BC2741A"/>
    <w:rsid w:val="1C626DD1"/>
    <w:rsid w:val="1D4A3A1E"/>
    <w:rsid w:val="1DB268C5"/>
    <w:rsid w:val="1F034F6D"/>
    <w:rsid w:val="201E6DB7"/>
    <w:rsid w:val="202E7900"/>
    <w:rsid w:val="20FA2EAA"/>
    <w:rsid w:val="214D162F"/>
    <w:rsid w:val="214E2934"/>
    <w:rsid w:val="21D81213"/>
    <w:rsid w:val="223527E8"/>
    <w:rsid w:val="22E4785C"/>
    <w:rsid w:val="23536501"/>
    <w:rsid w:val="24180423"/>
    <w:rsid w:val="24696049"/>
    <w:rsid w:val="24F84634"/>
    <w:rsid w:val="25755EBF"/>
    <w:rsid w:val="25ED266E"/>
    <w:rsid w:val="25F82E8B"/>
    <w:rsid w:val="27D66FEB"/>
    <w:rsid w:val="27E078FA"/>
    <w:rsid w:val="28B43155"/>
    <w:rsid w:val="28FE22D0"/>
    <w:rsid w:val="291E2671"/>
    <w:rsid w:val="29902D3D"/>
    <w:rsid w:val="29D60CAE"/>
    <w:rsid w:val="2A020879"/>
    <w:rsid w:val="2A3000C3"/>
    <w:rsid w:val="2A34234D"/>
    <w:rsid w:val="2B355773"/>
    <w:rsid w:val="2B5A68AC"/>
    <w:rsid w:val="2C0C4ABE"/>
    <w:rsid w:val="2D5145FF"/>
    <w:rsid w:val="2DEC6BE5"/>
    <w:rsid w:val="2E9460F9"/>
    <w:rsid w:val="2F700F60"/>
    <w:rsid w:val="305E0BE8"/>
    <w:rsid w:val="306C3781"/>
    <w:rsid w:val="30C066C5"/>
    <w:rsid w:val="32EE0B22"/>
    <w:rsid w:val="33BA709B"/>
    <w:rsid w:val="34260F9E"/>
    <w:rsid w:val="355D28D6"/>
    <w:rsid w:val="357733C6"/>
    <w:rsid w:val="360836B2"/>
    <w:rsid w:val="369E722F"/>
    <w:rsid w:val="36B22F6E"/>
    <w:rsid w:val="37D261A1"/>
    <w:rsid w:val="37FF15EF"/>
    <w:rsid w:val="38227225"/>
    <w:rsid w:val="3862643C"/>
    <w:rsid w:val="38B42C42"/>
    <w:rsid w:val="3995577D"/>
    <w:rsid w:val="399A1E11"/>
    <w:rsid w:val="39C07B02"/>
    <w:rsid w:val="39CA1B5F"/>
    <w:rsid w:val="3A270BF4"/>
    <w:rsid w:val="3B3E74C2"/>
    <w:rsid w:val="3B4F775C"/>
    <w:rsid w:val="3C062A79"/>
    <w:rsid w:val="3C173922"/>
    <w:rsid w:val="3D011321"/>
    <w:rsid w:val="3D0C452D"/>
    <w:rsid w:val="3D3F6C08"/>
    <w:rsid w:val="3D423410"/>
    <w:rsid w:val="3D5F4F3E"/>
    <w:rsid w:val="3D962E9A"/>
    <w:rsid w:val="3E1135BC"/>
    <w:rsid w:val="3E613867"/>
    <w:rsid w:val="3E887EA3"/>
    <w:rsid w:val="3EBC4E7A"/>
    <w:rsid w:val="3EF323BF"/>
    <w:rsid w:val="3F0847B2"/>
    <w:rsid w:val="3F1E4110"/>
    <w:rsid w:val="3F314E39"/>
    <w:rsid w:val="3F961990"/>
    <w:rsid w:val="3F9D6DDC"/>
    <w:rsid w:val="402A08D4"/>
    <w:rsid w:val="40EE0612"/>
    <w:rsid w:val="42843041"/>
    <w:rsid w:val="434D1CFB"/>
    <w:rsid w:val="437A6005"/>
    <w:rsid w:val="469F3D6C"/>
    <w:rsid w:val="47460EB2"/>
    <w:rsid w:val="47B638A8"/>
    <w:rsid w:val="47DF3B08"/>
    <w:rsid w:val="48595E0F"/>
    <w:rsid w:val="4B2679D8"/>
    <w:rsid w:val="4C5F09D9"/>
    <w:rsid w:val="4D935553"/>
    <w:rsid w:val="4F6222CB"/>
    <w:rsid w:val="5075308D"/>
    <w:rsid w:val="5137314B"/>
    <w:rsid w:val="51467EB9"/>
    <w:rsid w:val="519B2E6F"/>
    <w:rsid w:val="519E5358"/>
    <w:rsid w:val="51A92185"/>
    <w:rsid w:val="51CA1031"/>
    <w:rsid w:val="52376571"/>
    <w:rsid w:val="53AB27F0"/>
    <w:rsid w:val="541878EA"/>
    <w:rsid w:val="54473FC6"/>
    <w:rsid w:val="55866C5D"/>
    <w:rsid w:val="55D831E4"/>
    <w:rsid w:val="55DF4A08"/>
    <w:rsid w:val="57581181"/>
    <w:rsid w:val="57734004"/>
    <w:rsid w:val="57EF0351"/>
    <w:rsid w:val="587A5D36"/>
    <w:rsid w:val="58870326"/>
    <w:rsid w:val="58BF614B"/>
    <w:rsid w:val="58C85D32"/>
    <w:rsid w:val="59544B17"/>
    <w:rsid w:val="59A54AA4"/>
    <w:rsid w:val="59EF6B9D"/>
    <w:rsid w:val="5A64085A"/>
    <w:rsid w:val="5B9645BA"/>
    <w:rsid w:val="5BD16CB9"/>
    <w:rsid w:val="5C021A80"/>
    <w:rsid w:val="5C3E7207"/>
    <w:rsid w:val="5EA468FF"/>
    <w:rsid w:val="5F9C766D"/>
    <w:rsid w:val="60320560"/>
    <w:rsid w:val="60F835EB"/>
    <w:rsid w:val="612855F5"/>
    <w:rsid w:val="624A314E"/>
    <w:rsid w:val="62CD05DF"/>
    <w:rsid w:val="633F1993"/>
    <w:rsid w:val="63F40F8B"/>
    <w:rsid w:val="642712EB"/>
    <w:rsid w:val="644C0BA7"/>
    <w:rsid w:val="65490238"/>
    <w:rsid w:val="67F56F1D"/>
    <w:rsid w:val="687E35FE"/>
    <w:rsid w:val="69621672"/>
    <w:rsid w:val="69842EAC"/>
    <w:rsid w:val="69BD6509"/>
    <w:rsid w:val="6AC3566F"/>
    <w:rsid w:val="6B262257"/>
    <w:rsid w:val="6B4B4A16"/>
    <w:rsid w:val="6C010CC1"/>
    <w:rsid w:val="6C1F2184"/>
    <w:rsid w:val="6CD50C99"/>
    <w:rsid w:val="6D3135CF"/>
    <w:rsid w:val="6DF271DF"/>
    <w:rsid w:val="6E0634F4"/>
    <w:rsid w:val="6F3F5890"/>
    <w:rsid w:val="6F904395"/>
    <w:rsid w:val="6F911E17"/>
    <w:rsid w:val="6FE41C21"/>
    <w:rsid w:val="705716AB"/>
    <w:rsid w:val="71F13EFF"/>
    <w:rsid w:val="722170A7"/>
    <w:rsid w:val="724D3B5A"/>
    <w:rsid w:val="726E306B"/>
    <w:rsid w:val="72970739"/>
    <w:rsid w:val="72C44740"/>
    <w:rsid w:val="75825E4C"/>
    <w:rsid w:val="759D7ED7"/>
    <w:rsid w:val="768A40CF"/>
    <w:rsid w:val="76DA30D7"/>
    <w:rsid w:val="7729600A"/>
    <w:rsid w:val="774A21C3"/>
    <w:rsid w:val="776E137D"/>
    <w:rsid w:val="7818348E"/>
    <w:rsid w:val="783E5F5A"/>
    <w:rsid w:val="78B021D0"/>
    <w:rsid w:val="79045347"/>
    <w:rsid w:val="7984002D"/>
    <w:rsid w:val="79AC1C2C"/>
    <w:rsid w:val="7A66105B"/>
    <w:rsid w:val="7A937B94"/>
    <w:rsid w:val="7B197C05"/>
    <w:rsid w:val="7B7C6624"/>
    <w:rsid w:val="7B884D7A"/>
    <w:rsid w:val="7C3F770A"/>
    <w:rsid w:val="7C60211A"/>
    <w:rsid w:val="7D21660F"/>
    <w:rsid w:val="7D543FE7"/>
    <w:rsid w:val="7DEA41A0"/>
    <w:rsid w:val="7E207EFD"/>
    <w:rsid w:val="7E71317F"/>
    <w:rsid w:val="7F2F22B8"/>
    <w:rsid w:val="7F9441DB"/>
    <w:rsid w:val="7FB80F1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nhideWhenUsed="0" w:uiPriority="0" w:semiHidden="0" w:name="toa heading"/>
    <w:lsdException w:uiPriority="0" w:name="List"/>
    <w:lsdException w:uiPriority="0" w:name="List Bullet"/>
    <w:lsdException w:unhideWhenUsed="0" w:uiPriority="0" w:semiHidden="0" w:name="List Number"/>
    <w:lsdException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99"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qFormat="1" w:unhideWhenUsed="0" w:uiPriority="99" w:semiHidden="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0"/>
    <w:qFormat/>
    <w:uiPriority w:val="9"/>
    <w:pPr>
      <w:keepNext/>
      <w:keepLines/>
      <w:spacing w:before="340" w:after="330" w:line="576" w:lineRule="auto"/>
      <w:outlineLvl w:val="0"/>
    </w:pPr>
    <w:rPr>
      <w:rFonts w:cs="Angsana New"/>
      <w:b/>
      <w:kern w:val="44"/>
      <w:sz w:val="44"/>
      <w:lang w:bidi="th-TH"/>
    </w:rPr>
  </w:style>
  <w:style w:type="paragraph" w:styleId="5">
    <w:name w:val="heading 2"/>
    <w:basedOn w:val="1"/>
    <w:next w:val="1"/>
    <w:qFormat/>
    <w:uiPriority w:val="1"/>
    <w:pPr>
      <w:ind w:left="220"/>
      <w:outlineLvl w:val="2"/>
    </w:pPr>
    <w:rPr>
      <w:rFonts w:ascii="宋体" w:hAnsi="宋体" w:eastAsia="宋体" w:cs="宋体"/>
      <w:b/>
      <w:bCs/>
      <w:sz w:val="32"/>
      <w:szCs w:val="32"/>
      <w:lang w:val="en-US" w:eastAsia="en-US" w:bidi="en-US"/>
    </w:rPr>
  </w:style>
  <w:style w:type="paragraph" w:styleId="6">
    <w:name w:val="heading 4"/>
    <w:basedOn w:val="1"/>
    <w:next w:val="1"/>
    <w:qFormat/>
    <w:uiPriority w:val="1"/>
    <w:pPr>
      <w:spacing w:before="28"/>
      <w:ind w:left="220"/>
      <w:outlineLvl w:val="4"/>
    </w:pPr>
    <w:rPr>
      <w:rFonts w:ascii="宋体" w:hAnsi="宋体" w:eastAsia="宋体" w:cs="宋体"/>
      <w:b/>
      <w:bCs/>
      <w:sz w:val="28"/>
      <w:szCs w:val="28"/>
      <w:lang w:val="en-US" w:eastAsia="en-US" w:bidi="en-US"/>
    </w:rPr>
  </w:style>
  <w:style w:type="paragraph" w:styleId="7">
    <w:name w:val="heading 5"/>
    <w:basedOn w:val="1"/>
    <w:next w:val="1"/>
    <w:qFormat/>
    <w:uiPriority w:val="1"/>
    <w:pPr>
      <w:spacing w:before="93"/>
      <w:ind w:left="254"/>
      <w:outlineLvl w:val="5"/>
    </w:pPr>
    <w:rPr>
      <w:rFonts w:ascii="宋体" w:hAnsi="宋体" w:eastAsia="宋体" w:cs="宋体"/>
      <w:b/>
      <w:bCs/>
      <w:sz w:val="21"/>
      <w:szCs w:val="21"/>
      <w:lang w:val="en-US" w:eastAsia="en-US" w:bidi="en-US"/>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0"/>
    <w:unhideWhenUsed/>
    <w:qFormat/>
    <w:uiPriority w:val="99"/>
    <w:pPr>
      <w:tabs>
        <w:tab w:val="left" w:pos="720"/>
      </w:tabs>
      <w:spacing w:line="240" w:lineRule="exact"/>
    </w:pPr>
    <w:rPr>
      <w:rFonts w:ascii="宋体"/>
      <w:sz w:val="18"/>
      <w:szCs w:val="24"/>
    </w:rPr>
  </w:style>
  <w:style w:type="paragraph" w:styleId="3">
    <w:name w:val="Plain Text"/>
    <w:basedOn w:val="1"/>
    <w:semiHidden/>
    <w:unhideWhenUsed/>
    <w:qFormat/>
    <w:uiPriority w:val="99"/>
    <w:pPr>
      <w:widowControl w:val="0"/>
      <w:autoSpaceDE w:val="0"/>
      <w:autoSpaceDN w:val="0"/>
      <w:adjustRightInd w:val="0"/>
      <w:jc w:val="both"/>
    </w:pPr>
    <w:rPr>
      <w:rFonts w:ascii="宋体" w:hAnsi="Tms Rmn"/>
      <w:sz w:val="21"/>
      <w:szCs w:val="21"/>
    </w:rPr>
  </w:style>
  <w:style w:type="paragraph" w:styleId="8">
    <w:name w:val="Balloon Text"/>
    <w:basedOn w:val="1"/>
    <w:link w:val="21"/>
    <w:qFormat/>
    <w:uiPriority w:val="99"/>
    <w:rPr>
      <w:sz w:val="18"/>
      <w:szCs w:val="18"/>
    </w:rPr>
  </w:style>
  <w:style w:type="paragraph" w:styleId="9">
    <w:name w:val="footer"/>
    <w:basedOn w:val="1"/>
    <w:link w:val="22"/>
    <w:qFormat/>
    <w:uiPriority w:val="0"/>
    <w:pPr>
      <w:tabs>
        <w:tab w:val="center" w:pos="4153"/>
        <w:tab w:val="right" w:pos="8306"/>
      </w:tabs>
      <w:snapToGrid w:val="0"/>
      <w:jc w:val="left"/>
    </w:pPr>
    <w:rPr>
      <w:sz w:val="18"/>
    </w:rPr>
  </w:style>
  <w:style w:type="paragraph" w:styleId="10">
    <w:name w:val="header"/>
    <w:basedOn w:val="1"/>
    <w:link w:val="2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HTML Preformatted"/>
    <w:basedOn w:val="1"/>
    <w:link w:val="4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Cs w:val="24"/>
      <w:lang w:bidi="th-TH"/>
    </w:rPr>
  </w:style>
  <w:style w:type="paragraph" w:styleId="12">
    <w:name w:val="Normal (Web)"/>
    <w:basedOn w:val="1"/>
    <w:qFormat/>
    <w:uiPriority w:val="0"/>
    <w:pPr>
      <w:spacing w:before="100" w:beforeAutospacing="1" w:after="100" w:afterAutospacing="1"/>
      <w:jc w:val="left"/>
    </w:pPr>
    <w:rPr>
      <w:rFonts w:cs="Angsana New"/>
      <w:kern w:val="0"/>
      <w:sz w:val="24"/>
      <w:lang w:bidi="th-TH"/>
    </w:rPr>
  </w:style>
  <w:style w:type="table" w:styleId="14">
    <w:name w:val="Table Grid"/>
    <w:basedOn w:val="1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Emphasis"/>
    <w:basedOn w:val="15"/>
    <w:qFormat/>
    <w:uiPriority w:val="0"/>
    <w:rPr>
      <w:i/>
    </w:rPr>
  </w:style>
  <w:style w:type="character" w:styleId="18">
    <w:name w:val="Hyperlink"/>
    <w:basedOn w:val="15"/>
    <w:qFormat/>
    <w:uiPriority w:val="99"/>
    <w:rPr>
      <w:color w:val="0000FF"/>
      <w:u w:val="single"/>
    </w:rPr>
  </w:style>
  <w:style w:type="character" w:styleId="19">
    <w:name w:val="HTML Sample"/>
    <w:basedOn w:val="15"/>
    <w:qFormat/>
    <w:uiPriority w:val="99"/>
    <w:rPr>
      <w:rFonts w:ascii="Courier New" w:hAnsi="Courier New" w:cs="Times New Roman"/>
    </w:rPr>
  </w:style>
  <w:style w:type="character" w:customStyle="1" w:styleId="20">
    <w:name w:val="标题 1 Char"/>
    <w:link w:val="4"/>
    <w:qFormat/>
    <w:uiPriority w:val="9"/>
    <w:rPr>
      <w:b/>
      <w:kern w:val="44"/>
      <w:sz w:val="44"/>
    </w:rPr>
  </w:style>
  <w:style w:type="character" w:customStyle="1" w:styleId="21">
    <w:name w:val="批注框文本 Char"/>
    <w:basedOn w:val="15"/>
    <w:link w:val="8"/>
    <w:qFormat/>
    <w:uiPriority w:val="99"/>
    <w:rPr>
      <w:kern w:val="2"/>
      <w:sz w:val="18"/>
      <w:szCs w:val="18"/>
      <w:lang w:bidi="ar-SA"/>
    </w:rPr>
  </w:style>
  <w:style w:type="character" w:customStyle="1" w:styleId="22">
    <w:name w:val="页脚 Char"/>
    <w:basedOn w:val="15"/>
    <w:link w:val="9"/>
    <w:qFormat/>
    <w:uiPriority w:val="0"/>
    <w:rPr>
      <w:kern w:val="2"/>
      <w:sz w:val="18"/>
      <w:lang w:bidi="ar-SA"/>
    </w:rPr>
  </w:style>
  <w:style w:type="character" w:customStyle="1" w:styleId="23">
    <w:name w:val="页眉 Char"/>
    <w:basedOn w:val="15"/>
    <w:link w:val="10"/>
    <w:qFormat/>
    <w:uiPriority w:val="0"/>
    <w:rPr>
      <w:kern w:val="2"/>
      <w:sz w:val="18"/>
      <w:lang w:bidi="ar-SA"/>
    </w:rPr>
  </w:style>
  <w:style w:type="character" w:customStyle="1" w:styleId="24">
    <w:name w:val="txtsearch1"/>
    <w:qFormat/>
    <w:uiPriority w:val="0"/>
    <w:rPr>
      <w:rFonts w:hint="default" w:ascii="Arial" w:hAnsi="Arial" w:cs="Arial"/>
      <w:color w:val="A57D52"/>
      <w:sz w:val="20"/>
      <w:szCs w:val="20"/>
    </w:rPr>
  </w:style>
  <w:style w:type="paragraph" w:customStyle="1" w:styleId="25">
    <w:name w:val="_Style 1"/>
    <w:basedOn w:val="1"/>
    <w:qFormat/>
    <w:uiPriority w:val="34"/>
    <w:pPr>
      <w:ind w:firstLine="420" w:firstLineChars="200"/>
    </w:pPr>
  </w:style>
  <w:style w:type="paragraph" w:customStyle="1" w:styleId="26">
    <w:name w:val="正文 + 幼圆"/>
    <w:basedOn w:val="1"/>
    <w:qFormat/>
    <w:uiPriority w:val="0"/>
    <w:pPr>
      <w:spacing w:line="260" w:lineRule="exact"/>
      <w:jc w:val="center"/>
    </w:pPr>
    <w:rPr>
      <w:rFonts w:ascii="幼圆" w:hAnsi="宋体" w:eastAsia="幼圆" w:cs="Angsana New"/>
      <w:sz w:val="20"/>
    </w:rPr>
  </w:style>
  <w:style w:type="paragraph" w:customStyle="1" w:styleId="27">
    <w:name w:val="列出段落1"/>
    <w:basedOn w:val="1"/>
    <w:qFormat/>
    <w:uiPriority w:val="34"/>
    <w:pPr>
      <w:ind w:firstLine="420" w:firstLineChars="200"/>
    </w:pPr>
    <w:rPr>
      <w:rFonts w:ascii="Calibri" w:hAnsi="Calibri"/>
      <w:szCs w:val="22"/>
    </w:rPr>
  </w:style>
  <w:style w:type="paragraph" w:styleId="28">
    <w:name w:val="List Paragraph"/>
    <w:basedOn w:val="1"/>
    <w:qFormat/>
    <w:uiPriority w:val="34"/>
    <w:pPr>
      <w:ind w:firstLine="420" w:firstLineChars="200"/>
    </w:pPr>
    <w:rPr>
      <w:rFonts w:ascii="Calibri" w:hAnsi="Calibri"/>
      <w:szCs w:val="22"/>
    </w:rPr>
  </w:style>
  <w:style w:type="character" w:customStyle="1" w:styleId="29">
    <w:name w:val="ename"/>
    <w:basedOn w:val="15"/>
    <w:qFormat/>
    <w:uiPriority w:val="0"/>
  </w:style>
  <w:style w:type="character" w:customStyle="1" w:styleId="30">
    <w:name w:val="apple-converted-space"/>
    <w:basedOn w:val="15"/>
    <w:qFormat/>
    <w:uiPriority w:val="0"/>
  </w:style>
  <w:style w:type="character" w:customStyle="1" w:styleId="31">
    <w:name w:val="HTML 预设格式 Char"/>
    <w:basedOn w:val="15"/>
    <w:link w:val="11"/>
    <w:qFormat/>
    <w:uiPriority w:val="99"/>
    <w:rPr>
      <w:kern w:val="2"/>
      <w:sz w:val="21"/>
      <w:szCs w:val="24"/>
    </w:rPr>
  </w:style>
  <w:style w:type="character" w:customStyle="1" w:styleId="32">
    <w:name w:val="wd_title_th_011"/>
    <w:qFormat/>
    <w:uiPriority w:val="0"/>
    <w:rPr>
      <w:b/>
      <w:bCs/>
      <w:color w:val="000000"/>
      <w:sz w:val="28"/>
      <w:szCs w:val="28"/>
    </w:rPr>
  </w:style>
  <w:style w:type="character" w:customStyle="1" w:styleId="33">
    <w:name w:val="oblog_text"/>
    <w:basedOn w:val="15"/>
    <w:qFormat/>
    <w:uiPriority w:val="0"/>
  </w:style>
  <w:style w:type="character" w:customStyle="1" w:styleId="34">
    <w:name w:val="fn"/>
    <w:basedOn w:val="15"/>
    <w:qFormat/>
    <w:uiPriority w:val="0"/>
  </w:style>
  <w:style w:type="character" w:customStyle="1" w:styleId="35">
    <w:name w:val="fontxlargeb"/>
    <w:basedOn w:val="15"/>
    <w:qFormat/>
    <w:uiPriority w:val="0"/>
  </w:style>
  <w:style w:type="character" w:customStyle="1" w:styleId="36">
    <w:name w:val="visible-content"/>
    <w:basedOn w:val="15"/>
    <w:qFormat/>
    <w:uiPriority w:val="0"/>
  </w:style>
  <w:style w:type="character" w:customStyle="1" w:styleId="37">
    <w:name w:val="hidden-content"/>
    <w:basedOn w:val="15"/>
    <w:qFormat/>
    <w:uiPriority w:val="0"/>
  </w:style>
  <w:style w:type="character" w:customStyle="1" w:styleId="38">
    <w:name w:val="无间隔 Char"/>
    <w:link w:val="39"/>
    <w:qFormat/>
    <w:uiPriority w:val="1"/>
    <w:rPr>
      <w:rFonts w:ascii="Calibri" w:hAnsi="Calibri" w:cs="Cordia New"/>
      <w:sz w:val="22"/>
      <w:szCs w:val="22"/>
    </w:rPr>
  </w:style>
  <w:style w:type="paragraph" w:styleId="39">
    <w:name w:val="No Spacing"/>
    <w:link w:val="38"/>
    <w:qFormat/>
    <w:uiPriority w:val="1"/>
    <w:rPr>
      <w:rFonts w:ascii="Calibri" w:hAnsi="Calibri" w:eastAsia="宋体" w:cs="Cordia New"/>
      <w:sz w:val="22"/>
      <w:szCs w:val="22"/>
      <w:lang w:val="en-US" w:eastAsia="zh-CN" w:bidi="th-TH"/>
    </w:rPr>
  </w:style>
  <w:style w:type="character" w:customStyle="1" w:styleId="40">
    <w:name w:val="正文文本 Char"/>
    <w:basedOn w:val="15"/>
    <w:link w:val="2"/>
    <w:qFormat/>
    <w:uiPriority w:val="99"/>
    <w:rPr>
      <w:rFonts w:ascii="宋体"/>
      <w:kern w:val="2"/>
      <w:sz w:val="18"/>
      <w:szCs w:val="24"/>
      <w:lang w:bidi="ar-SA"/>
    </w:rPr>
  </w:style>
  <w:style w:type="character" w:customStyle="1" w:styleId="41">
    <w:name w:val="HTML 预设格式 Char1"/>
    <w:basedOn w:val="15"/>
    <w:link w:val="11"/>
    <w:semiHidden/>
    <w:qFormat/>
    <w:uiPriority w:val="99"/>
    <w:rPr>
      <w:rFonts w:ascii="Courier New" w:hAnsi="Courier New" w:cs="Courier New"/>
      <w:kern w:val="2"/>
      <w:lang w:bidi="ar-SA"/>
    </w:rPr>
  </w:style>
  <w:style w:type="paragraph" w:customStyle="1" w:styleId="42">
    <w:name w:val="List Paragraph1"/>
    <w:basedOn w:val="1"/>
    <w:qFormat/>
    <w:uiPriority w:val="0"/>
    <w:pPr>
      <w:widowControl/>
      <w:spacing w:after="160" w:line="288" w:lineRule="auto"/>
      <w:ind w:left="720"/>
      <w:contextualSpacing/>
      <w:jc w:val="left"/>
    </w:pPr>
    <w:rPr>
      <w:rFonts w:ascii="Arial" w:hAnsi="Arial" w:eastAsia="黑体"/>
      <w:color w:val="5A5A5A"/>
      <w:kern w:val="0"/>
      <w:sz w:val="20"/>
      <w:lang w:eastAsia="en-US"/>
    </w:rPr>
  </w:style>
  <w:style w:type="paragraph" w:customStyle="1" w:styleId="43">
    <w:name w:val="_Style 4"/>
    <w:qFormat/>
    <w:uiPriority w:val="34"/>
    <w:pPr>
      <w:ind w:left="720"/>
      <w:contextualSpacing/>
    </w:pPr>
    <w:rPr>
      <w:rFonts w:ascii="Times New Roman" w:hAnsi="Times New Roman" w:eastAsia="宋体" w:cs="Times New Roman"/>
      <w:sz w:val="21"/>
      <w:szCs w:val="22"/>
      <w:lang w:val="en-US" w:eastAsia="zh-CN" w:bidi="ar-SA"/>
    </w:rPr>
  </w:style>
  <w:style w:type="paragraph" w:customStyle="1" w:styleId="44">
    <w:name w:val="Table Paragraph"/>
    <w:basedOn w:val="1"/>
    <w:qFormat/>
    <w:uiPriority w:val="1"/>
    <w:pPr>
      <w:ind w:left="108"/>
    </w:pPr>
    <w:rPr>
      <w:rFonts w:ascii="微软雅黑" w:hAnsi="微软雅黑" w:eastAsia="微软雅黑" w:cs="微软雅黑"/>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959CDA-EC3B-4811-88E5-38718051B980}">
  <ds:schemaRefs/>
</ds:datastoreItem>
</file>

<file path=docProps/app.xml><?xml version="1.0" encoding="utf-8"?>
<Properties xmlns="http://schemas.openxmlformats.org/officeDocument/2006/extended-properties" xmlns:vt="http://schemas.openxmlformats.org/officeDocument/2006/docPropsVTypes">
  <Template>Normal</Template>
  <Company>Users</Company>
  <Pages>15</Pages>
  <Words>10613</Words>
  <Characters>11676</Characters>
  <Lines>163</Lines>
  <Paragraphs>46</Paragraphs>
  <TotalTime>0</TotalTime>
  <ScaleCrop>false</ScaleCrop>
  <LinksUpToDate>false</LinksUpToDate>
  <CharactersWithSpaces>12086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2018-02-27T06:50:00Z</dcterms:created>
  <dc:creator>Administrator</dc:creator>
  <cp:lastModifiedBy>陈洪</cp:lastModifiedBy>
  <cp:lastPrinted>2018-05-30T02:00:00Z</cp:lastPrinted>
  <dcterms:modified xsi:type="dcterms:W3CDTF">2023-05-09T08:28:58Z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1ED97EF9C2604F46A7E87477AF88EC0F</vt:lpwstr>
  </property>
</Properties>
</file>