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6AE47A">
      <w:pPr>
        <w:pStyle w:val="2"/>
        <w:widowControl/>
        <w:spacing w:line="360" w:lineRule="auto"/>
        <w:jc w:val="center"/>
        <w:rPr>
          <w:rFonts w:hint="eastAsia" w:ascii="微软雅黑" w:hAnsi="微软雅黑" w:eastAsia="微软雅黑" w:cs="微软雅黑"/>
          <w:b/>
          <w:bCs w:val="0"/>
          <w:color w:val="249087" w:themeColor="accent5" w:themeShade="BF"/>
          <w:kern w:val="2"/>
          <w:sz w:val="44"/>
          <w:szCs w:val="44"/>
          <w:lang w:val="en-US" w:eastAsia="zh-CN"/>
        </w:rPr>
      </w:pPr>
      <w:r>
        <w:rPr>
          <w:rFonts w:hint="eastAsia" w:ascii="微软雅黑" w:hAnsi="微软雅黑" w:eastAsia="微软雅黑" w:cs="微软雅黑"/>
          <w:b/>
          <w:bCs w:val="0"/>
          <w:color w:val="249087" w:themeColor="accent5" w:themeShade="BF"/>
          <w:kern w:val="2"/>
          <w:sz w:val="44"/>
          <w:szCs w:val="44"/>
          <w:lang w:val="en-US" w:eastAsia="zh-CN"/>
        </w:rPr>
        <w:t>苍穹牧歌</w:t>
      </w:r>
      <w:r>
        <w:rPr>
          <w:rFonts w:hint="eastAsia" w:ascii="微软雅黑" w:hAnsi="微软雅黑" w:eastAsia="微软雅黑" w:cs="微软雅黑"/>
          <w:b/>
          <w:bCs w:val="0"/>
          <w:color w:val="249087" w:themeColor="accent5" w:themeShade="BF"/>
          <w:kern w:val="2"/>
          <w:sz w:val="44"/>
          <w:szCs w:val="44"/>
        </w:rPr>
        <w:t>—青甘大环线</w:t>
      </w:r>
      <w:r>
        <w:rPr>
          <w:rFonts w:hint="eastAsia" w:ascii="微软雅黑" w:hAnsi="微软雅黑" w:eastAsia="微软雅黑" w:cs="微软雅黑"/>
          <w:b/>
          <w:bCs w:val="0"/>
          <w:color w:val="249087" w:themeColor="accent5" w:themeShade="BF"/>
          <w:kern w:val="2"/>
          <w:sz w:val="44"/>
          <w:szCs w:val="44"/>
          <w:lang w:val="en-US" w:eastAsia="zh-CN"/>
        </w:rPr>
        <w:t>7日游</w:t>
      </w:r>
    </w:p>
    <w:p w14:paraId="2081C347">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b/>
          <w:bCs w:val="0"/>
          <w:color w:val="auto"/>
          <w:kern w:val="2"/>
          <w:sz w:val="28"/>
          <w:szCs w:val="28"/>
          <w:lang w:val="en-US" w:eastAsia="zh-CN" w:bidi="ar"/>
        </w:rPr>
      </w:pPr>
      <w:r>
        <w:rPr>
          <w:rFonts w:hint="eastAsia" w:ascii="微软雅黑" w:hAnsi="微软雅黑" w:eastAsia="微软雅黑" w:cs="微软雅黑"/>
          <w:b/>
          <w:bCs w:val="0"/>
          <w:color w:val="auto"/>
          <w:kern w:val="2"/>
          <w:sz w:val="28"/>
          <w:szCs w:val="28"/>
          <w:lang w:val="en-US" w:eastAsia="zh-CN" w:bidi="ar"/>
        </w:rPr>
        <w:t>青海湖黑马河、茶卡盐湖、U型公路、东台吉乃尔湖、水上雅丹、南八仙雅丹地貌群、大柴旦翡翠湖、大柴旦黑独山、石油小镇、敦煌、莫高窟、鸣沙山月牙泉、嘉峪关、张掖七彩丹霞、祁连大草原</w:t>
      </w:r>
    </w:p>
    <w:p w14:paraId="7335DCF5">
      <w:pPr>
        <w:spacing w:line="360" w:lineRule="auto"/>
        <w:rPr>
          <w:rFonts w:hint="eastAsia" w:asciiTheme="minorEastAsia" w:hAnsiTheme="minorEastAsia" w:eastAsiaTheme="minorEastAsia" w:cstheme="minorEastAsia"/>
          <w:color w:val="auto"/>
          <w:sz w:val="21"/>
          <w:szCs w:val="21"/>
          <w:lang w:val="en-US" w:eastAsia="zh-CN"/>
        </w:rPr>
      </w:pPr>
      <w:r>
        <w:rPr>
          <w:color w:val="auto"/>
          <w:sz w:val="21"/>
        </w:rPr>
        <mc:AlternateContent>
          <mc:Choice Requires="wps">
            <w:drawing>
              <wp:anchor distT="0" distB="0" distL="114300" distR="114300" simplePos="0" relativeHeight="251665408" behindDoc="1" locked="0" layoutInCell="1" allowOverlap="1">
                <wp:simplePos x="0" y="0"/>
                <wp:positionH relativeFrom="column">
                  <wp:posOffset>-40005</wp:posOffset>
                </wp:positionH>
                <wp:positionV relativeFrom="paragraph">
                  <wp:posOffset>210185</wp:posOffset>
                </wp:positionV>
                <wp:extent cx="845820" cy="348615"/>
                <wp:effectExtent l="6350" t="4445" r="24130" b="8890"/>
                <wp:wrapNone/>
                <wp:docPr id="9" name="波形 9"/>
                <wp:cNvGraphicFramePr/>
                <a:graphic xmlns:a="http://schemas.openxmlformats.org/drawingml/2006/main">
                  <a:graphicData uri="http://schemas.microsoft.com/office/word/2010/wordprocessingShape">
                    <wps:wsp>
                      <wps:cNvSpPr/>
                      <wps:spPr>
                        <a:xfrm>
                          <a:off x="680085" y="2074545"/>
                          <a:ext cx="845820" cy="348615"/>
                        </a:xfrm>
                        <a:prstGeom prst="wave">
                          <a:avLst/>
                        </a:prstGeom>
                        <a:solidFill>
                          <a:schemeClr val="accent3">
                            <a:lumMod val="40000"/>
                            <a:lumOff val="60000"/>
                          </a:schemeClr>
                        </a:solidFill>
                        <a:ln>
                          <a:solidFill>
                            <a:schemeClr val="accent3">
                              <a:lumMod val="40000"/>
                              <a:lumOff val="6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4" type="#_x0000_t64" style="position:absolute;left:0pt;margin-left:-3.15pt;margin-top:16.55pt;height:27.45pt;width:66.6pt;z-index:-251651072;v-text-anchor:middle;mso-width-relative:page;mso-height-relative:page;" fillcolor="#FEE695 [1302]" filled="t" stroked="t" coordsize="21600,21600" o:gfxdata="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rjAw&#10;+9YAAAAIAQAADwAAAAAAAAABACAAAAAiAAAAZHJzL2Rvd25yZXYueG1sUEsBAhQAFAAAAAgAh07i&#10;QKhBSXaWAgAAcAUAAA4AAAAAAAAAAQAgAAAAJQEAAGRycy9lMm9Eb2MueG1sUEsFBgAAAAAGAAYA&#10;WQEAAC0GAAAAAA==&#10;" adj="2700,10800">
                <v:fill on="t" focussize="0,0"/>
                <v:stroke weight="1pt" color="#FEE695 [1302]" miterlimit="8" joinstyle="miter"/>
                <v:imagedata o:title=""/>
                <o:lock v:ext="edit" aspectratio="f"/>
              </v:shape>
            </w:pict>
          </mc:Fallback>
        </mc:AlternateContent>
      </w:r>
    </w:p>
    <w:p w14:paraId="7DE65710">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b/>
          <w:bCs/>
          <w:color w:val="FF0000"/>
          <w:kern w:val="2"/>
          <w:sz w:val="21"/>
          <w:szCs w:val="21"/>
          <w:highlight w:val="none"/>
        </w:rPr>
      </w:pPr>
      <w:r>
        <w:rPr>
          <w:rFonts w:hint="eastAsia" w:asciiTheme="minorEastAsia" w:hAnsiTheme="minorEastAsia" w:eastAsiaTheme="minorEastAsia" w:cstheme="minorEastAsia"/>
          <w:b/>
          <w:bCs/>
          <w:color w:val="FF0000"/>
          <w:kern w:val="2"/>
          <w:sz w:val="21"/>
          <w:szCs w:val="21"/>
          <w:highlight w:val="none"/>
          <w:lang w:val="en-US" w:eastAsia="zh-CN" w:bidi="ar"/>
        </w:rPr>
        <w:t>行程亮点</w:t>
      </w:r>
    </w:p>
    <w:p w14:paraId="44678365">
      <w:pPr>
        <w:keepNext w:val="0"/>
        <w:keepLines w:val="0"/>
        <w:widowControl w:val="0"/>
        <w:suppressLineNumbers w:val="0"/>
        <w:autoSpaceDE w:val="0"/>
        <w:autoSpaceDN/>
        <w:snapToGrid w:val="0"/>
        <w:spacing w:before="0" w:beforeAutospacing="0" w:after="0" w:afterAutospacing="0" w:line="480" w:lineRule="auto"/>
        <w:ind w:left="0" w:right="0"/>
        <w:jc w:val="both"/>
        <w:rPr>
          <w:rFonts w:hint="eastAsia" w:asciiTheme="minorEastAsia" w:hAnsiTheme="minorEastAsia" w:eastAsiaTheme="minorEastAsia" w:cstheme="minorEastAsia"/>
          <w:i w:val="0"/>
          <w:iCs w:val="0"/>
          <w:caps w:val="0"/>
          <w:color w:val="auto"/>
          <w:spacing w:val="0"/>
          <w:sz w:val="21"/>
          <w:szCs w:val="21"/>
          <w:shd w:val="clear" w:fill="FFFFFF"/>
        </w:rPr>
      </w:pPr>
      <w:r>
        <w:rPr>
          <w:rFonts w:hint="eastAsia" w:asciiTheme="minorEastAsia" w:hAnsiTheme="minorEastAsia" w:cstheme="minorEastAsia"/>
          <w:b/>
          <w:bCs/>
          <w:color w:val="auto"/>
          <w:kern w:val="2"/>
          <w:sz w:val="21"/>
          <w:szCs w:val="21"/>
          <w:lang w:val="en-US" w:eastAsia="zh-CN" w:bidi="ar"/>
        </w:rPr>
        <w:t>青海湖黑马河</w:t>
      </w:r>
      <w:r>
        <w:rPr>
          <w:rFonts w:hint="eastAsia" w:asciiTheme="minorEastAsia" w:hAnsiTheme="minorEastAsia" w:eastAsiaTheme="minorEastAsia" w:cstheme="minorEastAsia"/>
          <w:b w:val="0"/>
          <w:bCs w:val="0"/>
          <w:color w:val="auto"/>
          <w:kern w:val="2"/>
          <w:sz w:val="21"/>
          <w:szCs w:val="21"/>
          <w:lang w:val="en-US" w:eastAsia="zh-CN" w:bidi="ar"/>
        </w:rPr>
        <w:t>：</w:t>
      </w:r>
      <w:r>
        <w:rPr>
          <w:rFonts w:hint="eastAsia" w:asciiTheme="minorEastAsia" w:hAnsiTheme="minorEastAsia" w:eastAsiaTheme="minorEastAsia" w:cstheme="minorEastAsia"/>
          <w:i w:val="0"/>
          <w:iCs w:val="0"/>
          <w:caps w:val="0"/>
          <w:color w:val="auto"/>
          <w:spacing w:val="0"/>
          <w:sz w:val="21"/>
          <w:szCs w:val="21"/>
          <w:shd w:val="clear" w:fill="FFFFFF"/>
        </w:rPr>
        <w:t>来青海湖，赴一场与大自然的浪漫之约，沉醉在这无边的湖光山色中。</w:t>
      </w:r>
    </w:p>
    <w:p w14:paraId="7E36A8DB">
      <w:pPr>
        <w:keepNext w:val="0"/>
        <w:keepLines w:val="0"/>
        <w:widowControl w:val="0"/>
        <w:suppressLineNumbers w:val="0"/>
        <w:autoSpaceDE w:val="0"/>
        <w:autoSpaceDN/>
        <w:snapToGrid w:val="0"/>
        <w:spacing w:before="0" w:beforeAutospacing="0" w:after="0" w:afterAutospacing="0" w:line="480" w:lineRule="auto"/>
        <w:ind w:left="0" w:right="0"/>
        <w:jc w:val="both"/>
        <w:rPr>
          <w:rFonts w:hint="eastAsia" w:asciiTheme="minorEastAsia" w:hAnsiTheme="minorEastAsia" w:eastAsiaTheme="minorEastAsia" w:cstheme="minorEastAsia"/>
          <w:i w:val="0"/>
          <w:iCs w:val="0"/>
          <w:caps w:val="0"/>
          <w:color w:val="auto"/>
          <w:spacing w:val="0"/>
          <w:sz w:val="21"/>
          <w:szCs w:val="21"/>
          <w:shd w:val="clear" w:fill="FFFFFF"/>
          <w:lang w:val="en-US" w:eastAsia="zh-CN"/>
        </w:rPr>
      </w:pPr>
      <w:r>
        <w:rPr>
          <w:rFonts w:hint="eastAsia" w:asciiTheme="minorEastAsia" w:hAnsiTheme="minorEastAsia" w:eastAsiaTheme="minorEastAsia" w:cstheme="minorEastAsia"/>
          <w:b/>
          <w:bCs/>
          <w:color w:val="auto"/>
          <w:kern w:val="2"/>
          <w:sz w:val="21"/>
          <w:szCs w:val="21"/>
          <w:lang w:val="en-US" w:eastAsia="zh-CN" w:bidi="ar"/>
        </w:rPr>
        <w:t>莫高窟</w:t>
      </w:r>
      <w:r>
        <w:rPr>
          <w:rFonts w:hint="eastAsia" w:asciiTheme="minorEastAsia" w:hAnsiTheme="minorEastAsia" w:eastAsiaTheme="minorEastAsia" w:cstheme="minorEastAsia"/>
          <w:color w:val="auto"/>
          <w:kern w:val="2"/>
          <w:sz w:val="21"/>
          <w:szCs w:val="21"/>
          <w:lang w:val="en-US" w:eastAsia="zh-CN" w:bidi="ar"/>
        </w:rPr>
        <w:t>：</w:t>
      </w:r>
      <w:r>
        <w:rPr>
          <w:rFonts w:hint="eastAsia" w:asciiTheme="minorEastAsia" w:hAnsiTheme="minorEastAsia" w:eastAsiaTheme="minorEastAsia" w:cstheme="minorEastAsia"/>
          <w:i w:val="0"/>
          <w:iCs w:val="0"/>
          <w:caps w:val="0"/>
          <w:color w:val="auto"/>
          <w:spacing w:val="0"/>
          <w:sz w:val="21"/>
          <w:szCs w:val="21"/>
          <w:shd w:val="clear" w:fill="FFFFFF"/>
        </w:rPr>
        <w:t>穿越时空，与古代的艺术家们进行一场心灵的对话，领略佛教艺术在中国的辉煌成就。</w:t>
      </w:r>
    </w:p>
    <w:p w14:paraId="46286B38">
      <w:pPr>
        <w:keepNext w:val="0"/>
        <w:keepLines w:val="0"/>
        <w:widowControl w:val="0"/>
        <w:suppressLineNumbers w:val="0"/>
        <w:autoSpaceDE w:val="0"/>
        <w:autoSpaceDN/>
        <w:snapToGrid w:val="0"/>
        <w:spacing w:before="0" w:beforeAutospacing="0" w:after="0" w:afterAutospacing="0" w:line="480" w:lineRule="auto"/>
        <w:ind w:left="0" w:right="0"/>
        <w:jc w:val="both"/>
        <w:rPr>
          <w:rFonts w:hint="eastAsia" w:asciiTheme="minorEastAsia" w:hAnsiTheme="minorEastAsia" w:cstheme="minorEastAsia"/>
          <w:i w:val="0"/>
          <w:iCs w:val="0"/>
          <w:caps w:val="0"/>
          <w:color w:val="auto"/>
          <w:spacing w:val="0"/>
          <w:sz w:val="21"/>
          <w:szCs w:val="21"/>
          <w:shd w:val="clear" w:fill="FFFFFF"/>
          <w:lang w:eastAsia="zh-CN"/>
        </w:rPr>
      </w:pPr>
      <w:r>
        <w:rPr>
          <w:rFonts w:hint="eastAsia" w:asciiTheme="minorEastAsia" w:hAnsiTheme="minorEastAsia" w:eastAsiaTheme="minorEastAsia" w:cstheme="minorEastAsia"/>
          <w:b/>
          <w:bCs/>
          <w:color w:val="auto"/>
          <w:kern w:val="2"/>
          <w:sz w:val="21"/>
          <w:szCs w:val="21"/>
          <w:lang w:val="en-US" w:eastAsia="zh-CN" w:bidi="ar"/>
        </w:rPr>
        <w:t>鸣沙山</w:t>
      </w:r>
      <w:r>
        <w:rPr>
          <w:rFonts w:hint="eastAsia" w:asciiTheme="minorEastAsia" w:hAnsiTheme="minorEastAsia" w:eastAsiaTheme="minorEastAsia" w:cstheme="minorEastAsia"/>
          <w:color w:val="auto"/>
          <w:kern w:val="2"/>
          <w:sz w:val="21"/>
          <w:szCs w:val="21"/>
          <w:lang w:val="en-US" w:eastAsia="zh-CN" w:bidi="ar"/>
        </w:rPr>
        <w:t>：</w:t>
      </w:r>
      <w:r>
        <w:rPr>
          <w:rFonts w:hint="eastAsia" w:asciiTheme="minorEastAsia" w:hAnsiTheme="minorEastAsia" w:eastAsiaTheme="minorEastAsia" w:cstheme="minorEastAsia"/>
          <w:i w:val="0"/>
          <w:iCs w:val="0"/>
          <w:caps w:val="0"/>
          <w:color w:val="auto"/>
          <w:spacing w:val="0"/>
          <w:sz w:val="21"/>
          <w:szCs w:val="21"/>
          <w:shd w:val="clear" w:fill="FFFFFF"/>
        </w:rPr>
        <w:t>沙泉相依的神奇景观</w:t>
      </w:r>
      <w:r>
        <w:rPr>
          <w:rFonts w:hint="eastAsia" w:asciiTheme="minorEastAsia" w:hAnsiTheme="minorEastAsia" w:eastAsiaTheme="minorEastAsia" w:cstheme="minorEastAsia"/>
          <w:i w:val="0"/>
          <w:iCs w:val="0"/>
          <w:caps w:val="0"/>
          <w:color w:val="auto"/>
          <w:spacing w:val="0"/>
          <w:sz w:val="21"/>
          <w:szCs w:val="21"/>
          <w:shd w:val="clear" w:fill="FFFFFF"/>
          <w:lang w:eastAsia="zh-CN"/>
        </w:rPr>
        <w:t>，</w:t>
      </w:r>
      <w:r>
        <w:rPr>
          <w:rFonts w:hint="eastAsia" w:asciiTheme="minorEastAsia" w:hAnsiTheme="minorEastAsia" w:eastAsiaTheme="minorEastAsia" w:cstheme="minorEastAsia"/>
          <w:i w:val="0"/>
          <w:iCs w:val="0"/>
          <w:caps w:val="0"/>
          <w:color w:val="auto"/>
          <w:spacing w:val="0"/>
          <w:sz w:val="21"/>
          <w:szCs w:val="21"/>
          <w:shd w:val="clear" w:fill="FFFFFF"/>
        </w:rPr>
        <w:t>沙不掩泉，泉不枯竭，历经千年而不涸，堪称大自然的奇迹</w:t>
      </w:r>
      <w:r>
        <w:rPr>
          <w:rFonts w:hint="eastAsia" w:asciiTheme="minorEastAsia" w:hAnsiTheme="minorEastAsia" w:cstheme="minorEastAsia"/>
          <w:i w:val="0"/>
          <w:iCs w:val="0"/>
          <w:caps w:val="0"/>
          <w:color w:val="auto"/>
          <w:spacing w:val="0"/>
          <w:sz w:val="21"/>
          <w:szCs w:val="21"/>
          <w:shd w:val="clear" w:fill="FFFFFF"/>
          <w:lang w:eastAsia="zh-CN"/>
        </w:rPr>
        <w:t>。</w:t>
      </w:r>
    </w:p>
    <w:p w14:paraId="0E6E2180">
      <w:pPr>
        <w:keepNext w:val="0"/>
        <w:keepLines w:val="0"/>
        <w:widowControl w:val="0"/>
        <w:suppressLineNumbers w:val="0"/>
        <w:autoSpaceDE w:val="0"/>
        <w:autoSpaceDN/>
        <w:snapToGrid w:val="0"/>
        <w:spacing w:before="0" w:beforeAutospacing="0" w:after="0" w:afterAutospacing="0" w:line="480" w:lineRule="auto"/>
        <w:ind w:left="0" w:right="0"/>
        <w:jc w:val="both"/>
        <w:rPr>
          <w:rFonts w:hint="default" w:asciiTheme="minorEastAsia" w:hAnsiTheme="minorEastAsia" w:cstheme="minorEastAsia"/>
          <w:i w:val="0"/>
          <w:iCs w:val="0"/>
          <w:caps w:val="0"/>
          <w:color w:val="auto"/>
          <w:spacing w:val="0"/>
          <w:sz w:val="21"/>
          <w:szCs w:val="21"/>
          <w:shd w:val="clear" w:fill="FFFFFF"/>
          <w:lang w:val="en-US" w:eastAsia="zh-CN"/>
        </w:rPr>
      </w:pPr>
      <w:r>
        <w:rPr>
          <w:rFonts w:hint="eastAsia" w:asciiTheme="minorEastAsia" w:hAnsiTheme="minorEastAsia" w:cstheme="minorEastAsia"/>
          <w:b/>
          <w:bCs/>
          <w:i w:val="0"/>
          <w:iCs w:val="0"/>
          <w:caps w:val="0"/>
          <w:color w:val="auto"/>
          <w:spacing w:val="0"/>
          <w:sz w:val="21"/>
          <w:szCs w:val="21"/>
          <w:shd w:val="clear" w:fill="FFFFFF"/>
          <w:lang w:val="en-US" w:eastAsia="zh-CN"/>
        </w:rPr>
        <w:t>嘉峪关：</w:t>
      </w:r>
      <w:r>
        <w:rPr>
          <w:rFonts w:ascii="Segoe UI" w:hAnsi="Segoe UI" w:eastAsia="Segoe UI" w:cs="Segoe UI"/>
          <w:i w:val="0"/>
          <w:iCs w:val="0"/>
          <w:caps w:val="0"/>
          <w:spacing w:val="0"/>
          <w:sz w:val="24"/>
          <w:szCs w:val="24"/>
          <w:shd w:val="clear" w:fill="FFFFFF"/>
        </w:rPr>
        <w:t>抚摸古老城墙，感受金戈铁马的豪迈，领略大漠雄关的气魄。</w:t>
      </w:r>
    </w:p>
    <w:p w14:paraId="5047DCB6">
      <w:pPr>
        <w:keepNext w:val="0"/>
        <w:keepLines w:val="0"/>
        <w:widowControl w:val="0"/>
        <w:suppressLineNumbers w:val="0"/>
        <w:autoSpaceDE w:val="0"/>
        <w:autoSpaceDN/>
        <w:snapToGrid w:val="0"/>
        <w:spacing w:before="0" w:beforeAutospacing="0" w:after="0" w:afterAutospacing="0" w:line="480" w:lineRule="auto"/>
        <w:ind w:left="0" w:right="0"/>
        <w:jc w:val="both"/>
        <w:rPr>
          <w:rFonts w:hint="eastAsia" w:asciiTheme="minorEastAsia" w:hAnsiTheme="minorEastAsia" w:eastAsiaTheme="minorEastAsia" w:cstheme="minorEastAsia"/>
          <w:color w:val="auto"/>
          <w:kern w:val="2"/>
          <w:sz w:val="21"/>
          <w:szCs w:val="21"/>
          <w:lang w:val="en-US"/>
        </w:rPr>
      </w:pPr>
      <w:r>
        <w:rPr>
          <w:rFonts w:hint="eastAsia" w:asciiTheme="minorEastAsia" w:hAnsiTheme="minorEastAsia" w:eastAsiaTheme="minorEastAsia" w:cstheme="minorEastAsia"/>
          <w:b/>
          <w:bCs/>
          <w:color w:val="auto"/>
          <w:kern w:val="2"/>
          <w:sz w:val="21"/>
          <w:szCs w:val="21"/>
          <w:lang w:val="en-US" w:eastAsia="zh-CN" w:bidi="ar"/>
        </w:rPr>
        <w:t>茶卡盐湖</w:t>
      </w:r>
      <w:r>
        <w:rPr>
          <w:rFonts w:hint="eastAsia" w:asciiTheme="minorEastAsia" w:hAnsiTheme="minorEastAsia" w:eastAsiaTheme="minorEastAsia" w:cstheme="minorEastAsia"/>
          <w:color w:val="auto"/>
          <w:kern w:val="2"/>
          <w:sz w:val="21"/>
          <w:szCs w:val="21"/>
        </w:rPr>
        <w:t>：</w:t>
      </w:r>
      <w:r>
        <w:rPr>
          <w:rFonts w:hint="eastAsia" w:asciiTheme="minorEastAsia" w:hAnsiTheme="minorEastAsia" w:eastAsiaTheme="minorEastAsia" w:cstheme="minorEastAsia"/>
          <w:color w:val="auto"/>
          <w:kern w:val="2"/>
          <w:sz w:val="21"/>
          <w:szCs w:val="21"/>
          <w:lang w:val="en-US" w:eastAsia="zh-CN" w:bidi="ar"/>
        </w:rPr>
        <w:t>拍摄倒影大片，</w:t>
      </w:r>
      <w:r>
        <w:rPr>
          <w:rFonts w:hint="eastAsia" w:asciiTheme="minorEastAsia" w:hAnsiTheme="minorEastAsia" w:eastAsiaTheme="minorEastAsia" w:cstheme="minorEastAsia"/>
          <w:i w:val="0"/>
          <w:iCs w:val="0"/>
          <w:caps w:val="0"/>
          <w:color w:val="auto"/>
          <w:spacing w:val="0"/>
          <w:sz w:val="21"/>
          <w:szCs w:val="21"/>
          <w:shd w:val="clear" w:fill="FFFFFF"/>
        </w:rPr>
        <w:t>让自己成为这梦幻风景中的一部分，留下终身难忘的美好瞬间。</w:t>
      </w:r>
    </w:p>
    <w:p w14:paraId="1F0DD056">
      <w:pPr>
        <w:pStyle w:val="11"/>
        <w:keepNext w:val="0"/>
        <w:keepLines w:val="0"/>
        <w:widowControl w:val="0"/>
        <w:suppressLineNumbers w:val="0"/>
        <w:autoSpaceDE w:val="0"/>
        <w:autoSpaceDN/>
        <w:snapToGrid w:val="0"/>
        <w:spacing w:line="480" w:lineRule="auto"/>
        <w:ind w:left="0" w:leftChars="0" w:firstLine="0" w:firstLineChars="0"/>
        <w:rPr>
          <w:rFonts w:hint="eastAsia" w:asciiTheme="minorEastAsia" w:hAnsiTheme="minorEastAsia" w:eastAsiaTheme="minorEastAsia" w:cstheme="minorEastAsia"/>
          <w:i w:val="0"/>
          <w:iCs w:val="0"/>
          <w:caps w:val="0"/>
          <w:color w:val="auto"/>
          <w:spacing w:val="0"/>
          <w:sz w:val="21"/>
          <w:szCs w:val="21"/>
          <w:shd w:val="clear" w:fill="FFFFFF"/>
        </w:rPr>
      </w:pPr>
      <w:r>
        <w:rPr>
          <w:rFonts w:hint="eastAsia" w:asciiTheme="minorEastAsia" w:hAnsiTheme="minorEastAsia" w:eastAsiaTheme="minorEastAsia" w:cstheme="minorEastAsia"/>
          <w:b/>
          <w:bCs/>
          <w:color w:val="auto"/>
          <w:kern w:val="2"/>
          <w:sz w:val="21"/>
          <w:szCs w:val="21"/>
        </w:rPr>
        <w:t>水上雅丹</w:t>
      </w:r>
      <w:r>
        <w:rPr>
          <w:rFonts w:hint="eastAsia" w:asciiTheme="minorEastAsia" w:hAnsiTheme="minorEastAsia" w:eastAsiaTheme="minorEastAsia" w:cstheme="minorEastAsia"/>
          <w:color w:val="auto"/>
          <w:kern w:val="2"/>
          <w:sz w:val="21"/>
          <w:szCs w:val="21"/>
        </w:rPr>
        <w:t>：</w:t>
      </w:r>
      <w:r>
        <w:rPr>
          <w:rFonts w:hint="eastAsia" w:asciiTheme="minorEastAsia" w:hAnsiTheme="minorEastAsia" w:eastAsiaTheme="minorEastAsia" w:cstheme="minorEastAsia"/>
          <w:i w:val="0"/>
          <w:iCs w:val="0"/>
          <w:caps w:val="0"/>
          <w:color w:val="auto"/>
          <w:spacing w:val="0"/>
          <w:sz w:val="21"/>
          <w:szCs w:val="21"/>
          <w:shd w:val="clear" w:fill="FFFFFF"/>
        </w:rPr>
        <w:t>仿佛置身于远古的神话世界，探索大自然的鬼斧神工与无尽奥秘。</w:t>
      </w:r>
    </w:p>
    <w:p w14:paraId="7A430C8F">
      <w:pPr>
        <w:keepNext w:val="0"/>
        <w:keepLines w:val="0"/>
        <w:widowControl w:val="0"/>
        <w:suppressLineNumbers w:val="0"/>
        <w:autoSpaceDE w:val="0"/>
        <w:autoSpaceDN/>
        <w:snapToGrid w:val="0"/>
        <w:spacing w:before="0" w:beforeAutospacing="0" w:after="0" w:afterAutospacing="0" w:line="480" w:lineRule="auto"/>
        <w:ind w:left="0" w:right="0"/>
        <w:jc w:val="both"/>
        <w:rPr>
          <w:rFonts w:hint="eastAsia" w:asciiTheme="minorEastAsia" w:hAnsiTheme="minorEastAsia" w:eastAsiaTheme="minorEastAsia" w:cstheme="minorEastAsia"/>
          <w:i w:val="0"/>
          <w:iCs w:val="0"/>
          <w:caps w:val="0"/>
          <w:color w:val="auto"/>
          <w:spacing w:val="0"/>
          <w:sz w:val="21"/>
          <w:szCs w:val="21"/>
          <w:shd w:val="clear" w:fill="FFFFFF"/>
        </w:rPr>
      </w:pPr>
      <w:r>
        <w:rPr>
          <w:rFonts w:hint="eastAsia" w:asciiTheme="minorEastAsia" w:hAnsiTheme="minorEastAsia" w:cstheme="minorEastAsia"/>
          <w:b/>
          <w:bCs/>
          <w:color w:val="auto"/>
          <w:kern w:val="2"/>
          <w:sz w:val="21"/>
          <w:szCs w:val="21"/>
          <w:lang w:val="en-US" w:eastAsia="zh-CN" w:bidi="ar"/>
        </w:rPr>
        <w:t>七</w:t>
      </w:r>
      <w:r>
        <w:rPr>
          <w:rFonts w:hint="eastAsia" w:asciiTheme="minorEastAsia" w:hAnsiTheme="minorEastAsia" w:eastAsiaTheme="minorEastAsia" w:cstheme="minorEastAsia"/>
          <w:b/>
          <w:bCs/>
          <w:color w:val="auto"/>
          <w:kern w:val="2"/>
          <w:sz w:val="21"/>
          <w:szCs w:val="21"/>
          <w:lang w:val="en-US" w:eastAsia="zh-CN" w:bidi="ar"/>
        </w:rPr>
        <w:t>彩丹霞</w:t>
      </w:r>
      <w:r>
        <w:rPr>
          <w:rFonts w:hint="eastAsia" w:asciiTheme="minorEastAsia" w:hAnsiTheme="minorEastAsia" w:eastAsiaTheme="minorEastAsia" w:cstheme="minorEastAsia"/>
          <w:color w:val="auto"/>
          <w:kern w:val="2"/>
          <w:sz w:val="21"/>
          <w:szCs w:val="21"/>
          <w:lang w:val="en-US" w:eastAsia="zh-CN" w:bidi="ar"/>
        </w:rPr>
        <w:t>：</w:t>
      </w:r>
      <w:r>
        <w:rPr>
          <w:rFonts w:hint="eastAsia" w:asciiTheme="minorEastAsia" w:hAnsiTheme="minorEastAsia" w:eastAsiaTheme="minorEastAsia" w:cstheme="minorEastAsia"/>
          <w:i w:val="0"/>
          <w:iCs w:val="0"/>
          <w:caps w:val="0"/>
          <w:color w:val="auto"/>
          <w:spacing w:val="0"/>
          <w:sz w:val="21"/>
          <w:szCs w:val="21"/>
          <w:shd w:val="clear" w:fill="FFFFFF"/>
        </w:rPr>
        <w:t>领略七彩丹霞的全貌，感受大自然的鬼斧神工与磅礴气势。</w:t>
      </w:r>
    </w:p>
    <w:p w14:paraId="76AE46ED">
      <w:pPr>
        <w:keepNext w:val="0"/>
        <w:keepLines w:val="0"/>
        <w:widowControl w:val="0"/>
        <w:suppressLineNumbers w:val="0"/>
        <w:autoSpaceDE w:val="0"/>
        <w:autoSpaceDN/>
        <w:snapToGrid w:val="0"/>
        <w:spacing w:before="0" w:beforeAutospacing="0" w:after="0" w:afterAutospacing="0" w:line="480" w:lineRule="auto"/>
        <w:ind w:left="0" w:right="0"/>
        <w:jc w:val="both"/>
        <w:rPr>
          <w:rFonts w:hint="default" w:asciiTheme="minorEastAsia" w:hAnsiTheme="minorEastAsia" w:eastAsiaTheme="minorEastAsia" w:cstheme="minorEastAsia"/>
          <w:i w:val="0"/>
          <w:iCs w:val="0"/>
          <w:caps w:val="0"/>
          <w:color w:val="auto"/>
          <w:spacing w:val="0"/>
          <w:sz w:val="21"/>
          <w:szCs w:val="21"/>
          <w:shd w:val="clear" w:fill="FFFFFF"/>
          <w:lang w:val="en-US" w:eastAsia="zh-CN"/>
        </w:rPr>
      </w:pPr>
      <w:r>
        <w:rPr>
          <w:rFonts w:hint="eastAsia" w:asciiTheme="minorEastAsia" w:hAnsiTheme="minorEastAsia" w:eastAsiaTheme="minorEastAsia" w:cstheme="minorEastAsia"/>
          <w:b/>
          <w:bCs/>
          <w:i w:val="0"/>
          <w:iCs w:val="0"/>
          <w:caps w:val="0"/>
          <w:color w:val="auto"/>
          <w:spacing w:val="0"/>
          <w:sz w:val="21"/>
          <w:szCs w:val="21"/>
          <w:shd w:val="clear" w:fill="FFFFFF"/>
          <w:lang w:val="en-US" w:eastAsia="zh-CN"/>
        </w:rPr>
        <w:t>石油小镇：</w:t>
      </w:r>
      <w:r>
        <w:rPr>
          <w:rFonts w:ascii="Segoe UI" w:hAnsi="Segoe UI" w:eastAsia="Segoe UI" w:cs="Segoe UI"/>
          <w:i w:val="0"/>
          <w:iCs w:val="0"/>
          <w:caps w:val="0"/>
          <w:spacing w:val="0"/>
          <w:sz w:val="24"/>
          <w:szCs w:val="24"/>
          <w:shd w:val="clear" w:fill="FFFFFF"/>
        </w:rPr>
        <w:t>在荒芜中诉说往昔辉煌，于废墟间暗藏神秘过往，等你探秘。</w:t>
      </w:r>
    </w:p>
    <w:p w14:paraId="244C0626">
      <w:pPr>
        <w:keepNext w:val="0"/>
        <w:keepLines w:val="0"/>
        <w:widowControl w:val="0"/>
        <w:suppressLineNumbers w:val="0"/>
        <w:autoSpaceDE w:val="0"/>
        <w:autoSpaceDN/>
        <w:snapToGrid w:val="0"/>
        <w:spacing w:before="0" w:beforeAutospacing="0" w:after="0" w:afterAutospacing="0" w:line="480" w:lineRule="auto"/>
        <w:ind w:left="0" w:right="0"/>
        <w:jc w:val="both"/>
        <w:rPr>
          <w:rFonts w:hint="eastAsia" w:asciiTheme="minorEastAsia" w:hAnsiTheme="minorEastAsia" w:eastAsiaTheme="minorEastAsia" w:cstheme="minorEastAsia"/>
          <w:i w:val="0"/>
          <w:iCs w:val="0"/>
          <w:caps w:val="0"/>
          <w:color w:val="auto"/>
          <w:spacing w:val="0"/>
          <w:sz w:val="21"/>
          <w:szCs w:val="21"/>
          <w:shd w:val="clear" w:fill="FFFFFF"/>
        </w:rPr>
      </w:pPr>
      <w:r>
        <w:rPr>
          <w:rFonts w:hint="eastAsia" w:asciiTheme="minorEastAsia" w:hAnsiTheme="minorEastAsia" w:eastAsiaTheme="minorEastAsia" w:cstheme="minorEastAsia"/>
          <w:b/>
          <w:bCs/>
          <w:color w:val="auto"/>
          <w:kern w:val="2"/>
          <w:sz w:val="21"/>
          <w:szCs w:val="21"/>
          <w:lang w:val="en-US" w:eastAsia="zh-CN" w:bidi="ar"/>
        </w:rPr>
        <w:t>大柴旦翡翠湖</w:t>
      </w:r>
      <w:r>
        <w:rPr>
          <w:rFonts w:hint="eastAsia" w:asciiTheme="minorEastAsia" w:hAnsiTheme="minorEastAsia" w:eastAsiaTheme="minorEastAsia" w:cstheme="minorEastAsia"/>
          <w:color w:val="auto"/>
          <w:kern w:val="2"/>
          <w:sz w:val="21"/>
          <w:szCs w:val="21"/>
          <w:lang w:val="en-US" w:eastAsia="zh-CN" w:bidi="ar"/>
        </w:rPr>
        <w:t>：</w:t>
      </w:r>
      <w:r>
        <w:rPr>
          <w:rFonts w:hint="eastAsia" w:asciiTheme="minorEastAsia" w:hAnsiTheme="minorEastAsia" w:eastAsiaTheme="minorEastAsia" w:cstheme="minorEastAsia"/>
          <w:i w:val="0"/>
          <w:iCs w:val="0"/>
          <w:caps w:val="0"/>
          <w:color w:val="auto"/>
          <w:spacing w:val="0"/>
          <w:sz w:val="21"/>
          <w:szCs w:val="21"/>
          <w:shd w:val="clear" w:fill="FFFFFF"/>
        </w:rPr>
        <w:t>湖风轻拂脸庞，感受这份独属于翡翠湖的静谧与美好。</w:t>
      </w:r>
    </w:p>
    <w:p w14:paraId="71CA7B94">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i w:val="0"/>
          <w:iCs w:val="0"/>
          <w:caps w:val="0"/>
          <w:color w:val="auto"/>
          <w:spacing w:val="0"/>
          <w:sz w:val="21"/>
          <w:szCs w:val="21"/>
          <w:shd w:val="clear" w:fill="FFFFFF"/>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8"/>
        <w:gridCol w:w="6967"/>
        <w:gridCol w:w="716"/>
        <w:gridCol w:w="1393"/>
      </w:tblGrid>
      <w:tr w14:paraId="3EB53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78" w:type="dxa"/>
            <w:shd w:val="clear" w:color="auto" w:fill="0A9092"/>
            <w:vAlign w:val="center"/>
          </w:tcPr>
          <w:p w14:paraId="686A10E8">
            <w:pPr>
              <w:keepNext w:val="0"/>
              <w:keepLines w:val="0"/>
              <w:widowControl w:val="0"/>
              <w:suppressLineNumbers w:val="0"/>
              <w:autoSpaceDE w:val="0"/>
              <w:autoSpaceDN/>
              <w:snapToGrid w:val="0"/>
              <w:spacing w:before="0" w:beforeAutospacing="0" w:after="0" w:afterAutospacing="0" w:line="360" w:lineRule="auto"/>
              <w:ind w:left="0" w:right="0"/>
              <w:jc w:val="center"/>
              <w:rPr>
                <w:rFonts w:hint="default" w:asciiTheme="minorEastAsia" w:hAnsiTheme="minorEastAsia" w:cstheme="minorEastAsia"/>
                <w:b/>
                <w:bCs/>
                <w:i w:val="0"/>
                <w:iCs w:val="0"/>
                <w:caps w:val="0"/>
                <w:color w:val="FFFFFF" w:themeColor="background1"/>
                <w:spacing w:val="0"/>
                <w:sz w:val="24"/>
                <w:szCs w:val="24"/>
                <w:shd w:val="clear" w:fill="FFFFFF"/>
                <w:vertAlign w:val="baseline"/>
                <w:lang w:val="en-US" w:eastAsia="zh-CN"/>
                <w14:textFill>
                  <w14:solidFill>
                    <w14:schemeClr w14:val="bg1"/>
                  </w14:solidFill>
                </w14:textFill>
              </w:rPr>
            </w:pPr>
            <w:r>
              <w:rPr>
                <w:rFonts w:hint="eastAsia" w:asciiTheme="minorEastAsia" w:hAnsiTheme="minorEastAsia" w:cstheme="minorEastAsia"/>
                <w:b/>
                <w:bCs/>
                <w:i w:val="0"/>
                <w:iCs w:val="0"/>
                <w:caps w:val="0"/>
                <w:color w:val="FFFFFF" w:themeColor="background1"/>
                <w:spacing w:val="0"/>
                <w:sz w:val="24"/>
                <w:szCs w:val="24"/>
                <w:shd w:val="clear" w:fill="FFFFFF"/>
                <w:vertAlign w:val="baseline"/>
                <w:lang w:val="en-US" w:eastAsia="zh-CN"/>
                <w14:textFill>
                  <w14:solidFill>
                    <w14:schemeClr w14:val="bg1"/>
                  </w14:solidFill>
                </w14:textFill>
              </w:rPr>
              <w:t>天数</w:t>
            </w:r>
          </w:p>
        </w:tc>
        <w:tc>
          <w:tcPr>
            <w:tcW w:w="6967" w:type="dxa"/>
            <w:shd w:val="clear" w:color="auto" w:fill="0A9092"/>
            <w:vAlign w:val="center"/>
          </w:tcPr>
          <w:p w14:paraId="603DC8D8">
            <w:pPr>
              <w:keepNext w:val="0"/>
              <w:keepLines w:val="0"/>
              <w:widowControl w:val="0"/>
              <w:suppressLineNumbers w:val="0"/>
              <w:autoSpaceDE w:val="0"/>
              <w:autoSpaceDN/>
              <w:snapToGrid w:val="0"/>
              <w:spacing w:before="0" w:beforeAutospacing="0" w:after="0" w:afterAutospacing="0" w:line="360" w:lineRule="auto"/>
              <w:ind w:left="0" w:right="0"/>
              <w:jc w:val="center"/>
              <w:rPr>
                <w:rFonts w:hint="default" w:asciiTheme="minorEastAsia" w:hAnsiTheme="minorEastAsia" w:cstheme="minorEastAsia"/>
                <w:b/>
                <w:bCs/>
                <w:i w:val="0"/>
                <w:iCs w:val="0"/>
                <w:caps w:val="0"/>
                <w:color w:val="FFFFFF" w:themeColor="background1"/>
                <w:spacing w:val="0"/>
                <w:sz w:val="24"/>
                <w:szCs w:val="24"/>
                <w:shd w:val="clear" w:fill="FFFFFF"/>
                <w:vertAlign w:val="baseline"/>
                <w:lang w:val="en-US" w:eastAsia="zh-CN"/>
                <w14:textFill>
                  <w14:solidFill>
                    <w14:schemeClr w14:val="bg1"/>
                  </w14:solidFill>
                </w14:textFill>
              </w:rPr>
            </w:pPr>
            <w:r>
              <w:rPr>
                <w:rFonts w:hint="eastAsia" w:asciiTheme="minorEastAsia" w:hAnsiTheme="minorEastAsia" w:cstheme="minorEastAsia"/>
                <w:b/>
                <w:bCs/>
                <w:i w:val="0"/>
                <w:iCs w:val="0"/>
                <w:caps w:val="0"/>
                <w:color w:val="FFFFFF" w:themeColor="background1"/>
                <w:spacing w:val="0"/>
                <w:sz w:val="24"/>
                <w:szCs w:val="24"/>
                <w:shd w:val="clear" w:fill="FFFFFF"/>
                <w:vertAlign w:val="baseline"/>
                <w:lang w:val="en-US" w:eastAsia="zh-CN"/>
                <w14:textFill>
                  <w14:solidFill>
                    <w14:schemeClr w14:val="bg1"/>
                  </w14:solidFill>
                </w14:textFill>
              </w:rPr>
              <w:t>简易行程</w:t>
            </w:r>
          </w:p>
        </w:tc>
        <w:tc>
          <w:tcPr>
            <w:tcW w:w="716" w:type="dxa"/>
            <w:shd w:val="clear" w:color="auto" w:fill="0A9092"/>
            <w:vAlign w:val="center"/>
          </w:tcPr>
          <w:p w14:paraId="07F6CC4E">
            <w:pPr>
              <w:keepNext w:val="0"/>
              <w:keepLines w:val="0"/>
              <w:widowControl w:val="0"/>
              <w:suppressLineNumbers w:val="0"/>
              <w:autoSpaceDE w:val="0"/>
              <w:autoSpaceDN/>
              <w:snapToGrid w:val="0"/>
              <w:spacing w:before="0" w:beforeAutospacing="0" w:after="0" w:afterAutospacing="0" w:line="360" w:lineRule="auto"/>
              <w:ind w:left="0" w:right="0"/>
              <w:jc w:val="center"/>
              <w:rPr>
                <w:rFonts w:hint="default" w:asciiTheme="minorEastAsia" w:hAnsiTheme="minorEastAsia" w:cstheme="minorEastAsia"/>
                <w:b/>
                <w:bCs/>
                <w:i w:val="0"/>
                <w:iCs w:val="0"/>
                <w:caps w:val="0"/>
                <w:color w:val="FFFFFF" w:themeColor="background1"/>
                <w:spacing w:val="0"/>
                <w:sz w:val="24"/>
                <w:szCs w:val="24"/>
                <w:shd w:val="clear" w:fill="FFFFFF"/>
                <w:vertAlign w:val="baseline"/>
                <w:lang w:val="en-US" w:eastAsia="zh-CN"/>
                <w14:textFill>
                  <w14:solidFill>
                    <w14:schemeClr w14:val="bg1"/>
                  </w14:solidFill>
                </w14:textFill>
              </w:rPr>
            </w:pPr>
            <w:r>
              <w:rPr>
                <w:rFonts w:hint="eastAsia" w:asciiTheme="minorEastAsia" w:hAnsiTheme="minorEastAsia" w:cstheme="minorEastAsia"/>
                <w:b/>
                <w:bCs/>
                <w:i w:val="0"/>
                <w:iCs w:val="0"/>
                <w:caps w:val="0"/>
                <w:color w:val="FFFFFF" w:themeColor="background1"/>
                <w:spacing w:val="0"/>
                <w:sz w:val="24"/>
                <w:szCs w:val="24"/>
                <w:shd w:val="clear" w:fill="FFFFFF"/>
                <w:vertAlign w:val="baseline"/>
                <w:lang w:val="en-US" w:eastAsia="zh-CN"/>
                <w14:textFill>
                  <w14:solidFill>
                    <w14:schemeClr w14:val="bg1"/>
                  </w14:solidFill>
                </w14:textFill>
              </w:rPr>
              <w:t>用餐</w:t>
            </w:r>
          </w:p>
        </w:tc>
        <w:tc>
          <w:tcPr>
            <w:tcW w:w="1393" w:type="dxa"/>
            <w:shd w:val="clear" w:color="auto" w:fill="0A9092"/>
            <w:vAlign w:val="center"/>
          </w:tcPr>
          <w:p w14:paraId="2BEBD56D">
            <w:pPr>
              <w:keepNext w:val="0"/>
              <w:keepLines w:val="0"/>
              <w:widowControl w:val="0"/>
              <w:suppressLineNumbers w:val="0"/>
              <w:autoSpaceDE w:val="0"/>
              <w:autoSpaceDN/>
              <w:snapToGrid w:val="0"/>
              <w:spacing w:before="0" w:beforeAutospacing="0" w:after="0" w:afterAutospacing="0" w:line="360" w:lineRule="auto"/>
              <w:ind w:left="0" w:right="0"/>
              <w:jc w:val="center"/>
              <w:rPr>
                <w:rFonts w:hint="default" w:asciiTheme="minorEastAsia" w:hAnsiTheme="minorEastAsia" w:cstheme="minorEastAsia"/>
                <w:b/>
                <w:bCs/>
                <w:i w:val="0"/>
                <w:iCs w:val="0"/>
                <w:caps w:val="0"/>
                <w:color w:val="FFFFFF" w:themeColor="background1"/>
                <w:spacing w:val="0"/>
                <w:sz w:val="24"/>
                <w:szCs w:val="24"/>
                <w:shd w:val="clear" w:fill="FFFFFF"/>
                <w:vertAlign w:val="baseline"/>
                <w:lang w:val="en-US" w:eastAsia="zh-CN"/>
                <w14:textFill>
                  <w14:solidFill>
                    <w14:schemeClr w14:val="bg1"/>
                  </w14:solidFill>
                </w14:textFill>
              </w:rPr>
            </w:pPr>
            <w:r>
              <w:rPr>
                <w:rFonts w:hint="eastAsia" w:asciiTheme="minorEastAsia" w:hAnsiTheme="minorEastAsia" w:cstheme="minorEastAsia"/>
                <w:b/>
                <w:bCs/>
                <w:i w:val="0"/>
                <w:iCs w:val="0"/>
                <w:caps w:val="0"/>
                <w:color w:val="FFFFFF" w:themeColor="background1"/>
                <w:spacing w:val="0"/>
                <w:sz w:val="24"/>
                <w:szCs w:val="24"/>
                <w:shd w:val="clear" w:fill="FFFFFF"/>
                <w:vertAlign w:val="baseline"/>
                <w:lang w:val="en-US" w:eastAsia="zh-CN"/>
                <w14:textFill>
                  <w14:solidFill>
                    <w14:schemeClr w14:val="bg1"/>
                  </w14:solidFill>
                </w14:textFill>
              </w:rPr>
              <w:t>住宿</w:t>
            </w:r>
          </w:p>
        </w:tc>
      </w:tr>
      <w:tr w14:paraId="30EAE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78" w:type="dxa"/>
            <w:shd w:val="clear" w:color="auto" w:fill="auto"/>
            <w:vAlign w:val="center"/>
          </w:tcPr>
          <w:p w14:paraId="7302ED65">
            <w:pPr>
              <w:keepNext w:val="0"/>
              <w:keepLines w:val="0"/>
              <w:widowControl w:val="0"/>
              <w:suppressLineNumbers w:val="0"/>
              <w:autoSpaceDE w:val="0"/>
              <w:autoSpaceDN/>
              <w:snapToGrid w:val="0"/>
              <w:spacing w:before="0" w:beforeAutospacing="0" w:after="0" w:afterAutospacing="0" w:line="360" w:lineRule="auto"/>
              <w:ind w:left="0" w:right="0"/>
              <w:jc w:val="center"/>
              <w:rPr>
                <w:rFonts w:hint="default"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D1</w:t>
            </w:r>
          </w:p>
        </w:tc>
        <w:tc>
          <w:tcPr>
            <w:tcW w:w="6967" w:type="dxa"/>
            <w:shd w:val="clear" w:color="auto" w:fill="auto"/>
            <w:vAlign w:val="center"/>
          </w:tcPr>
          <w:p w14:paraId="05E0FD05">
            <w:pPr>
              <w:keepNext w:val="0"/>
              <w:keepLines w:val="0"/>
              <w:widowControl w:val="0"/>
              <w:suppressLineNumbers w:val="0"/>
              <w:autoSpaceDE w:val="0"/>
              <w:autoSpaceDN/>
              <w:snapToGrid w:val="0"/>
              <w:spacing w:before="0" w:beforeAutospacing="0" w:after="0" w:afterAutospacing="0" w:line="360" w:lineRule="auto"/>
              <w:ind w:left="0" w:right="0"/>
              <w:jc w:val="left"/>
              <w:rPr>
                <w:rFonts w:hint="default"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西宁集合</w:t>
            </w:r>
          </w:p>
        </w:tc>
        <w:tc>
          <w:tcPr>
            <w:tcW w:w="716" w:type="dxa"/>
            <w:shd w:val="clear" w:color="auto" w:fill="auto"/>
            <w:vAlign w:val="center"/>
          </w:tcPr>
          <w:p w14:paraId="77860A77">
            <w:pPr>
              <w:keepNext w:val="0"/>
              <w:keepLines w:val="0"/>
              <w:widowControl w:val="0"/>
              <w:suppressLineNumbers w:val="0"/>
              <w:autoSpaceDE w:val="0"/>
              <w:autoSpaceDN/>
              <w:snapToGrid w:val="0"/>
              <w:spacing w:before="0" w:beforeAutospacing="0" w:after="0" w:afterAutospacing="0" w:line="360" w:lineRule="auto"/>
              <w:ind w:left="0" w:right="0"/>
              <w:jc w:val="center"/>
              <w:rPr>
                <w:rFonts w:hint="default"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无</w:t>
            </w:r>
          </w:p>
        </w:tc>
        <w:tc>
          <w:tcPr>
            <w:tcW w:w="1393" w:type="dxa"/>
            <w:shd w:val="clear" w:color="auto" w:fill="auto"/>
            <w:vAlign w:val="center"/>
          </w:tcPr>
          <w:p w14:paraId="2678A63A">
            <w:pPr>
              <w:keepNext w:val="0"/>
              <w:keepLines w:val="0"/>
              <w:widowControl w:val="0"/>
              <w:suppressLineNumbers w:val="0"/>
              <w:autoSpaceDE w:val="0"/>
              <w:autoSpaceDN/>
              <w:snapToGrid w:val="0"/>
              <w:spacing w:before="0" w:beforeAutospacing="0" w:after="0" w:afterAutospacing="0" w:line="360" w:lineRule="auto"/>
              <w:ind w:left="0" w:right="0"/>
              <w:jc w:val="center"/>
              <w:rPr>
                <w:rFonts w:hint="default" w:asciiTheme="minorEastAsia" w:hAnsi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西宁</w:t>
            </w:r>
          </w:p>
        </w:tc>
      </w:tr>
      <w:tr w14:paraId="3BEC7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78" w:type="dxa"/>
            <w:shd w:val="clear" w:color="auto" w:fill="D4F4F1" w:themeFill="accent5" w:themeFillTint="32"/>
            <w:vAlign w:val="center"/>
          </w:tcPr>
          <w:p w14:paraId="39DBA82F">
            <w:pPr>
              <w:keepNext w:val="0"/>
              <w:keepLines w:val="0"/>
              <w:widowControl w:val="0"/>
              <w:suppressLineNumbers w:val="0"/>
              <w:autoSpaceDE w:val="0"/>
              <w:autoSpaceDN/>
              <w:snapToGrid w:val="0"/>
              <w:spacing w:before="0" w:beforeAutospacing="0" w:after="0" w:afterAutospacing="0" w:line="360" w:lineRule="auto"/>
              <w:ind w:left="0" w:right="0"/>
              <w:jc w:val="center"/>
              <w:rPr>
                <w:rFonts w:hint="default" w:asciiTheme="minorEastAsia" w:hAnsi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D</w:t>
            </w:r>
            <w:r>
              <w:rPr>
                <w:rFonts w:hint="eastAsia" w:asciiTheme="minorEastAsia" w:hAnsi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2</w:t>
            </w:r>
          </w:p>
        </w:tc>
        <w:tc>
          <w:tcPr>
            <w:tcW w:w="6967" w:type="dxa"/>
            <w:shd w:val="clear" w:color="auto" w:fill="D4F4F1" w:themeFill="accent5" w:themeFillTint="32"/>
            <w:vAlign w:val="center"/>
          </w:tcPr>
          <w:p w14:paraId="17787AAC">
            <w:pPr>
              <w:keepNext w:val="0"/>
              <w:keepLines w:val="0"/>
              <w:widowControl w:val="0"/>
              <w:suppressLineNumbers w:val="0"/>
              <w:autoSpaceDE w:val="0"/>
              <w:autoSpaceDN/>
              <w:snapToGrid w:val="0"/>
              <w:spacing w:before="0" w:beforeAutospacing="0" w:after="0" w:afterAutospacing="0" w:line="360" w:lineRule="auto"/>
              <w:ind w:left="0" w:right="0"/>
              <w:jc w:val="left"/>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西宁-日月山（车揽）-拉脊山</w:t>
            </w:r>
            <w:r>
              <w:rPr>
                <w:rFonts w:hint="eastAsia" w:asciiTheme="minorEastAsia" w:hAnsi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（车揽）</w:t>
            </w: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-青海湖</w:t>
            </w:r>
            <w:r>
              <w:rPr>
                <w:rFonts w:hint="eastAsia" w:asciiTheme="minorEastAsia" w:hAnsi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黑马河</w:t>
            </w: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-茶卡盐湖-德令哈</w:t>
            </w:r>
          </w:p>
        </w:tc>
        <w:tc>
          <w:tcPr>
            <w:tcW w:w="716" w:type="dxa"/>
            <w:shd w:val="clear" w:color="auto" w:fill="D4F4F1" w:themeFill="accent5" w:themeFillTint="32"/>
            <w:vAlign w:val="center"/>
          </w:tcPr>
          <w:p w14:paraId="341C30C2">
            <w:pPr>
              <w:keepNext w:val="0"/>
              <w:keepLines w:val="0"/>
              <w:widowControl w:val="0"/>
              <w:suppressLineNumbers w:val="0"/>
              <w:autoSpaceDE w:val="0"/>
              <w:autoSpaceDN/>
              <w:snapToGrid w:val="0"/>
              <w:spacing w:before="0" w:beforeAutospacing="0" w:after="0" w:afterAutospacing="0" w:line="360" w:lineRule="auto"/>
              <w:ind w:left="0" w:right="0"/>
              <w:jc w:val="cente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自理</w:t>
            </w:r>
          </w:p>
        </w:tc>
        <w:tc>
          <w:tcPr>
            <w:tcW w:w="1393" w:type="dxa"/>
            <w:shd w:val="clear" w:color="auto" w:fill="D4F4F1" w:themeFill="accent5" w:themeFillTint="32"/>
            <w:vAlign w:val="center"/>
          </w:tcPr>
          <w:p w14:paraId="0C99B791">
            <w:pPr>
              <w:keepNext w:val="0"/>
              <w:keepLines w:val="0"/>
              <w:widowControl w:val="0"/>
              <w:suppressLineNumbers w:val="0"/>
              <w:autoSpaceDE w:val="0"/>
              <w:autoSpaceDN/>
              <w:snapToGrid w:val="0"/>
              <w:spacing w:before="0" w:beforeAutospacing="0" w:after="0" w:afterAutospacing="0" w:line="360" w:lineRule="auto"/>
              <w:ind w:left="0" w:right="0"/>
              <w:jc w:val="cente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德令哈</w:t>
            </w:r>
          </w:p>
        </w:tc>
      </w:tr>
      <w:tr w14:paraId="0A084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78" w:type="dxa"/>
            <w:vAlign w:val="center"/>
          </w:tcPr>
          <w:p w14:paraId="5C837CE6">
            <w:pPr>
              <w:keepNext w:val="0"/>
              <w:keepLines w:val="0"/>
              <w:widowControl w:val="0"/>
              <w:suppressLineNumbers w:val="0"/>
              <w:autoSpaceDE w:val="0"/>
              <w:autoSpaceDN/>
              <w:snapToGrid w:val="0"/>
              <w:spacing w:before="0" w:beforeAutospacing="0" w:after="0" w:afterAutospacing="0" w:line="360" w:lineRule="auto"/>
              <w:ind w:left="0" w:right="0"/>
              <w:jc w:val="cente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D</w:t>
            </w:r>
            <w:r>
              <w:rPr>
                <w:rFonts w:hint="eastAsia" w:asciiTheme="minorEastAsia" w:hAnsi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3</w:t>
            </w:r>
          </w:p>
        </w:tc>
        <w:tc>
          <w:tcPr>
            <w:tcW w:w="6967" w:type="dxa"/>
            <w:vAlign w:val="center"/>
          </w:tcPr>
          <w:p w14:paraId="101EF93D">
            <w:pPr>
              <w:keepNext w:val="0"/>
              <w:keepLines w:val="0"/>
              <w:widowControl w:val="0"/>
              <w:suppressLineNumbers w:val="0"/>
              <w:autoSpaceDE w:val="0"/>
              <w:autoSpaceDN/>
              <w:snapToGrid w:val="0"/>
              <w:spacing w:before="0" w:beforeAutospacing="0" w:after="0" w:afterAutospacing="0" w:line="360" w:lineRule="auto"/>
              <w:ind w:left="0" w:right="0"/>
              <w:jc w:val="left"/>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德令哈--</w:t>
            </w:r>
            <w:r>
              <w:rPr>
                <w:rFonts w:hint="eastAsia" w:asciiTheme="minorEastAsia" w:hAnsi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U型公路（途径）—</w:t>
            </w: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东台吉乃尔湖（途径）-水上雅丹-南八仙雅丹（途径）-</w:t>
            </w:r>
            <w:r>
              <w:rPr>
                <w:rFonts w:hint="eastAsia" w:asciiTheme="minorEastAsia" w:hAnsi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大柴旦翡翠湖—</w:t>
            </w: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大柴旦</w:t>
            </w:r>
          </w:p>
        </w:tc>
        <w:tc>
          <w:tcPr>
            <w:tcW w:w="716" w:type="dxa"/>
            <w:vAlign w:val="center"/>
          </w:tcPr>
          <w:p w14:paraId="00C774B2">
            <w:pPr>
              <w:keepNext w:val="0"/>
              <w:keepLines w:val="0"/>
              <w:widowControl w:val="0"/>
              <w:suppressLineNumbers w:val="0"/>
              <w:autoSpaceDE w:val="0"/>
              <w:autoSpaceDN/>
              <w:snapToGrid w:val="0"/>
              <w:spacing w:before="0" w:beforeAutospacing="0" w:after="0" w:afterAutospacing="0" w:line="360" w:lineRule="auto"/>
              <w:ind w:left="0" w:right="0"/>
              <w:jc w:val="cente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自理</w:t>
            </w:r>
          </w:p>
        </w:tc>
        <w:tc>
          <w:tcPr>
            <w:tcW w:w="1393" w:type="dxa"/>
            <w:vAlign w:val="center"/>
          </w:tcPr>
          <w:p w14:paraId="61BEE492">
            <w:pPr>
              <w:keepNext w:val="0"/>
              <w:keepLines w:val="0"/>
              <w:widowControl w:val="0"/>
              <w:suppressLineNumbers w:val="0"/>
              <w:autoSpaceDE w:val="0"/>
              <w:autoSpaceDN/>
              <w:snapToGrid w:val="0"/>
              <w:spacing w:before="0" w:beforeAutospacing="0" w:after="0" w:afterAutospacing="0" w:line="360" w:lineRule="auto"/>
              <w:ind w:left="0" w:right="0"/>
              <w:jc w:val="cente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大柴旦</w:t>
            </w:r>
          </w:p>
        </w:tc>
      </w:tr>
      <w:tr w14:paraId="4A9C8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78" w:type="dxa"/>
            <w:shd w:val="clear" w:color="auto" w:fill="D4F4F1" w:themeFill="accent5" w:themeFillTint="32"/>
            <w:vAlign w:val="center"/>
          </w:tcPr>
          <w:p w14:paraId="54C98DC7">
            <w:pPr>
              <w:keepNext w:val="0"/>
              <w:keepLines w:val="0"/>
              <w:widowControl w:val="0"/>
              <w:suppressLineNumbers w:val="0"/>
              <w:autoSpaceDE w:val="0"/>
              <w:autoSpaceDN/>
              <w:snapToGrid w:val="0"/>
              <w:spacing w:before="0" w:beforeAutospacing="0" w:after="0" w:afterAutospacing="0" w:line="360" w:lineRule="auto"/>
              <w:ind w:left="0" w:right="0"/>
              <w:jc w:val="cente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D</w:t>
            </w:r>
            <w:r>
              <w:rPr>
                <w:rFonts w:hint="eastAsia" w:asciiTheme="minorEastAsia" w:hAnsi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4</w:t>
            </w:r>
          </w:p>
        </w:tc>
        <w:tc>
          <w:tcPr>
            <w:tcW w:w="6967" w:type="dxa"/>
            <w:shd w:val="clear" w:color="auto" w:fill="D4F4F1" w:themeFill="accent5" w:themeFillTint="32"/>
            <w:vAlign w:val="center"/>
          </w:tcPr>
          <w:p w14:paraId="0D99E017">
            <w:pPr>
              <w:keepNext w:val="0"/>
              <w:keepLines w:val="0"/>
              <w:widowControl w:val="0"/>
              <w:suppressLineNumbers w:val="0"/>
              <w:autoSpaceDE w:val="0"/>
              <w:autoSpaceDN/>
              <w:snapToGrid w:val="0"/>
              <w:spacing w:before="0" w:beforeAutospacing="0" w:after="0" w:afterAutospacing="0" w:line="360" w:lineRule="auto"/>
              <w:ind w:left="0" w:right="0"/>
              <w:jc w:val="left"/>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大柴旦</w:t>
            </w:r>
            <w:r>
              <w:rPr>
                <w:rFonts w:hint="eastAsia" w:asciiTheme="minorEastAsia" w:hAnsi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-黑独山</w:t>
            </w: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-石油小镇-敦煌</w:t>
            </w:r>
          </w:p>
        </w:tc>
        <w:tc>
          <w:tcPr>
            <w:tcW w:w="716" w:type="dxa"/>
            <w:shd w:val="clear" w:color="auto" w:fill="D4F4F1" w:themeFill="accent5" w:themeFillTint="32"/>
            <w:vAlign w:val="center"/>
          </w:tcPr>
          <w:p w14:paraId="4B9CF7DB">
            <w:pPr>
              <w:keepNext w:val="0"/>
              <w:keepLines w:val="0"/>
              <w:widowControl w:val="0"/>
              <w:suppressLineNumbers w:val="0"/>
              <w:autoSpaceDE w:val="0"/>
              <w:autoSpaceDN/>
              <w:snapToGrid w:val="0"/>
              <w:spacing w:before="0" w:beforeAutospacing="0" w:after="0" w:afterAutospacing="0" w:line="360" w:lineRule="auto"/>
              <w:ind w:left="0" w:right="0"/>
              <w:jc w:val="cente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自理</w:t>
            </w:r>
          </w:p>
        </w:tc>
        <w:tc>
          <w:tcPr>
            <w:tcW w:w="1393" w:type="dxa"/>
            <w:shd w:val="clear" w:color="auto" w:fill="D4F4F1" w:themeFill="accent5" w:themeFillTint="32"/>
            <w:vAlign w:val="center"/>
          </w:tcPr>
          <w:p w14:paraId="69B7D671">
            <w:pPr>
              <w:keepNext w:val="0"/>
              <w:keepLines w:val="0"/>
              <w:widowControl w:val="0"/>
              <w:suppressLineNumbers w:val="0"/>
              <w:autoSpaceDE w:val="0"/>
              <w:autoSpaceDN/>
              <w:snapToGrid w:val="0"/>
              <w:spacing w:before="0" w:beforeAutospacing="0" w:after="0" w:afterAutospacing="0" w:line="360" w:lineRule="auto"/>
              <w:ind w:left="0" w:right="0"/>
              <w:jc w:val="cente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敦煌</w:t>
            </w:r>
          </w:p>
        </w:tc>
      </w:tr>
      <w:tr w14:paraId="4C243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78" w:type="dxa"/>
            <w:vAlign w:val="center"/>
          </w:tcPr>
          <w:p w14:paraId="0546477A">
            <w:pPr>
              <w:keepNext w:val="0"/>
              <w:keepLines w:val="0"/>
              <w:widowControl w:val="0"/>
              <w:suppressLineNumbers w:val="0"/>
              <w:autoSpaceDE w:val="0"/>
              <w:autoSpaceDN/>
              <w:snapToGrid w:val="0"/>
              <w:spacing w:before="0" w:beforeAutospacing="0" w:after="0" w:afterAutospacing="0" w:line="360" w:lineRule="auto"/>
              <w:ind w:left="0" w:right="0"/>
              <w:jc w:val="cente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D</w:t>
            </w:r>
            <w:r>
              <w:rPr>
                <w:rFonts w:hint="eastAsia" w:asciiTheme="minorEastAsia" w:hAnsi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5</w:t>
            </w:r>
          </w:p>
        </w:tc>
        <w:tc>
          <w:tcPr>
            <w:tcW w:w="6967" w:type="dxa"/>
            <w:vAlign w:val="center"/>
          </w:tcPr>
          <w:p w14:paraId="5FA47C88">
            <w:pPr>
              <w:keepNext w:val="0"/>
              <w:keepLines w:val="0"/>
              <w:widowControl w:val="0"/>
              <w:suppressLineNumbers w:val="0"/>
              <w:autoSpaceDE w:val="0"/>
              <w:autoSpaceDN/>
              <w:snapToGrid w:val="0"/>
              <w:spacing w:before="0" w:beforeAutospacing="0" w:after="0" w:afterAutospacing="0" w:line="360" w:lineRule="auto"/>
              <w:ind w:left="0" w:right="0"/>
              <w:jc w:val="left"/>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敦煌-莫高窟-鸣沙山</w:t>
            </w:r>
            <w:r>
              <w:rPr>
                <w:rFonts w:hint="eastAsia" w:asciiTheme="minorEastAsia" w:hAnsi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月牙泉</w:t>
            </w: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-敦煌</w:t>
            </w:r>
          </w:p>
        </w:tc>
        <w:tc>
          <w:tcPr>
            <w:tcW w:w="716" w:type="dxa"/>
            <w:vAlign w:val="center"/>
          </w:tcPr>
          <w:p w14:paraId="70370AB6">
            <w:pPr>
              <w:keepNext w:val="0"/>
              <w:keepLines w:val="0"/>
              <w:widowControl w:val="0"/>
              <w:suppressLineNumbers w:val="0"/>
              <w:autoSpaceDE w:val="0"/>
              <w:autoSpaceDN/>
              <w:snapToGrid w:val="0"/>
              <w:spacing w:before="0" w:beforeAutospacing="0" w:after="0" w:afterAutospacing="0" w:line="360" w:lineRule="auto"/>
              <w:ind w:left="0" w:right="0"/>
              <w:jc w:val="cente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自理</w:t>
            </w:r>
          </w:p>
        </w:tc>
        <w:tc>
          <w:tcPr>
            <w:tcW w:w="1393" w:type="dxa"/>
            <w:vAlign w:val="center"/>
          </w:tcPr>
          <w:p w14:paraId="50532875">
            <w:pPr>
              <w:keepNext w:val="0"/>
              <w:keepLines w:val="0"/>
              <w:widowControl w:val="0"/>
              <w:suppressLineNumbers w:val="0"/>
              <w:autoSpaceDE w:val="0"/>
              <w:autoSpaceDN/>
              <w:snapToGrid w:val="0"/>
              <w:spacing w:before="0" w:beforeAutospacing="0" w:after="0" w:afterAutospacing="0" w:line="360" w:lineRule="auto"/>
              <w:ind w:left="0" w:right="0"/>
              <w:jc w:val="cente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敦煌</w:t>
            </w:r>
          </w:p>
        </w:tc>
      </w:tr>
      <w:tr w14:paraId="227C2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78" w:type="dxa"/>
            <w:shd w:val="clear" w:color="auto" w:fill="D4F4F1" w:themeFill="accent5" w:themeFillTint="32"/>
            <w:vAlign w:val="center"/>
          </w:tcPr>
          <w:p w14:paraId="5F739A07">
            <w:pPr>
              <w:keepNext w:val="0"/>
              <w:keepLines w:val="0"/>
              <w:widowControl w:val="0"/>
              <w:suppressLineNumbers w:val="0"/>
              <w:autoSpaceDE w:val="0"/>
              <w:autoSpaceDN/>
              <w:snapToGrid w:val="0"/>
              <w:spacing w:before="0" w:beforeAutospacing="0" w:after="0" w:afterAutospacing="0" w:line="360" w:lineRule="auto"/>
              <w:ind w:left="0" w:right="0"/>
              <w:jc w:val="cente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D</w:t>
            </w:r>
            <w:r>
              <w:rPr>
                <w:rFonts w:hint="eastAsia" w:asciiTheme="minorEastAsia" w:hAnsi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6</w:t>
            </w:r>
          </w:p>
        </w:tc>
        <w:tc>
          <w:tcPr>
            <w:tcW w:w="6967" w:type="dxa"/>
            <w:shd w:val="clear" w:color="auto" w:fill="D4F4F1" w:themeFill="accent5" w:themeFillTint="32"/>
            <w:vAlign w:val="center"/>
          </w:tcPr>
          <w:p w14:paraId="48737C29">
            <w:pPr>
              <w:keepNext w:val="0"/>
              <w:keepLines w:val="0"/>
              <w:widowControl w:val="0"/>
              <w:suppressLineNumbers w:val="0"/>
              <w:autoSpaceDE w:val="0"/>
              <w:autoSpaceDN/>
              <w:snapToGrid w:val="0"/>
              <w:spacing w:before="0" w:beforeAutospacing="0" w:after="0" w:afterAutospacing="0" w:line="360" w:lineRule="auto"/>
              <w:ind w:left="0" w:right="0"/>
              <w:jc w:val="left"/>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敦煌-瓜州-嘉峪关-张掖七彩丹霞-张掖</w:t>
            </w:r>
          </w:p>
        </w:tc>
        <w:tc>
          <w:tcPr>
            <w:tcW w:w="716" w:type="dxa"/>
            <w:shd w:val="clear" w:color="auto" w:fill="D4F4F1" w:themeFill="accent5" w:themeFillTint="32"/>
            <w:vAlign w:val="center"/>
          </w:tcPr>
          <w:p w14:paraId="7DA97D20">
            <w:pPr>
              <w:keepNext w:val="0"/>
              <w:keepLines w:val="0"/>
              <w:widowControl w:val="0"/>
              <w:suppressLineNumbers w:val="0"/>
              <w:autoSpaceDE w:val="0"/>
              <w:autoSpaceDN/>
              <w:snapToGrid w:val="0"/>
              <w:spacing w:before="0" w:beforeAutospacing="0" w:after="0" w:afterAutospacing="0" w:line="360" w:lineRule="auto"/>
              <w:ind w:left="0" w:right="0"/>
              <w:jc w:val="cente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自理</w:t>
            </w:r>
          </w:p>
        </w:tc>
        <w:tc>
          <w:tcPr>
            <w:tcW w:w="1393" w:type="dxa"/>
            <w:shd w:val="clear" w:color="auto" w:fill="D4F4F1" w:themeFill="accent5" w:themeFillTint="32"/>
            <w:vAlign w:val="center"/>
          </w:tcPr>
          <w:p w14:paraId="1B1F995D">
            <w:pPr>
              <w:keepNext w:val="0"/>
              <w:keepLines w:val="0"/>
              <w:widowControl w:val="0"/>
              <w:suppressLineNumbers w:val="0"/>
              <w:autoSpaceDE w:val="0"/>
              <w:autoSpaceDN/>
              <w:snapToGrid w:val="0"/>
              <w:spacing w:before="0" w:beforeAutospacing="0" w:after="0" w:afterAutospacing="0" w:line="360" w:lineRule="auto"/>
              <w:ind w:left="0" w:right="0"/>
              <w:jc w:val="center"/>
              <w:rPr>
                <w:rFonts w:hint="default"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张掖</w:t>
            </w:r>
          </w:p>
        </w:tc>
      </w:tr>
      <w:tr w14:paraId="68D30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78" w:type="dxa"/>
            <w:vAlign w:val="center"/>
          </w:tcPr>
          <w:p w14:paraId="7B84F3CF">
            <w:pPr>
              <w:keepNext w:val="0"/>
              <w:keepLines w:val="0"/>
              <w:widowControl w:val="0"/>
              <w:suppressLineNumbers w:val="0"/>
              <w:autoSpaceDE w:val="0"/>
              <w:autoSpaceDN/>
              <w:snapToGrid w:val="0"/>
              <w:spacing w:before="0" w:beforeAutospacing="0" w:after="0" w:afterAutospacing="0" w:line="360" w:lineRule="auto"/>
              <w:ind w:left="0" w:right="0"/>
              <w:jc w:val="cente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D</w:t>
            </w:r>
            <w:r>
              <w:rPr>
                <w:rFonts w:hint="eastAsia" w:asciiTheme="minorEastAsia" w:hAnsi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7</w:t>
            </w:r>
          </w:p>
        </w:tc>
        <w:tc>
          <w:tcPr>
            <w:tcW w:w="6967" w:type="dxa"/>
            <w:vAlign w:val="center"/>
          </w:tcPr>
          <w:p w14:paraId="6A193230">
            <w:pPr>
              <w:keepNext w:val="0"/>
              <w:keepLines w:val="0"/>
              <w:widowControl w:val="0"/>
              <w:suppressLineNumbers w:val="0"/>
              <w:autoSpaceDE w:val="0"/>
              <w:autoSpaceDN/>
              <w:snapToGrid w:val="0"/>
              <w:spacing w:before="0" w:beforeAutospacing="0" w:after="0" w:afterAutospacing="0" w:line="360" w:lineRule="auto"/>
              <w:ind w:left="0" w:right="0"/>
              <w:jc w:val="left"/>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张掖</w:t>
            </w:r>
            <w:r>
              <w:rPr>
                <w:rFonts w:hint="eastAsia" w:asciiTheme="minorEastAsia" w:hAnsi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w:t>
            </w: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祁连牧家乐-祁连大草原-岗什卡雪峰（远观）-西宁</w:t>
            </w:r>
          </w:p>
        </w:tc>
        <w:tc>
          <w:tcPr>
            <w:tcW w:w="716" w:type="dxa"/>
            <w:vAlign w:val="center"/>
          </w:tcPr>
          <w:p w14:paraId="73945F78">
            <w:pPr>
              <w:keepNext w:val="0"/>
              <w:keepLines w:val="0"/>
              <w:widowControl w:val="0"/>
              <w:suppressLineNumbers w:val="0"/>
              <w:autoSpaceDE w:val="0"/>
              <w:autoSpaceDN/>
              <w:snapToGrid w:val="0"/>
              <w:spacing w:before="0" w:beforeAutospacing="0" w:after="0" w:afterAutospacing="0" w:line="360" w:lineRule="auto"/>
              <w:ind w:left="0" w:right="0"/>
              <w:jc w:val="cente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自理</w:t>
            </w:r>
          </w:p>
        </w:tc>
        <w:tc>
          <w:tcPr>
            <w:tcW w:w="1393" w:type="dxa"/>
            <w:vAlign w:val="center"/>
          </w:tcPr>
          <w:p w14:paraId="2D53416F">
            <w:pPr>
              <w:keepNext w:val="0"/>
              <w:keepLines w:val="0"/>
              <w:widowControl w:val="0"/>
              <w:suppressLineNumbers w:val="0"/>
              <w:autoSpaceDE w:val="0"/>
              <w:autoSpaceDN/>
              <w:snapToGrid w:val="0"/>
              <w:spacing w:before="0" w:beforeAutospacing="0" w:after="0" w:afterAutospacing="0" w:line="360" w:lineRule="auto"/>
              <w:ind w:left="0" w:right="0"/>
              <w:jc w:val="center"/>
              <w:rPr>
                <w:rFonts w:hint="default" w:asciiTheme="minorEastAsia" w:hAnsiTheme="minorEastAsia" w:eastAsia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Theme="minorEastAsia" w:hAnsiTheme="minorEastAsia" w:cstheme="minorEastAsia"/>
                <w:b w:val="0"/>
                <w:bCs w:val="0"/>
                <w:i w:val="0"/>
                <w:iCs w:val="0"/>
                <w:caps w:val="0"/>
                <w:color w:val="000000" w:themeColor="text1"/>
                <w:spacing w:val="0"/>
                <w:sz w:val="21"/>
                <w:szCs w:val="21"/>
                <w:shd w:val="clear" w:fill="FFFFFF"/>
                <w:vertAlign w:val="baseline"/>
                <w:lang w:val="en-US" w:eastAsia="zh-CN"/>
                <w14:textFill>
                  <w14:solidFill>
                    <w14:schemeClr w14:val="tx1"/>
                  </w14:solidFill>
                </w14:textFill>
              </w:rPr>
              <w:t>无</w:t>
            </w:r>
          </w:p>
        </w:tc>
      </w:tr>
    </w:tbl>
    <w:p w14:paraId="673E1A18">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b/>
          <w:bCs/>
          <w:color w:val="000000" w:themeColor="text1"/>
          <w:sz w:val="24"/>
          <w:szCs w:val="24"/>
          <w:lang w:val="en-US" w:eastAsia="zh-CN"/>
          <w14:textFill>
            <w14:solidFill>
              <w14:schemeClr w14:val="tx1"/>
            </w14:solidFill>
          </w14:textFill>
        </w:rPr>
      </w:pPr>
      <w:r>
        <w:rPr>
          <w:b/>
          <w:bCs/>
          <w:color w:val="000000" w:themeColor="text1"/>
          <w:sz w:val="24"/>
          <w:szCs w:val="24"/>
          <w14:textFill>
            <w14:solidFill>
              <w14:schemeClr w14:val="tx1"/>
            </w14:solidFill>
          </w14:textFill>
        </w:rPr>
        <mc:AlternateContent>
          <mc:Choice Requires="wps">
            <w:drawing>
              <wp:anchor distT="0" distB="0" distL="114300" distR="114300" simplePos="0" relativeHeight="251666432" behindDoc="1" locked="0" layoutInCell="1" allowOverlap="1">
                <wp:simplePos x="0" y="0"/>
                <wp:positionH relativeFrom="column">
                  <wp:posOffset>-170815</wp:posOffset>
                </wp:positionH>
                <wp:positionV relativeFrom="paragraph">
                  <wp:posOffset>243840</wp:posOffset>
                </wp:positionV>
                <wp:extent cx="6550660" cy="371475"/>
                <wp:effectExtent l="6350" t="6350" r="15240" b="22225"/>
                <wp:wrapNone/>
                <wp:docPr id="24" name="矩形 24"/>
                <wp:cNvGraphicFramePr/>
                <a:graphic xmlns:a="http://schemas.openxmlformats.org/drawingml/2006/main">
                  <a:graphicData uri="http://schemas.microsoft.com/office/word/2010/wordprocessingShape">
                    <wps:wsp>
                      <wps:cNvSpPr/>
                      <wps:spPr>
                        <a:xfrm>
                          <a:off x="0" y="0"/>
                          <a:ext cx="6550660" cy="371475"/>
                        </a:xfrm>
                        <a:prstGeom prst="rect">
                          <a:avLst/>
                        </a:prstGeom>
                        <a:solidFill>
                          <a:schemeClr val="accent6">
                            <a:lumMod val="20000"/>
                            <a:lumOff val="80000"/>
                          </a:schemeClr>
                        </a:solidFill>
                        <a:ln>
                          <a:solidFill>
                            <a:schemeClr val="accent6">
                              <a:lumMod val="40000"/>
                              <a:lumOff val="6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45pt;margin-top:19.2pt;height:29.25pt;width:515.8pt;z-index:-251650048;v-text-anchor:middle;mso-width-relative:page;mso-height-relative:page;" fillcolor="#FADBDF [665]" filled="t" stroked="t" coordsize="21600,21600" o:gfxdata="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MIGT2nXAAAACgEAAA8AAAAAAAAAAQAgAAAAIgAAAGRycy9kb3ducmV2LnhtbFBLAQIUABQA&#10;AAAIAIdO4kCwCGkXnAIAAGgFAAAOAAAAAAAAAAEAIAAAACYBAABkcnMvZTJvRG9jLnhtbFBLBQYA&#10;AAAABgAGAFkBAAA0BgAAAAA=&#10;">
                <v:fill on="t" focussize="0,0"/>
                <v:stroke weight="1pt" color="#F5B7BF [1305]" miterlimit="8" joinstyle="miter"/>
                <v:imagedata o:title=""/>
                <o:lock v:ext="edit" aspectratio="f"/>
              </v:rect>
            </w:pict>
          </mc:Fallback>
        </mc:AlternateContent>
      </w:r>
      <w:r>
        <w:rPr>
          <w:rFonts w:hint="eastAsia"/>
          <w:b/>
          <w:bCs/>
          <w:color w:val="000000" w:themeColor="text1"/>
          <w:sz w:val="24"/>
          <w:szCs w:val="24"/>
          <w:lang w:val="en-US" w:eastAsia="zh-CN"/>
          <w14:textFill>
            <w14:solidFill>
              <w14:schemeClr w14:val="tx1"/>
            </w14:solidFill>
          </w14:textFill>
        </w:rPr>
        <w:t>行程安排 ：</w:t>
      </w:r>
    </w:p>
    <w:p w14:paraId="4E7BEB31">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b/>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D1：西宁集合</w:t>
      </w:r>
      <w:r>
        <w:rPr>
          <w:rFonts w:hint="eastAsia"/>
          <w:b/>
          <w:bCs/>
          <w:color w:val="000000" w:themeColor="text1"/>
          <w:sz w:val="24"/>
          <w:szCs w:val="24"/>
          <w:lang w:val="en-US" w:eastAsia="zh-CN"/>
          <w14:textFill>
            <w14:solidFill>
              <w14:schemeClr w14:val="tx1"/>
            </w14:solidFill>
          </w14:textFill>
        </w:rPr>
        <w:t xml:space="preserve">                                餐：自理       住：西宁</w:t>
      </w:r>
    </w:p>
    <w:p w14:paraId="2F4ED037">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 xml:space="preserve">  </w:t>
      </w:r>
    </w:p>
    <w:p w14:paraId="7A1AA0BD">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cstheme="minorEastAsia"/>
          <w:b w:val="0"/>
          <w:bCs w:val="0"/>
          <w:kern w:val="2"/>
          <w:sz w:val="21"/>
          <w:szCs w:val="21"/>
          <w:lang w:val="en-US" w:eastAsia="zh-CN" w:bidi="ar"/>
        </w:rPr>
      </w:pPr>
      <w:r>
        <w:rPr>
          <w:rFonts w:hint="eastAsia" w:asciiTheme="minorEastAsia" w:hAnsiTheme="minorEastAsia" w:cstheme="minorEastAsia"/>
          <w:b w:val="0"/>
          <w:bCs w:val="0"/>
          <w:kern w:val="2"/>
          <w:sz w:val="21"/>
          <w:szCs w:val="21"/>
          <w:lang w:val="en-US" w:eastAsia="zh-CN" w:bidi="ar"/>
        </w:rPr>
        <w:t>今日各位贵宾抵达青藏高原的“东方门户”，前往酒店办理入住。</w:t>
      </w:r>
    </w:p>
    <w:p w14:paraId="715517F0">
      <w:pPr>
        <w:keepNext w:val="0"/>
        <w:keepLines w:val="0"/>
        <w:widowControl w:val="0"/>
        <w:suppressLineNumbers w:val="0"/>
        <w:autoSpaceDE w:val="0"/>
        <w:autoSpaceDN/>
        <w:snapToGrid w:val="0"/>
        <w:spacing w:before="0" w:beforeAutospacing="0" w:after="0" w:afterAutospacing="0" w:line="360" w:lineRule="auto"/>
        <w:ind w:left="0" w:right="0"/>
        <w:jc w:val="both"/>
        <w:rPr>
          <w:rFonts w:hint="default"/>
          <w:lang w:val="en-US" w:eastAsia="zh-CN"/>
        </w:rPr>
      </w:pPr>
      <w: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116955" cy="1687830"/>
            <wp:effectExtent l="0" t="0" r="17145" b="7620"/>
            <wp:wrapSquare wrapText="bothSides"/>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5"/>
                    <a:stretch>
                      <a:fillRect/>
                    </a:stretch>
                  </pic:blipFill>
                  <pic:spPr>
                    <a:xfrm>
                      <a:off x="0" y="0"/>
                      <a:ext cx="6116955" cy="1687830"/>
                    </a:xfrm>
                    <a:prstGeom prst="rect">
                      <a:avLst/>
                    </a:prstGeom>
                    <a:noFill/>
                    <a:ln>
                      <a:noFill/>
                    </a:ln>
                  </pic:spPr>
                </pic:pic>
              </a:graphicData>
            </a:graphic>
          </wp:anchor>
        </w:drawing>
      </w:r>
    </w:p>
    <w:p w14:paraId="3E69BDEC">
      <w:pPr>
        <w:keepNext w:val="0"/>
        <w:keepLines w:val="0"/>
        <w:widowControl w:val="0"/>
        <w:suppressLineNumbers w:val="0"/>
        <w:autoSpaceDE w:val="0"/>
        <w:autoSpaceDN/>
        <w:spacing w:before="157" w:beforeLines="50" w:beforeAutospacing="0" w:after="157" w:afterLines="50" w:afterAutospacing="0" w:line="240" w:lineRule="exact"/>
        <w:ind w:left="0" w:right="0"/>
        <w:jc w:val="both"/>
        <w:rPr>
          <w:rFonts w:hint="eastAsia" w:ascii="黑体" w:hAnsi="宋体" w:eastAsia="黑体" w:cs="黑体"/>
          <w:b/>
          <w:bCs/>
          <w:color w:val="FF0000"/>
          <w:kern w:val="2"/>
          <w:sz w:val="21"/>
          <w:szCs w:val="21"/>
        </w:rPr>
      </w:pPr>
      <w:r>
        <w:rPr>
          <w:b/>
          <w:bCs/>
          <w:color w:val="000000" w:themeColor="text1"/>
          <w:sz w:val="24"/>
          <w:szCs w:val="24"/>
          <w14:textFill>
            <w14:solidFill>
              <w14:schemeClr w14:val="tx1"/>
            </w14:solidFill>
          </w14:textFill>
        </w:rPr>
        <mc:AlternateContent>
          <mc:Choice Requires="wps">
            <w:drawing>
              <wp:anchor distT="0" distB="0" distL="114300" distR="114300" simplePos="0" relativeHeight="251659264" behindDoc="1" locked="0" layoutInCell="1" allowOverlap="1">
                <wp:simplePos x="0" y="0"/>
                <wp:positionH relativeFrom="column">
                  <wp:posOffset>-237490</wp:posOffset>
                </wp:positionH>
                <wp:positionV relativeFrom="paragraph">
                  <wp:posOffset>-152400</wp:posOffset>
                </wp:positionV>
                <wp:extent cx="6550660" cy="761365"/>
                <wp:effectExtent l="6350" t="6350" r="15240" b="13335"/>
                <wp:wrapNone/>
                <wp:docPr id="1" name="矩形 1"/>
                <wp:cNvGraphicFramePr/>
                <a:graphic xmlns:a="http://schemas.openxmlformats.org/drawingml/2006/main">
                  <a:graphicData uri="http://schemas.microsoft.com/office/word/2010/wordprocessingShape">
                    <wps:wsp>
                      <wps:cNvSpPr/>
                      <wps:spPr>
                        <a:xfrm>
                          <a:off x="684530" y="5069205"/>
                          <a:ext cx="6550660" cy="761365"/>
                        </a:xfrm>
                        <a:prstGeom prst="rect">
                          <a:avLst/>
                        </a:prstGeom>
                        <a:solidFill>
                          <a:schemeClr val="accent6">
                            <a:lumMod val="20000"/>
                            <a:lumOff val="80000"/>
                          </a:schemeClr>
                        </a:solidFill>
                        <a:ln>
                          <a:solidFill>
                            <a:schemeClr val="accent6">
                              <a:lumMod val="40000"/>
                              <a:lumOff val="6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7pt;margin-top:-12pt;height:59.95pt;width:515.8pt;z-index:-251657216;v-text-anchor:middle;mso-width-relative:page;mso-height-relative:page;" fillcolor="#FADBDF [665]" filled="t" stroked="t" coordsize="21600,21600" o:gfxdata="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PDsSEPYAAAACgEAAA8AAAAAAAAAAQAgAAAAIgAAAGRycy9kb3ducmV2Lnht&#10;bFBLAQIUABQAAAAIAIdO4kCOq8JUpAIAAHEFAAAOAAAAAAAAAAEAIAAAACcBAABkcnMvZTJvRG9j&#10;LnhtbFBLBQYAAAAABgAGAFkBAAA9BgAAAAA=&#10;">
                <v:fill on="t" focussize="0,0"/>
                <v:stroke weight="1pt" color="#F5B7BF [1305]" miterlimit="8" joinstyle="miter"/>
                <v:imagedata o:title=""/>
                <o:lock v:ext="edit" aspectratio="f"/>
              </v:rect>
            </w:pict>
          </mc:Fallback>
        </mc:AlternateContent>
      </w:r>
      <w:r>
        <w:rPr>
          <w:rFonts w:hint="eastAsia" w:asciiTheme="minorEastAsia" w:hAnsiTheme="minorEastAsia" w:eastAsiaTheme="minorEastAsia" w:cstheme="minorEastAsia"/>
          <w:b/>
          <w:bCs/>
          <w:i w:val="0"/>
          <w:iCs w:val="0"/>
          <w:caps w:val="0"/>
          <w:color w:val="000000" w:themeColor="text1"/>
          <w:spacing w:val="0"/>
          <w:sz w:val="24"/>
          <w:szCs w:val="24"/>
          <w:shd w:val="clear" w:fill="FFFFFF"/>
          <w:lang w:val="en-US" w:eastAsia="zh-CN"/>
          <w14:textFill>
            <w14:solidFill>
              <w14:schemeClr w14:val="tx1"/>
            </w14:solidFill>
          </w14:textFill>
        </w:rPr>
        <w:t>D</w:t>
      </w:r>
      <w:r>
        <w:rPr>
          <w:rFonts w:hint="eastAsia" w:asciiTheme="minorEastAsia" w:hAnsiTheme="minorEastAsia" w:cstheme="minorEastAsia"/>
          <w:b/>
          <w:bCs/>
          <w:i w:val="0"/>
          <w:iCs w:val="0"/>
          <w:caps w:val="0"/>
          <w:color w:val="000000" w:themeColor="text1"/>
          <w:spacing w:val="0"/>
          <w:sz w:val="24"/>
          <w:szCs w:val="24"/>
          <w:shd w:val="clear" w:fill="FFFFFF"/>
          <w:lang w:val="en-US" w:eastAsia="zh-CN"/>
          <w14:textFill>
            <w14:solidFill>
              <w14:schemeClr w14:val="tx1"/>
            </w14:solidFill>
          </w14:textFill>
        </w:rPr>
        <w:t>2</w:t>
      </w:r>
      <w:r>
        <w:rPr>
          <w:rFonts w:hint="eastAsia" w:asciiTheme="minorEastAsia" w:hAnsiTheme="minorEastAsia" w:eastAsiaTheme="minorEastAsia" w:cstheme="minorEastAsia"/>
          <w:b/>
          <w:bCs/>
          <w:i w:val="0"/>
          <w:iCs w:val="0"/>
          <w:caps w:val="0"/>
          <w:color w:val="000000" w:themeColor="text1"/>
          <w:spacing w:val="0"/>
          <w:sz w:val="24"/>
          <w:szCs w:val="24"/>
          <w:shd w:val="clear" w:fill="FFFFFF"/>
          <w:lang w:val="en-US" w:eastAsia="zh-CN"/>
          <w14:textFill>
            <w14:solidFill>
              <w14:schemeClr w14:val="tx1"/>
            </w14:solidFill>
          </w14:textFill>
        </w:rPr>
        <w:t>：</w:t>
      </w: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西宁-日月山（车揽）-拉脊山</w:t>
      </w:r>
      <w:r>
        <w:rPr>
          <w:rFonts w:hint="eastAsia" w:asciiTheme="minorEastAsia" w:hAnsiTheme="minorEastAsia" w:cstheme="minorEastAsia"/>
          <w:b/>
          <w:bCs/>
          <w:color w:val="000000" w:themeColor="text1"/>
          <w:kern w:val="2"/>
          <w:sz w:val="24"/>
          <w:szCs w:val="24"/>
          <w:lang w:val="en-US" w:eastAsia="zh-CN" w:bidi="ar"/>
          <w14:textFill>
            <w14:solidFill>
              <w14:schemeClr w14:val="tx1"/>
            </w14:solidFill>
          </w14:textFill>
        </w:rPr>
        <w:t>(车揽）</w:t>
      </w: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-青海湖</w:t>
      </w:r>
      <w:r>
        <w:rPr>
          <w:rFonts w:hint="eastAsia" w:asciiTheme="minorEastAsia" w:hAnsiTheme="minorEastAsia" w:cstheme="minorEastAsia"/>
          <w:b/>
          <w:bCs/>
          <w:color w:val="000000" w:themeColor="text1"/>
          <w:kern w:val="2"/>
          <w:sz w:val="24"/>
          <w:szCs w:val="24"/>
          <w:lang w:val="en-US" w:eastAsia="zh-CN" w:bidi="ar"/>
          <w14:textFill>
            <w14:solidFill>
              <w14:schemeClr w14:val="tx1"/>
            </w14:solidFill>
          </w14:textFill>
        </w:rPr>
        <w:t>黑马河</w:t>
      </w: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-茶卡盐湖-德令哈</w:t>
      </w:r>
    </w:p>
    <w:p w14:paraId="7362A569">
      <w:pPr>
        <w:keepNext w:val="0"/>
        <w:keepLines w:val="0"/>
        <w:widowControl w:val="0"/>
        <w:suppressLineNumbers w:val="0"/>
        <w:autoSpaceDE w:val="0"/>
        <w:autoSpaceDN/>
        <w:snapToGrid w:val="0"/>
        <w:spacing w:before="0" w:beforeAutospacing="0" w:after="0" w:afterAutospacing="0" w:line="360" w:lineRule="auto"/>
        <w:ind w:left="0" w:right="0"/>
        <w:jc w:val="both"/>
        <w:rPr>
          <w:rFonts w:hint="default"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pPr>
      <w:r>
        <w:rPr>
          <w:rFonts w:hint="eastAsia" w:asciiTheme="minorEastAsia" w:hAnsiTheme="minorEastAsia" w:cstheme="minorEastAsia"/>
          <w:b/>
          <w:bCs/>
          <w:color w:val="000000" w:themeColor="text1"/>
          <w:kern w:val="2"/>
          <w:sz w:val="24"/>
          <w:szCs w:val="24"/>
          <w:lang w:val="en-US" w:eastAsia="zh-CN" w:bidi="ar"/>
          <w14:textFill>
            <w14:solidFill>
              <w14:schemeClr w14:val="tx1"/>
            </w14:solidFill>
          </w14:textFill>
        </w:rPr>
        <w:t xml:space="preserve">                                                   </w:t>
      </w: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 xml:space="preserve">餐：自理  </w:t>
      </w:r>
      <w:r>
        <w:rPr>
          <w:rFonts w:hint="eastAsia" w:asciiTheme="minorEastAsia" w:hAnsiTheme="minorEastAsia" w:cstheme="minorEastAsia"/>
          <w:b/>
          <w:bCs/>
          <w:color w:val="000000" w:themeColor="text1"/>
          <w:kern w:val="2"/>
          <w:sz w:val="24"/>
          <w:szCs w:val="24"/>
          <w:lang w:val="en-US" w:eastAsia="zh-CN" w:bidi="ar"/>
          <w14:textFill>
            <w14:solidFill>
              <w14:schemeClr w14:val="tx1"/>
            </w14:solidFill>
          </w14:textFill>
        </w:rPr>
        <w:t xml:space="preserve">   </w:t>
      </w: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 xml:space="preserve"> 住：</w:t>
      </w:r>
      <w:r>
        <w:rPr>
          <w:rFonts w:hint="eastAsia" w:asciiTheme="minorEastAsia" w:hAnsiTheme="minorEastAsia" w:cstheme="minorEastAsia"/>
          <w:b/>
          <w:bCs/>
          <w:color w:val="000000" w:themeColor="text1"/>
          <w:kern w:val="2"/>
          <w:sz w:val="24"/>
          <w:szCs w:val="24"/>
          <w:lang w:val="en-US" w:eastAsia="zh-CN" w:bidi="ar"/>
          <w14:textFill>
            <w14:solidFill>
              <w14:schemeClr w14:val="tx1"/>
            </w14:solidFill>
          </w14:textFill>
        </w:rPr>
        <w:t>德令哈</w:t>
      </w:r>
    </w:p>
    <w:p w14:paraId="1CA0C472">
      <w:pPr>
        <w:keepNext w:val="0"/>
        <w:keepLines w:val="0"/>
        <w:widowControl w:val="0"/>
        <w:suppressLineNumbers w:val="0"/>
        <w:spacing w:before="0" w:beforeAutospacing="0" w:after="0" w:afterAutospacing="0" w:line="360" w:lineRule="auto"/>
        <w:ind w:left="0" w:right="0" w:firstLine="420" w:firstLineChars="200"/>
        <w:jc w:val="both"/>
        <w:rPr>
          <w:rFonts w:hint="eastAsia" w:asciiTheme="minorEastAsia" w:hAnsiTheme="minorEastAsia" w:eastAsiaTheme="minorEastAsia" w:cstheme="minorEastAsia"/>
          <w:b w:val="0"/>
          <w:bCs w:val="0"/>
          <w:kern w:val="2"/>
          <w:sz w:val="21"/>
          <w:szCs w:val="21"/>
          <w:lang w:val="en-US" w:eastAsia="zh-CN" w:bidi="ar"/>
        </w:rPr>
      </w:pPr>
      <w:r>
        <w:rPr>
          <w:rFonts w:hint="eastAsia" w:asciiTheme="minorEastAsia" w:hAnsiTheme="minorEastAsia" w:eastAsiaTheme="minorEastAsia" w:cstheme="minorEastAsia"/>
          <w:b w:val="0"/>
          <w:bCs w:val="0"/>
          <w:kern w:val="2"/>
          <w:sz w:val="21"/>
          <w:szCs w:val="21"/>
          <w:lang w:val="en-US" w:eastAsia="zh-CN" w:bidi="ar"/>
        </w:rPr>
        <w:t>前往</w:t>
      </w:r>
      <w:r>
        <w:rPr>
          <w:rFonts w:hint="eastAsia" w:asciiTheme="minorEastAsia" w:hAnsiTheme="minorEastAsia" w:eastAsiaTheme="minorEastAsia" w:cstheme="minorEastAsia"/>
          <w:b/>
          <w:bCs/>
          <w:color w:val="00B0F0"/>
          <w:kern w:val="2"/>
          <w:sz w:val="21"/>
          <w:szCs w:val="21"/>
          <w:lang w:val="en-US" w:eastAsia="zh-CN" w:bidi="ar"/>
        </w:rPr>
        <w:t>【青海湖</w:t>
      </w:r>
      <w:r>
        <w:rPr>
          <w:rFonts w:hint="eastAsia" w:asciiTheme="minorEastAsia" w:hAnsiTheme="minorEastAsia" w:cstheme="minorEastAsia"/>
          <w:b/>
          <w:bCs/>
          <w:color w:val="00B0F0"/>
          <w:kern w:val="2"/>
          <w:sz w:val="21"/>
          <w:szCs w:val="21"/>
          <w:lang w:val="en-US" w:eastAsia="zh-CN" w:bidi="ar"/>
        </w:rPr>
        <w:t>黑马河</w:t>
      </w:r>
      <w:r>
        <w:rPr>
          <w:rFonts w:hint="eastAsia" w:asciiTheme="minorEastAsia" w:hAnsiTheme="minorEastAsia" w:eastAsiaTheme="minorEastAsia" w:cstheme="minorEastAsia"/>
          <w:b/>
          <w:bCs/>
          <w:color w:val="00B0F0"/>
          <w:kern w:val="2"/>
          <w:sz w:val="21"/>
          <w:szCs w:val="21"/>
          <w:lang w:val="en-US" w:eastAsia="zh-CN" w:bidi="ar"/>
        </w:rPr>
        <w:t>】</w:t>
      </w:r>
      <w:r>
        <w:rPr>
          <w:rFonts w:hint="eastAsia" w:asciiTheme="minorEastAsia" w:hAnsiTheme="minorEastAsia" w:eastAsiaTheme="minorEastAsia" w:cstheme="minorEastAsia"/>
          <w:b w:val="0"/>
          <w:bCs w:val="0"/>
          <w:color w:val="FF0000"/>
          <w:kern w:val="2"/>
          <w:sz w:val="21"/>
          <w:szCs w:val="21"/>
          <w:lang w:val="en-US" w:eastAsia="zh-CN" w:bidi="ar"/>
        </w:rPr>
        <w:t>（游玩3小时，电瓶车自理</w:t>
      </w:r>
      <w:r>
        <w:rPr>
          <w:rFonts w:hint="eastAsia" w:asciiTheme="minorEastAsia" w:hAnsiTheme="minorEastAsia" w:cstheme="minorEastAsia"/>
          <w:b w:val="0"/>
          <w:bCs w:val="0"/>
          <w:color w:val="FF0000"/>
          <w:kern w:val="2"/>
          <w:sz w:val="21"/>
          <w:szCs w:val="21"/>
          <w:lang w:val="en-US" w:eastAsia="zh-CN" w:bidi="ar"/>
        </w:rPr>
        <w:t>30/人</w:t>
      </w:r>
      <w:r>
        <w:rPr>
          <w:rFonts w:hint="eastAsia" w:asciiTheme="minorEastAsia" w:hAnsiTheme="minorEastAsia" w:eastAsiaTheme="minorEastAsia" w:cstheme="minorEastAsia"/>
          <w:b w:val="0"/>
          <w:bCs w:val="0"/>
          <w:color w:val="FF0000"/>
          <w:kern w:val="2"/>
          <w:sz w:val="21"/>
          <w:szCs w:val="21"/>
          <w:lang w:val="en-US" w:eastAsia="zh-CN" w:bidi="ar"/>
        </w:rPr>
        <w:t>）</w:t>
      </w:r>
      <w:r>
        <w:rPr>
          <w:rFonts w:hint="eastAsia" w:asciiTheme="minorEastAsia" w:hAnsiTheme="minorEastAsia" w:cstheme="minorEastAsia"/>
          <w:b w:val="0"/>
          <w:bCs w:val="0"/>
          <w:kern w:val="2"/>
          <w:sz w:val="21"/>
          <w:szCs w:val="21"/>
          <w:lang w:val="en-US" w:eastAsia="zh-CN" w:bidi="ar"/>
        </w:rPr>
        <w:t>这里是青海湖日出的最佳观赏点，在广袤草原中倾听大地的心跳，让心灵在自然的怀抱中重归澄澈，在这梦幻之畔，每一眼都是绝美诗篇</w:t>
      </w:r>
      <w:r>
        <w:rPr>
          <w:rFonts w:hint="eastAsia" w:asciiTheme="minorEastAsia" w:hAnsiTheme="minorEastAsia" w:eastAsiaTheme="minorEastAsia" w:cstheme="minorEastAsia"/>
          <w:b w:val="0"/>
          <w:bCs w:val="0"/>
          <w:kern w:val="2"/>
          <w:sz w:val="21"/>
          <w:szCs w:val="21"/>
          <w:lang w:val="en-US" w:eastAsia="zh-CN" w:bidi="ar"/>
        </w:rPr>
        <w:t>。午餐后继续出发前往</w:t>
      </w:r>
      <w:r>
        <w:rPr>
          <w:rFonts w:hint="eastAsia" w:asciiTheme="minorEastAsia" w:hAnsiTheme="minorEastAsia" w:eastAsiaTheme="minorEastAsia" w:cstheme="minorEastAsia"/>
          <w:b/>
          <w:bCs/>
          <w:color w:val="00B0F0"/>
          <w:kern w:val="2"/>
          <w:sz w:val="21"/>
          <w:szCs w:val="21"/>
          <w:lang w:val="en-US" w:eastAsia="zh-CN" w:bidi="ar"/>
        </w:rPr>
        <w:t>【茶卡盐湖】</w:t>
      </w:r>
      <w:r>
        <w:rPr>
          <w:rFonts w:hint="eastAsia" w:asciiTheme="minorEastAsia" w:hAnsiTheme="minorEastAsia" w:eastAsiaTheme="minorEastAsia" w:cstheme="minorEastAsia"/>
          <w:b w:val="0"/>
          <w:bCs w:val="0"/>
          <w:color w:val="FF0000"/>
          <w:kern w:val="2"/>
          <w:sz w:val="21"/>
          <w:szCs w:val="21"/>
          <w:lang w:val="en-US" w:eastAsia="zh-CN" w:bidi="ar"/>
        </w:rPr>
        <w:t>（游玩</w:t>
      </w:r>
      <w:r>
        <w:rPr>
          <w:rFonts w:hint="eastAsia" w:asciiTheme="minorEastAsia" w:hAnsiTheme="minorEastAsia" w:cstheme="minorEastAsia"/>
          <w:b w:val="0"/>
          <w:bCs w:val="0"/>
          <w:color w:val="FF0000"/>
          <w:kern w:val="2"/>
          <w:sz w:val="21"/>
          <w:szCs w:val="21"/>
          <w:lang w:val="en-US" w:eastAsia="zh-CN" w:bidi="ar"/>
        </w:rPr>
        <w:t>2</w:t>
      </w:r>
      <w:r>
        <w:rPr>
          <w:rFonts w:hint="eastAsia" w:asciiTheme="minorEastAsia" w:hAnsiTheme="minorEastAsia" w:eastAsiaTheme="minorEastAsia" w:cstheme="minorEastAsia"/>
          <w:b w:val="0"/>
          <w:bCs w:val="0"/>
          <w:color w:val="FF0000"/>
          <w:kern w:val="2"/>
          <w:sz w:val="21"/>
          <w:szCs w:val="21"/>
          <w:lang w:val="en-US" w:eastAsia="zh-CN" w:bidi="ar"/>
        </w:rPr>
        <w:t>小时</w:t>
      </w:r>
      <w:r>
        <w:rPr>
          <w:rFonts w:hint="eastAsia" w:asciiTheme="minorEastAsia" w:hAnsiTheme="minorEastAsia" w:cstheme="minorEastAsia"/>
          <w:b w:val="0"/>
          <w:bCs w:val="0"/>
          <w:color w:val="FF0000"/>
          <w:kern w:val="2"/>
          <w:sz w:val="21"/>
          <w:szCs w:val="21"/>
          <w:lang w:val="en-US" w:eastAsia="zh-CN" w:bidi="ar"/>
        </w:rPr>
        <w:t>；茶卡天空之境往返小火车+</w:t>
      </w:r>
      <w:r>
        <w:rPr>
          <w:rFonts w:hint="eastAsia" w:asciiTheme="minorEastAsia" w:hAnsiTheme="minorEastAsia" w:eastAsiaTheme="minorEastAsia" w:cstheme="minorEastAsia"/>
          <w:b w:val="0"/>
          <w:bCs w:val="0"/>
          <w:color w:val="FF0000"/>
          <w:kern w:val="2"/>
          <w:sz w:val="21"/>
          <w:szCs w:val="21"/>
          <w:lang w:val="en-US" w:eastAsia="zh-CN" w:bidi="ar"/>
        </w:rPr>
        <w:t>观光车自理</w:t>
      </w:r>
      <w:r>
        <w:rPr>
          <w:rFonts w:hint="eastAsia" w:asciiTheme="minorEastAsia" w:hAnsiTheme="minorEastAsia" w:cstheme="minorEastAsia"/>
          <w:b w:val="0"/>
          <w:bCs w:val="0"/>
          <w:color w:val="FF0000"/>
          <w:kern w:val="2"/>
          <w:sz w:val="21"/>
          <w:szCs w:val="21"/>
          <w:lang w:val="en-US" w:eastAsia="zh-CN" w:bidi="ar"/>
        </w:rPr>
        <w:t>110/人；或前往茶卡壹号盐湖,区间车60/人；我们会根据景区人流量来协调前往哪个盐湖，两个盐湖都是一片地方，分属于两个景区，一般我们是默认前往茶卡壹号盐湖</w:t>
      </w:r>
      <w:r>
        <w:rPr>
          <w:rFonts w:hint="eastAsia" w:asciiTheme="minorEastAsia" w:hAnsiTheme="minorEastAsia" w:eastAsiaTheme="minorEastAsia" w:cstheme="minorEastAsia"/>
          <w:b w:val="0"/>
          <w:bCs w:val="0"/>
          <w:color w:val="FF0000"/>
          <w:kern w:val="2"/>
          <w:sz w:val="21"/>
          <w:szCs w:val="21"/>
          <w:lang w:val="en-US" w:eastAsia="zh-CN" w:bidi="ar"/>
        </w:rPr>
        <w:t>）</w:t>
      </w:r>
      <w:r>
        <w:rPr>
          <w:rFonts w:hint="eastAsia" w:asciiTheme="minorEastAsia" w:hAnsiTheme="minorEastAsia" w:eastAsiaTheme="minorEastAsia" w:cstheme="minorEastAsia"/>
          <w:b w:val="0"/>
          <w:bCs w:val="0"/>
          <w:kern w:val="2"/>
          <w:sz w:val="21"/>
          <w:szCs w:val="21"/>
          <w:lang w:val="en-US" w:eastAsia="zh-CN" w:bidi="ar"/>
        </w:rPr>
        <w:t>别称茶卡或达布逊淖尔，是位于青海省海西蒙古族藏族自治州乌兰县茶卡镇的天然结晶盐湖，是柴达木盆地四大盐湖之一。“茶卡”是藏语，意即盐池，也就是青海茶卡盐湖因盛产“大青盐”而久负盛名，是柴达木盆地有名的天然结晶盐湖，如果说玻利维亚的“天空之镜”是令人沉醉的绝美圣地，那青海的茶卡盐湖就是它的翻版，自然风光绝非一般。在这里，车上、地上甚至空气中都弥漫着盐的味道；远处挖盐船繁忙作业，近处脚下的盐矿像水晶般闪闪发光；湖畔处小火车来往奔驰。而盐砣似雪山般矗立，展示着茶卡盐湖的迷人风光和博大富有。</w:t>
      </w:r>
    </w:p>
    <w:p w14:paraId="48851F00">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b/>
          <w:bCs/>
          <w:color w:val="C65F10" w:themeColor="accent2" w:themeShade="BF"/>
          <w:kern w:val="2"/>
          <w:sz w:val="18"/>
          <w:szCs w:val="18"/>
          <w:lang w:val="en-US" w:eastAsia="zh-CN" w:bidi="ar"/>
        </w:rPr>
      </w:pPr>
      <w:r>
        <w:rPr>
          <w:rFonts w:hint="eastAsia" w:asciiTheme="minorEastAsia" w:hAnsiTheme="minorEastAsia" w:eastAsiaTheme="minorEastAsia" w:cstheme="minorEastAsia"/>
          <w:b/>
          <w:bCs/>
          <w:color w:val="C65F10" w:themeColor="accent2" w:themeShade="BF"/>
          <w:kern w:val="2"/>
          <w:sz w:val="18"/>
          <w:szCs w:val="18"/>
          <w:lang w:val="en-US" w:eastAsia="zh-CN" w:bidi="ar"/>
        </w:rPr>
        <w:t>【温馨提示】</w:t>
      </w:r>
    </w:p>
    <w:p w14:paraId="0AF01335">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color w:val="C65F10" w:themeColor="accent2" w:themeShade="BF"/>
          <w:kern w:val="2"/>
          <w:sz w:val="18"/>
          <w:szCs w:val="18"/>
          <w:lang w:val="en-US" w:eastAsia="zh-CN" w:bidi="ar"/>
        </w:rPr>
      </w:pPr>
      <w:r>
        <w:rPr>
          <w:rFonts w:hint="eastAsia" w:asciiTheme="minorEastAsia" w:hAnsiTheme="minorEastAsia" w:eastAsiaTheme="minorEastAsia" w:cstheme="minorEastAsia"/>
          <w:color w:val="C65F10" w:themeColor="accent2" w:themeShade="BF"/>
          <w:kern w:val="2"/>
          <w:sz w:val="18"/>
          <w:szCs w:val="18"/>
          <w:lang w:val="en-US" w:eastAsia="zh-CN" w:bidi="ar"/>
        </w:rPr>
        <w:t>1、青海湖平均海拔3200米。大多数人不会有高原反应，禁剧烈运动。青海湖空旷、紫外线非常强，请准备好防晒用品等，青海湖边有围栏的代表着那是私房承包的范围，不能私自进入。湖边有些地方是湿地、沼泽，不要为了接近湖边轻易涉险。另外，一定注意环保，不要随地丢垃圾等；</w:t>
      </w:r>
    </w:p>
    <w:p w14:paraId="0E9CC623">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color w:val="C65F10" w:themeColor="accent2" w:themeShade="BF"/>
          <w:kern w:val="2"/>
          <w:sz w:val="18"/>
          <w:szCs w:val="18"/>
          <w:lang w:val="en-US" w:eastAsia="zh-CN" w:bidi="ar"/>
        </w:rPr>
      </w:pPr>
      <w:r>
        <w:rPr>
          <w:rFonts w:hint="eastAsia" w:asciiTheme="minorEastAsia" w:hAnsiTheme="minorEastAsia" w:eastAsiaTheme="minorEastAsia" w:cstheme="minorEastAsia"/>
          <w:color w:val="C65F10" w:themeColor="accent2" w:themeShade="BF"/>
          <w:kern w:val="2"/>
          <w:sz w:val="18"/>
          <w:szCs w:val="18"/>
          <w:lang w:val="en-US" w:eastAsia="zh-CN" w:bidi="ar"/>
        </w:rPr>
        <w:t>2、要在天空之境前舞一曲，一定少不了一条颜色艳丽的裙子。另外需备丝巾、防晒霜、墨镜等；准备一些湿纸巾，因为拍摄倒影要下水，由于盐层比较粗糙，可以准备双凉拖鞋湖内深处淤泥较深，所以不建议往里走得太深；</w:t>
      </w:r>
    </w:p>
    <w:p w14:paraId="3E139DD5">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color w:val="C65F10" w:themeColor="accent2" w:themeShade="BF"/>
          <w:kern w:val="2"/>
          <w:sz w:val="18"/>
          <w:szCs w:val="18"/>
          <w:lang w:val="en-US" w:eastAsia="zh-CN" w:bidi="ar"/>
        </w:rPr>
      </w:pPr>
      <w:r>
        <w:rPr>
          <w:rFonts w:hint="eastAsia" w:asciiTheme="minorEastAsia" w:hAnsiTheme="minorEastAsia" w:eastAsiaTheme="minorEastAsia" w:cstheme="minorEastAsia"/>
          <w:color w:val="C65F10" w:themeColor="accent2" w:themeShade="BF"/>
          <w:kern w:val="2"/>
          <w:sz w:val="18"/>
          <w:szCs w:val="18"/>
          <w:lang w:val="en-US" w:eastAsia="zh-CN" w:bidi="ar"/>
        </w:rPr>
        <w:t>3、盐湖活动时请保护好电子设备、摄像器材防止进水，造成损失；</w:t>
      </w:r>
    </w:p>
    <w:p w14:paraId="213D960E">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color w:val="C65F10" w:themeColor="accent2" w:themeShade="BF"/>
          <w:kern w:val="2"/>
          <w:sz w:val="18"/>
          <w:szCs w:val="18"/>
          <w:lang w:val="en-US" w:eastAsia="zh-CN" w:bidi="ar"/>
        </w:rPr>
      </w:pPr>
      <w:r>
        <w:drawing>
          <wp:anchor distT="0" distB="0" distL="114300" distR="114300" simplePos="0" relativeHeight="251668480" behindDoc="0" locked="0" layoutInCell="1" allowOverlap="1">
            <wp:simplePos x="0" y="0"/>
            <wp:positionH relativeFrom="column">
              <wp:posOffset>-38100</wp:posOffset>
            </wp:positionH>
            <wp:positionV relativeFrom="paragraph">
              <wp:posOffset>260350</wp:posOffset>
            </wp:positionV>
            <wp:extent cx="6120130" cy="1680845"/>
            <wp:effectExtent l="0" t="0" r="13970" b="14605"/>
            <wp:wrapSquare wrapText="bothSides"/>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6"/>
                    <a:stretch>
                      <a:fillRect/>
                    </a:stretch>
                  </pic:blipFill>
                  <pic:spPr>
                    <a:xfrm>
                      <a:off x="0" y="0"/>
                      <a:ext cx="6120130" cy="1680845"/>
                    </a:xfrm>
                    <a:prstGeom prst="rect">
                      <a:avLst/>
                    </a:prstGeom>
                    <a:noFill/>
                    <a:ln>
                      <a:noFill/>
                    </a:ln>
                  </pic:spPr>
                </pic:pic>
              </a:graphicData>
            </a:graphic>
          </wp:anchor>
        </w:drawing>
      </w:r>
      <w:r>
        <w:rPr>
          <w:rFonts w:hint="eastAsia" w:asciiTheme="minorEastAsia" w:hAnsiTheme="minorEastAsia" w:eastAsiaTheme="minorEastAsia" w:cstheme="minorEastAsia"/>
          <w:color w:val="C65F10" w:themeColor="accent2" w:themeShade="BF"/>
          <w:kern w:val="2"/>
          <w:sz w:val="18"/>
          <w:szCs w:val="18"/>
          <w:lang w:val="en-US" w:eastAsia="zh-CN" w:bidi="ar"/>
        </w:rPr>
        <w:t>4、一定要带上偏光墨镜，天气晴朗的时候，阳光照在盐湖上，反射很强，会对眼睛造成一定伤害；</w:t>
      </w:r>
    </w:p>
    <w:p w14:paraId="369FE73F">
      <w:pPr>
        <w:keepNext w:val="0"/>
        <w:keepLines w:val="0"/>
        <w:widowControl w:val="0"/>
        <w:suppressLineNumbers w:val="0"/>
        <w:autoSpaceDE w:val="0"/>
        <w:autoSpaceDN/>
        <w:spacing w:before="157" w:beforeLines="50" w:beforeAutospacing="0" w:after="157" w:afterLines="50" w:afterAutospacing="0" w:line="360" w:lineRule="auto"/>
        <w:ind w:left="6505" w:right="0" w:hanging="6505" w:hangingChars="2700"/>
        <w:jc w:val="both"/>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pPr>
      <w:r>
        <w:rPr>
          <w:b/>
          <w:bCs/>
          <w:color w:val="000000" w:themeColor="text1"/>
          <w:sz w:val="24"/>
          <w:szCs w:val="24"/>
          <w14:textFill>
            <w14:solidFill>
              <w14:schemeClr w14:val="tx1"/>
            </w14:solidFill>
          </w14:textFill>
        </w:rPr>
        <mc:AlternateContent>
          <mc:Choice Requires="wps">
            <w:drawing>
              <wp:anchor distT="0" distB="0" distL="114300" distR="114300" simplePos="0" relativeHeight="251660288" behindDoc="1" locked="0" layoutInCell="1" allowOverlap="1">
                <wp:simplePos x="0" y="0"/>
                <wp:positionH relativeFrom="column">
                  <wp:posOffset>-234950</wp:posOffset>
                </wp:positionH>
                <wp:positionV relativeFrom="paragraph">
                  <wp:posOffset>24765</wp:posOffset>
                </wp:positionV>
                <wp:extent cx="6550660" cy="636905"/>
                <wp:effectExtent l="6350" t="6350" r="15240" b="23495"/>
                <wp:wrapNone/>
                <wp:docPr id="2" name="矩形 2"/>
                <wp:cNvGraphicFramePr/>
                <a:graphic xmlns:a="http://schemas.openxmlformats.org/drawingml/2006/main">
                  <a:graphicData uri="http://schemas.microsoft.com/office/word/2010/wordprocessingShape">
                    <wps:wsp>
                      <wps:cNvSpPr/>
                      <wps:spPr>
                        <a:xfrm>
                          <a:off x="0" y="0"/>
                          <a:ext cx="6550660" cy="636905"/>
                        </a:xfrm>
                        <a:prstGeom prst="rect">
                          <a:avLst/>
                        </a:prstGeom>
                        <a:solidFill>
                          <a:schemeClr val="accent6">
                            <a:lumMod val="20000"/>
                            <a:lumOff val="80000"/>
                          </a:schemeClr>
                        </a:solidFill>
                        <a:ln>
                          <a:solidFill>
                            <a:schemeClr val="accent6">
                              <a:lumMod val="40000"/>
                              <a:lumOff val="6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5pt;margin-top:1.95pt;height:50.15pt;width:515.8pt;z-index:-251656192;v-text-anchor:middle;mso-width-relative:page;mso-height-relative:page;" fillcolor="#FADBDF [665]" filled="t" stroked="t" coordsize="21600,21600" o:gfxdata="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F8RZdbYAAAACQEAAA8AAAAAAAAAAQAgAAAAIgAAAGRycy9kb3ducmV2LnhtbFBLAQIUABQA&#10;AAAIAIdO4kCU+aB2mwIAAGYFAAAOAAAAAAAAAAEAIAAAACcBAABkcnMvZTJvRG9jLnhtbFBLBQYA&#10;AAAABgAGAFkBAAA0BgAAAAA=&#10;">
                <v:fill on="t" focussize="0,0"/>
                <v:stroke weight="1pt" color="#F5B7BF [1305]" miterlimit="8" joinstyle="miter"/>
                <v:imagedata o:title=""/>
                <o:lock v:ext="edit" aspectratio="f"/>
              </v:rect>
            </w:pict>
          </mc:Fallback>
        </mc:AlternateContent>
      </w: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D</w:t>
      </w:r>
      <w:r>
        <w:rPr>
          <w:rFonts w:hint="eastAsia" w:asciiTheme="minorEastAsia" w:hAnsiTheme="minorEastAsia" w:cstheme="minorEastAsia"/>
          <w:b/>
          <w:bCs/>
          <w:color w:val="000000" w:themeColor="text1"/>
          <w:kern w:val="2"/>
          <w:sz w:val="24"/>
          <w:szCs w:val="24"/>
          <w:lang w:val="en-US" w:eastAsia="zh-CN" w:bidi="ar"/>
          <w14:textFill>
            <w14:solidFill>
              <w14:schemeClr w14:val="tx1"/>
            </w14:solidFill>
          </w14:textFill>
        </w:rPr>
        <w:t>3</w:t>
      </w: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：德令哈-U型公路</w:t>
      </w:r>
      <w:r>
        <w:rPr>
          <w:rFonts w:hint="eastAsia" w:asciiTheme="minorEastAsia" w:hAnsiTheme="minorEastAsia" w:cstheme="minorEastAsia"/>
          <w:b/>
          <w:bCs/>
          <w:color w:val="000000" w:themeColor="text1"/>
          <w:kern w:val="2"/>
          <w:sz w:val="24"/>
          <w:szCs w:val="24"/>
          <w:lang w:val="en-US" w:eastAsia="zh-CN" w:bidi="ar"/>
          <w14:textFill>
            <w14:solidFill>
              <w14:schemeClr w14:val="tx1"/>
            </w14:solidFill>
          </w14:textFill>
        </w:rPr>
        <w:t>(</w:t>
      </w: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途径</w:t>
      </w:r>
      <w:r>
        <w:rPr>
          <w:rFonts w:hint="eastAsia" w:asciiTheme="minorEastAsia" w:hAnsiTheme="minorEastAsia" w:cstheme="minorEastAsia"/>
          <w:b/>
          <w:bCs/>
          <w:color w:val="000000" w:themeColor="text1"/>
          <w:kern w:val="2"/>
          <w:sz w:val="24"/>
          <w:szCs w:val="24"/>
          <w:lang w:val="en-US" w:eastAsia="zh-CN" w:bidi="ar"/>
          <w14:textFill>
            <w14:solidFill>
              <w14:schemeClr w14:val="tx1"/>
            </w14:solidFill>
          </w14:textFill>
        </w:rPr>
        <w:t>)-</w:t>
      </w: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东台吉乃尔湖</w:t>
      </w:r>
      <w:r>
        <w:rPr>
          <w:rFonts w:hint="eastAsia" w:asciiTheme="minorEastAsia" w:hAnsiTheme="minorEastAsia" w:cstheme="minorEastAsia"/>
          <w:b/>
          <w:bCs/>
          <w:color w:val="000000" w:themeColor="text1"/>
          <w:kern w:val="2"/>
          <w:sz w:val="24"/>
          <w:szCs w:val="24"/>
          <w:lang w:val="en-US" w:eastAsia="zh-CN" w:bidi="ar"/>
          <w14:textFill>
            <w14:solidFill>
              <w14:schemeClr w14:val="tx1"/>
            </w14:solidFill>
          </w14:textFill>
        </w:rPr>
        <w:t>(</w:t>
      </w: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途径</w:t>
      </w:r>
      <w:r>
        <w:rPr>
          <w:rFonts w:hint="eastAsia" w:asciiTheme="minorEastAsia" w:hAnsiTheme="minorEastAsia" w:cstheme="minorEastAsia"/>
          <w:b/>
          <w:bCs/>
          <w:color w:val="000000" w:themeColor="text1"/>
          <w:kern w:val="2"/>
          <w:sz w:val="24"/>
          <w:szCs w:val="24"/>
          <w:lang w:val="en-US" w:eastAsia="zh-CN" w:bidi="ar"/>
          <w14:textFill>
            <w14:solidFill>
              <w14:schemeClr w14:val="tx1"/>
            </w14:solidFill>
          </w14:textFill>
        </w:rPr>
        <w:t>)</w:t>
      </w: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-水上雅</w:t>
      </w:r>
      <w:r>
        <w:rPr>
          <w:rFonts w:hint="eastAsia" w:asciiTheme="minorEastAsia" w:hAnsiTheme="minorEastAsia" w:cstheme="minorEastAsia"/>
          <w:b/>
          <w:bCs/>
          <w:color w:val="000000" w:themeColor="text1"/>
          <w:kern w:val="2"/>
          <w:sz w:val="24"/>
          <w:szCs w:val="24"/>
          <w:lang w:val="en-US" w:eastAsia="zh-CN" w:bidi="ar"/>
          <w14:textFill>
            <w14:solidFill>
              <w14:schemeClr w14:val="tx1"/>
            </w14:solidFill>
          </w14:textFill>
        </w:rPr>
        <w:t>丹</w:t>
      </w: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-南八仙雅丹</w:t>
      </w:r>
      <w:r>
        <w:rPr>
          <w:rFonts w:hint="eastAsia" w:asciiTheme="minorEastAsia" w:hAnsiTheme="minorEastAsia" w:cstheme="minorEastAsia"/>
          <w:b/>
          <w:bCs/>
          <w:color w:val="000000" w:themeColor="text1"/>
          <w:kern w:val="2"/>
          <w:sz w:val="24"/>
          <w:szCs w:val="24"/>
          <w:lang w:val="en-US" w:eastAsia="zh-CN" w:bidi="ar"/>
          <w14:textFill>
            <w14:solidFill>
              <w14:schemeClr w14:val="tx1"/>
            </w14:solidFill>
          </w14:textFill>
        </w:rPr>
        <w:t>(</w:t>
      </w: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途径</w:t>
      </w:r>
      <w:r>
        <w:rPr>
          <w:rFonts w:hint="eastAsia" w:asciiTheme="minorEastAsia" w:hAnsiTheme="minorEastAsia" w:cstheme="minorEastAsia"/>
          <w:b/>
          <w:bCs/>
          <w:color w:val="000000" w:themeColor="text1"/>
          <w:kern w:val="2"/>
          <w:sz w:val="24"/>
          <w:szCs w:val="24"/>
          <w:lang w:val="en-US" w:eastAsia="zh-CN" w:bidi="ar"/>
          <w14:textFill>
            <w14:solidFill>
              <w14:schemeClr w14:val="tx1"/>
            </w14:solidFill>
          </w14:textFill>
        </w:rPr>
        <w:t>)</w:t>
      </w: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-大柴旦</w:t>
      </w:r>
      <w:r>
        <w:rPr>
          <w:rFonts w:hint="eastAsia" w:asciiTheme="minorEastAsia" w:hAnsiTheme="minorEastAsia" w:cstheme="minorEastAsia"/>
          <w:b/>
          <w:bCs/>
          <w:color w:val="000000" w:themeColor="text1"/>
          <w:kern w:val="2"/>
          <w:sz w:val="24"/>
          <w:szCs w:val="24"/>
          <w:lang w:val="en-US" w:eastAsia="zh-CN" w:bidi="ar"/>
          <w14:textFill>
            <w14:solidFill>
              <w14:schemeClr w14:val="tx1"/>
            </w14:solidFill>
          </w14:textFill>
        </w:rPr>
        <w:t xml:space="preserve">                                         </w:t>
      </w: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 xml:space="preserve"> 餐：自理    住：</w:t>
      </w:r>
      <w:r>
        <w:rPr>
          <w:rFonts w:hint="eastAsia" w:asciiTheme="minorEastAsia" w:hAnsiTheme="minorEastAsia" w:cstheme="minorEastAsia"/>
          <w:b/>
          <w:bCs/>
          <w:color w:val="000000" w:themeColor="text1"/>
          <w:kern w:val="2"/>
          <w:sz w:val="24"/>
          <w:szCs w:val="24"/>
          <w:lang w:val="en-US" w:eastAsia="zh-CN" w:bidi="ar"/>
          <w14:textFill>
            <w14:solidFill>
              <w14:schemeClr w14:val="tx1"/>
            </w14:solidFill>
          </w14:textFill>
        </w:rPr>
        <w:t>大柴旦</w:t>
      </w:r>
    </w:p>
    <w:p w14:paraId="4015DB2E">
      <w:pPr>
        <w:keepNext w:val="0"/>
        <w:keepLines w:val="0"/>
        <w:widowControl w:val="0"/>
        <w:suppressLineNumbers w:val="0"/>
        <w:spacing w:before="0" w:beforeAutospacing="0" w:after="0" w:afterAutospacing="0" w:line="360" w:lineRule="auto"/>
        <w:ind w:left="0" w:right="0" w:firstLine="420" w:firstLineChars="200"/>
        <w:jc w:val="both"/>
        <w:rPr>
          <w:rFonts w:hint="eastAsia" w:asciiTheme="minorEastAsia" w:hAnsiTheme="minorEastAsia" w:cstheme="minorEastAsia"/>
          <w:b w:val="0"/>
          <w:bCs w:val="0"/>
          <w:kern w:val="2"/>
          <w:sz w:val="21"/>
          <w:szCs w:val="21"/>
          <w:lang w:val="en-US" w:eastAsia="zh-CN" w:bidi="ar"/>
        </w:rPr>
      </w:pPr>
      <w:r>
        <w:rPr>
          <w:rFonts w:hint="eastAsia" w:asciiTheme="minorEastAsia" w:hAnsiTheme="minorEastAsia" w:eastAsiaTheme="minorEastAsia" w:cstheme="minorEastAsia"/>
          <w:b w:val="0"/>
          <w:bCs w:val="0"/>
          <w:kern w:val="2"/>
          <w:sz w:val="21"/>
          <w:szCs w:val="21"/>
          <w:lang w:val="en-US" w:eastAsia="zh-CN" w:bidi="ar"/>
        </w:rPr>
        <w:t>从德令哈前往东台吉乃尔湖，</w:t>
      </w:r>
      <w:r>
        <w:rPr>
          <w:rFonts w:hint="eastAsia" w:asciiTheme="minorEastAsia" w:hAnsiTheme="minorEastAsia" w:cstheme="minorEastAsia"/>
          <w:b w:val="0"/>
          <w:bCs w:val="0"/>
          <w:kern w:val="2"/>
          <w:sz w:val="21"/>
          <w:szCs w:val="21"/>
          <w:lang w:val="en-US" w:eastAsia="zh-CN" w:bidi="ar"/>
        </w:rPr>
        <w:t>前往</w:t>
      </w:r>
      <w:r>
        <w:rPr>
          <w:rFonts w:hint="eastAsia" w:asciiTheme="minorEastAsia" w:hAnsiTheme="minorEastAsia" w:eastAsiaTheme="minorEastAsia" w:cstheme="minorEastAsia"/>
          <w:b/>
          <w:bCs/>
          <w:color w:val="00B0F0"/>
          <w:kern w:val="2"/>
          <w:sz w:val="21"/>
          <w:szCs w:val="21"/>
          <w:lang w:val="en-US" w:eastAsia="zh-CN" w:bidi="ar"/>
        </w:rPr>
        <w:t>【水上雅丹】</w:t>
      </w:r>
      <w:r>
        <w:rPr>
          <w:rFonts w:hint="eastAsia" w:asciiTheme="minorEastAsia" w:hAnsiTheme="minorEastAsia" w:eastAsiaTheme="minorEastAsia" w:cstheme="minorEastAsia"/>
          <w:b w:val="0"/>
          <w:bCs w:val="0"/>
          <w:color w:val="FF0000"/>
          <w:kern w:val="2"/>
          <w:sz w:val="21"/>
          <w:szCs w:val="21"/>
          <w:lang w:val="en-US" w:eastAsia="zh-CN" w:bidi="ar"/>
        </w:rPr>
        <w:t>（游玩2小时，观光车自理</w:t>
      </w:r>
      <w:r>
        <w:rPr>
          <w:rFonts w:hint="eastAsia" w:asciiTheme="minorEastAsia" w:hAnsiTheme="minorEastAsia" w:cstheme="minorEastAsia"/>
          <w:b w:val="0"/>
          <w:bCs w:val="0"/>
          <w:color w:val="FF0000"/>
          <w:kern w:val="2"/>
          <w:sz w:val="21"/>
          <w:szCs w:val="21"/>
          <w:lang w:val="en-US" w:eastAsia="zh-CN" w:bidi="ar"/>
        </w:rPr>
        <w:t>60/人</w:t>
      </w:r>
      <w:r>
        <w:rPr>
          <w:rFonts w:hint="eastAsia" w:asciiTheme="minorEastAsia" w:hAnsiTheme="minorEastAsia" w:eastAsiaTheme="minorEastAsia" w:cstheme="minorEastAsia"/>
          <w:b w:val="0"/>
          <w:bCs w:val="0"/>
          <w:color w:val="FF0000"/>
          <w:kern w:val="2"/>
          <w:sz w:val="21"/>
          <w:szCs w:val="21"/>
          <w:lang w:val="en-US" w:eastAsia="zh-CN" w:bidi="ar"/>
        </w:rPr>
        <w:t>）</w:t>
      </w:r>
      <w:r>
        <w:rPr>
          <w:rFonts w:hint="eastAsia" w:asciiTheme="minorEastAsia" w:hAnsiTheme="minorEastAsia" w:eastAsiaTheme="minorEastAsia" w:cstheme="minorEastAsia"/>
          <w:b w:val="0"/>
          <w:bCs w:val="0"/>
          <w:kern w:val="2"/>
          <w:sz w:val="21"/>
          <w:szCs w:val="21"/>
          <w:lang w:val="en-US" w:eastAsia="zh-CN" w:bidi="ar"/>
        </w:rPr>
        <w:t>一路向西，穿行在这形状千奇百怪的雅丹地貌中，仿佛置身于遥远的上古世纪，千姿百态的山丘里似乎有远古居民的密码，路过G315U型公路，是青海网红打卡地，又称网红公路，是位于青海省海西蒙古族藏族自治州格尔木市的G315国道，因路面随起伏的地势飞舞，仿佛直指苍穹的天路，被称为“中国版66号公路”走着走着，发现在行驶的左前方，有一大片水域，水中有雅丹地貌，那就是水上雅丹。游览水上雅丹，据说这里原本是没有水的，有一年纳林格勒河爆发山洪，导致河水改道，流向这里，在这里形成一片湖泊，所以才形成了水上雅丹地貌。这里湖水微咸，湖中的水草茂盛，引来了大量的水鸟，所以人们又称之为“鸭湖”。蔚蓝的天空，碧绿的湖水，奇特的小山丘，一起构成一幅美丽动人的画面。</w:t>
      </w:r>
      <w:r>
        <w:rPr>
          <w:rFonts w:hint="eastAsia" w:asciiTheme="minorEastAsia" w:hAnsiTheme="minorEastAsia" w:cstheme="minorEastAsia"/>
          <w:b w:val="0"/>
          <w:bCs w:val="0"/>
          <w:kern w:val="2"/>
          <w:sz w:val="21"/>
          <w:szCs w:val="21"/>
          <w:lang w:val="en-US" w:eastAsia="zh-CN" w:bidi="ar"/>
        </w:rPr>
        <w:t>后途径</w:t>
      </w:r>
      <w:r>
        <w:rPr>
          <w:rFonts w:hint="eastAsia" w:asciiTheme="minorEastAsia" w:hAnsiTheme="minorEastAsia" w:eastAsiaTheme="minorEastAsia" w:cstheme="minorEastAsia"/>
          <w:b w:val="0"/>
          <w:bCs w:val="0"/>
          <w:kern w:val="2"/>
          <w:sz w:val="21"/>
          <w:szCs w:val="21"/>
          <w:lang w:val="en-US" w:eastAsia="zh-CN" w:bidi="ar"/>
        </w:rPr>
        <w:t>南八仙雅丹</w:t>
      </w:r>
      <w:r>
        <w:rPr>
          <w:rFonts w:hint="eastAsia" w:asciiTheme="minorEastAsia" w:hAnsiTheme="minorEastAsia" w:cstheme="minorEastAsia"/>
          <w:b w:val="0"/>
          <w:bCs w:val="0"/>
          <w:kern w:val="2"/>
          <w:sz w:val="21"/>
          <w:szCs w:val="21"/>
          <w:lang w:val="en-US" w:eastAsia="zh-CN" w:bidi="ar"/>
        </w:rPr>
        <w:t>，车揽美景。</w:t>
      </w:r>
    </w:p>
    <w:p w14:paraId="2D70C0FE">
      <w:pPr>
        <w:keepNext w:val="0"/>
        <w:keepLines w:val="0"/>
        <w:widowControl w:val="0"/>
        <w:suppressLineNumbers w:val="0"/>
        <w:spacing w:before="0" w:beforeAutospacing="0" w:after="0" w:afterAutospacing="0" w:line="360" w:lineRule="auto"/>
        <w:ind w:left="0" w:right="0" w:firstLine="420" w:firstLineChars="200"/>
        <w:jc w:val="both"/>
        <w:rPr>
          <w:rFonts w:hint="eastAsia" w:asciiTheme="minorEastAsia" w:hAnsiTheme="minorEastAsia" w:eastAsiaTheme="minorEastAsia" w:cstheme="minorEastAsia"/>
          <w:b/>
          <w:bCs/>
          <w:color w:val="C65F10" w:themeColor="accent2" w:themeShade="BF"/>
          <w:kern w:val="2"/>
          <w:sz w:val="18"/>
          <w:szCs w:val="18"/>
        </w:rPr>
      </w:pPr>
      <w:r>
        <w:drawing>
          <wp:anchor distT="0" distB="0" distL="114300" distR="114300" simplePos="0" relativeHeight="251669504" behindDoc="0" locked="0" layoutInCell="1" allowOverlap="1">
            <wp:simplePos x="0" y="0"/>
            <wp:positionH relativeFrom="column">
              <wp:posOffset>76200</wp:posOffset>
            </wp:positionH>
            <wp:positionV relativeFrom="paragraph">
              <wp:posOffset>2531745</wp:posOffset>
            </wp:positionV>
            <wp:extent cx="6113780" cy="1690370"/>
            <wp:effectExtent l="0" t="0" r="1270" b="5080"/>
            <wp:wrapSquare wrapText="bothSides"/>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7"/>
                    <a:stretch>
                      <a:fillRect/>
                    </a:stretch>
                  </pic:blipFill>
                  <pic:spPr>
                    <a:xfrm>
                      <a:off x="0" y="0"/>
                      <a:ext cx="6113780" cy="1690370"/>
                    </a:xfrm>
                    <a:prstGeom prst="rect">
                      <a:avLst/>
                    </a:prstGeom>
                    <a:noFill/>
                    <a:ln>
                      <a:noFill/>
                    </a:ln>
                  </pic:spPr>
                </pic:pic>
              </a:graphicData>
            </a:graphic>
          </wp:anchor>
        </w:drawing>
      </w:r>
      <w:r>
        <w:rPr>
          <w:rFonts w:hint="eastAsia" w:asciiTheme="minorEastAsia" w:hAnsiTheme="minorEastAsia" w:eastAsiaTheme="minorEastAsia" w:cstheme="minorEastAsia"/>
          <w:kern w:val="2"/>
          <w:sz w:val="21"/>
          <w:szCs w:val="21"/>
          <w:lang w:val="en-US" w:eastAsia="zh-CN" w:bidi="ar"/>
        </w:rPr>
        <w:t>游览</w:t>
      </w:r>
      <w:r>
        <w:rPr>
          <w:rFonts w:hint="eastAsia" w:asciiTheme="minorEastAsia" w:hAnsiTheme="minorEastAsia" w:eastAsiaTheme="minorEastAsia" w:cstheme="minorEastAsia"/>
          <w:b/>
          <w:bCs/>
          <w:color w:val="00B0F0"/>
          <w:kern w:val="2"/>
          <w:sz w:val="21"/>
          <w:szCs w:val="21"/>
          <w:lang w:val="en-US" w:eastAsia="zh-CN" w:bidi="ar"/>
        </w:rPr>
        <w:t>【</w:t>
      </w:r>
      <w:r>
        <w:rPr>
          <w:rFonts w:hint="eastAsia" w:asciiTheme="minorEastAsia" w:hAnsiTheme="minorEastAsia" w:cstheme="minorEastAsia"/>
          <w:b/>
          <w:bCs/>
          <w:color w:val="00B0F0"/>
          <w:kern w:val="2"/>
          <w:sz w:val="21"/>
          <w:szCs w:val="21"/>
          <w:lang w:val="en-US" w:eastAsia="zh-CN" w:bidi="ar"/>
        </w:rPr>
        <w:t>大柴旦</w:t>
      </w:r>
      <w:r>
        <w:rPr>
          <w:rFonts w:hint="eastAsia" w:asciiTheme="minorEastAsia" w:hAnsiTheme="minorEastAsia" w:eastAsiaTheme="minorEastAsia" w:cstheme="minorEastAsia"/>
          <w:b/>
          <w:bCs/>
          <w:color w:val="00B0F0"/>
          <w:kern w:val="2"/>
          <w:sz w:val="21"/>
          <w:szCs w:val="21"/>
          <w:lang w:val="en-US" w:eastAsia="zh-CN" w:bidi="ar"/>
        </w:rPr>
        <w:t>翡翠湖】</w:t>
      </w:r>
      <w:r>
        <w:rPr>
          <w:rFonts w:hint="eastAsia" w:asciiTheme="minorEastAsia" w:hAnsiTheme="minorEastAsia" w:eastAsiaTheme="minorEastAsia" w:cstheme="minorEastAsia"/>
          <w:b w:val="0"/>
          <w:bCs w:val="0"/>
          <w:color w:val="FF0000"/>
          <w:kern w:val="2"/>
          <w:sz w:val="21"/>
          <w:szCs w:val="21"/>
          <w:lang w:val="en-US" w:eastAsia="zh-CN" w:bidi="ar"/>
        </w:rPr>
        <w:t>（区间车自理</w:t>
      </w:r>
      <w:r>
        <w:rPr>
          <w:rFonts w:hint="eastAsia" w:asciiTheme="minorEastAsia" w:hAnsiTheme="minorEastAsia" w:cstheme="minorEastAsia"/>
          <w:b w:val="0"/>
          <w:bCs w:val="0"/>
          <w:color w:val="FF0000"/>
          <w:kern w:val="2"/>
          <w:sz w:val="21"/>
          <w:szCs w:val="21"/>
          <w:lang w:val="en-US" w:eastAsia="zh-CN" w:bidi="ar"/>
        </w:rPr>
        <w:t>60/人</w:t>
      </w:r>
      <w:r>
        <w:rPr>
          <w:rFonts w:hint="eastAsia" w:asciiTheme="minorEastAsia" w:hAnsiTheme="minorEastAsia" w:eastAsiaTheme="minorEastAsia" w:cstheme="minorEastAsia"/>
          <w:b w:val="0"/>
          <w:bCs w:val="0"/>
          <w:color w:val="FF0000"/>
          <w:kern w:val="2"/>
          <w:sz w:val="21"/>
          <w:szCs w:val="21"/>
          <w:lang w:val="en-US" w:eastAsia="zh-CN" w:bidi="ar"/>
        </w:rPr>
        <w:t>，游览1.5小时）</w:t>
      </w:r>
      <w:r>
        <w:rPr>
          <w:rFonts w:hint="eastAsia" w:asciiTheme="minorEastAsia" w:hAnsiTheme="minorEastAsia" w:eastAsiaTheme="minorEastAsia" w:cstheme="minorEastAsia"/>
          <w:kern w:val="2"/>
          <w:sz w:val="21"/>
          <w:szCs w:val="21"/>
          <w:lang w:val="en-US" w:eastAsia="zh-CN" w:bidi="ar"/>
        </w:rPr>
        <w:t>，翡翠湖未被开发之地约6平方公里，盐池中的高浓度盐水在当地称之为“卤水”，是历经多年的盐湖开采而形成的采坑，隐藏在柴达木盆地深处的一块秘境，翠绿色的湖水远望如同一颗天然的翡翠石一样，如果说茶卡是天空之境，它正是一个不一样的茶卡盐湖，幽静而唯美！来翡翠湖的人们习惯在靠近路边的地方玩耍，岂不知往里面多走几步路，就会发现另外一个天地，碧蓝的水面上，白云一朵朵的漂浮着，远处的柴达木山清晰可见。后一路北上，一路无人区，戈壁，沙漠，虽然整个景色都是单一的色调，但眼睛还是舍不得眨一下，不断感受这里的广阔与苍茫，大自然中每一粒尘埃都有她自己的样子，选择接受，其实也能发现不一样的美。</w:t>
      </w:r>
      <w:r>
        <w:rPr>
          <w:rFonts w:hint="eastAsia" w:asciiTheme="minorEastAsia" w:hAnsiTheme="minorEastAsia" w:eastAsiaTheme="minorEastAsia" w:cstheme="minorEastAsia"/>
          <w:b/>
          <w:bCs/>
          <w:color w:val="C65F10" w:themeColor="accent2" w:themeShade="BF"/>
          <w:kern w:val="2"/>
          <w:sz w:val="18"/>
          <w:szCs w:val="18"/>
          <w:lang w:val="en-US" w:eastAsia="zh-CN" w:bidi="ar"/>
        </w:rPr>
        <w:br w:type="textWrapping"/>
      </w:r>
      <w:r>
        <w:rPr>
          <w:rFonts w:hint="eastAsia" w:asciiTheme="minorEastAsia" w:hAnsiTheme="minorEastAsia" w:eastAsiaTheme="minorEastAsia" w:cstheme="minorEastAsia"/>
          <w:b/>
          <w:bCs/>
          <w:color w:val="C65F10" w:themeColor="accent2" w:themeShade="BF"/>
          <w:kern w:val="2"/>
          <w:sz w:val="18"/>
          <w:szCs w:val="18"/>
          <w:lang w:val="en-US" w:eastAsia="zh-CN" w:bidi="ar"/>
        </w:rPr>
        <w:t>【温馨提示】</w:t>
      </w:r>
    </w:p>
    <w:p w14:paraId="1261900D">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color w:val="C65F10" w:themeColor="accent2" w:themeShade="BF"/>
          <w:kern w:val="2"/>
          <w:sz w:val="18"/>
          <w:szCs w:val="18"/>
          <w:lang w:val="en-US" w:eastAsia="zh-CN" w:bidi="ar"/>
        </w:rPr>
      </w:pPr>
      <w:r>
        <w:rPr>
          <w:rFonts w:hint="eastAsia" w:asciiTheme="minorEastAsia" w:hAnsiTheme="minorEastAsia" w:eastAsiaTheme="minorEastAsia" w:cstheme="minorEastAsia"/>
          <w:color w:val="C65F10" w:themeColor="accent2" w:themeShade="BF"/>
          <w:kern w:val="2"/>
          <w:sz w:val="18"/>
          <w:szCs w:val="18"/>
          <w:lang w:val="en-US" w:eastAsia="zh-CN" w:bidi="ar"/>
        </w:rPr>
        <w:t>1、G315U型公路此处停车拍照比较危险，交警定时巡查，为了大家的安全，顾改为车览；</w:t>
      </w:r>
    </w:p>
    <w:p w14:paraId="78FD0196">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color w:val="C65F10" w:themeColor="accent2" w:themeShade="BF"/>
          <w:kern w:val="2"/>
          <w:sz w:val="18"/>
          <w:szCs w:val="18"/>
          <w:lang w:val="en-US" w:eastAsia="zh-CN" w:bidi="ar"/>
        </w:rPr>
      </w:pPr>
      <w:r>
        <w:rPr>
          <w:rFonts w:hint="eastAsia" w:asciiTheme="minorEastAsia" w:hAnsiTheme="minorEastAsia" w:eastAsiaTheme="minorEastAsia" w:cstheme="minorEastAsia"/>
          <w:color w:val="C65F10" w:themeColor="accent2" w:themeShade="BF"/>
          <w:kern w:val="2"/>
          <w:sz w:val="18"/>
          <w:szCs w:val="18"/>
          <w:lang w:val="en-US" w:eastAsia="zh-CN" w:bidi="ar"/>
        </w:rPr>
        <w:t>2、大柴旦镇地处偏远，经济相对落后，入住条件不尽如人意，敬请谅解；</w:t>
      </w:r>
    </w:p>
    <w:p w14:paraId="2612B151">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color w:val="C65F10" w:themeColor="accent2" w:themeShade="BF"/>
          <w:kern w:val="2"/>
          <w:sz w:val="18"/>
          <w:szCs w:val="18"/>
          <w:lang w:val="en-US" w:eastAsia="zh-CN" w:bidi="ar"/>
        </w:rPr>
      </w:pPr>
      <w:r>
        <w:rPr>
          <w:b/>
          <w:bCs/>
          <w:color w:val="000000" w:themeColor="text1"/>
          <w:sz w:val="24"/>
          <w:szCs w:val="24"/>
          <w14:textFill>
            <w14:solidFill>
              <w14:schemeClr w14:val="tx1"/>
            </w14:solidFill>
          </w14:textFill>
        </w:rPr>
        <mc:AlternateContent>
          <mc:Choice Requires="wps">
            <w:drawing>
              <wp:anchor distT="0" distB="0" distL="114300" distR="114300" simplePos="0" relativeHeight="251661312" behindDoc="1" locked="0" layoutInCell="1" allowOverlap="1">
                <wp:simplePos x="0" y="0"/>
                <wp:positionH relativeFrom="column">
                  <wp:posOffset>-151130</wp:posOffset>
                </wp:positionH>
                <wp:positionV relativeFrom="paragraph">
                  <wp:posOffset>138430</wp:posOffset>
                </wp:positionV>
                <wp:extent cx="6509385" cy="414020"/>
                <wp:effectExtent l="6350" t="6350" r="18415" b="17780"/>
                <wp:wrapNone/>
                <wp:docPr id="3" name="矩形 3"/>
                <wp:cNvGraphicFramePr/>
                <a:graphic xmlns:a="http://schemas.openxmlformats.org/drawingml/2006/main">
                  <a:graphicData uri="http://schemas.microsoft.com/office/word/2010/wordprocessingShape">
                    <wps:wsp>
                      <wps:cNvSpPr/>
                      <wps:spPr>
                        <a:xfrm>
                          <a:off x="0" y="0"/>
                          <a:ext cx="6509385" cy="414020"/>
                        </a:xfrm>
                        <a:prstGeom prst="rect">
                          <a:avLst/>
                        </a:prstGeom>
                        <a:solidFill>
                          <a:schemeClr val="accent6">
                            <a:lumMod val="20000"/>
                            <a:lumOff val="80000"/>
                          </a:schemeClr>
                        </a:solidFill>
                        <a:ln>
                          <a:solidFill>
                            <a:schemeClr val="accent6">
                              <a:lumMod val="40000"/>
                              <a:lumOff val="6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pt;margin-top:10.9pt;height:32.6pt;width:512.55pt;z-index:-251655168;v-text-anchor:middle;mso-width-relative:page;mso-height-relative:page;" fillcolor="#FADBDF [665]" filled="t" stroked="t" coordsize="21600,21600" o:gfxdata="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lbQ8V2AAAAAoBAAAPAAAAAAAAAAEAIAAAACIAAABkcnMvZG93bnJldi54bWxQSwECFAAU&#10;AAAACACHTuJAWN7905wCAABmBQAADgAAAAAAAAABACAAAAAnAQAAZHJzL2Uyb0RvYy54bWxQSwUG&#10;AAAAAAYABgBZAQAANQYAAAAA&#10;">
                <v:fill on="t" focussize="0,0"/>
                <v:stroke weight="1pt" color="#F5B7BF [1305]" miterlimit="8" joinstyle="miter"/>
                <v:imagedata o:title=""/>
                <o:lock v:ext="edit" aspectratio="f"/>
              </v:rect>
            </w:pict>
          </mc:Fallback>
        </mc:AlternateContent>
      </w:r>
    </w:p>
    <w:p w14:paraId="4DDA1DF1">
      <w:pPr>
        <w:keepNext w:val="0"/>
        <w:keepLines w:val="0"/>
        <w:widowControl w:val="0"/>
        <w:suppressLineNumbers w:val="0"/>
        <w:autoSpaceDE w:val="0"/>
        <w:autoSpaceDN/>
        <w:spacing w:before="157" w:beforeLines="50" w:beforeAutospacing="0" w:after="157" w:afterLines="50" w:afterAutospacing="0" w:line="240" w:lineRule="exact"/>
        <w:ind w:left="0" w:right="0"/>
        <w:jc w:val="both"/>
        <w:rPr>
          <w:rFonts w:hint="default" w:asciiTheme="minorEastAsia" w:hAnsiTheme="minorEastAsia" w:eastAsiaTheme="minorEastAsia" w:cstheme="minorEastAsia"/>
          <w:b/>
          <w:bCs/>
          <w:color w:val="000000" w:themeColor="text1"/>
          <w:kern w:val="2"/>
          <w:sz w:val="24"/>
          <w:szCs w:val="24"/>
          <w:lang w:val="en-US"/>
          <w14:textFill>
            <w14:solidFill>
              <w14:schemeClr w14:val="tx1"/>
            </w14:solidFill>
          </w14:textFill>
        </w:rPr>
      </w:pPr>
      <w:r>
        <w:rPr>
          <w:rFonts w:hint="eastAsia" w:asciiTheme="minorEastAsia" w:hAnsiTheme="minorEastAsia" w:eastAsiaTheme="minorEastAsia" w:cstheme="minorEastAsia"/>
          <w:b/>
          <w:bCs/>
          <w:i w:val="0"/>
          <w:iCs w:val="0"/>
          <w:caps w:val="0"/>
          <w:color w:val="000000" w:themeColor="text1"/>
          <w:spacing w:val="0"/>
          <w:kern w:val="2"/>
          <w:sz w:val="24"/>
          <w:szCs w:val="24"/>
          <w:shd w:val="clear" w:fill="FFFFFF"/>
          <w:lang w:val="en-US" w:eastAsia="zh-CN" w:bidi="ar"/>
          <w14:textFill>
            <w14:solidFill>
              <w14:schemeClr w14:val="tx1"/>
            </w14:solidFill>
          </w14:textFill>
        </w:rPr>
        <w:t>D</w:t>
      </w:r>
      <w:r>
        <w:rPr>
          <w:rFonts w:hint="eastAsia" w:asciiTheme="minorEastAsia" w:hAnsiTheme="minorEastAsia" w:cstheme="minorEastAsia"/>
          <w:b/>
          <w:bCs/>
          <w:i w:val="0"/>
          <w:iCs w:val="0"/>
          <w:caps w:val="0"/>
          <w:color w:val="000000" w:themeColor="text1"/>
          <w:spacing w:val="0"/>
          <w:kern w:val="2"/>
          <w:sz w:val="24"/>
          <w:szCs w:val="24"/>
          <w:shd w:val="clear" w:fill="FFFFFF"/>
          <w:lang w:val="en-US" w:eastAsia="zh-CN" w:bidi="ar"/>
          <w14:textFill>
            <w14:solidFill>
              <w14:schemeClr w14:val="tx1"/>
            </w14:solidFill>
          </w14:textFill>
        </w:rPr>
        <w:t>4</w:t>
      </w:r>
      <w:r>
        <w:rPr>
          <w:rFonts w:hint="eastAsia" w:asciiTheme="minorEastAsia" w:hAnsiTheme="minorEastAsia" w:eastAsiaTheme="minorEastAsia" w:cstheme="minorEastAsia"/>
          <w:b/>
          <w:bCs/>
          <w:i w:val="0"/>
          <w:iCs w:val="0"/>
          <w:caps w:val="0"/>
          <w:color w:val="000000" w:themeColor="text1"/>
          <w:spacing w:val="0"/>
          <w:kern w:val="2"/>
          <w:sz w:val="24"/>
          <w:szCs w:val="24"/>
          <w:shd w:val="clear" w:fill="FFFFFF"/>
          <w:lang w:val="en-US" w:eastAsia="zh-CN" w:bidi="ar"/>
          <w14:textFill>
            <w14:solidFill>
              <w14:schemeClr w14:val="tx1"/>
            </w14:solidFill>
          </w14:textFill>
        </w:rPr>
        <w:t>：大柴旦-</w:t>
      </w:r>
      <w:r>
        <w:rPr>
          <w:rFonts w:hint="eastAsia" w:asciiTheme="minorEastAsia" w:hAnsiTheme="minorEastAsia" w:cstheme="minorEastAsia"/>
          <w:b/>
          <w:bCs/>
          <w:i w:val="0"/>
          <w:iCs w:val="0"/>
          <w:caps w:val="0"/>
          <w:color w:val="000000" w:themeColor="text1"/>
          <w:spacing w:val="0"/>
          <w:kern w:val="2"/>
          <w:sz w:val="24"/>
          <w:szCs w:val="24"/>
          <w:shd w:val="clear" w:fill="FFFFFF"/>
          <w:lang w:val="en-US" w:eastAsia="zh-CN" w:bidi="ar"/>
          <w14:textFill>
            <w14:solidFill>
              <w14:schemeClr w14:val="tx1"/>
            </w14:solidFill>
          </w14:textFill>
        </w:rPr>
        <w:t>黑独山—</w:t>
      </w:r>
      <w:r>
        <w:rPr>
          <w:rFonts w:hint="eastAsia" w:asciiTheme="minorEastAsia" w:hAnsiTheme="minorEastAsia" w:eastAsiaTheme="minorEastAsia" w:cstheme="minorEastAsia"/>
          <w:b/>
          <w:bCs/>
          <w:i w:val="0"/>
          <w:iCs w:val="0"/>
          <w:caps w:val="0"/>
          <w:color w:val="000000" w:themeColor="text1"/>
          <w:spacing w:val="0"/>
          <w:kern w:val="2"/>
          <w:sz w:val="24"/>
          <w:szCs w:val="24"/>
          <w:shd w:val="clear" w:fill="FFFFFF"/>
          <w:lang w:val="en-US" w:eastAsia="zh-CN" w:bidi="ar"/>
          <w14:textFill>
            <w14:solidFill>
              <w14:schemeClr w14:val="tx1"/>
            </w14:solidFill>
          </w14:textFill>
        </w:rPr>
        <w:t>石油小镇-敦煌</w:t>
      </w:r>
      <w:r>
        <w:rPr>
          <w:rFonts w:hint="eastAsia" w:ascii="黑体" w:hAnsi="宋体" w:eastAsia="黑体" w:cs="黑体"/>
          <w:b/>
          <w:bCs/>
          <w:color w:val="FF0000"/>
          <w:kern w:val="2"/>
          <w:sz w:val="21"/>
          <w:szCs w:val="21"/>
          <w:lang w:val="en-US" w:eastAsia="zh-CN" w:bidi="ar"/>
        </w:rPr>
        <w:t xml:space="preserve">                        </w:t>
      </w:r>
      <w:r>
        <w:rPr>
          <w:rFonts w:hint="eastAsia" w:asciiTheme="minorEastAsia" w:hAnsiTheme="minorEastAsia" w:eastAsiaTheme="minorEastAsia" w:cstheme="minorEastAsia"/>
          <w:b/>
          <w:bCs/>
          <w:i w:val="0"/>
          <w:iCs w:val="0"/>
          <w:caps w:val="0"/>
          <w:color w:val="000000" w:themeColor="text1"/>
          <w:spacing w:val="0"/>
          <w:kern w:val="2"/>
          <w:sz w:val="24"/>
          <w:szCs w:val="24"/>
          <w:shd w:val="clear" w:fill="FFFFFF"/>
          <w:lang w:val="en-US" w:eastAsia="zh-CN" w:bidi="ar"/>
          <w14:textFill>
            <w14:solidFill>
              <w14:schemeClr w14:val="tx1"/>
            </w14:solidFill>
          </w14:textFill>
        </w:rPr>
        <w:t>餐：自理   住：</w:t>
      </w:r>
      <w:r>
        <w:rPr>
          <w:rFonts w:hint="eastAsia" w:asciiTheme="minorEastAsia" w:hAnsiTheme="minorEastAsia" w:cstheme="minorEastAsia"/>
          <w:b/>
          <w:bCs/>
          <w:i w:val="0"/>
          <w:iCs w:val="0"/>
          <w:caps w:val="0"/>
          <w:color w:val="000000" w:themeColor="text1"/>
          <w:spacing w:val="0"/>
          <w:kern w:val="2"/>
          <w:sz w:val="24"/>
          <w:szCs w:val="24"/>
          <w:shd w:val="clear" w:fill="FFFFFF"/>
          <w:lang w:val="en-US" w:eastAsia="zh-CN" w:bidi="ar"/>
          <w14:textFill>
            <w14:solidFill>
              <w14:schemeClr w14:val="tx1"/>
            </w14:solidFill>
          </w14:textFill>
        </w:rPr>
        <w:t>敦煌</w:t>
      </w:r>
    </w:p>
    <w:p w14:paraId="64791592">
      <w:pPr>
        <w:keepNext w:val="0"/>
        <w:keepLines w:val="0"/>
        <w:widowControl w:val="0"/>
        <w:suppressLineNumbers w:val="0"/>
        <w:autoSpaceDE w:val="0"/>
        <w:autoSpaceDN/>
        <w:snapToGrid w:val="0"/>
        <w:spacing w:before="0" w:beforeAutospacing="0" w:after="0" w:afterAutospacing="0" w:line="360" w:lineRule="auto"/>
        <w:ind w:left="0" w:right="0" w:firstLine="420" w:firstLineChars="200"/>
        <w:jc w:val="both"/>
        <w:rPr>
          <w:rFonts w:hint="eastAsia" w:asciiTheme="minorEastAsia" w:hAnsiTheme="minorEastAsia" w:eastAsiaTheme="minorEastAsia" w:cstheme="minorEastAsia"/>
          <w:i w:val="0"/>
          <w:iCs w:val="0"/>
          <w:caps w:val="0"/>
          <w:color w:val="333333"/>
          <w:spacing w:val="0"/>
          <w:kern w:val="2"/>
          <w:sz w:val="21"/>
          <w:szCs w:val="21"/>
          <w:shd w:val="clear" w:fill="FFFFFF"/>
          <w:lang w:val="en-US" w:eastAsia="zh-CN" w:bidi="ar"/>
        </w:rPr>
      </w:pPr>
      <w:r>
        <w:rPr>
          <w:rFonts w:hint="eastAsia" w:asciiTheme="minorEastAsia" w:hAnsiTheme="minorEastAsia" w:eastAsiaTheme="minorEastAsia" w:cstheme="minorEastAsia"/>
          <w:i w:val="0"/>
          <w:iCs w:val="0"/>
          <w:caps w:val="0"/>
          <w:color w:val="333333"/>
          <w:spacing w:val="0"/>
          <w:kern w:val="2"/>
          <w:sz w:val="21"/>
          <w:szCs w:val="21"/>
          <w:shd w:val="clear" w:fill="FFFFFF"/>
          <w:lang w:val="en-US" w:eastAsia="zh-CN" w:bidi="ar"/>
        </w:rPr>
        <w:t>早餐后前往</w:t>
      </w:r>
      <w:r>
        <w:rPr>
          <w:rFonts w:hint="eastAsia" w:asciiTheme="minorEastAsia" w:hAnsiTheme="minorEastAsia" w:eastAsiaTheme="minorEastAsia" w:cstheme="minorEastAsia"/>
          <w:b/>
          <w:bCs/>
          <w:color w:val="00B0F0"/>
          <w:kern w:val="2"/>
          <w:sz w:val="21"/>
          <w:szCs w:val="21"/>
          <w:lang w:val="en-US" w:eastAsia="zh-CN" w:bidi="ar"/>
        </w:rPr>
        <w:t>【</w:t>
      </w:r>
      <w:r>
        <w:rPr>
          <w:rFonts w:hint="eastAsia" w:asciiTheme="minorEastAsia" w:hAnsiTheme="minorEastAsia" w:eastAsiaTheme="minorEastAsia" w:cstheme="minorEastAsia"/>
          <w:b/>
          <w:bCs/>
          <w:i w:val="0"/>
          <w:iCs w:val="0"/>
          <w:caps w:val="0"/>
          <w:color w:val="00B0F0"/>
          <w:spacing w:val="0"/>
          <w:kern w:val="2"/>
          <w:sz w:val="21"/>
          <w:szCs w:val="21"/>
          <w:shd w:val="clear" w:fill="FFFFFF"/>
          <w:lang w:val="en-US" w:eastAsia="zh-CN" w:bidi="ar"/>
        </w:rPr>
        <w:t>黑独山</w:t>
      </w:r>
      <w:r>
        <w:rPr>
          <w:rFonts w:hint="eastAsia" w:asciiTheme="minorEastAsia" w:hAnsiTheme="minorEastAsia" w:eastAsiaTheme="minorEastAsia" w:cstheme="minorEastAsia"/>
          <w:b/>
          <w:bCs/>
          <w:color w:val="00B0F0"/>
          <w:kern w:val="2"/>
          <w:sz w:val="21"/>
          <w:szCs w:val="21"/>
          <w:lang w:val="en-US" w:eastAsia="zh-CN" w:bidi="ar"/>
        </w:rPr>
        <w:t>】</w:t>
      </w:r>
      <w:r>
        <w:rPr>
          <w:rFonts w:hint="eastAsia" w:asciiTheme="minorEastAsia" w:hAnsiTheme="minorEastAsia" w:eastAsiaTheme="minorEastAsia" w:cstheme="minorEastAsia"/>
          <w:b w:val="0"/>
          <w:bCs w:val="0"/>
          <w:color w:val="FF0000"/>
          <w:kern w:val="2"/>
          <w:sz w:val="21"/>
          <w:szCs w:val="21"/>
          <w:lang w:val="en-US" w:eastAsia="zh-CN" w:bidi="ar"/>
        </w:rPr>
        <w:t>（黑独山目前属于免费景点，无门票，如后期收取门票，门票费用需</w:t>
      </w:r>
      <w:r>
        <w:rPr>
          <w:rFonts w:hint="eastAsia" w:asciiTheme="minorEastAsia" w:hAnsiTheme="minorEastAsia" w:cstheme="minorEastAsia"/>
          <w:b w:val="0"/>
          <w:bCs w:val="0"/>
          <w:color w:val="FF0000"/>
          <w:kern w:val="2"/>
          <w:sz w:val="21"/>
          <w:szCs w:val="21"/>
          <w:lang w:val="en-US" w:eastAsia="zh-CN" w:bidi="ar"/>
        </w:rPr>
        <w:t>客人</w:t>
      </w:r>
      <w:r>
        <w:rPr>
          <w:rFonts w:hint="eastAsia" w:asciiTheme="minorEastAsia" w:hAnsiTheme="minorEastAsia" w:eastAsiaTheme="minorEastAsia" w:cstheme="minorEastAsia"/>
          <w:b w:val="0"/>
          <w:bCs w:val="0"/>
          <w:color w:val="FF0000"/>
          <w:kern w:val="2"/>
          <w:sz w:val="21"/>
          <w:szCs w:val="21"/>
          <w:lang w:val="en-US" w:eastAsia="zh-CN" w:bidi="ar"/>
        </w:rPr>
        <w:t>自理）</w:t>
      </w:r>
      <w:r>
        <w:rPr>
          <w:rFonts w:hint="eastAsia" w:asciiTheme="minorEastAsia" w:hAnsiTheme="minorEastAsia" w:cstheme="minorEastAsia"/>
          <w:i w:val="0"/>
          <w:iCs w:val="0"/>
          <w:caps w:val="0"/>
          <w:color w:val="333333"/>
          <w:spacing w:val="0"/>
          <w:kern w:val="2"/>
          <w:sz w:val="21"/>
          <w:szCs w:val="21"/>
          <w:shd w:val="clear" w:fill="FFFFFF"/>
          <w:lang w:val="en-US" w:eastAsia="zh-CN" w:bidi="ar"/>
        </w:rPr>
        <w:t>它</w:t>
      </w:r>
      <w:r>
        <w:rPr>
          <w:rFonts w:hint="eastAsia" w:asciiTheme="minorEastAsia" w:hAnsiTheme="minorEastAsia" w:eastAsiaTheme="minorEastAsia" w:cstheme="minorEastAsia"/>
          <w:i w:val="0"/>
          <w:iCs w:val="0"/>
          <w:caps w:val="0"/>
          <w:color w:val="333333"/>
          <w:spacing w:val="0"/>
          <w:kern w:val="2"/>
          <w:sz w:val="21"/>
          <w:szCs w:val="21"/>
          <w:shd w:val="clear" w:fill="FFFFFF"/>
          <w:lang w:val="en-US" w:eastAsia="zh-CN" w:bidi="ar"/>
        </w:rPr>
        <w:t>是由黑色的岩石和灰色的砂砾构成，黄土和灰色的砂砾、细小的碎石浑然天成，保留了最原始、原生态的美—荒凉、冷艳、孤寂好像它就是一个独立遗世的世外星球。</w:t>
      </w:r>
      <w:r>
        <w:rPr>
          <w:rFonts w:hint="eastAsia" w:asciiTheme="minorEastAsia" w:hAnsiTheme="minorEastAsia" w:cstheme="minorEastAsia"/>
          <w:i w:val="0"/>
          <w:iCs w:val="0"/>
          <w:caps w:val="0"/>
          <w:color w:val="333333"/>
          <w:spacing w:val="0"/>
          <w:kern w:val="2"/>
          <w:sz w:val="21"/>
          <w:szCs w:val="21"/>
          <w:shd w:val="clear" w:fill="FFFFFF"/>
          <w:lang w:val="en-US" w:eastAsia="zh-CN" w:bidi="ar"/>
        </w:rPr>
        <w:t>在</w:t>
      </w:r>
      <w:r>
        <w:rPr>
          <w:rFonts w:hint="eastAsia" w:asciiTheme="minorEastAsia" w:hAnsiTheme="minorEastAsia" w:eastAsiaTheme="minorEastAsia" w:cstheme="minorEastAsia"/>
          <w:i w:val="0"/>
          <w:iCs w:val="0"/>
          <w:caps w:val="0"/>
          <w:color w:val="333333"/>
          <w:spacing w:val="0"/>
          <w:kern w:val="2"/>
          <w:sz w:val="21"/>
          <w:szCs w:val="21"/>
          <w:shd w:val="clear" w:fill="FFFFFF"/>
          <w:lang w:val="en-US" w:eastAsia="zh-CN" w:bidi="ar"/>
        </w:rPr>
        <w:t>黑白相间的雅丹地貌</w:t>
      </w:r>
      <w:r>
        <w:rPr>
          <w:rFonts w:hint="eastAsia" w:asciiTheme="minorEastAsia" w:hAnsiTheme="minorEastAsia" w:cstheme="minorEastAsia"/>
          <w:i w:val="0"/>
          <w:iCs w:val="0"/>
          <w:caps w:val="0"/>
          <w:color w:val="333333"/>
          <w:spacing w:val="0"/>
          <w:kern w:val="2"/>
          <w:sz w:val="21"/>
          <w:szCs w:val="21"/>
          <w:shd w:val="clear" w:fill="FFFFFF"/>
          <w:lang w:val="en-US" w:eastAsia="zh-CN" w:bidi="ar"/>
        </w:rPr>
        <w:t>里</w:t>
      </w:r>
      <w:r>
        <w:rPr>
          <w:rFonts w:hint="eastAsia" w:asciiTheme="minorEastAsia" w:hAnsiTheme="minorEastAsia" w:eastAsiaTheme="minorEastAsia" w:cstheme="minorEastAsia"/>
          <w:i w:val="0"/>
          <w:iCs w:val="0"/>
          <w:caps w:val="0"/>
          <w:color w:val="333333"/>
          <w:spacing w:val="0"/>
          <w:kern w:val="2"/>
          <w:sz w:val="21"/>
          <w:szCs w:val="21"/>
          <w:shd w:val="clear" w:fill="FFFFFF"/>
          <w:lang w:val="en-US" w:eastAsia="zh-CN" w:bidi="ar"/>
        </w:rPr>
        <w:t>好像在月球行走，只是没有失重的感觉，其他的基本和在月球无异。给人一种身临其境的震撼。</w:t>
      </w:r>
      <w:r>
        <w:rPr>
          <w:rFonts w:hint="eastAsia" w:asciiTheme="minorEastAsia" w:hAnsiTheme="minorEastAsia" w:cstheme="minorEastAsia"/>
          <w:i w:val="0"/>
          <w:iCs w:val="0"/>
          <w:caps w:val="0"/>
          <w:color w:val="333333"/>
          <w:spacing w:val="0"/>
          <w:kern w:val="2"/>
          <w:sz w:val="21"/>
          <w:szCs w:val="21"/>
          <w:shd w:val="clear" w:fill="FFFFFF"/>
          <w:lang w:val="en-US" w:eastAsia="zh-CN" w:bidi="ar"/>
        </w:rPr>
        <w:t>独特的</w:t>
      </w:r>
      <w:r>
        <w:rPr>
          <w:rFonts w:hint="eastAsia" w:asciiTheme="minorEastAsia" w:hAnsiTheme="minorEastAsia" w:eastAsiaTheme="minorEastAsia" w:cstheme="minorEastAsia"/>
          <w:i w:val="0"/>
          <w:iCs w:val="0"/>
          <w:caps w:val="0"/>
          <w:color w:val="333333"/>
          <w:spacing w:val="0"/>
          <w:kern w:val="2"/>
          <w:sz w:val="21"/>
          <w:szCs w:val="21"/>
          <w:shd w:val="clear" w:fill="FFFFFF"/>
          <w:lang w:val="en-US" w:eastAsia="zh-CN" w:bidi="ar"/>
        </w:rPr>
        <w:t>黑色岩石，会随着天气的变化，会呈现不同的颜色格外的魔幻炫酷。它没有植物、动物的生命迹象，在远处的雪山的映衬下，显得更加孤寂，经常用狂风飞沙来炫耀自己的存在。</w:t>
      </w:r>
    </w:p>
    <w:p w14:paraId="4BA97531">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i w:val="0"/>
          <w:iCs w:val="0"/>
          <w:caps w:val="0"/>
          <w:color w:val="333333"/>
          <w:spacing w:val="0"/>
          <w:kern w:val="2"/>
          <w:sz w:val="21"/>
          <w:szCs w:val="21"/>
          <w:shd w:val="clear" w:fill="FFFFFF"/>
          <w:lang w:val="en-US" w:eastAsia="zh-CN" w:bidi="ar"/>
        </w:rPr>
      </w:pPr>
      <w:r>
        <w:rPr>
          <w:rFonts w:hint="eastAsia" w:asciiTheme="minorEastAsia" w:hAnsiTheme="minorEastAsia" w:eastAsiaTheme="minorEastAsia" w:cstheme="minorEastAsia"/>
          <w:b/>
          <w:bCs/>
          <w:color w:val="00B0F0"/>
          <w:kern w:val="2"/>
          <w:sz w:val="21"/>
          <w:szCs w:val="21"/>
          <w:lang w:val="en-US" w:eastAsia="zh-CN" w:bidi="ar"/>
        </w:rPr>
        <w:t>【石油小镇】</w:t>
      </w:r>
      <w:r>
        <w:rPr>
          <w:rFonts w:hint="eastAsia" w:asciiTheme="minorEastAsia" w:hAnsiTheme="minorEastAsia" w:eastAsiaTheme="minorEastAsia" w:cstheme="minorEastAsia"/>
          <w:b w:val="0"/>
          <w:bCs w:val="0"/>
          <w:color w:val="FF0000"/>
          <w:kern w:val="2"/>
          <w:sz w:val="21"/>
          <w:szCs w:val="21"/>
          <w:lang w:val="en-US" w:eastAsia="zh-CN" w:bidi="ar"/>
        </w:rPr>
        <w:t>（游玩2小时，观光车自理</w:t>
      </w:r>
      <w:r>
        <w:rPr>
          <w:rFonts w:hint="eastAsia" w:asciiTheme="minorEastAsia" w:hAnsiTheme="minorEastAsia" w:cstheme="minorEastAsia"/>
          <w:b w:val="0"/>
          <w:bCs w:val="0"/>
          <w:color w:val="FF0000"/>
          <w:kern w:val="2"/>
          <w:sz w:val="21"/>
          <w:szCs w:val="21"/>
          <w:lang w:val="en-US" w:eastAsia="zh-CN" w:bidi="ar"/>
        </w:rPr>
        <w:t>30/人</w:t>
      </w:r>
      <w:r>
        <w:rPr>
          <w:rFonts w:hint="eastAsia" w:asciiTheme="minorEastAsia" w:hAnsiTheme="minorEastAsia" w:eastAsiaTheme="minorEastAsia" w:cstheme="minorEastAsia"/>
          <w:b w:val="0"/>
          <w:bCs w:val="0"/>
          <w:color w:val="FF0000"/>
          <w:kern w:val="2"/>
          <w:sz w:val="21"/>
          <w:szCs w:val="21"/>
          <w:lang w:val="en-US" w:eastAsia="zh-CN" w:bidi="ar"/>
        </w:rPr>
        <w:t>）</w:t>
      </w:r>
      <w:r>
        <w:rPr>
          <w:rFonts w:hint="eastAsia" w:asciiTheme="minorEastAsia" w:hAnsiTheme="minorEastAsia" w:eastAsiaTheme="minorEastAsia" w:cstheme="minorEastAsia"/>
          <w:i w:val="0"/>
          <w:iCs w:val="0"/>
          <w:caps w:val="0"/>
          <w:color w:val="333333"/>
          <w:spacing w:val="0"/>
          <w:kern w:val="2"/>
          <w:sz w:val="21"/>
          <w:szCs w:val="21"/>
          <w:shd w:val="clear" w:fill="FFFFFF"/>
          <w:lang w:val="en-US" w:eastAsia="zh-CN" w:bidi="ar"/>
        </w:rPr>
        <w:t>石油小镇</w:t>
      </w:r>
      <w:r>
        <w:rPr>
          <w:rFonts w:hint="eastAsia" w:asciiTheme="minorEastAsia" w:hAnsiTheme="minorEastAsia" w:cstheme="minorEastAsia"/>
          <w:i w:val="0"/>
          <w:iCs w:val="0"/>
          <w:caps w:val="0"/>
          <w:color w:val="333333"/>
          <w:spacing w:val="0"/>
          <w:kern w:val="2"/>
          <w:sz w:val="21"/>
          <w:szCs w:val="21"/>
          <w:shd w:val="clear" w:fill="FFFFFF"/>
          <w:lang w:val="en-US" w:eastAsia="zh-CN" w:bidi="ar"/>
        </w:rPr>
        <w:t>又称</w:t>
      </w:r>
      <w:r>
        <w:rPr>
          <w:rFonts w:hint="eastAsia" w:asciiTheme="minorEastAsia" w:hAnsiTheme="minorEastAsia" w:eastAsiaTheme="minorEastAsia" w:cstheme="minorEastAsia"/>
          <w:i w:val="0"/>
          <w:iCs w:val="0"/>
          <w:caps w:val="0"/>
          <w:color w:val="333333"/>
          <w:spacing w:val="0"/>
          <w:kern w:val="2"/>
          <w:sz w:val="21"/>
          <w:szCs w:val="21"/>
          <w:shd w:val="clear" w:fill="FFFFFF"/>
          <w:lang w:val="en-US" w:eastAsia="zh-CN" w:bidi="ar"/>
        </w:rPr>
        <w:t>冷湖石油小镇，是中国青海省海西州的一个著名地点。它位于柴达木盆地的西北边缘，阿尔金山南麓。这个小镇因石油资源而繁荣，也曾被称为“西北的小香港”。然而，随着石油资源的枯竭，小镇逐渐废弃，现在成为了著名的影视拍摄基地和旅游景点。</w:t>
      </w:r>
    </w:p>
    <w:p w14:paraId="0CAC04F6">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sz w:val="21"/>
          <w:szCs w:val="21"/>
          <w:lang w:val="en-US" w:eastAsia="zh-CN"/>
        </w:rPr>
      </w:pPr>
      <w:r>
        <w:rPr>
          <w:b/>
          <w:bCs/>
          <w:color w:val="000000" w:themeColor="text1"/>
          <w:sz w:val="24"/>
          <w:szCs w:val="24"/>
          <w14:textFill>
            <w14:solidFill>
              <w14:schemeClr w14:val="tx1"/>
            </w14:solidFill>
          </w14:textFill>
        </w:rPr>
        <mc:AlternateContent>
          <mc:Choice Requires="wps">
            <w:drawing>
              <wp:anchor distT="0" distB="0" distL="114300" distR="114300" simplePos="0" relativeHeight="251663360" behindDoc="1" locked="0" layoutInCell="1" allowOverlap="1">
                <wp:simplePos x="0" y="0"/>
                <wp:positionH relativeFrom="column">
                  <wp:posOffset>-142875</wp:posOffset>
                </wp:positionH>
                <wp:positionV relativeFrom="paragraph">
                  <wp:posOffset>1887220</wp:posOffset>
                </wp:positionV>
                <wp:extent cx="6550660" cy="370840"/>
                <wp:effectExtent l="6350" t="6350" r="15240" b="22860"/>
                <wp:wrapNone/>
                <wp:docPr id="5" name="矩形 5"/>
                <wp:cNvGraphicFramePr/>
                <a:graphic xmlns:a="http://schemas.openxmlformats.org/drawingml/2006/main">
                  <a:graphicData uri="http://schemas.microsoft.com/office/word/2010/wordprocessingShape">
                    <wps:wsp>
                      <wps:cNvSpPr/>
                      <wps:spPr>
                        <a:xfrm>
                          <a:off x="0" y="0"/>
                          <a:ext cx="6550660" cy="370840"/>
                        </a:xfrm>
                        <a:prstGeom prst="rect">
                          <a:avLst/>
                        </a:prstGeom>
                        <a:solidFill>
                          <a:schemeClr val="accent6">
                            <a:lumMod val="20000"/>
                            <a:lumOff val="80000"/>
                          </a:schemeClr>
                        </a:solidFill>
                        <a:ln>
                          <a:solidFill>
                            <a:schemeClr val="accent6">
                              <a:lumMod val="40000"/>
                              <a:lumOff val="6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25pt;margin-top:148.6pt;height:29.2pt;width:515.8pt;z-index:-251653120;v-text-anchor:middle;mso-width-relative:page;mso-height-relative:page;" fillcolor="#FADBDF [665]" filled="t" stroked="t" coordsize="21600,21600" o:gfxdata="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JFuEm2gAAAAwBAAAPAAAAAAAAAAEAIAAAACIAAABkcnMvZG93bnJldi54bWxQSwECFAAU&#10;AAAACACHTuJAL4u9lJoCAABmBQAADgAAAAAAAAABACAAAAApAQAAZHJzL2Uyb0RvYy54bWxQSwUG&#10;AAAAAAYABgBZAQAANQYAAAAA&#10;">
                <v:fill on="t" focussize="0,0"/>
                <v:stroke weight="1pt" color="#F5B7BF [1305]" miterlimit="8" joinstyle="miter"/>
                <v:imagedata o:title=""/>
                <o:lock v:ext="edit" aspectratio="f"/>
              </v:rect>
            </w:pict>
          </mc:Fallback>
        </mc:AlternateContent>
      </w:r>
      <w: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6113780" cy="1675130"/>
            <wp:effectExtent l="0" t="0" r="1270" b="1270"/>
            <wp:wrapSquare wrapText="bothSides"/>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8"/>
                    <a:stretch>
                      <a:fillRect/>
                    </a:stretch>
                  </pic:blipFill>
                  <pic:spPr>
                    <a:xfrm>
                      <a:off x="0" y="0"/>
                      <a:ext cx="6113780" cy="1675130"/>
                    </a:xfrm>
                    <a:prstGeom prst="rect">
                      <a:avLst/>
                    </a:prstGeom>
                    <a:noFill/>
                    <a:ln>
                      <a:noFill/>
                    </a:ln>
                  </pic:spPr>
                </pic:pic>
              </a:graphicData>
            </a:graphic>
          </wp:anchor>
        </w:drawing>
      </w:r>
    </w:p>
    <w:p w14:paraId="44A868B0">
      <w:pPr>
        <w:spacing w:line="360"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D</w:t>
      </w:r>
      <w:r>
        <w:rPr>
          <w:rFonts w:hint="eastAsia" w:asciiTheme="minorEastAsia" w:hAnsiTheme="minorEastAsia" w:cstheme="minorEastAsia"/>
          <w:b/>
          <w:bCs/>
          <w:color w:val="000000" w:themeColor="text1"/>
          <w:sz w:val="24"/>
          <w:szCs w:val="24"/>
          <w:lang w:val="en-US" w:eastAsia="zh-CN"/>
          <w14:textFill>
            <w14:solidFill>
              <w14:schemeClr w14:val="tx1"/>
            </w14:solidFill>
          </w14:textFill>
        </w:rPr>
        <w:t>5</w:t>
      </w: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w:t>
      </w:r>
      <w:r>
        <w:rPr>
          <w:rFonts w:hint="eastAsia" w:asciiTheme="minorEastAsia" w:hAnsiTheme="minorEastAsia" w:cstheme="minorEastAsia"/>
          <w:b/>
          <w:bCs/>
          <w:color w:val="000000" w:themeColor="text1"/>
          <w:kern w:val="2"/>
          <w:sz w:val="24"/>
          <w:szCs w:val="24"/>
          <w:lang w:val="en-US" w:eastAsia="zh-CN" w:bidi="ar"/>
          <w14:textFill>
            <w14:solidFill>
              <w14:schemeClr w14:val="tx1"/>
            </w14:solidFill>
          </w14:textFill>
        </w:rPr>
        <w:t xml:space="preserve">敦煌—莫高窟—鸣沙山—敦煌                 </w:t>
      </w:r>
      <w:r>
        <w:rPr>
          <w:rFonts w:hint="eastAsia" w:asciiTheme="minorEastAsia" w:hAnsiTheme="minorEastAsia" w:eastAsiaTheme="minorEastAsia" w:cstheme="minorEastAsia"/>
          <w:b/>
          <w:bCs/>
          <w:sz w:val="24"/>
          <w:szCs w:val="24"/>
          <w:lang w:val="en-US" w:eastAsia="zh-CN"/>
        </w:rPr>
        <w:t>餐：自理   住：敦煌</w:t>
      </w:r>
    </w:p>
    <w:p w14:paraId="48E8385F">
      <w:pPr>
        <w:keepNext w:val="0"/>
        <w:keepLines w:val="0"/>
        <w:widowControl w:val="0"/>
        <w:suppressLineNumbers w:val="0"/>
        <w:spacing w:before="0" w:beforeAutospacing="0" w:after="0" w:afterAutospacing="0" w:line="360" w:lineRule="auto"/>
        <w:ind w:left="0" w:right="0" w:firstLine="420" w:firstLineChars="200"/>
        <w:jc w:val="both"/>
        <w:rPr>
          <w:rFonts w:hint="eastAsia" w:asciiTheme="minorEastAsia" w:hAnsiTheme="minorEastAsia" w:eastAsiaTheme="minorEastAsia" w:cstheme="minorEastAsia"/>
          <w:kern w:val="2"/>
          <w:sz w:val="21"/>
          <w:szCs w:val="21"/>
          <w:lang w:val="en-US" w:eastAsia="zh-CN" w:bidi="ar"/>
        </w:rPr>
      </w:pPr>
      <w:r>
        <w:rPr>
          <w:rFonts w:hint="eastAsia" w:asciiTheme="minorEastAsia" w:hAnsiTheme="minorEastAsia" w:eastAsiaTheme="minorEastAsia" w:cstheme="minorEastAsia"/>
          <w:kern w:val="2"/>
          <w:sz w:val="21"/>
          <w:szCs w:val="21"/>
          <w:lang w:val="en-US" w:eastAsia="zh-CN" w:bidi="ar"/>
        </w:rPr>
        <w:t>根据莫高窟预约门票时间参观</w:t>
      </w:r>
      <w:r>
        <w:rPr>
          <w:rFonts w:hint="eastAsia" w:asciiTheme="minorEastAsia" w:hAnsiTheme="minorEastAsia" w:eastAsiaTheme="minorEastAsia" w:cstheme="minorEastAsia"/>
          <w:b/>
          <w:bCs/>
          <w:color w:val="00B0F0"/>
          <w:kern w:val="2"/>
          <w:sz w:val="21"/>
          <w:szCs w:val="21"/>
          <w:lang w:val="en-US" w:eastAsia="zh-CN" w:bidi="ar"/>
        </w:rPr>
        <w:t>【莫高窟】</w:t>
      </w:r>
      <w:r>
        <w:rPr>
          <w:rFonts w:hint="eastAsia" w:asciiTheme="minorEastAsia" w:hAnsiTheme="minorEastAsia" w:eastAsiaTheme="minorEastAsia" w:cstheme="minorEastAsia"/>
          <w:color w:val="FF0000"/>
          <w:kern w:val="2"/>
          <w:sz w:val="21"/>
          <w:szCs w:val="21"/>
          <w:lang w:val="en-US" w:eastAsia="zh-CN" w:bidi="ar"/>
        </w:rPr>
        <w:t>（门票自行</w:t>
      </w:r>
      <w:r>
        <w:rPr>
          <w:rFonts w:hint="eastAsia" w:asciiTheme="minorEastAsia" w:hAnsiTheme="minorEastAsia" w:cstheme="minorEastAsia"/>
          <w:color w:val="FF0000"/>
          <w:kern w:val="2"/>
          <w:sz w:val="21"/>
          <w:szCs w:val="21"/>
          <w:lang w:val="en-US" w:eastAsia="zh-CN" w:bidi="ar"/>
        </w:rPr>
        <w:t>预约</w:t>
      </w:r>
      <w:r>
        <w:rPr>
          <w:rFonts w:hint="eastAsia" w:asciiTheme="minorEastAsia" w:hAnsiTheme="minorEastAsia" w:eastAsiaTheme="minorEastAsia" w:cstheme="minorEastAsia"/>
          <w:color w:val="FF0000"/>
          <w:kern w:val="2"/>
          <w:sz w:val="21"/>
          <w:szCs w:val="21"/>
          <w:lang w:val="en-US" w:eastAsia="zh-CN" w:bidi="ar"/>
        </w:rPr>
        <w:t>，旅行社可</w:t>
      </w:r>
      <w:r>
        <w:rPr>
          <w:rFonts w:hint="eastAsia" w:asciiTheme="minorEastAsia" w:hAnsiTheme="minorEastAsia" w:cstheme="minorEastAsia"/>
          <w:color w:val="FF0000"/>
          <w:kern w:val="2"/>
          <w:sz w:val="21"/>
          <w:szCs w:val="21"/>
          <w:lang w:val="en-US" w:eastAsia="zh-CN" w:bidi="ar"/>
        </w:rPr>
        <w:t>代</w:t>
      </w:r>
      <w:r>
        <w:rPr>
          <w:rFonts w:hint="eastAsia" w:asciiTheme="minorEastAsia" w:hAnsiTheme="minorEastAsia" w:eastAsiaTheme="minorEastAsia" w:cstheme="minorEastAsia"/>
          <w:color w:val="FF0000"/>
          <w:kern w:val="2"/>
          <w:sz w:val="21"/>
          <w:szCs w:val="21"/>
          <w:lang w:val="en-US" w:eastAsia="zh-CN" w:bidi="ar"/>
        </w:rPr>
        <w:t>定</w:t>
      </w:r>
      <w:r>
        <w:rPr>
          <w:rFonts w:hint="eastAsia" w:asciiTheme="minorEastAsia" w:hAnsiTheme="minorEastAsia" w:cstheme="minorEastAsia"/>
          <w:color w:val="FF0000"/>
          <w:kern w:val="2"/>
          <w:sz w:val="21"/>
          <w:szCs w:val="21"/>
          <w:lang w:val="en-US" w:eastAsia="zh-CN" w:bidi="ar"/>
        </w:rPr>
        <w:t>，</w:t>
      </w:r>
      <w:r>
        <w:rPr>
          <w:rFonts w:hint="eastAsia" w:asciiTheme="minorEastAsia" w:hAnsiTheme="minorEastAsia" w:eastAsiaTheme="minorEastAsia" w:cstheme="minorEastAsia"/>
          <w:color w:val="FF0000"/>
          <w:kern w:val="2"/>
          <w:sz w:val="21"/>
          <w:szCs w:val="21"/>
          <w:lang w:val="en-US" w:eastAsia="zh-CN" w:bidi="ar"/>
        </w:rPr>
        <w:t>需提前说明）</w:t>
      </w:r>
      <w:r>
        <w:rPr>
          <w:rFonts w:hint="eastAsia" w:asciiTheme="minorEastAsia" w:hAnsiTheme="minorEastAsia" w:eastAsiaTheme="minorEastAsia" w:cstheme="minorEastAsia"/>
          <w:kern w:val="2"/>
          <w:sz w:val="21"/>
          <w:szCs w:val="21"/>
          <w:lang w:val="en-US" w:eastAsia="zh-CN" w:bidi="ar"/>
        </w:rPr>
        <w:t>，莫高窟俗称千佛洞，被誉为20世纪最有价值的文化发现。当你跟随景区讲解员参观每个洞窟历史、雕塑、壁画时不禁会感慨万千，为什么那些僧人会历经十个朝代执着的在这片荒漠开凿洞窟，研修佛学。莫高窟被评价为：世界上最长、规模最大、内容最丰富的画廊，敦煌石窟，被誉为20世纪有价值的文化发现、“东方卢浮宫”，坐落在河西走廊西端的敦煌，以精美的壁画和塑像闻名于世。1987年12月，甘肃敦煌莫高窟被列入《世界遗产名录》，敦煌石窟是世界较大的佛教艺术宝库。随后去游览鸣沙山月牙泉,参观沙漠奇观—</w:t>
      </w:r>
      <w:r>
        <w:rPr>
          <w:rFonts w:hint="eastAsia" w:asciiTheme="minorEastAsia" w:hAnsiTheme="minorEastAsia" w:eastAsiaTheme="minorEastAsia" w:cstheme="minorEastAsia"/>
          <w:b/>
          <w:bCs/>
          <w:color w:val="00B0F0"/>
          <w:kern w:val="2"/>
          <w:sz w:val="21"/>
          <w:szCs w:val="21"/>
          <w:lang w:val="en-US" w:eastAsia="zh-CN" w:bidi="ar"/>
        </w:rPr>
        <w:t>【鸣沙山、月牙泉】</w:t>
      </w:r>
      <w:r>
        <w:rPr>
          <w:rFonts w:hint="eastAsia" w:asciiTheme="minorEastAsia" w:hAnsiTheme="minorEastAsia" w:eastAsiaTheme="minorEastAsia" w:cstheme="minorEastAsia"/>
          <w:color w:val="FF0000"/>
          <w:kern w:val="2"/>
          <w:sz w:val="21"/>
          <w:szCs w:val="21"/>
          <w:lang w:val="en-US" w:eastAsia="zh-CN" w:bidi="ar"/>
        </w:rPr>
        <w:t>（游览3小时</w:t>
      </w:r>
      <w:r>
        <w:rPr>
          <w:rFonts w:hint="eastAsia" w:asciiTheme="minorEastAsia" w:hAnsiTheme="minorEastAsia" w:cstheme="minorEastAsia"/>
          <w:b w:val="0"/>
          <w:bCs w:val="0"/>
          <w:color w:val="FF0000"/>
          <w:kern w:val="2"/>
          <w:sz w:val="21"/>
          <w:szCs w:val="21"/>
          <w:lang w:val="en-US" w:eastAsia="zh-CN" w:bidi="ar"/>
        </w:rPr>
        <w:t>，不含电瓶车，可不乘坐</w:t>
      </w:r>
      <w:r>
        <w:rPr>
          <w:rFonts w:hint="eastAsia" w:asciiTheme="minorEastAsia" w:hAnsiTheme="minorEastAsia" w:eastAsiaTheme="minorEastAsia" w:cstheme="minorEastAsia"/>
          <w:color w:val="FF0000"/>
          <w:kern w:val="2"/>
          <w:sz w:val="21"/>
          <w:szCs w:val="21"/>
          <w:lang w:val="en-US" w:eastAsia="zh-CN" w:bidi="ar"/>
        </w:rPr>
        <w:t>）</w:t>
      </w:r>
      <w:r>
        <w:rPr>
          <w:rFonts w:hint="eastAsia" w:asciiTheme="minorEastAsia" w:hAnsiTheme="minorEastAsia" w:eastAsiaTheme="minorEastAsia" w:cstheme="minorEastAsia"/>
          <w:kern w:val="2"/>
          <w:sz w:val="21"/>
          <w:szCs w:val="21"/>
          <w:lang w:val="en-US" w:eastAsia="zh-CN" w:bidi="ar"/>
        </w:rPr>
        <w:t>，骑骆驼欣赏沙泉相依、沙不掩泉、泉不枯竭的神奇美景，“银山四面沙环抱，一池清水绿漪涟”，无论您从山顶鸟瞰，还是泉边畅游，都会骋怀神往，确有“鸣沙山怡性，月牙泉洗心”之感。夏日的鸣沙山晚21点太阳日落，可在景区内感受沙漠落日的壮观景色后离开。夜晚的月牙泉更像一个美丽的少女揭下神秘的面纱，展现出惊艳的美丽，鸣沙山为流沙积成，分红、黄、绿、白、黑五色。</w:t>
      </w:r>
    </w:p>
    <w:p w14:paraId="5D24A888">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b/>
          <w:bCs/>
          <w:color w:val="C65F10" w:themeColor="accent2" w:themeShade="BF"/>
          <w:kern w:val="2"/>
          <w:sz w:val="18"/>
          <w:szCs w:val="18"/>
          <w:lang w:val="en-US" w:eastAsia="zh-CN" w:bidi="ar"/>
        </w:rPr>
      </w:pPr>
      <w:r>
        <w:rPr>
          <w:rFonts w:hint="eastAsia" w:asciiTheme="minorEastAsia" w:hAnsiTheme="minorEastAsia" w:eastAsiaTheme="minorEastAsia" w:cstheme="minorEastAsia"/>
          <w:b/>
          <w:bCs/>
          <w:color w:val="C65F10" w:themeColor="accent2" w:themeShade="BF"/>
          <w:kern w:val="2"/>
          <w:sz w:val="18"/>
          <w:szCs w:val="18"/>
          <w:lang w:val="en-US" w:eastAsia="zh-CN" w:bidi="ar"/>
        </w:rPr>
        <w:t>【温馨提示】</w:t>
      </w:r>
    </w:p>
    <w:p w14:paraId="5C15225E">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color w:val="C65F10" w:themeColor="accent2" w:themeShade="BF"/>
          <w:kern w:val="2"/>
          <w:sz w:val="18"/>
          <w:szCs w:val="18"/>
          <w:lang w:val="en-US" w:eastAsia="zh-CN" w:bidi="ar"/>
        </w:rPr>
      </w:pPr>
      <w:r>
        <w:rPr>
          <w:rFonts w:hint="eastAsia" w:asciiTheme="minorEastAsia" w:hAnsiTheme="minorEastAsia" w:eastAsiaTheme="minorEastAsia" w:cstheme="minorEastAsia"/>
          <w:color w:val="C65F10" w:themeColor="accent2" w:themeShade="BF"/>
          <w:kern w:val="2"/>
          <w:sz w:val="18"/>
          <w:szCs w:val="18"/>
          <w:lang w:val="en-US" w:eastAsia="zh-CN" w:bidi="ar"/>
        </w:rPr>
        <w:t>1、小提示：此天行程以莫高窟预约时间为准！提前1个月实名制预约，严格执行每个时段发放门票130张，每天12000人次的人数限制，数字电影+实体洞窟的参观模式。每年6月下旬开始旅游旺季客流量增大时隔日开放应急模式（只参观4个实体洞窟）。普通票每天16点停止入内，应急票每天14点停止入内；请各位游客尽量提前报名，如不能提前30天以上报名的，可能会使用应急票参观。具体政策可查阅官方网站：http://www.mgk.org.cn特别提示:因旅行社提前预约门票时需要支付票款，客人临时退团有票损，此损失由客人自己承担。如无法预约到莫高窟门票（包括B类应急票），则替换为莫高窟的姊妹窟—西千佛洞，不接受投诉。</w:t>
      </w:r>
    </w:p>
    <w:p w14:paraId="34DB1E2D">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color w:val="C65F10" w:themeColor="accent2" w:themeShade="BF"/>
          <w:kern w:val="2"/>
          <w:sz w:val="18"/>
          <w:szCs w:val="18"/>
          <w:lang w:val="en-US" w:eastAsia="zh-CN" w:bidi="ar"/>
        </w:rPr>
      </w:pPr>
      <w:r>
        <w:rPr>
          <w:rFonts w:hint="eastAsia" w:asciiTheme="minorEastAsia" w:hAnsiTheme="minorEastAsia" w:eastAsiaTheme="minorEastAsia" w:cstheme="minorEastAsia"/>
          <w:color w:val="C65F10" w:themeColor="accent2" w:themeShade="BF"/>
          <w:kern w:val="2"/>
          <w:sz w:val="18"/>
          <w:szCs w:val="18"/>
          <w:lang w:val="en-US" w:eastAsia="zh-CN" w:bidi="ar"/>
        </w:rPr>
        <w:t>2、鸣沙山自费项目较多，请尽量选择安全性较高的项目参加；鸣沙山骑骆驼（100元/人，可上山参观景区全貌）时不要大声尖叫和打伞以免骆驼受到惊吓，抓紧扶手，不要转身拍照；滑沙时最好不要随身携带照相机、手机等贵重物品，以免损坏或丢失；</w:t>
      </w:r>
    </w:p>
    <w:p w14:paraId="1FBAE41D">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lang w:eastAsia="zh-CN"/>
        </w:rPr>
      </w:pPr>
      <w: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6105525" cy="1647825"/>
            <wp:effectExtent l="0" t="0" r="9525" b="9525"/>
            <wp:wrapSquare wrapText="bothSides"/>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9"/>
                    <a:stretch>
                      <a:fillRect/>
                    </a:stretch>
                  </pic:blipFill>
                  <pic:spPr>
                    <a:xfrm>
                      <a:off x="0" y="0"/>
                      <a:ext cx="6105525" cy="1647825"/>
                    </a:xfrm>
                    <a:prstGeom prst="rect">
                      <a:avLst/>
                    </a:prstGeom>
                    <a:noFill/>
                    <a:ln>
                      <a:noFill/>
                    </a:ln>
                  </pic:spPr>
                </pic:pic>
              </a:graphicData>
            </a:graphic>
          </wp:anchor>
        </w:drawing>
      </w:r>
    </w:p>
    <w:p w14:paraId="0089BB4C">
      <w:pPr>
        <w:keepNext w:val="0"/>
        <w:keepLines w:val="0"/>
        <w:widowControl w:val="0"/>
        <w:suppressLineNumbers w:val="0"/>
        <w:autoSpaceDE w:val="0"/>
        <w:autoSpaceDN/>
        <w:snapToGrid w:val="0"/>
        <w:spacing w:before="0" w:beforeAutospacing="0" w:after="0" w:afterAutospacing="0" w:line="240" w:lineRule="exact"/>
        <w:ind w:left="0" w:right="0"/>
        <w:jc w:val="both"/>
        <w:rPr>
          <w:rFonts w:hint="default"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pPr>
      <w:r>
        <w:rPr>
          <w:b/>
          <w:bCs/>
          <w:color w:val="000000" w:themeColor="text1"/>
          <w:sz w:val="24"/>
          <w:szCs w:val="24"/>
          <w14:textFill>
            <w14:solidFill>
              <w14:schemeClr w14:val="tx1"/>
            </w14:solidFill>
          </w14:textFill>
        </w:rPr>
        <mc:AlternateContent>
          <mc:Choice Requires="wps">
            <w:drawing>
              <wp:anchor distT="0" distB="0" distL="114300" distR="114300" simplePos="0" relativeHeight="251662336" behindDoc="1" locked="0" layoutInCell="1" allowOverlap="1">
                <wp:simplePos x="0" y="0"/>
                <wp:positionH relativeFrom="column">
                  <wp:posOffset>-151130</wp:posOffset>
                </wp:positionH>
                <wp:positionV relativeFrom="paragraph">
                  <wp:posOffset>-153035</wp:posOffset>
                </wp:positionV>
                <wp:extent cx="6550660" cy="370840"/>
                <wp:effectExtent l="6350" t="6350" r="15240" b="22860"/>
                <wp:wrapNone/>
                <wp:docPr id="4" name="矩形 4"/>
                <wp:cNvGraphicFramePr/>
                <a:graphic xmlns:a="http://schemas.openxmlformats.org/drawingml/2006/main">
                  <a:graphicData uri="http://schemas.microsoft.com/office/word/2010/wordprocessingShape">
                    <wps:wsp>
                      <wps:cNvSpPr/>
                      <wps:spPr>
                        <a:xfrm>
                          <a:off x="0" y="0"/>
                          <a:ext cx="6550660" cy="370840"/>
                        </a:xfrm>
                        <a:prstGeom prst="rect">
                          <a:avLst/>
                        </a:prstGeom>
                        <a:solidFill>
                          <a:schemeClr val="accent6">
                            <a:lumMod val="20000"/>
                            <a:lumOff val="80000"/>
                          </a:schemeClr>
                        </a:solidFill>
                        <a:ln>
                          <a:solidFill>
                            <a:schemeClr val="accent6">
                              <a:lumMod val="40000"/>
                              <a:lumOff val="6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pt;margin-top:-12.05pt;height:29.2pt;width:515.8pt;z-index:-251654144;v-text-anchor:middle;mso-width-relative:page;mso-height-relative:page;" fillcolor="#FADBDF [665]" filled="t" stroked="t" coordsize="21600,21600" o:gfxdata="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mtpgUdgAAAALAQAADwAAAAAAAAABACAAAAAiAAAAZHJzL2Rvd25yZXYueG1sUEsBAhQAFAAA&#10;AAgAh07iQDIew2yaAgAAZgUAAA4AAAAAAAAAAQAgAAAAJwEAAGRycy9lMm9Eb2MueG1sUEsFBgAA&#10;AAAGAAYAWQEAADMGAAAAAA==&#10;">
                <v:fill on="t" focussize="0,0"/>
                <v:stroke weight="1pt" color="#F5B7BF [1305]" miterlimit="8" joinstyle="miter"/>
                <v:imagedata o:title=""/>
                <o:lock v:ext="edit" aspectratio="f"/>
              </v:rect>
            </w:pict>
          </mc:Fallback>
        </mc:AlternateContent>
      </w: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D</w:t>
      </w:r>
      <w:r>
        <w:rPr>
          <w:rFonts w:hint="eastAsia" w:asciiTheme="minorEastAsia" w:hAnsiTheme="minorEastAsia" w:cstheme="minorEastAsia"/>
          <w:b/>
          <w:bCs/>
          <w:color w:val="000000" w:themeColor="text1"/>
          <w:kern w:val="2"/>
          <w:sz w:val="24"/>
          <w:szCs w:val="24"/>
          <w:lang w:val="en-US" w:eastAsia="zh-CN" w:bidi="ar"/>
          <w14:textFill>
            <w14:solidFill>
              <w14:schemeClr w14:val="tx1"/>
            </w14:solidFill>
          </w14:textFill>
        </w:rPr>
        <w:t>6</w:t>
      </w: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w:t>
      </w:r>
      <w:r>
        <w:rPr>
          <w:rFonts w:hint="eastAsia" w:asciiTheme="minorEastAsia" w:hAnsiTheme="minorEastAsia" w:cstheme="minorEastAsia"/>
          <w:b/>
          <w:bCs/>
          <w:color w:val="000000" w:themeColor="text1"/>
          <w:kern w:val="2"/>
          <w:sz w:val="24"/>
          <w:szCs w:val="24"/>
          <w:lang w:val="en-US" w:eastAsia="zh-CN" w:bidi="ar"/>
          <w14:textFill>
            <w14:solidFill>
              <w14:schemeClr w14:val="tx1"/>
            </w14:solidFill>
          </w14:textFill>
        </w:rPr>
        <w:t>敦煌-瓜州-嘉峪关-张掖七彩丹霞-张掖              餐：自理     住：张掖</w:t>
      </w:r>
    </w:p>
    <w:p w14:paraId="1727E45C">
      <w:pPr>
        <w:keepNext w:val="0"/>
        <w:keepLines w:val="0"/>
        <w:widowControl w:val="0"/>
        <w:suppressLineNumbers w:val="0"/>
        <w:spacing w:before="0" w:beforeAutospacing="0" w:after="0" w:afterAutospacing="0"/>
        <w:ind w:left="0" w:right="0"/>
        <w:jc w:val="both"/>
        <w:rPr>
          <w:rFonts w:hint="eastAsia" w:ascii="黑体" w:hAnsi="宋体" w:eastAsia="黑体" w:cs="黑体"/>
          <w:kern w:val="2"/>
          <w:sz w:val="18"/>
          <w:szCs w:val="18"/>
          <w:lang w:val="en-US" w:eastAsia="zh-CN" w:bidi="ar"/>
        </w:rPr>
      </w:pPr>
    </w:p>
    <w:p w14:paraId="0A9B7114">
      <w:pPr>
        <w:keepNext w:val="0"/>
        <w:keepLines w:val="0"/>
        <w:widowControl w:val="0"/>
        <w:suppressLineNumbers w:val="0"/>
        <w:spacing w:before="0" w:beforeAutospacing="0" w:after="0" w:afterAutospacing="0" w:line="360" w:lineRule="auto"/>
        <w:ind w:left="0" w:right="0" w:firstLine="420" w:firstLineChars="200"/>
        <w:jc w:val="both"/>
        <w:rPr>
          <w:rFonts w:hint="eastAsia" w:asciiTheme="minorEastAsia" w:hAnsiTheme="minorEastAsia" w:eastAsiaTheme="minorEastAsia" w:cstheme="minorEastAsia"/>
          <w:kern w:val="2"/>
          <w:sz w:val="21"/>
          <w:szCs w:val="21"/>
          <w:lang w:val="en-US" w:eastAsia="zh-CN" w:bidi="ar"/>
        </w:rPr>
      </w:pPr>
      <w:r>
        <w:drawing>
          <wp:anchor distT="0" distB="0" distL="114300" distR="114300" simplePos="0" relativeHeight="251672576" behindDoc="0" locked="0" layoutInCell="1" allowOverlap="1">
            <wp:simplePos x="0" y="0"/>
            <wp:positionH relativeFrom="column">
              <wp:posOffset>95250</wp:posOffset>
            </wp:positionH>
            <wp:positionV relativeFrom="paragraph">
              <wp:posOffset>4212590</wp:posOffset>
            </wp:positionV>
            <wp:extent cx="6113780" cy="1624965"/>
            <wp:effectExtent l="0" t="0" r="1270" b="13335"/>
            <wp:wrapSquare wrapText="bothSides"/>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0"/>
                    <a:stretch>
                      <a:fillRect/>
                    </a:stretch>
                  </pic:blipFill>
                  <pic:spPr>
                    <a:xfrm>
                      <a:off x="0" y="0"/>
                      <a:ext cx="6113780" cy="1624965"/>
                    </a:xfrm>
                    <a:prstGeom prst="rect">
                      <a:avLst/>
                    </a:prstGeom>
                    <a:noFill/>
                    <a:ln>
                      <a:noFill/>
                    </a:ln>
                  </pic:spPr>
                </pic:pic>
              </a:graphicData>
            </a:graphic>
          </wp:anchor>
        </w:drawing>
      </w:r>
      <w:r>
        <w:rPr>
          <w:rFonts w:hint="eastAsia" w:asciiTheme="minorEastAsia" w:hAnsiTheme="minorEastAsia" w:eastAsiaTheme="minorEastAsia" w:cstheme="minorEastAsia"/>
          <w:kern w:val="2"/>
          <w:sz w:val="21"/>
          <w:szCs w:val="21"/>
          <w:lang w:val="en-US" w:eastAsia="zh-CN" w:bidi="ar"/>
        </w:rPr>
        <w:t>乘车前往张掖途径嘉峪关，沿途途径铁人王进喜的故乡玉门市，到达瓜州，可停车品尝一下，西部甜瓜，瓜州蜜瓜，甘肃省瓜州县特产。瓜州县种植蜜瓜历史比较悠久，特别是该县瓜州乡所产白兰瓜、黄河蜜等蜜瓜品种是在二十世纪六、七十年代就开始走俏市场。瓜州蜜瓜有4个系列30多个品种，质脆汁多，香甜可口，清爽宜人，含糖量达14%一19%，是消暑止渴的佳品。一路戈壁风光，继续前往张掖</w:t>
      </w:r>
      <w:r>
        <w:rPr>
          <w:rFonts w:hint="eastAsia" w:asciiTheme="minorEastAsia" w:hAnsiTheme="minorEastAsia" w:eastAsiaTheme="minorEastAsia" w:cstheme="minorEastAsia"/>
          <w:b/>
          <w:bCs/>
          <w:color w:val="00B0F0"/>
          <w:kern w:val="2"/>
          <w:sz w:val="21"/>
          <w:szCs w:val="21"/>
          <w:lang w:val="en-US" w:eastAsia="zh-CN" w:bidi="ar"/>
        </w:rPr>
        <w:t>【嘉峪关】</w:t>
      </w:r>
      <w:r>
        <w:rPr>
          <w:rFonts w:hint="eastAsia" w:asciiTheme="minorEastAsia" w:hAnsiTheme="minorEastAsia" w:eastAsiaTheme="minorEastAsia" w:cstheme="minorEastAsia"/>
          <w:color w:val="FF0000"/>
          <w:kern w:val="2"/>
          <w:sz w:val="21"/>
          <w:szCs w:val="21"/>
          <w:lang w:val="en-US" w:eastAsia="zh-CN" w:bidi="ar"/>
        </w:rPr>
        <w:t>（游览</w:t>
      </w:r>
      <w:r>
        <w:rPr>
          <w:rFonts w:hint="eastAsia" w:asciiTheme="minorEastAsia" w:hAnsiTheme="minorEastAsia" w:cstheme="minorEastAsia"/>
          <w:color w:val="FF0000"/>
          <w:kern w:val="2"/>
          <w:sz w:val="21"/>
          <w:szCs w:val="21"/>
          <w:lang w:val="en-US" w:eastAsia="zh-CN" w:bidi="ar"/>
        </w:rPr>
        <w:t>2</w:t>
      </w:r>
      <w:r>
        <w:rPr>
          <w:rFonts w:hint="eastAsia" w:asciiTheme="minorEastAsia" w:hAnsiTheme="minorEastAsia" w:eastAsiaTheme="minorEastAsia" w:cstheme="minorEastAsia"/>
          <w:color w:val="FF0000"/>
          <w:kern w:val="2"/>
          <w:sz w:val="21"/>
          <w:szCs w:val="21"/>
          <w:lang w:val="en-US" w:eastAsia="zh-CN" w:bidi="ar"/>
        </w:rPr>
        <w:t>小时</w:t>
      </w:r>
      <w:r>
        <w:rPr>
          <w:rFonts w:hint="eastAsia" w:asciiTheme="minorEastAsia" w:hAnsiTheme="minorEastAsia" w:cstheme="minorEastAsia"/>
          <w:color w:val="FF0000"/>
          <w:kern w:val="2"/>
          <w:sz w:val="21"/>
          <w:szCs w:val="21"/>
          <w:lang w:val="en-US" w:eastAsia="zh-CN" w:bidi="ar"/>
        </w:rPr>
        <w:t>左右</w:t>
      </w:r>
      <w:r>
        <w:rPr>
          <w:rFonts w:hint="eastAsia" w:asciiTheme="minorEastAsia" w:hAnsiTheme="minorEastAsia" w:eastAsiaTheme="minorEastAsia" w:cstheme="minorEastAsia"/>
          <w:color w:val="FF0000"/>
          <w:kern w:val="2"/>
          <w:sz w:val="21"/>
          <w:szCs w:val="21"/>
          <w:lang w:val="en-US" w:eastAsia="zh-CN" w:bidi="ar"/>
        </w:rPr>
        <w:t>）</w:t>
      </w:r>
      <w:r>
        <w:rPr>
          <w:rFonts w:hint="eastAsia" w:asciiTheme="minorEastAsia" w:hAnsiTheme="minorEastAsia" w:eastAsiaTheme="minorEastAsia" w:cstheme="minorEastAsia"/>
          <w:kern w:val="2"/>
          <w:sz w:val="21"/>
          <w:szCs w:val="21"/>
          <w:lang w:val="en-US" w:eastAsia="zh-CN" w:bidi="ar"/>
        </w:rPr>
        <w:t>，万里长城——嘉峪关：“万里长城——嘉峪关”是1961年国务院公布的第一批全国重点文物保护单位，1987年被联合国教科文组织列入《世界文化遗产名录》。嘉峪关始建于明洪武五年（公元1372年），由内城、外城、罗城、瓮城、城壕和南北两翼长城组成。嘉峪关是明代万里长城的西端起点，也是长城沿线保存最为完好、规模最为壮观的古代军事城堡，有“天下第一雄关”之美誉。欣赏独具特色的西北景致，电影《长城》《三枪拍案惊奇》取景地“中国最美丹霞地貌”之一，摄影爱好者的天堂——</w:t>
      </w:r>
      <w:r>
        <w:rPr>
          <w:rFonts w:hint="eastAsia" w:asciiTheme="minorEastAsia" w:hAnsiTheme="minorEastAsia" w:eastAsiaTheme="minorEastAsia" w:cstheme="minorEastAsia"/>
          <w:b/>
          <w:bCs/>
          <w:color w:val="00B0F0"/>
          <w:kern w:val="2"/>
          <w:sz w:val="21"/>
          <w:szCs w:val="21"/>
          <w:lang w:val="en-US" w:eastAsia="zh-CN" w:bidi="ar"/>
        </w:rPr>
        <w:t>【张掖七彩丹霞】</w:t>
      </w:r>
      <w:r>
        <w:rPr>
          <w:rFonts w:hint="eastAsia" w:asciiTheme="minorEastAsia" w:hAnsiTheme="minorEastAsia" w:eastAsiaTheme="minorEastAsia" w:cstheme="minorEastAsia"/>
          <w:b w:val="0"/>
          <w:bCs w:val="0"/>
          <w:color w:val="FF0000"/>
          <w:kern w:val="2"/>
          <w:sz w:val="21"/>
          <w:szCs w:val="21"/>
          <w:lang w:val="en-US" w:eastAsia="zh-CN" w:bidi="ar"/>
        </w:rPr>
        <w:t>（游览</w:t>
      </w:r>
      <w:r>
        <w:rPr>
          <w:rFonts w:hint="eastAsia" w:asciiTheme="minorEastAsia" w:hAnsiTheme="minorEastAsia" w:cstheme="minorEastAsia"/>
          <w:b w:val="0"/>
          <w:bCs w:val="0"/>
          <w:color w:val="FF0000"/>
          <w:kern w:val="2"/>
          <w:sz w:val="21"/>
          <w:szCs w:val="21"/>
          <w:lang w:val="en-US" w:eastAsia="zh-CN" w:bidi="ar"/>
        </w:rPr>
        <w:t>2</w:t>
      </w:r>
      <w:r>
        <w:rPr>
          <w:rFonts w:hint="eastAsia" w:asciiTheme="minorEastAsia" w:hAnsiTheme="minorEastAsia" w:eastAsiaTheme="minorEastAsia" w:cstheme="minorEastAsia"/>
          <w:b w:val="0"/>
          <w:bCs w:val="0"/>
          <w:color w:val="FF0000"/>
          <w:kern w:val="2"/>
          <w:sz w:val="21"/>
          <w:szCs w:val="21"/>
          <w:lang w:val="en-US" w:eastAsia="zh-CN" w:bidi="ar"/>
        </w:rPr>
        <w:t>小时，</w:t>
      </w:r>
      <w:r>
        <w:rPr>
          <w:rFonts w:hint="eastAsia" w:asciiTheme="minorEastAsia" w:hAnsiTheme="minorEastAsia" w:cstheme="minorEastAsia"/>
          <w:b w:val="0"/>
          <w:bCs w:val="0"/>
          <w:color w:val="FF0000"/>
          <w:kern w:val="2"/>
          <w:sz w:val="21"/>
          <w:szCs w:val="21"/>
          <w:lang w:val="en-US" w:eastAsia="zh-CN" w:bidi="ar"/>
        </w:rPr>
        <w:t>不含</w:t>
      </w:r>
      <w:r>
        <w:rPr>
          <w:rFonts w:hint="eastAsia" w:asciiTheme="minorEastAsia" w:hAnsiTheme="minorEastAsia" w:eastAsiaTheme="minorEastAsia" w:cstheme="minorEastAsia"/>
          <w:b w:val="0"/>
          <w:bCs w:val="0"/>
          <w:color w:val="FF0000"/>
          <w:kern w:val="2"/>
          <w:sz w:val="21"/>
          <w:szCs w:val="21"/>
          <w:lang w:val="en-US" w:eastAsia="zh-CN" w:bidi="ar"/>
        </w:rPr>
        <w:t>观光车</w:t>
      </w:r>
      <w:r>
        <w:rPr>
          <w:rFonts w:hint="eastAsia" w:asciiTheme="minorEastAsia" w:hAnsiTheme="minorEastAsia" w:cstheme="minorEastAsia"/>
          <w:b w:val="0"/>
          <w:bCs w:val="0"/>
          <w:color w:val="FF0000"/>
          <w:kern w:val="2"/>
          <w:sz w:val="21"/>
          <w:szCs w:val="21"/>
          <w:lang w:val="en-US" w:eastAsia="zh-CN" w:bidi="ar"/>
        </w:rPr>
        <w:t>38/人</w:t>
      </w:r>
      <w:r>
        <w:rPr>
          <w:rFonts w:hint="eastAsia" w:asciiTheme="minorEastAsia" w:hAnsiTheme="minorEastAsia" w:eastAsiaTheme="minorEastAsia" w:cstheme="minorEastAsia"/>
          <w:b w:val="0"/>
          <w:bCs w:val="0"/>
          <w:color w:val="FF0000"/>
          <w:kern w:val="2"/>
          <w:sz w:val="21"/>
          <w:szCs w:val="21"/>
          <w:lang w:val="en-US" w:eastAsia="zh-CN" w:bidi="ar"/>
        </w:rPr>
        <w:t>）</w:t>
      </w:r>
      <w:r>
        <w:rPr>
          <w:rFonts w:hint="eastAsia" w:asciiTheme="minorEastAsia" w:hAnsiTheme="minorEastAsia" w:eastAsiaTheme="minorEastAsia" w:cstheme="minorEastAsia"/>
          <w:kern w:val="2"/>
          <w:sz w:val="21"/>
          <w:szCs w:val="21"/>
          <w:lang w:val="en-US" w:eastAsia="zh-CN" w:bidi="ar"/>
        </w:rPr>
        <w:t>张掖的丹霞地貌发育于距今约200万年的前侏罗纪至第三纪。数以千计的悬崖山峦全部呈现出鲜艳的丹红色和红褐色，造型奇特，色彩斑谰，气势磅礴，进入景区需要乘坐景区内区间车进入每处观景台观看奇特的地貌，拍摄完雄伟壮观的火烧丹霞，可在1-5号观景台俯瞰色彩斑斓的丹霞地貌：七彩峡、七彩塔、七彩屏、七彩练、七彩湖、七彩大扇贝。</w:t>
      </w:r>
    </w:p>
    <w:p w14:paraId="54BFF6F6">
      <w:pPr>
        <w:keepNext w:val="0"/>
        <w:keepLines w:val="0"/>
        <w:widowControl w:val="0"/>
        <w:suppressLineNumbers w:val="0"/>
        <w:autoSpaceDE w:val="0"/>
        <w:autoSpaceDN/>
        <w:spacing w:before="157" w:beforeLines="50" w:beforeAutospacing="0" w:after="157" w:afterLines="50" w:afterAutospacing="0" w:line="360" w:lineRule="auto"/>
        <w:ind w:left="0" w:right="0"/>
        <w:jc w:val="both"/>
        <w:rPr>
          <w:rFonts w:hint="default"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mc:AlternateContent>
          <mc:Choice Requires="wps">
            <w:drawing>
              <wp:anchor distT="0" distB="0" distL="114300" distR="114300" simplePos="0" relativeHeight="251664384" behindDoc="1" locked="0" layoutInCell="1" allowOverlap="1">
                <wp:simplePos x="0" y="0"/>
                <wp:positionH relativeFrom="column">
                  <wp:posOffset>-177800</wp:posOffset>
                </wp:positionH>
                <wp:positionV relativeFrom="paragraph">
                  <wp:posOffset>29210</wp:posOffset>
                </wp:positionV>
                <wp:extent cx="6550660" cy="330200"/>
                <wp:effectExtent l="6350" t="6350" r="15240" b="6350"/>
                <wp:wrapNone/>
                <wp:docPr id="6" name="矩形 6"/>
                <wp:cNvGraphicFramePr/>
                <a:graphic xmlns:a="http://schemas.openxmlformats.org/drawingml/2006/main">
                  <a:graphicData uri="http://schemas.microsoft.com/office/word/2010/wordprocessingShape">
                    <wps:wsp>
                      <wps:cNvSpPr/>
                      <wps:spPr>
                        <a:xfrm>
                          <a:off x="0" y="0"/>
                          <a:ext cx="6550660" cy="330200"/>
                        </a:xfrm>
                        <a:prstGeom prst="rect">
                          <a:avLst/>
                        </a:prstGeom>
                        <a:solidFill>
                          <a:schemeClr val="accent6">
                            <a:lumMod val="20000"/>
                            <a:lumOff val="80000"/>
                          </a:schemeClr>
                        </a:solidFill>
                        <a:ln>
                          <a:solidFill>
                            <a:schemeClr val="accent6">
                              <a:lumMod val="40000"/>
                              <a:lumOff val="6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pt;margin-top:2.3pt;height:26pt;width:515.8pt;z-index:-251652096;v-text-anchor:middle;mso-width-relative:page;mso-height-relative:page;" fillcolor="#FADBDF [665]" filled="t" stroked="t" coordsize="21600,21600" o:gfxdata="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rRlNRtgAAAAJAQAADwAAAAAAAAABACAAAAAiAAAAZHJzL2Rvd25yZXYueG1sUEsBAhQAFAAAAAgA&#10;h07iQNB0g32XAgAAZgUAAA4AAAAAAAAAAQAgAAAAJwEAAGRycy9lMm9Eb2MueG1sUEsFBgAAAAAG&#10;AAYAWQEAADAGAAAAAA==&#10;">
                <v:fill on="t" focussize="0,0"/>
                <v:stroke weight="1pt" color="#F5B7BF [1305]" miterlimit="8" joinstyle="miter"/>
                <v:imagedata o:title=""/>
                <o:lock v:ext="edit" aspectratio="f"/>
              </v:rect>
            </w:pict>
          </mc:Fallback>
        </mc:AlternateContent>
      </w: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D7：</w:t>
      </w: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张掖-祁连牧家乐-祁连大草原-岗什卡雪峰（远观）-西宁</w:t>
      </w:r>
      <w:r>
        <w:rPr>
          <w:rFonts w:hint="eastAsia" w:asciiTheme="minorEastAsia" w:hAnsiTheme="minorEastAsia" w:cstheme="minorEastAsia"/>
          <w:b/>
          <w:bCs/>
          <w:color w:val="000000" w:themeColor="text1"/>
          <w:kern w:val="2"/>
          <w:sz w:val="24"/>
          <w:szCs w:val="24"/>
          <w:lang w:val="en-US" w:eastAsia="zh-CN" w:bidi="ar"/>
          <w14:textFill>
            <w14:solidFill>
              <w14:schemeClr w14:val="tx1"/>
            </w14:solidFill>
          </w14:textFill>
        </w:rPr>
        <w:t xml:space="preserve">      </w:t>
      </w:r>
      <w:r>
        <w:rPr>
          <w:rFonts w:hint="eastAsia" w:asciiTheme="minorEastAsia" w:hAnsiTheme="minorEastAsia" w:eastAsiaTheme="minorEastAsia" w:cstheme="minorEastAsia"/>
          <w:b/>
          <w:bCs/>
          <w:color w:val="000000" w:themeColor="text1"/>
          <w:kern w:val="2"/>
          <w:sz w:val="24"/>
          <w:szCs w:val="24"/>
          <w:lang w:val="en-US" w:eastAsia="zh-CN" w:bidi="ar"/>
          <w14:textFill>
            <w14:solidFill>
              <w14:schemeClr w14:val="tx1"/>
            </w14:solidFill>
          </w14:textFill>
        </w:rPr>
        <w:t>餐：自理   住：</w:t>
      </w:r>
      <w:r>
        <w:rPr>
          <w:rFonts w:hint="eastAsia" w:asciiTheme="minorEastAsia" w:hAnsiTheme="minorEastAsia" w:cstheme="minorEastAsia"/>
          <w:b/>
          <w:bCs/>
          <w:color w:val="000000" w:themeColor="text1"/>
          <w:kern w:val="2"/>
          <w:sz w:val="24"/>
          <w:szCs w:val="24"/>
          <w:lang w:val="en-US" w:eastAsia="zh-CN" w:bidi="ar"/>
          <w14:textFill>
            <w14:solidFill>
              <w14:schemeClr w14:val="tx1"/>
            </w14:solidFill>
          </w14:textFill>
        </w:rPr>
        <w:t>无</w:t>
      </w:r>
    </w:p>
    <w:p w14:paraId="3B50EF59">
      <w:pPr>
        <w:keepNext w:val="0"/>
        <w:keepLines w:val="0"/>
        <w:widowControl w:val="0"/>
        <w:suppressLineNumbers w:val="0"/>
        <w:spacing w:before="0" w:beforeAutospacing="0" w:after="0" w:afterAutospacing="0" w:line="360" w:lineRule="auto"/>
        <w:ind w:left="0" w:right="0" w:firstLine="420" w:firstLineChars="200"/>
        <w:jc w:val="both"/>
        <w:rPr>
          <w:rFonts w:hint="eastAsia" w:asciiTheme="minorEastAsia" w:hAnsiTheme="minorEastAsia" w:eastAsiaTheme="minorEastAsia" w:cstheme="minorEastAsia"/>
          <w:kern w:val="2"/>
          <w:sz w:val="21"/>
          <w:szCs w:val="21"/>
          <w:lang w:val="en-US" w:eastAsia="zh-CN" w:bidi="ar"/>
        </w:rPr>
      </w:pPr>
      <w:r>
        <w:rPr>
          <w:rFonts w:hint="eastAsia" w:asciiTheme="minorEastAsia" w:hAnsiTheme="minorEastAsia" w:eastAsiaTheme="minorEastAsia" w:cstheme="minorEastAsia"/>
          <w:kern w:val="2"/>
          <w:sz w:val="21"/>
          <w:szCs w:val="21"/>
          <w:lang w:val="en-US" w:eastAsia="zh-CN" w:bidi="ar"/>
        </w:rPr>
        <w:t>张掖前往祁连，路过扁都口，绵延起伏的祁连山脉中段，有一个贯通南北的峰口，它就是被古人称为“大斗拔谷”的险关要隘——</w:t>
      </w:r>
      <w:r>
        <w:rPr>
          <w:rFonts w:hint="eastAsia" w:asciiTheme="minorEastAsia" w:hAnsiTheme="minorEastAsia" w:eastAsiaTheme="minorEastAsia" w:cstheme="minorEastAsia"/>
          <w:color w:val="FF0000"/>
          <w:kern w:val="2"/>
          <w:sz w:val="21"/>
          <w:szCs w:val="21"/>
          <w:lang w:val="en-US" w:eastAsia="zh-CN" w:bidi="ar"/>
        </w:rPr>
        <w:t>扁都口</w:t>
      </w:r>
      <w:r>
        <w:rPr>
          <w:rFonts w:hint="eastAsia" w:asciiTheme="minorEastAsia" w:hAnsiTheme="minorEastAsia" w:eastAsiaTheme="minorEastAsia" w:cstheme="minorEastAsia"/>
          <w:kern w:val="2"/>
          <w:sz w:val="21"/>
          <w:szCs w:val="21"/>
          <w:lang w:val="en-US" w:eastAsia="zh-CN" w:bidi="ar"/>
        </w:rPr>
        <w:t>，地势险要，山势峻峨，自古以来便是兵家必争之地，也是商族通行的重要通道之一。中国古代的丝绸之路南路便由此从青海入甘肃入西域。扁都口峡谷，险隘深邃。峡谷两侧奇峰耸立，峭壁突兀，怪石森然，叠嶂无穷，随后到达祁连峨堡镇，在这里我们赠送</w:t>
      </w:r>
      <w:r>
        <w:rPr>
          <w:rFonts w:hint="eastAsia" w:asciiTheme="minorEastAsia" w:hAnsiTheme="minorEastAsia" w:eastAsiaTheme="minorEastAsia" w:cstheme="minorEastAsia"/>
          <w:b/>
          <w:bCs/>
          <w:color w:val="00B0F0"/>
          <w:kern w:val="2"/>
          <w:sz w:val="21"/>
          <w:szCs w:val="21"/>
          <w:lang w:val="en-US" w:eastAsia="zh-CN" w:bidi="ar"/>
        </w:rPr>
        <w:t>【祁连牧家乐】</w:t>
      </w:r>
      <w:r>
        <w:rPr>
          <w:rFonts w:hint="eastAsia" w:asciiTheme="minorEastAsia" w:hAnsiTheme="minorEastAsia" w:eastAsiaTheme="minorEastAsia" w:cstheme="minorEastAsia"/>
          <w:kern w:val="2"/>
          <w:sz w:val="21"/>
          <w:szCs w:val="21"/>
          <w:lang w:val="en-US" w:eastAsia="zh-CN" w:bidi="ar"/>
        </w:rPr>
        <w:t>射箭，民族服饰拍照，体验等活动。穿过祁连大草原，径门源青石嘴镇，岗什卡雪山，抵达门源，一路上达坂山的风貌，瞭望浩门盆地，这是浩门盆地的观赏点，远处的岗什雪峰在云雾里若隐若现，山脚下的成片油菜花金黄，宛如为大地铺上了一层金黄的地毯，蔚蓝的天空更加洁净（为沿途风光，无门票费用 ，如需到观景台则费用敬请自理，此景点具有季节性，开放时间在7月1日-8月5日之间，其他时间景致欠佳），随后途中可欣赏窗外达坂山美景、黑泉水库风景，后返回西宁。</w:t>
      </w:r>
    </w:p>
    <w:p w14:paraId="5E9E0C7A">
      <w:pPr>
        <w:keepNext w:val="0"/>
        <w:keepLines w:val="0"/>
        <w:widowControl w:val="0"/>
        <w:suppressLineNumbers w:val="0"/>
        <w:spacing w:before="0" w:beforeAutospacing="0" w:after="0" w:afterAutospacing="0" w:line="360" w:lineRule="auto"/>
        <w:ind w:left="0" w:right="0" w:firstLine="420" w:firstLineChars="200"/>
        <w:jc w:val="center"/>
        <w:rPr>
          <w:rFonts w:hint="default" w:asciiTheme="minorEastAsia" w:hAnsiTheme="minorEastAsia" w:eastAsiaTheme="minorEastAsia" w:cstheme="minorEastAsia"/>
          <w:b/>
          <w:bCs/>
          <w:kern w:val="2"/>
          <w:sz w:val="21"/>
          <w:szCs w:val="21"/>
          <w:lang w:val="en-US" w:eastAsia="zh-CN" w:bidi="ar"/>
        </w:rPr>
      </w:pPr>
      <w:r>
        <w:drawing>
          <wp:anchor distT="0" distB="0" distL="114300" distR="114300" simplePos="0" relativeHeight="251673600" behindDoc="0" locked="0" layoutInCell="1" allowOverlap="1">
            <wp:simplePos x="0" y="0"/>
            <wp:positionH relativeFrom="column">
              <wp:posOffset>133350</wp:posOffset>
            </wp:positionH>
            <wp:positionV relativeFrom="paragraph">
              <wp:posOffset>53340</wp:posOffset>
            </wp:positionV>
            <wp:extent cx="6116955" cy="1702435"/>
            <wp:effectExtent l="0" t="0" r="17145" b="12065"/>
            <wp:wrapSquare wrapText="bothSides"/>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1"/>
                    <a:stretch>
                      <a:fillRect/>
                    </a:stretch>
                  </pic:blipFill>
                  <pic:spPr>
                    <a:xfrm>
                      <a:off x="0" y="0"/>
                      <a:ext cx="6116955" cy="1702435"/>
                    </a:xfrm>
                    <a:prstGeom prst="rect">
                      <a:avLst/>
                    </a:prstGeom>
                    <a:noFill/>
                    <a:ln>
                      <a:noFill/>
                    </a:ln>
                  </pic:spPr>
                </pic:pic>
              </a:graphicData>
            </a:graphic>
          </wp:anchor>
        </w:drawing>
      </w:r>
      <w:r>
        <w:rPr>
          <w:rFonts w:hint="eastAsia" w:asciiTheme="minorEastAsia" w:hAnsiTheme="minorEastAsia" w:cstheme="minorEastAsia"/>
          <w:b/>
          <w:bCs/>
          <w:kern w:val="2"/>
          <w:sz w:val="21"/>
          <w:szCs w:val="21"/>
          <w:lang w:val="en-US" w:eastAsia="zh-CN" w:bidi="ar"/>
        </w:rPr>
        <w:t>==========旅行社有权在不减少景点的情况下，调整游览先后顺序==========</w:t>
      </w:r>
    </w:p>
    <w:p w14:paraId="53EDF7F6">
      <w:pPr>
        <w:spacing w:line="360" w:lineRule="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费用包含：</w:t>
      </w:r>
    </w:p>
    <w:p w14:paraId="20D47631">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b w:val="0"/>
          <w:bCs w:val="0"/>
          <w:kern w:val="2"/>
          <w:sz w:val="21"/>
          <w:szCs w:val="21"/>
          <w:lang w:val="en-US" w:eastAsia="zh-CN" w:bidi="ar"/>
        </w:rPr>
      </w:pPr>
      <w:r>
        <w:rPr>
          <w:rFonts w:hint="eastAsia" w:asciiTheme="minorEastAsia" w:hAnsiTheme="minorEastAsia" w:eastAsiaTheme="minorEastAsia" w:cstheme="minorEastAsia"/>
          <w:b w:val="0"/>
          <w:bCs w:val="0"/>
          <w:kern w:val="2"/>
          <w:sz w:val="21"/>
          <w:szCs w:val="21"/>
          <w:lang w:val="en-US" w:eastAsia="zh-CN" w:bidi="ar"/>
        </w:rPr>
        <w:t>【区间交通】根据人数安排车型，保证每人每正座，若客人自行放弃当日行程、车费不予退还。</w:t>
      </w:r>
    </w:p>
    <w:p w14:paraId="10487219">
      <w:pPr>
        <w:keepNext w:val="0"/>
        <w:keepLines w:val="0"/>
        <w:widowControl w:val="0"/>
        <w:suppressLineNumbers w:val="0"/>
        <w:autoSpaceDE w:val="0"/>
        <w:autoSpaceDN/>
        <w:snapToGrid w:val="0"/>
        <w:spacing w:before="0" w:beforeAutospacing="0" w:after="0" w:afterAutospacing="0" w:line="360" w:lineRule="auto"/>
        <w:ind w:left="0" w:right="0"/>
        <w:jc w:val="left"/>
        <w:rPr>
          <w:rFonts w:hint="default" w:asciiTheme="minorEastAsia" w:hAnsiTheme="minorEastAsia" w:eastAsiaTheme="minorEastAsia" w:cstheme="minorEastAsia"/>
          <w:kern w:val="2"/>
          <w:sz w:val="21"/>
          <w:szCs w:val="21"/>
          <w:lang w:val="en-US"/>
        </w:rPr>
      </w:pPr>
      <w:r>
        <w:rPr>
          <w:rFonts w:hint="eastAsia" w:asciiTheme="minorEastAsia" w:hAnsiTheme="minorEastAsia" w:eastAsiaTheme="minorEastAsia" w:cstheme="minorEastAsia"/>
          <w:b w:val="0"/>
          <w:bCs w:val="0"/>
          <w:kern w:val="2"/>
          <w:sz w:val="21"/>
          <w:szCs w:val="21"/>
          <w:lang w:val="en-US" w:eastAsia="zh-CN" w:bidi="ar"/>
        </w:rPr>
        <w:t>【</w:t>
      </w:r>
      <w:r>
        <w:rPr>
          <w:rFonts w:hint="eastAsia" w:asciiTheme="minorEastAsia" w:hAnsiTheme="minorEastAsia" w:eastAsiaTheme="minorEastAsia" w:cstheme="minorEastAsia"/>
          <w:b w:val="0"/>
          <w:bCs w:val="0"/>
          <w:sz w:val="21"/>
          <w:szCs w:val="21"/>
          <w:lang w:val="en-US" w:eastAsia="zh-CN"/>
        </w:rPr>
        <w:t>门票包含</w:t>
      </w:r>
      <w:r>
        <w:rPr>
          <w:rFonts w:hint="eastAsia" w:asciiTheme="minorEastAsia" w:hAnsiTheme="minorEastAsia" w:eastAsiaTheme="minorEastAsia" w:cstheme="minorEastAsia"/>
          <w:b w:val="0"/>
          <w:bCs w:val="0"/>
          <w:kern w:val="2"/>
          <w:sz w:val="21"/>
          <w:szCs w:val="21"/>
          <w:lang w:val="en-US" w:eastAsia="zh-CN" w:bidi="ar"/>
        </w:rPr>
        <w:t>】</w:t>
      </w:r>
      <w:r>
        <w:rPr>
          <w:rFonts w:hint="eastAsia" w:asciiTheme="minorEastAsia" w:hAnsiTheme="minorEastAsia" w:eastAsiaTheme="minorEastAsia" w:cstheme="minorEastAsia"/>
          <w:kern w:val="2"/>
          <w:sz w:val="21"/>
          <w:szCs w:val="21"/>
          <w:lang w:val="en-US" w:eastAsia="zh-CN" w:bidi="ar"/>
        </w:rPr>
        <w:t>首道门票：</w:t>
      </w:r>
      <w:r>
        <w:rPr>
          <w:rFonts w:hint="eastAsia" w:asciiTheme="minorEastAsia" w:hAnsiTheme="minorEastAsia" w:cstheme="minorEastAsia"/>
          <w:kern w:val="2"/>
          <w:sz w:val="21"/>
          <w:szCs w:val="21"/>
          <w:lang w:val="en-US" w:eastAsia="zh-CN" w:bidi="ar"/>
        </w:rPr>
        <w:t>茶卡盐湖、水上雅丹、大柴旦翡翠湖、石油小镇、鸣沙山月牙泉、嘉峪关、七彩丹霞</w:t>
      </w:r>
    </w:p>
    <w:p w14:paraId="507D3EF9">
      <w:pPr>
        <w:keepNext w:val="0"/>
        <w:keepLines w:val="0"/>
        <w:widowControl w:val="0"/>
        <w:suppressLineNumbers w:val="0"/>
        <w:autoSpaceDE w:val="0"/>
        <w:autoSpaceDN/>
        <w:spacing w:before="0" w:beforeAutospacing="0" w:after="0" w:afterAutospacing="0" w:line="360" w:lineRule="auto"/>
        <w:ind w:left="0" w:right="0"/>
        <w:jc w:val="left"/>
        <w:rPr>
          <w:rFonts w:hint="eastAsia" w:asciiTheme="minorEastAsia" w:hAnsiTheme="minorEastAsia" w:eastAsiaTheme="minorEastAsia" w:cstheme="minorEastAsia"/>
          <w:color w:val="FF0000"/>
          <w:kern w:val="2"/>
          <w:sz w:val="21"/>
          <w:szCs w:val="21"/>
        </w:rPr>
      </w:pPr>
      <w:r>
        <w:rPr>
          <w:rFonts w:hint="eastAsia" w:asciiTheme="minorEastAsia" w:hAnsiTheme="minorEastAsia" w:eastAsiaTheme="minorEastAsia" w:cstheme="minorEastAsia"/>
          <w:color w:val="FF0000"/>
          <w:kern w:val="2"/>
          <w:sz w:val="21"/>
          <w:szCs w:val="21"/>
          <w:lang w:val="en-US" w:eastAsia="zh-CN" w:bidi="ar"/>
        </w:rPr>
        <w:t>景区内的小交通，游客自行选择购买，参考标准如下：</w:t>
      </w:r>
    </w:p>
    <w:p w14:paraId="7AA0A98F">
      <w:pPr>
        <w:keepNext w:val="0"/>
        <w:keepLines w:val="0"/>
        <w:widowControl w:val="0"/>
        <w:suppressLineNumbers w:val="0"/>
        <w:autoSpaceDE w:val="0"/>
        <w:autoSpaceDN/>
        <w:spacing w:before="0" w:beforeAutospacing="0" w:after="0" w:afterAutospacing="0" w:line="360" w:lineRule="auto"/>
        <w:ind w:left="0" w:right="0"/>
        <w:jc w:val="left"/>
        <w:rPr>
          <w:rFonts w:hint="eastAsia" w:asciiTheme="minorEastAsia" w:hAnsiTheme="minorEastAsia" w:cstheme="minorEastAsia"/>
          <w:kern w:val="2"/>
          <w:sz w:val="21"/>
          <w:szCs w:val="21"/>
          <w:lang w:val="en-US" w:eastAsia="zh-CN" w:bidi="ar"/>
        </w:rPr>
      </w:pPr>
      <w:r>
        <w:rPr>
          <w:rFonts w:hint="eastAsia" w:asciiTheme="minorEastAsia" w:hAnsiTheme="minorEastAsia" w:cstheme="minorEastAsia"/>
          <w:kern w:val="2"/>
          <w:sz w:val="21"/>
          <w:szCs w:val="21"/>
          <w:lang w:val="en-US" w:eastAsia="zh-CN" w:bidi="ar"/>
        </w:rPr>
        <w:t>黑马河</w:t>
      </w:r>
      <w:r>
        <w:rPr>
          <w:rFonts w:hint="eastAsia" w:asciiTheme="minorEastAsia" w:hAnsiTheme="minorEastAsia" w:eastAsiaTheme="minorEastAsia" w:cstheme="minorEastAsia"/>
          <w:kern w:val="2"/>
          <w:sz w:val="21"/>
          <w:szCs w:val="21"/>
          <w:lang w:val="en-US" w:eastAsia="zh-CN" w:bidi="ar"/>
        </w:rPr>
        <w:t>景区电瓶车30元</w:t>
      </w:r>
      <w:r>
        <w:rPr>
          <w:rFonts w:hint="eastAsia" w:asciiTheme="minorEastAsia" w:hAnsiTheme="minorEastAsia" w:cstheme="minorEastAsia"/>
          <w:kern w:val="2"/>
          <w:sz w:val="21"/>
          <w:szCs w:val="21"/>
          <w:lang w:val="en-US" w:eastAsia="zh-CN" w:bidi="ar"/>
        </w:rPr>
        <w:t>（必须乘坐）</w:t>
      </w:r>
    </w:p>
    <w:p w14:paraId="27705CC7">
      <w:pPr>
        <w:keepNext w:val="0"/>
        <w:keepLines w:val="0"/>
        <w:widowControl w:val="0"/>
        <w:suppressLineNumbers w:val="0"/>
        <w:autoSpaceDE w:val="0"/>
        <w:autoSpaceDN/>
        <w:spacing w:before="0" w:beforeAutospacing="0" w:after="0" w:afterAutospacing="0" w:line="360" w:lineRule="auto"/>
        <w:ind w:left="0" w:right="0"/>
        <w:jc w:val="left"/>
        <w:rPr>
          <w:rFonts w:hint="default" w:asciiTheme="minorEastAsia" w:hAnsiTheme="minorEastAsia" w:cstheme="minorEastAsia"/>
          <w:kern w:val="2"/>
          <w:sz w:val="21"/>
          <w:szCs w:val="21"/>
          <w:lang w:val="en-US" w:eastAsia="zh-CN" w:bidi="ar"/>
        </w:rPr>
      </w:pPr>
      <w:r>
        <w:rPr>
          <w:rFonts w:hint="eastAsia" w:asciiTheme="minorEastAsia" w:hAnsiTheme="minorEastAsia" w:cstheme="minorEastAsia"/>
          <w:kern w:val="2"/>
          <w:sz w:val="21"/>
          <w:szCs w:val="21"/>
          <w:lang w:val="en-US" w:eastAsia="zh-CN" w:bidi="ar"/>
        </w:rPr>
        <w:t>石油小镇电瓶车30元（自愿乘坐）</w:t>
      </w:r>
    </w:p>
    <w:p w14:paraId="66AF8269">
      <w:pPr>
        <w:keepNext w:val="0"/>
        <w:keepLines w:val="0"/>
        <w:widowControl w:val="0"/>
        <w:suppressLineNumbers w:val="0"/>
        <w:autoSpaceDE w:val="0"/>
        <w:autoSpaceDN/>
        <w:spacing w:before="0" w:beforeAutospacing="0" w:after="0" w:afterAutospacing="0" w:line="360" w:lineRule="auto"/>
        <w:ind w:left="0" w:right="0"/>
        <w:jc w:val="left"/>
        <w:rPr>
          <w:rFonts w:hint="eastAsia" w:asciiTheme="minorEastAsia" w:hAnsiTheme="minorEastAsia" w:cstheme="minorEastAsia"/>
          <w:kern w:val="2"/>
          <w:sz w:val="21"/>
          <w:szCs w:val="21"/>
          <w:lang w:val="en-US" w:eastAsia="zh-CN" w:bidi="ar"/>
        </w:rPr>
      </w:pPr>
      <w:r>
        <w:rPr>
          <w:rFonts w:hint="eastAsia" w:asciiTheme="minorEastAsia" w:hAnsiTheme="minorEastAsia" w:eastAsiaTheme="minorEastAsia" w:cstheme="minorEastAsia"/>
          <w:kern w:val="2"/>
          <w:sz w:val="21"/>
          <w:szCs w:val="21"/>
          <w:lang w:val="en-US" w:eastAsia="zh-CN" w:bidi="ar"/>
        </w:rPr>
        <w:t>茶卡盐湖</w:t>
      </w:r>
      <w:r>
        <w:rPr>
          <w:rFonts w:hint="eastAsia" w:asciiTheme="minorEastAsia" w:hAnsiTheme="minorEastAsia" w:cstheme="minorEastAsia"/>
          <w:kern w:val="2"/>
          <w:sz w:val="21"/>
          <w:szCs w:val="21"/>
          <w:lang w:val="en-US" w:eastAsia="zh-CN" w:bidi="ar"/>
        </w:rPr>
        <w:t>（茶卡壹号</w:t>
      </w:r>
      <w:r>
        <w:rPr>
          <w:rFonts w:hint="eastAsia" w:asciiTheme="minorEastAsia" w:hAnsiTheme="minorEastAsia" w:eastAsiaTheme="minorEastAsia" w:cstheme="minorEastAsia"/>
          <w:kern w:val="2"/>
          <w:sz w:val="21"/>
          <w:szCs w:val="21"/>
          <w:lang w:val="en-US" w:eastAsia="zh-CN" w:bidi="ar"/>
        </w:rPr>
        <w:t>景区电瓶车</w:t>
      </w:r>
      <w:r>
        <w:rPr>
          <w:rFonts w:hint="eastAsia" w:asciiTheme="minorEastAsia" w:hAnsiTheme="minorEastAsia" w:cstheme="minorEastAsia"/>
          <w:kern w:val="2"/>
          <w:sz w:val="21"/>
          <w:szCs w:val="21"/>
          <w:lang w:val="en-US" w:eastAsia="zh-CN" w:bidi="ar"/>
        </w:rPr>
        <w:t>6</w:t>
      </w:r>
      <w:r>
        <w:rPr>
          <w:rFonts w:hint="eastAsia" w:asciiTheme="minorEastAsia" w:hAnsiTheme="minorEastAsia" w:eastAsiaTheme="minorEastAsia" w:cstheme="minorEastAsia"/>
          <w:kern w:val="2"/>
          <w:sz w:val="21"/>
          <w:szCs w:val="21"/>
          <w:lang w:val="en-US" w:eastAsia="zh-CN" w:bidi="ar"/>
        </w:rPr>
        <w:t>0元，天空之境</w:t>
      </w:r>
      <w:r>
        <w:rPr>
          <w:rFonts w:hint="eastAsia" w:asciiTheme="minorEastAsia" w:hAnsiTheme="minorEastAsia" w:cstheme="minorEastAsia"/>
          <w:kern w:val="2"/>
          <w:sz w:val="21"/>
          <w:szCs w:val="21"/>
          <w:lang w:val="en-US" w:eastAsia="zh-CN" w:bidi="ar"/>
        </w:rPr>
        <w:t>往返</w:t>
      </w:r>
      <w:r>
        <w:rPr>
          <w:rFonts w:hint="eastAsia" w:asciiTheme="minorEastAsia" w:hAnsiTheme="minorEastAsia" w:eastAsiaTheme="minorEastAsia" w:cstheme="minorEastAsia"/>
          <w:kern w:val="2"/>
          <w:sz w:val="21"/>
          <w:szCs w:val="21"/>
          <w:lang w:val="en-US" w:eastAsia="zh-CN" w:bidi="ar"/>
        </w:rPr>
        <w:t>小火车</w:t>
      </w:r>
      <w:r>
        <w:rPr>
          <w:rFonts w:hint="eastAsia" w:asciiTheme="minorEastAsia" w:hAnsiTheme="minorEastAsia" w:cstheme="minorEastAsia"/>
          <w:kern w:val="2"/>
          <w:sz w:val="21"/>
          <w:szCs w:val="21"/>
          <w:lang w:val="en-US" w:eastAsia="zh-CN" w:bidi="ar"/>
        </w:rPr>
        <w:t>+电瓶车11</w:t>
      </w:r>
      <w:r>
        <w:rPr>
          <w:rFonts w:hint="eastAsia" w:asciiTheme="minorEastAsia" w:hAnsiTheme="minorEastAsia" w:eastAsiaTheme="minorEastAsia" w:cstheme="minorEastAsia"/>
          <w:kern w:val="2"/>
          <w:sz w:val="21"/>
          <w:szCs w:val="21"/>
          <w:lang w:val="en-US" w:eastAsia="zh-CN" w:bidi="ar"/>
        </w:rPr>
        <w:t>0元</w:t>
      </w:r>
      <w:r>
        <w:rPr>
          <w:rFonts w:hint="eastAsia" w:asciiTheme="minorEastAsia" w:hAnsiTheme="minorEastAsia" w:cstheme="minorEastAsia"/>
          <w:kern w:val="2"/>
          <w:sz w:val="21"/>
          <w:szCs w:val="21"/>
          <w:lang w:val="en-US" w:eastAsia="zh-CN" w:bidi="ar"/>
        </w:rPr>
        <w:t>）（必须乘坐）</w:t>
      </w:r>
    </w:p>
    <w:p w14:paraId="5D93FAED">
      <w:pPr>
        <w:keepNext w:val="0"/>
        <w:keepLines w:val="0"/>
        <w:widowControl w:val="0"/>
        <w:suppressLineNumbers w:val="0"/>
        <w:autoSpaceDE w:val="0"/>
        <w:autoSpaceDN/>
        <w:spacing w:before="0" w:beforeAutospacing="0" w:after="0" w:afterAutospacing="0" w:line="360" w:lineRule="auto"/>
        <w:ind w:left="0" w:right="0"/>
        <w:jc w:val="left"/>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水上雅丹景区观光车</w:t>
      </w:r>
      <w:r>
        <w:rPr>
          <w:rFonts w:hint="eastAsia" w:asciiTheme="minorEastAsia" w:hAnsiTheme="minorEastAsia" w:cstheme="minorEastAsia"/>
          <w:kern w:val="2"/>
          <w:sz w:val="21"/>
          <w:szCs w:val="21"/>
          <w:lang w:val="en-US" w:eastAsia="zh-CN" w:bidi="ar"/>
        </w:rPr>
        <w:t>60</w:t>
      </w:r>
      <w:r>
        <w:rPr>
          <w:rFonts w:hint="eastAsia" w:asciiTheme="minorEastAsia" w:hAnsiTheme="minorEastAsia" w:eastAsiaTheme="minorEastAsia" w:cstheme="minorEastAsia"/>
          <w:kern w:val="2"/>
          <w:sz w:val="21"/>
          <w:szCs w:val="21"/>
          <w:lang w:val="en-US" w:eastAsia="zh-CN" w:bidi="ar"/>
        </w:rPr>
        <w:t>元</w:t>
      </w:r>
      <w:r>
        <w:rPr>
          <w:rFonts w:hint="eastAsia" w:asciiTheme="minorEastAsia" w:hAnsiTheme="minorEastAsia" w:cstheme="minorEastAsia"/>
          <w:kern w:val="2"/>
          <w:sz w:val="21"/>
          <w:szCs w:val="21"/>
          <w:lang w:val="en-US" w:eastAsia="zh-CN" w:bidi="ar"/>
        </w:rPr>
        <w:t>（必须乘坐）</w:t>
      </w:r>
    </w:p>
    <w:p w14:paraId="65C59588">
      <w:pPr>
        <w:keepNext w:val="0"/>
        <w:keepLines w:val="0"/>
        <w:widowControl w:val="0"/>
        <w:suppressLineNumbers w:val="0"/>
        <w:autoSpaceDE w:val="0"/>
        <w:autoSpaceDN/>
        <w:spacing w:before="0" w:beforeAutospacing="0" w:after="0" w:afterAutospacing="0" w:line="360" w:lineRule="auto"/>
        <w:ind w:left="0" w:right="0"/>
        <w:jc w:val="left"/>
        <w:rPr>
          <w:rFonts w:hint="eastAsia" w:asciiTheme="minorEastAsia" w:hAnsiTheme="minorEastAsia" w:cstheme="minorEastAsia"/>
          <w:kern w:val="2"/>
          <w:sz w:val="21"/>
          <w:szCs w:val="21"/>
          <w:lang w:val="en-US" w:eastAsia="zh-CN" w:bidi="ar"/>
        </w:rPr>
      </w:pPr>
      <w:r>
        <w:rPr>
          <w:rFonts w:hint="eastAsia" w:asciiTheme="minorEastAsia" w:hAnsiTheme="minorEastAsia" w:eastAsiaTheme="minorEastAsia" w:cstheme="minorEastAsia"/>
          <w:kern w:val="2"/>
          <w:sz w:val="21"/>
          <w:szCs w:val="21"/>
          <w:lang w:val="en-US" w:eastAsia="zh-CN" w:bidi="ar"/>
        </w:rPr>
        <w:t>大柴旦翡翠湖观光车</w:t>
      </w:r>
      <w:r>
        <w:rPr>
          <w:rFonts w:hint="eastAsia" w:asciiTheme="minorEastAsia" w:hAnsiTheme="minorEastAsia" w:cstheme="minorEastAsia"/>
          <w:kern w:val="2"/>
          <w:sz w:val="21"/>
          <w:szCs w:val="21"/>
          <w:lang w:val="en-US" w:eastAsia="zh-CN" w:bidi="ar"/>
        </w:rPr>
        <w:t>60</w:t>
      </w:r>
      <w:r>
        <w:rPr>
          <w:rFonts w:hint="eastAsia" w:asciiTheme="minorEastAsia" w:hAnsiTheme="minorEastAsia" w:eastAsiaTheme="minorEastAsia" w:cstheme="minorEastAsia"/>
          <w:kern w:val="2"/>
          <w:sz w:val="21"/>
          <w:szCs w:val="21"/>
          <w:lang w:val="en-US" w:eastAsia="zh-CN" w:bidi="ar"/>
        </w:rPr>
        <w:t>元</w:t>
      </w:r>
      <w:r>
        <w:rPr>
          <w:rFonts w:hint="eastAsia" w:asciiTheme="minorEastAsia" w:hAnsiTheme="minorEastAsia" w:cstheme="minorEastAsia"/>
          <w:kern w:val="2"/>
          <w:sz w:val="21"/>
          <w:szCs w:val="21"/>
          <w:lang w:val="en-US" w:eastAsia="zh-CN" w:bidi="ar"/>
        </w:rPr>
        <w:t>（必须乘坐）</w:t>
      </w:r>
    </w:p>
    <w:p w14:paraId="672CAB4C">
      <w:pPr>
        <w:keepNext w:val="0"/>
        <w:keepLines w:val="0"/>
        <w:widowControl w:val="0"/>
        <w:suppressLineNumbers w:val="0"/>
        <w:autoSpaceDE w:val="0"/>
        <w:autoSpaceDN/>
        <w:spacing w:before="0" w:beforeAutospacing="0" w:after="0" w:afterAutospacing="0" w:line="360" w:lineRule="auto"/>
        <w:ind w:left="0" w:right="0"/>
        <w:jc w:val="left"/>
        <w:rPr>
          <w:rFonts w:hint="default" w:asciiTheme="minorEastAsia" w:hAnsiTheme="minorEastAsia" w:cstheme="minorEastAsia"/>
          <w:b/>
          <w:bCs/>
          <w:kern w:val="2"/>
          <w:sz w:val="21"/>
          <w:szCs w:val="21"/>
          <w:lang w:val="en-US" w:eastAsia="zh-CN" w:bidi="ar"/>
        </w:rPr>
      </w:pPr>
      <w:r>
        <w:rPr>
          <w:rFonts w:hint="eastAsia" w:asciiTheme="minorEastAsia" w:hAnsiTheme="minorEastAsia" w:cstheme="minorEastAsia"/>
          <w:kern w:val="2"/>
          <w:sz w:val="21"/>
          <w:szCs w:val="21"/>
          <w:lang w:val="en-US" w:eastAsia="zh-CN" w:bidi="ar"/>
        </w:rPr>
        <w:t>七彩丹霞区间车38/人（必须乘坐）</w:t>
      </w:r>
    </w:p>
    <w:p w14:paraId="2C91A5C3">
      <w:pPr>
        <w:keepNext w:val="0"/>
        <w:keepLines w:val="0"/>
        <w:widowControl w:val="0"/>
        <w:suppressLineNumbers w:val="0"/>
        <w:autoSpaceDE w:val="0"/>
        <w:autoSpaceDN/>
        <w:snapToGrid w:val="0"/>
        <w:spacing w:before="0" w:beforeAutospacing="0" w:after="0" w:afterAutospacing="0" w:line="360" w:lineRule="auto"/>
        <w:ind w:left="0" w:right="0"/>
        <w:jc w:val="left"/>
        <w:rPr>
          <w:rFonts w:hint="eastAsia" w:asciiTheme="minorEastAsia" w:hAnsiTheme="minorEastAsia" w:eastAsiaTheme="minorEastAsia" w:cstheme="minorEastAsia"/>
          <w:b/>
          <w:bCs/>
          <w:kern w:val="2"/>
          <w:sz w:val="21"/>
          <w:szCs w:val="21"/>
        </w:rPr>
      </w:pPr>
      <w:r>
        <w:rPr>
          <w:rFonts w:hint="eastAsia" w:asciiTheme="minorEastAsia" w:hAnsiTheme="minorEastAsia" w:eastAsiaTheme="minorEastAsia" w:cstheme="minorEastAsia"/>
          <w:b/>
          <w:bCs/>
          <w:kern w:val="2"/>
          <w:sz w:val="21"/>
          <w:szCs w:val="21"/>
          <w:lang w:val="en-US" w:eastAsia="zh-CN" w:bidi="ar"/>
        </w:rPr>
        <w:t>备注-全程门票按旅行社折扣核算，产生优惠，按旅行社折扣价现退。</w:t>
      </w:r>
    </w:p>
    <w:p w14:paraId="73A50609">
      <w:pPr>
        <w:pStyle w:val="6"/>
        <w:keepNext w:val="0"/>
        <w:keepLines w:val="0"/>
        <w:widowControl w:val="0"/>
        <w:suppressLineNumbers w:val="0"/>
        <w:autoSpaceDE w:val="0"/>
        <w:autoSpaceDN/>
        <w:snapToGrid w:val="0"/>
        <w:spacing w:before="0" w:beforeAutospacing="0" w:after="0" w:afterAutospacing="0" w:line="360" w:lineRule="auto"/>
        <w:ind w:left="0" w:leftChars="0" w:right="0" w:firstLine="0" w:firstLineChars="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val="0"/>
          <w:color w:val="FF0000"/>
          <w:kern w:val="2"/>
          <w:sz w:val="21"/>
          <w:szCs w:val="21"/>
          <w:lang w:val="en-US" w:eastAsia="zh-CN" w:bidi="ar"/>
        </w:rPr>
        <w:t xml:space="preserve">退半价（60-69岁、学生） </w:t>
      </w:r>
      <w:r>
        <w:rPr>
          <w:rFonts w:hint="eastAsia" w:asciiTheme="minorEastAsia" w:hAnsiTheme="minorEastAsia" w:cstheme="minorEastAsia"/>
          <w:b/>
          <w:bCs w:val="0"/>
          <w:color w:val="FF0000"/>
          <w:kern w:val="2"/>
          <w:sz w:val="21"/>
          <w:szCs w:val="21"/>
          <w:lang w:val="en-US" w:eastAsia="zh-CN" w:bidi="ar"/>
        </w:rPr>
        <w:t xml:space="preserve">       </w:t>
      </w:r>
      <w:r>
        <w:rPr>
          <w:rFonts w:hint="eastAsia" w:asciiTheme="minorEastAsia" w:hAnsiTheme="minorEastAsia" w:eastAsiaTheme="minorEastAsia" w:cstheme="minorEastAsia"/>
          <w:b/>
          <w:bCs w:val="0"/>
          <w:color w:val="FF0000"/>
          <w:kern w:val="2"/>
          <w:sz w:val="21"/>
          <w:szCs w:val="21"/>
          <w:lang w:val="en-US" w:eastAsia="zh-CN" w:bidi="ar"/>
        </w:rPr>
        <w:t>退免票（70岁以上、二级以上残疾证）</w:t>
      </w:r>
    </w:p>
    <w:p w14:paraId="69212F91">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b/>
          <w:bCs/>
          <w:color w:val="FF0000"/>
          <w:kern w:val="2"/>
          <w:sz w:val="21"/>
          <w:szCs w:val="21"/>
          <w:lang w:val="en-US" w:eastAsia="zh-CN" w:bidi="ar"/>
        </w:rPr>
      </w:pPr>
      <w:r>
        <w:rPr>
          <w:rFonts w:hint="eastAsia" w:asciiTheme="minorEastAsia" w:hAnsiTheme="minorEastAsia" w:eastAsiaTheme="minorEastAsia" w:cstheme="minorEastAsia"/>
          <w:b w:val="0"/>
          <w:bCs w:val="0"/>
          <w:kern w:val="2"/>
          <w:sz w:val="21"/>
          <w:szCs w:val="21"/>
          <w:lang w:val="en-US" w:eastAsia="zh-CN" w:bidi="ar"/>
        </w:rPr>
        <w:t>【向导服务】</w:t>
      </w:r>
      <w:r>
        <w:rPr>
          <w:rFonts w:hint="eastAsia" w:asciiTheme="minorEastAsia" w:hAnsiTheme="minorEastAsia" w:eastAsiaTheme="minorEastAsia" w:cstheme="minorEastAsia"/>
          <w:b w:val="0"/>
          <w:bCs w:val="0"/>
          <w:color w:val="auto"/>
          <w:kern w:val="2"/>
          <w:sz w:val="21"/>
          <w:szCs w:val="21"/>
          <w:lang w:val="en-US" w:eastAsia="zh-CN" w:bidi="ar"/>
        </w:rPr>
        <w:t>由司机兼向导安排住以及代买门票</w:t>
      </w:r>
      <w:r>
        <w:rPr>
          <w:rFonts w:hint="eastAsia" w:asciiTheme="minorEastAsia" w:hAnsiTheme="minorEastAsia" w:cstheme="minorEastAsia"/>
          <w:b w:val="0"/>
          <w:bCs w:val="0"/>
          <w:color w:val="auto"/>
          <w:kern w:val="2"/>
          <w:sz w:val="21"/>
          <w:szCs w:val="21"/>
          <w:lang w:val="en-US" w:eastAsia="zh-CN" w:bidi="ar"/>
        </w:rPr>
        <w:t>。</w:t>
      </w:r>
    </w:p>
    <w:p w14:paraId="7EDCF341">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val="0"/>
          <w:bCs w:val="0"/>
          <w:kern w:val="2"/>
          <w:sz w:val="21"/>
          <w:szCs w:val="21"/>
          <w:lang w:val="en-US" w:eastAsia="zh-CN" w:bidi="ar"/>
        </w:rPr>
        <w:t>【</w:t>
      </w:r>
      <w:r>
        <w:rPr>
          <w:rFonts w:hint="eastAsia" w:asciiTheme="minorEastAsia" w:hAnsiTheme="minorEastAsia" w:eastAsiaTheme="minorEastAsia" w:cstheme="minorEastAsia"/>
          <w:b w:val="0"/>
          <w:bCs w:val="0"/>
          <w:color w:val="auto"/>
          <w:kern w:val="2"/>
          <w:sz w:val="21"/>
          <w:szCs w:val="21"/>
          <w:lang w:val="en-US" w:eastAsia="zh-CN" w:bidi="ar"/>
        </w:rPr>
        <w:t>保险</w:t>
      </w:r>
      <w:r>
        <w:rPr>
          <w:rFonts w:hint="eastAsia" w:asciiTheme="minorEastAsia" w:hAnsiTheme="minorEastAsia" w:eastAsiaTheme="minorEastAsia" w:cstheme="minorEastAsia"/>
          <w:b w:val="0"/>
          <w:bCs w:val="0"/>
          <w:kern w:val="2"/>
          <w:sz w:val="21"/>
          <w:szCs w:val="21"/>
          <w:lang w:val="en-US" w:eastAsia="zh-CN" w:bidi="ar"/>
        </w:rPr>
        <w:t>】</w:t>
      </w:r>
      <w:r>
        <w:rPr>
          <w:rFonts w:hint="eastAsia" w:asciiTheme="minorEastAsia" w:hAnsiTheme="minorEastAsia" w:cstheme="minorEastAsia"/>
          <w:b w:val="0"/>
          <w:bCs w:val="0"/>
          <w:kern w:val="2"/>
          <w:sz w:val="21"/>
          <w:szCs w:val="21"/>
          <w:lang w:val="en-US" w:eastAsia="zh-CN" w:bidi="ar"/>
        </w:rPr>
        <w:t>旅行社责任险，请客人自己购买旅游</w:t>
      </w:r>
      <w:r>
        <w:rPr>
          <w:rFonts w:hint="eastAsia" w:asciiTheme="minorEastAsia" w:hAnsiTheme="minorEastAsia" w:eastAsiaTheme="minorEastAsia" w:cstheme="minorEastAsia"/>
          <w:color w:val="auto"/>
          <w:kern w:val="2"/>
          <w:sz w:val="21"/>
          <w:szCs w:val="21"/>
          <w:lang w:val="en-US" w:eastAsia="zh-CN" w:bidi="ar"/>
        </w:rPr>
        <w:t>人身意外伤害保险。</w:t>
      </w:r>
    </w:p>
    <w:p w14:paraId="463AF0D3">
      <w:pPr>
        <w:keepNext w:val="0"/>
        <w:keepLines w:val="0"/>
        <w:widowControl w:val="0"/>
        <w:suppressLineNumbers w:val="0"/>
        <w:autoSpaceDE w:val="0"/>
        <w:autoSpaceDN/>
        <w:snapToGrid w:val="0"/>
        <w:spacing w:before="0" w:beforeAutospacing="0" w:after="0" w:afterAutospacing="0" w:line="360" w:lineRule="auto"/>
        <w:ind w:left="0" w:right="0"/>
        <w:jc w:val="left"/>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住宿参考:</w:t>
      </w:r>
      <w:r>
        <w:rPr>
          <w:rFonts w:hint="eastAsia" w:asciiTheme="minorEastAsia" w:hAnsiTheme="minorEastAsia" w:cstheme="minorEastAsia"/>
          <w:kern w:val="2"/>
          <w:sz w:val="21"/>
          <w:szCs w:val="21"/>
          <w:lang w:val="en-US" w:eastAsia="zh-CN" w:bidi="ar"/>
        </w:rPr>
        <w:t>6</w:t>
      </w:r>
      <w:r>
        <w:rPr>
          <w:rFonts w:hint="eastAsia" w:asciiTheme="minorEastAsia" w:hAnsiTheme="minorEastAsia" w:eastAsiaTheme="minorEastAsia" w:cstheme="minorEastAsia"/>
          <w:kern w:val="2"/>
          <w:sz w:val="21"/>
          <w:szCs w:val="21"/>
          <w:lang w:val="en-US" w:eastAsia="zh-CN" w:bidi="ar"/>
        </w:rPr>
        <w:t xml:space="preserve">晚精选舒适酒店    </w:t>
      </w:r>
    </w:p>
    <w:p w14:paraId="5BD8E980">
      <w:pPr>
        <w:keepNext w:val="0"/>
        <w:keepLines w:val="0"/>
        <w:widowControl w:val="0"/>
        <w:suppressLineNumbers w:val="0"/>
        <w:autoSpaceDE w:val="0"/>
        <w:autoSpaceDN/>
        <w:snapToGrid w:val="0"/>
        <w:spacing w:before="0" w:beforeAutospacing="0" w:after="0" w:afterAutospacing="0" w:line="360" w:lineRule="auto"/>
        <w:ind w:left="0" w:right="0"/>
        <w:jc w:val="left"/>
        <w:rPr>
          <w:rFonts w:hint="eastAsia" w:asciiTheme="minorEastAsia" w:hAnsiTheme="minorEastAsia" w:eastAsiaTheme="minorEastAsia" w:cstheme="minorEastAsia"/>
          <w:i w:val="0"/>
          <w:iCs w:val="0"/>
          <w:kern w:val="2"/>
          <w:sz w:val="18"/>
          <w:szCs w:val="18"/>
        </w:rPr>
      </w:pPr>
      <w:r>
        <w:rPr>
          <w:rFonts w:hint="eastAsia" w:asciiTheme="minorEastAsia" w:hAnsiTheme="minorEastAsia" w:eastAsiaTheme="minorEastAsia" w:cstheme="minorEastAsia"/>
          <w:b w:val="0"/>
          <w:bCs w:val="0"/>
          <w:i w:val="0"/>
          <w:iCs w:val="0"/>
          <w:color w:val="auto"/>
          <w:kern w:val="2"/>
          <w:sz w:val="18"/>
          <w:szCs w:val="18"/>
          <w:lang w:val="en-US" w:eastAsia="zh-CN" w:bidi="ar"/>
        </w:rPr>
        <w:t>参考酒店：</w:t>
      </w:r>
      <w:r>
        <w:rPr>
          <w:rFonts w:hint="eastAsia" w:asciiTheme="minorEastAsia" w:hAnsiTheme="minorEastAsia" w:eastAsiaTheme="minorEastAsia" w:cstheme="minorEastAsia"/>
          <w:b w:val="0"/>
          <w:bCs w:val="0"/>
          <w:i w:val="0"/>
          <w:iCs w:val="0"/>
          <w:kern w:val="2"/>
          <w:sz w:val="18"/>
          <w:szCs w:val="18"/>
          <w:lang w:val="en-US" w:eastAsia="zh-CN" w:bidi="ar"/>
        </w:rPr>
        <w:br w:type="textWrapping"/>
      </w:r>
      <w:r>
        <w:rPr>
          <w:rFonts w:hint="eastAsia" w:asciiTheme="minorEastAsia" w:hAnsiTheme="minorEastAsia" w:eastAsiaTheme="minorEastAsia" w:cstheme="minorEastAsia"/>
          <w:i w:val="0"/>
          <w:iCs w:val="0"/>
          <w:kern w:val="2"/>
          <w:sz w:val="18"/>
          <w:szCs w:val="18"/>
          <w:lang w:val="en-US" w:eastAsia="zh-CN" w:bidi="ar"/>
        </w:rPr>
        <w:t>德令哈参考酒店：勇岩大酒店、聚龙大酒店、森元品质、德都大酒店，德勒大酒店等同级</w:t>
      </w:r>
    </w:p>
    <w:p w14:paraId="0631F37B">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i w:val="0"/>
          <w:iCs w:val="0"/>
          <w:kern w:val="2"/>
          <w:sz w:val="18"/>
          <w:szCs w:val="18"/>
        </w:rPr>
      </w:pPr>
      <w:r>
        <w:rPr>
          <w:rFonts w:hint="eastAsia" w:asciiTheme="minorEastAsia" w:hAnsiTheme="minorEastAsia" w:eastAsiaTheme="minorEastAsia" w:cstheme="minorEastAsia"/>
          <w:i w:val="0"/>
          <w:iCs w:val="0"/>
          <w:kern w:val="2"/>
          <w:sz w:val="18"/>
          <w:szCs w:val="18"/>
          <w:lang w:val="en-US" w:eastAsia="zh-CN" w:bidi="ar"/>
        </w:rPr>
        <w:t>大柴旦参考酒店：大柴旦守信凤之韵，大柴旦光岳大酒店，大柴旦浩宇，大柴旦碧海云天等同级</w:t>
      </w:r>
    </w:p>
    <w:p w14:paraId="32F49B0E">
      <w:pPr>
        <w:keepNext w:val="0"/>
        <w:keepLines w:val="0"/>
        <w:widowControl w:val="0"/>
        <w:suppressLineNumbers w:val="0"/>
        <w:autoSpaceDE w:val="0"/>
        <w:autoSpaceDN/>
        <w:snapToGrid w:val="0"/>
        <w:spacing w:before="0" w:beforeAutospacing="0" w:after="0" w:afterAutospacing="0" w:line="360" w:lineRule="auto"/>
        <w:ind w:left="0" w:right="0"/>
        <w:jc w:val="left"/>
        <w:rPr>
          <w:rFonts w:hint="eastAsia" w:asciiTheme="minorEastAsia" w:hAnsiTheme="minorEastAsia" w:eastAsiaTheme="minorEastAsia" w:cstheme="minorEastAsia"/>
          <w:i w:val="0"/>
          <w:iCs w:val="0"/>
          <w:kern w:val="2"/>
          <w:sz w:val="18"/>
          <w:szCs w:val="18"/>
        </w:rPr>
      </w:pPr>
      <w:r>
        <w:rPr>
          <w:rFonts w:hint="eastAsia" w:asciiTheme="minorEastAsia" w:hAnsiTheme="minorEastAsia" w:eastAsiaTheme="minorEastAsia" w:cstheme="minorEastAsia"/>
          <w:i w:val="0"/>
          <w:iCs w:val="0"/>
          <w:kern w:val="2"/>
          <w:sz w:val="18"/>
          <w:szCs w:val="18"/>
          <w:lang w:val="en-US" w:eastAsia="zh-CN" w:bidi="ar"/>
        </w:rPr>
        <w:t>敦煌参考酒店：敦煌广源大酒店，华荣国际酒店，富景文华酒店，天沁云水酒店等同级</w:t>
      </w:r>
    </w:p>
    <w:p w14:paraId="4F53DB57">
      <w:pPr>
        <w:keepNext w:val="0"/>
        <w:keepLines w:val="0"/>
        <w:widowControl w:val="0"/>
        <w:suppressLineNumbers w:val="0"/>
        <w:autoSpaceDE w:val="0"/>
        <w:autoSpaceDN/>
        <w:snapToGrid w:val="0"/>
        <w:spacing w:before="0" w:beforeAutospacing="0" w:after="0" w:afterAutospacing="0" w:line="360" w:lineRule="auto"/>
        <w:ind w:left="0" w:right="0"/>
        <w:jc w:val="left"/>
        <w:rPr>
          <w:rFonts w:hint="eastAsia" w:asciiTheme="minorEastAsia" w:hAnsiTheme="minorEastAsia" w:eastAsiaTheme="minorEastAsia" w:cstheme="minorEastAsia"/>
          <w:i w:val="0"/>
          <w:iCs w:val="0"/>
          <w:kern w:val="2"/>
          <w:sz w:val="18"/>
          <w:szCs w:val="18"/>
        </w:rPr>
      </w:pPr>
      <w:r>
        <w:rPr>
          <w:rFonts w:hint="eastAsia" w:asciiTheme="minorEastAsia" w:hAnsiTheme="minorEastAsia" w:eastAsiaTheme="minorEastAsia" w:cstheme="minorEastAsia"/>
          <w:i w:val="0"/>
          <w:iCs w:val="0"/>
          <w:kern w:val="2"/>
          <w:sz w:val="18"/>
          <w:szCs w:val="18"/>
          <w:lang w:val="en-US" w:eastAsia="zh-CN" w:bidi="ar"/>
        </w:rPr>
        <w:t>张掖参考酒店：恒达丽景酒店，丝路悦港酒店，都城假日酒店，尚景国际酒店，鼎和酒店</w:t>
      </w:r>
    </w:p>
    <w:p w14:paraId="11ADDB86">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i w:val="0"/>
          <w:iCs w:val="0"/>
          <w:kern w:val="2"/>
          <w:sz w:val="18"/>
          <w:szCs w:val="18"/>
        </w:rPr>
      </w:pPr>
      <w:r>
        <w:rPr>
          <w:rFonts w:hint="eastAsia" w:asciiTheme="minorEastAsia" w:hAnsiTheme="minorEastAsia" w:eastAsiaTheme="minorEastAsia" w:cstheme="minorEastAsia"/>
          <w:i w:val="0"/>
          <w:iCs w:val="0"/>
          <w:kern w:val="2"/>
          <w:sz w:val="18"/>
          <w:szCs w:val="18"/>
          <w:lang w:val="en-US" w:eastAsia="zh-CN" w:bidi="ar"/>
        </w:rPr>
        <w:t>西宁参考酒店：中鹏酒店、西宁熠鑫酒店、夏都酒店、东宝酒店等同级</w:t>
      </w:r>
    </w:p>
    <w:p w14:paraId="61188671">
      <w:pPr>
        <w:keepNext w:val="0"/>
        <w:keepLines w:val="0"/>
        <w:widowControl w:val="0"/>
        <w:suppressLineNumbers w:val="0"/>
        <w:autoSpaceDE w:val="0"/>
        <w:autoSpaceDN/>
        <w:snapToGrid w:val="0"/>
        <w:spacing w:before="0" w:beforeAutospacing="0" w:after="0" w:afterAutospacing="0" w:line="360" w:lineRule="auto"/>
        <w:ind w:left="0" w:right="0"/>
        <w:jc w:val="left"/>
        <w:rPr>
          <w:rFonts w:hint="eastAsia" w:asciiTheme="minorEastAsia" w:hAnsiTheme="minorEastAsia" w:eastAsiaTheme="minorEastAsia" w:cstheme="minorEastAsia"/>
          <w:b/>
          <w:bCs/>
          <w:color w:val="auto"/>
          <w:kern w:val="0"/>
          <w:sz w:val="21"/>
          <w:szCs w:val="21"/>
        </w:rPr>
      </w:pPr>
      <w:r>
        <w:rPr>
          <w:rFonts w:hint="eastAsia" w:asciiTheme="minorEastAsia" w:hAnsiTheme="minorEastAsia" w:eastAsiaTheme="minorEastAsia" w:cstheme="minorEastAsia"/>
          <w:color w:val="auto"/>
          <w:kern w:val="2"/>
          <w:sz w:val="21"/>
          <w:szCs w:val="21"/>
          <w:lang w:val="en-US" w:eastAsia="zh-CN" w:bidi="ar"/>
        </w:rPr>
        <w:t xml:space="preserve"> </w:t>
      </w:r>
      <w:r>
        <w:rPr>
          <w:rFonts w:hint="eastAsia" w:asciiTheme="minorEastAsia" w:hAnsiTheme="minorEastAsia" w:eastAsiaTheme="minorEastAsia" w:cstheme="minorEastAsia"/>
          <w:b/>
          <w:bCs/>
          <w:color w:val="auto"/>
          <w:kern w:val="0"/>
          <w:sz w:val="21"/>
          <w:szCs w:val="21"/>
        </w:rPr>
        <w:t>我社有权调整入住参考酒店以外住宿酒店，保证相同级别、不接受这方面投诉。</w:t>
      </w:r>
    </w:p>
    <w:p w14:paraId="06882A4F">
      <w:pPr>
        <w:keepNext w:val="0"/>
        <w:keepLines w:val="0"/>
        <w:widowControl w:val="0"/>
        <w:suppressLineNumbers w:val="0"/>
        <w:autoSpaceDE w:val="0"/>
        <w:autoSpaceDN/>
        <w:snapToGrid w:val="0"/>
        <w:spacing w:before="0" w:beforeAutospacing="0" w:after="0" w:afterAutospacing="0" w:line="360" w:lineRule="auto"/>
        <w:ind w:left="0" w:right="0"/>
        <w:jc w:val="left"/>
        <w:rPr>
          <w:rFonts w:hint="default" w:asciiTheme="minorEastAsia" w:hAnsiTheme="minorEastAsia" w:eastAsiaTheme="minorEastAsia" w:cstheme="minorEastAsia"/>
          <w:b/>
          <w:bCs/>
          <w:color w:val="auto"/>
          <w:kern w:val="0"/>
          <w:sz w:val="21"/>
          <w:szCs w:val="21"/>
          <w:lang w:val="en-US" w:eastAsia="zh-CN"/>
        </w:rPr>
      </w:pPr>
      <w:r>
        <w:rPr>
          <w:rFonts w:hint="eastAsia" w:asciiTheme="minorEastAsia" w:hAnsiTheme="minorEastAsia" w:cstheme="minorEastAsia"/>
          <w:b/>
          <w:bCs/>
          <w:color w:val="auto"/>
          <w:kern w:val="0"/>
          <w:sz w:val="21"/>
          <w:szCs w:val="21"/>
          <w:lang w:val="en-US" w:eastAsia="zh-CN"/>
        </w:rPr>
        <w:t>===========================================================================================</w:t>
      </w:r>
    </w:p>
    <w:p w14:paraId="3390225A">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b/>
          <w:bCs/>
          <w:color w:val="auto"/>
          <w:kern w:val="2"/>
          <w:sz w:val="21"/>
          <w:szCs w:val="21"/>
          <w:lang w:val="en-US" w:eastAsia="zh-CN" w:bidi="ar"/>
        </w:rPr>
      </w:pPr>
      <w:r>
        <w:rPr>
          <w:rFonts w:hint="eastAsia" w:asciiTheme="minorEastAsia" w:hAnsiTheme="minorEastAsia" w:eastAsiaTheme="minorEastAsia" w:cstheme="minorEastAsia"/>
          <w:b/>
          <w:bCs/>
          <w:color w:val="auto"/>
          <w:kern w:val="2"/>
          <w:sz w:val="21"/>
          <w:szCs w:val="21"/>
          <w:lang w:val="en-US" w:eastAsia="zh-CN" w:bidi="ar"/>
        </w:rPr>
        <w:t>费用不含：</w:t>
      </w:r>
    </w:p>
    <w:p w14:paraId="62774828">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【大交通】全国各地往返西宁大交通，火车或飞机自理；</w:t>
      </w:r>
    </w:p>
    <w:p w14:paraId="3398FFAD">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【用餐餐费】全程餐食客人自理；</w:t>
      </w:r>
    </w:p>
    <w:p w14:paraId="78E0E862">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【娱乐消费】路程中个人消费（购买零食、特产、与少数民族合影），景区内游乐项目；</w:t>
      </w:r>
    </w:p>
    <w:p w14:paraId="3AE6AE28">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【个人消费】当地参加的自费项目以及“费用包含”中不包含的其它项目；</w:t>
      </w:r>
    </w:p>
    <w:p w14:paraId="2584F234">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【单人房差】行程住宿按照双人间安排，单独团友报名按先后顺序安排同性拼房</w:t>
      </w:r>
      <w:r>
        <w:rPr>
          <w:rFonts w:hint="eastAsia" w:asciiTheme="minorEastAsia" w:hAnsiTheme="minorEastAsia" w:cstheme="minorEastAsia"/>
          <w:kern w:val="2"/>
          <w:sz w:val="21"/>
          <w:szCs w:val="21"/>
          <w:lang w:val="en-US" w:eastAsia="zh-CN" w:bidi="ar"/>
        </w:rPr>
        <w:t>，如不能拼房</w:t>
      </w:r>
      <w:r>
        <w:rPr>
          <w:rFonts w:hint="eastAsia" w:asciiTheme="minorEastAsia" w:hAnsiTheme="minorEastAsia" w:eastAsiaTheme="minorEastAsia" w:cstheme="minorEastAsia"/>
          <w:kern w:val="2"/>
          <w:sz w:val="21"/>
          <w:szCs w:val="21"/>
          <w:lang w:val="en-US" w:eastAsia="zh-CN" w:bidi="ar"/>
        </w:rPr>
        <w:t>，</w:t>
      </w:r>
      <w:r>
        <w:rPr>
          <w:rFonts w:hint="eastAsia" w:asciiTheme="minorEastAsia" w:hAnsiTheme="minorEastAsia" w:cstheme="minorEastAsia"/>
          <w:kern w:val="2"/>
          <w:sz w:val="21"/>
          <w:szCs w:val="21"/>
          <w:lang w:val="en-US" w:eastAsia="zh-CN" w:bidi="ar"/>
        </w:rPr>
        <w:t>或</w:t>
      </w:r>
      <w:r>
        <w:rPr>
          <w:rFonts w:hint="eastAsia" w:asciiTheme="minorEastAsia" w:hAnsiTheme="minorEastAsia" w:eastAsiaTheme="minorEastAsia" w:cstheme="minorEastAsia"/>
          <w:kern w:val="2"/>
          <w:sz w:val="21"/>
          <w:szCs w:val="21"/>
          <w:lang w:val="en-US" w:eastAsia="zh-CN" w:bidi="ar"/>
        </w:rPr>
        <w:t>携带异性儿童或需要单住，请补交单房差；</w:t>
      </w:r>
    </w:p>
    <w:p w14:paraId="2AC63952">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【景区门票和小交通】费用中不含景区</w:t>
      </w:r>
      <w:r>
        <w:rPr>
          <w:rFonts w:hint="eastAsia" w:asciiTheme="minorEastAsia" w:hAnsiTheme="minorEastAsia" w:cstheme="minorEastAsia"/>
          <w:kern w:val="2"/>
          <w:sz w:val="21"/>
          <w:szCs w:val="21"/>
          <w:lang w:val="en-US" w:eastAsia="zh-CN" w:bidi="ar"/>
        </w:rPr>
        <w:t>内小景点</w:t>
      </w:r>
      <w:r>
        <w:rPr>
          <w:rFonts w:hint="eastAsia" w:asciiTheme="minorEastAsia" w:hAnsiTheme="minorEastAsia" w:eastAsiaTheme="minorEastAsia" w:cstheme="minorEastAsia"/>
          <w:kern w:val="2"/>
          <w:sz w:val="21"/>
          <w:szCs w:val="21"/>
          <w:lang w:val="en-US" w:eastAsia="zh-CN" w:bidi="ar"/>
        </w:rPr>
        <w:t>门票和</w:t>
      </w:r>
      <w:r>
        <w:rPr>
          <w:rFonts w:hint="eastAsia" w:asciiTheme="minorEastAsia" w:hAnsiTheme="minorEastAsia" w:cstheme="minorEastAsia"/>
          <w:kern w:val="2"/>
          <w:sz w:val="21"/>
          <w:szCs w:val="21"/>
          <w:lang w:val="en-US" w:eastAsia="zh-CN" w:bidi="ar"/>
        </w:rPr>
        <w:t>索道缆车，区间车等各种</w:t>
      </w:r>
      <w:r>
        <w:rPr>
          <w:rFonts w:hint="eastAsia" w:asciiTheme="minorEastAsia" w:hAnsiTheme="minorEastAsia" w:eastAsiaTheme="minorEastAsia" w:cstheme="minorEastAsia"/>
          <w:kern w:val="2"/>
          <w:sz w:val="21"/>
          <w:szCs w:val="21"/>
          <w:lang w:val="en-US" w:eastAsia="zh-CN" w:bidi="ar"/>
        </w:rPr>
        <w:t>小交通</w:t>
      </w:r>
      <w:r>
        <w:rPr>
          <w:rFonts w:hint="eastAsia" w:asciiTheme="minorEastAsia" w:hAnsiTheme="minorEastAsia" w:cstheme="minorEastAsia"/>
          <w:kern w:val="2"/>
          <w:sz w:val="21"/>
          <w:szCs w:val="21"/>
          <w:lang w:val="en-US" w:eastAsia="zh-CN" w:bidi="ar"/>
        </w:rPr>
        <w:t>。</w:t>
      </w:r>
    </w:p>
    <w:p w14:paraId="768BA878">
      <w:pPr>
        <w:keepNext w:val="0"/>
        <w:keepLines w:val="0"/>
        <w:widowControl w:val="0"/>
        <w:suppressLineNumbers w:val="0"/>
        <w:autoSpaceDE w:val="0"/>
        <w:autoSpaceDN/>
        <w:snapToGrid w:val="0"/>
        <w:spacing w:before="0" w:beforeAutospacing="0" w:after="0" w:afterAutospacing="0" w:line="360" w:lineRule="auto"/>
        <w:ind w:left="0" w:right="0"/>
        <w:jc w:val="left"/>
        <w:rPr>
          <w:rFonts w:hint="default" w:asciiTheme="minorEastAsia" w:hAnsiTheme="minorEastAsia" w:eastAsiaTheme="minorEastAsia" w:cstheme="minorEastAsia"/>
          <w:b/>
          <w:bCs/>
          <w:color w:val="auto"/>
          <w:kern w:val="0"/>
          <w:sz w:val="21"/>
          <w:szCs w:val="21"/>
          <w:lang w:val="en-US" w:eastAsia="zh-CN"/>
        </w:rPr>
      </w:pPr>
      <w:r>
        <w:rPr>
          <w:rFonts w:hint="eastAsia" w:asciiTheme="minorEastAsia" w:hAnsiTheme="minorEastAsia" w:cstheme="minorEastAsia"/>
          <w:b/>
          <w:bCs/>
          <w:color w:val="auto"/>
          <w:kern w:val="0"/>
          <w:sz w:val="21"/>
          <w:szCs w:val="21"/>
          <w:lang w:val="en-US" w:eastAsia="zh-CN"/>
        </w:rPr>
        <w:t>===========================================================================================</w:t>
      </w:r>
    </w:p>
    <w:p w14:paraId="2925991D">
      <w:pPr>
        <w:keepNext w:val="0"/>
        <w:keepLines w:val="0"/>
        <w:widowControl w:val="0"/>
        <w:suppressLineNumbers w:val="0"/>
        <w:autoSpaceDE w:val="0"/>
        <w:autoSpaceDN/>
        <w:snapToGrid w:val="0"/>
        <w:spacing w:before="0" w:beforeAutospacing="0" w:after="0" w:afterAutospacing="0" w:line="360" w:lineRule="auto"/>
        <w:ind w:left="0" w:right="0"/>
        <w:jc w:val="left"/>
        <w:rPr>
          <w:rFonts w:hint="eastAsia" w:asciiTheme="minorEastAsia" w:hAnsiTheme="minorEastAsia" w:eastAsiaTheme="minorEastAsia" w:cstheme="minorEastAsia"/>
          <w:b/>
          <w:bCs/>
          <w:color w:val="auto"/>
          <w:kern w:val="2"/>
          <w:sz w:val="21"/>
          <w:szCs w:val="21"/>
        </w:rPr>
      </w:pPr>
      <w:r>
        <w:rPr>
          <w:rFonts w:hint="eastAsia" w:asciiTheme="minorEastAsia" w:hAnsiTheme="minorEastAsia" w:eastAsiaTheme="minorEastAsia" w:cstheme="minorEastAsia"/>
          <w:b/>
          <w:bCs/>
          <w:color w:val="auto"/>
          <w:kern w:val="2"/>
          <w:sz w:val="21"/>
          <w:szCs w:val="21"/>
          <w:lang w:val="en-US" w:eastAsia="zh-CN" w:bidi="ar"/>
        </w:rPr>
        <w:t>特别备注：</w:t>
      </w:r>
    </w:p>
    <w:p w14:paraId="6F1DD020">
      <w:pPr>
        <w:keepNext w:val="0"/>
        <w:keepLines w:val="0"/>
        <w:widowControl w:val="0"/>
        <w:suppressLineNumbers w:val="0"/>
        <w:autoSpaceDE w:val="0"/>
        <w:autoSpaceDN/>
        <w:snapToGrid w:val="0"/>
        <w:spacing w:before="0" w:beforeAutospacing="0" w:after="0" w:afterAutospacing="0" w:line="360" w:lineRule="auto"/>
        <w:ind w:left="0" w:right="0"/>
        <w:jc w:val="left"/>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2人以下单床位的，必须补房差。3人以上可补房差亦可安排加床（加床为钢丝床或床垫）或三人间（部分酒店无三人间）以酒店提供为准，费用同正常床位；不提自然单间和拼房服务，亦不接受楼层及特殊房型指定；因计划用房，房差需于出行前团款中付清；</w:t>
      </w:r>
    </w:p>
    <w:p w14:paraId="2F6BE99D">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lang w:val="en-US" w:eastAsia="zh-CN" w:bidi="ar"/>
        </w:rPr>
      </w:pPr>
      <w:r>
        <w:rPr>
          <w:rFonts w:hint="eastAsia" w:asciiTheme="minorEastAsia" w:hAnsiTheme="minorEastAsia" w:eastAsiaTheme="minorEastAsia" w:cstheme="minorEastAsia"/>
          <w:kern w:val="2"/>
          <w:sz w:val="21"/>
          <w:szCs w:val="21"/>
          <w:lang w:val="en-US" w:eastAsia="zh-CN" w:bidi="ar"/>
        </w:rPr>
        <w:t>因旅游者主观要求标准不同，酒店未达到个人住宿要求标准的不属于旅游行程质量范畴。遇特殊原因（如天气，交通，地面，酒店接待能力），可能变更住宿地点，标准不变</w:t>
      </w:r>
      <w:bookmarkStart w:id="0" w:name="_GoBack"/>
      <w:bookmarkEnd w:id="0"/>
      <w:r>
        <w:rPr>
          <w:rFonts w:hint="eastAsia" w:asciiTheme="minorEastAsia" w:hAnsiTheme="minorEastAsia" w:eastAsiaTheme="minorEastAsia" w:cstheme="minorEastAsia"/>
          <w:kern w:val="2"/>
          <w:sz w:val="21"/>
          <w:szCs w:val="21"/>
          <w:lang w:val="en-US" w:eastAsia="zh-CN" w:bidi="ar"/>
        </w:rPr>
        <w:t>。全程住宿压金自付自退，藏区延线条件相对较差，酒店服务人员少经过专业培训上岗，因特殊气候酒店易潮湿，电力供应无法24小时开启（主要是空调），热水限时供应（请到达后提前询问酒店），洗漱用品自理，太阳能热水器根据天气和使用人数决定水温（可能水温不够）。藏区因电力配备不足，冬季空调无法开放，夜晚御寒以电热毯为主。如遇临时断水断电等因素造成部分设施无法使用，非我社人为可控，酒店设施服务为酒店配套项目，以酒店提供为准，不属于旅游行程质量范围，敬请谅解。</w:t>
      </w:r>
    </w:p>
    <w:p w14:paraId="3BD7F439">
      <w:pPr>
        <w:keepNext w:val="0"/>
        <w:keepLines w:val="0"/>
        <w:widowControl w:val="0"/>
        <w:suppressLineNumbers w:val="0"/>
        <w:spacing w:before="0" w:beforeAutospacing="0" w:after="0" w:afterAutospacing="0" w:line="360" w:lineRule="auto"/>
        <w:ind w:left="0" w:right="0"/>
        <w:jc w:val="both"/>
        <w:rPr>
          <w:rFonts w:hint="default" w:asciiTheme="minorEastAsia" w:hAnsiTheme="minorEastAsia" w:eastAsiaTheme="minorEastAsia" w:cstheme="minorEastAsia"/>
          <w:color w:val="0000FF"/>
          <w:kern w:val="2"/>
          <w:sz w:val="21"/>
          <w:szCs w:val="21"/>
          <w:lang w:val="en-US" w:eastAsia="zh-CN" w:bidi="ar"/>
        </w:rPr>
      </w:pPr>
      <w:r>
        <w:rPr>
          <w:rFonts w:hint="eastAsia" w:asciiTheme="minorEastAsia" w:hAnsiTheme="minorEastAsia" w:cstheme="minorEastAsia"/>
          <w:color w:val="0000FF"/>
          <w:kern w:val="2"/>
          <w:sz w:val="21"/>
          <w:szCs w:val="21"/>
          <w:lang w:val="en-US" w:eastAsia="zh-CN" w:bidi="ar"/>
        </w:rPr>
        <w:t>西北地区，地远偏僻，条件有限，大部分酒店均无空调，请谅解。</w:t>
      </w:r>
    </w:p>
    <w:p w14:paraId="17DF2D26">
      <w:pPr>
        <w:keepNext w:val="0"/>
        <w:keepLines w:val="0"/>
        <w:widowControl w:val="0"/>
        <w:suppressLineNumbers w:val="0"/>
        <w:autoSpaceDE w:val="0"/>
        <w:autoSpaceDN/>
        <w:spacing w:before="0" w:beforeAutospacing="0" w:after="0" w:afterAutospacing="0" w:line="360" w:lineRule="auto"/>
        <w:ind w:left="900" w:right="0" w:hanging="1050" w:hangingChars="500"/>
        <w:jc w:val="left"/>
        <w:rPr>
          <w:rFonts w:hint="eastAsia" w:asciiTheme="minorEastAsia" w:hAnsiTheme="minorEastAsia" w:eastAsiaTheme="minorEastAsia" w:cstheme="minorEastAsia"/>
          <w:kern w:val="2"/>
          <w:sz w:val="21"/>
          <w:szCs w:val="21"/>
          <w:lang w:val="en-US" w:eastAsia="zh-CN" w:bidi="ar"/>
        </w:rPr>
      </w:pPr>
      <w:r>
        <w:rPr>
          <w:rFonts w:hint="eastAsia" w:asciiTheme="minorEastAsia" w:hAnsiTheme="minorEastAsia" w:eastAsiaTheme="minorEastAsia" w:cstheme="minorEastAsia"/>
          <w:kern w:val="2"/>
          <w:sz w:val="21"/>
          <w:szCs w:val="21"/>
          <w:lang w:val="en-US" w:eastAsia="zh-CN" w:bidi="ar"/>
        </w:rPr>
        <w:t>儿童价格：包含旅途用车，含旅行社责任险，不含门票、不占床不含早餐、超高费用自理；1.2米以上小</w:t>
      </w:r>
    </w:p>
    <w:p w14:paraId="3FC0D3F5">
      <w:pPr>
        <w:keepNext w:val="0"/>
        <w:keepLines w:val="0"/>
        <w:widowControl w:val="0"/>
        <w:suppressLineNumbers w:val="0"/>
        <w:autoSpaceDE w:val="0"/>
        <w:autoSpaceDN/>
        <w:spacing w:before="0" w:beforeAutospacing="0" w:after="0" w:afterAutospacing="0" w:line="360" w:lineRule="auto"/>
        <w:ind w:left="900" w:right="0" w:hanging="1050" w:hangingChars="500"/>
        <w:jc w:val="left"/>
        <w:rPr>
          <w:rFonts w:hint="eastAsia" w:asciiTheme="minorEastAsia" w:hAnsiTheme="minorEastAsia" w:eastAsiaTheme="minorEastAsia" w:cstheme="minorEastAsia"/>
          <w:kern w:val="2"/>
          <w:sz w:val="21"/>
          <w:szCs w:val="21"/>
          <w:lang w:val="en-US" w:eastAsia="zh-CN" w:bidi="ar"/>
        </w:rPr>
      </w:pPr>
      <w:r>
        <w:rPr>
          <w:rFonts w:hint="eastAsia" w:asciiTheme="minorEastAsia" w:hAnsiTheme="minorEastAsia" w:eastAsiaTheme="minorEastAsia" w:cstheme="minorEastAsia"/>
          <w:kern w:val="2"/>
          <w:sz w:val="21"/>
          <w:szCs w:val="21"/>
          <w:lang w:val="en-US" w:eastAsia="zh-CN" w:bidi="ar"/>
        </w:rPr>
        <w:t>孩按成人收费。儿童均不能以成人价格成行，不具有完全民事行为能力的未成年人不可单独参团。</w:t>
      </w:r>
    </w:p>
    <w:p w14:paraId="1B4881AA">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color w:val="FF0000"/>
          <w:kern w:val="2"/>
          <w:sz w:val="21"/>
          <w:szCs w:val="21"/>
          <w:lang w:val="en-US" w:eastAsia="zh-CN" w:bidi="ar"/>
        </w:rPr>
      </w:pPr>
      <w:r>
        <w:rPr>
          <w:rFonts w:hint="eastAsia" w:asciiTheme="minorEastAsia" w:hAnsiTheme="minorEastAsia" w:eastAsiaTheme="minorEastAsia" w:cstheme="minorEastAsia"/>
          <w:sz w:val="21"/>
          <w:szCs w:val="21"/>
          <w:lang w:val="en-US" w:eastAsia="zh-CN"/>
        </w:rPr>
        <w:t>特殊说明：</w:t>
      </w:r>
      <w:r>
        <w:rPr>
          <w:rFonts w:hint="eastAsia" w:asciiTheme="minorEastAsia" w:hAnsiTheme="minorEastAsia" w:eastAsiaTheme="minorEastAsia" w:cstheme="minorEastAsia"/>
          <w:color w:val="FF0000"/>
          <w:kern w:val="2"/>
          <w:sz w:val="21"/>
          <w:szCs w:val="21"/>
          <w:lang w:val="en-US" w:eastAsia="zh-CN" w:bidi="ar"/>
        </w:rPr>
        <w:t>此行程顺序只做参考，实际走团行程以游览为准，旅行中客人自愿放弃旅行项目或中途退团，地接费用一律不退。</w:t>
      </w:r>
    </w:p>
    <w:p w14:paraId="6F066382">
      <w:pPr>
        <w:keepNext w:val="0"/>
        <w:keepLines w:val="0"/>
        <w:widowControl w:val="0"/>
        <w:suppressLineNumbers w:val="0"/>
        <w:autoSpaceDE w:val="0"/>
        <w:autoSpaceDN/>
        <w:snapToGrid w:val="0"/>
        <w:spacing w:before="0" w:beforeAutospacing="0" w:after="0" w:afterAutospacing="0" w:line="360" w:lineRule="auto"/>
        <w:ind w:left="0" w:right="0"/>
        <w:jc w:val="center"/>
        <w:rPr>
          <w:rFonts w:hint="eastAsia" w:asciiTheme="minorEastAsia" w:hAnsiTheme="minorEastAsia" w:eastAsiaTheme="minorEastAsia" w:cstheme="minorEastAsia"/>
          <w:color w:val="FF0000"/>
          <w:kern w:val="2"/>
          <w:sz w:val="21"/>
          <w:szCs w:val="21"/>
          <w:lang w:val="en-US" w:eastAsia="zh-CN" w:bidi="ar"/>
        </w:rPr>
      </w:pPr>
      <w:r>
        <w:rPr>
          <w:rFonts w:hint="eastAsia" w:asciiTheme="minorEastAsia" w:hAnsiTheme="minorEastAsia" w:eastAsiaTheme="minorEastAsia" w:cstheme="minorEastAsia"/>
          <w:b/>
          <w:bCs/>
          <w:kern w:val="2"/>
          <w:sz w:val="28"/>
          <w:szCs w:val="28"/>
          <w:highlight w:val="yellow"/>
          <w:lang w:val="en-US" w:eastAsia="zh-CN" w:bidi="ar"/>
        </w:rPr>
        <w:t>旅游安全注意事项</w:t>
      </w:r>
    </w:p>
    <w:p w14:paraId="540A6DC2">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一、出行安全注意事项：</w:t>
      </w:r>
    </w:p>
    <w:p w14:paraId="267FB2FD">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1、旅游者应确保自身条件适合参加旅游团队，应根据个人年龄、身体状况等情况选择旅游线路和项目，行程中要自带适当的防护用品以及必备药品，做好个人健康及安全防护工作。</w:t>
      </w:r>
    </w:p>
    <w:p w14:paraId="09956349">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2、景区（点）游玩时，应严格遵守景区（点）设置的安全提示和警示。</w:t>
      </w:r>
    </w:p>
    <w:p w14:paraId="3BE2138B">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3、不私自参加行程以外的活动或项目。</w:t>
      </w:r>
    </w:p>
    <w:p w14:paraId="5F8D6C6E">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4、游客参加行程中安排的危险性较大的活动，应严格遵守安全注意事项，并在相关工作人员指导下进行游玩，同时穿戴相应的安全装备（安全帽、护具、专业登山鞋等）。</w:t>
      </w:r>
    </w:p>
    <w:p w14:paraId="3038412F">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5、患有心脏病、肺病、哮喘病、高血压者以及其他等疾病或身体情况不允许的游客，切勿参加危险性较大的活动。6、经过危险地段（山路或泥泞道路等），应注意安全不要打闹嬉戏，不相互拥挤等，前往险峻处游览，不要攀登、攀爬等。</w:t>
      </w:r>
    </w:p>
    <w:p w14:paraId="15682E04">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7、参观游览时，听从领队安排，不擅自离队，单独游玩。</w:t>
      </w:r>
    </w:p>
    <w:p w14:paraId="4603EC9D">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8、外出旅游要带好证件（身份证、护照等），随身携带保管好贵重物品，不要将证件或贵重物品交予陌生人保管。</w:t>
      </w:r>
    </w:p>
    <w:p w14:paraId="5F1AD744">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9、夜间或自由活动期间出行，游客应当选择自身能够控制风险的范围内活动，并告知导游或领队，同时注意安全。</w:t>
      </w:r>
    </w:p>
    <w:p w14:paraId="485310F2">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 xml:space="preserve">10、老年人、未成年人、残疾人等旅游者，旅游中遇身体不适，不要存侥幸心理，应立即就医并告知领队。 </w:t>
      </w:r>
      <w:r>
        <w:rPr>
          <w:rFonts w:hint="eastAsia" w:asciiTheme="minorEastAsia" w:hAnsiTheme="minorEastAsia" w:eastAsiaTheme="minorEastAsia" w:cstheme="minorEastAsia"/>
          <w:kern w:val="2"/>
          <w:sz w:val="21"/>
          <w:szCs w:val="21"/>
          <w:lang w:val="en-US" w:eastAsia="zh-CN" w:bidi="ar"/>
        </w:rPr>
        <w:br w:type="textWrapping"/>
      </w:r>
    </w:p>
    <w:p w14:paraId="2E2775DB">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二、交通安全注意事项：</w:t>
      </w:r>
    </w:p>
    <w:p w14:paraId="73101576">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1、在旅游中听从领队安排，记住集合时间、地点、车型、车牌等。</w:t>
      </w:r>
    </w:p>
    <w:p w14:paraId="7CE9B6CB">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2、遵守目的地交通规则。</w:t>
      </w:r>
    </w:p>
    <w:p w14:paraId="45D654F8">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 xml:space="preserve"> </w:t>
      </w:r>
    </w:p>
    <w:p w14:paraId="66A40421">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三、食宿安全注意事项：</w:t>
      </w:r>
    </w:p>
    <w:p w14:paraId="1BF84A66">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1、旅途中购买食品要注意食品质量，不要购买“三无”（无生产日期、厂家、地址）商品。</w:t>
      </w:r>
    </w:p>
    <w:p w14:paraId="1FF56EA0">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2、旅途中要注意食品安全卫生，不吃生食、刺身、不吃景区或街头无证摊点供应的小吃，不饮酒，不暴饮暴食。</w:t>
      </w:r>
    </w:p>
    <w:p w14:paraId="4B3BB92E">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3、携带贵重物品入住酒店时，应及时办理贵重物品寄存，行李物品不脱离视线。</w:t>
      </w:r>
    </w:p>
    <w:p w14:paraId="1B64AEFB">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4、入住酒店后，须了解酒店安全通道位置和安全疏散示意图；须检查酒店为你所配备的用品（卫生间防滑垫等）是否齐全，有无破损，如有不全或破损，请立即向酒店服务员或导游报告。如因酒店原因，未能配备，请游客小心谨慎，防止发生意外。</w:t>
      </w:r>
    </w:p>
    <w:p w14:paraId="6561BCF4">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 xml:space="preserve"> </w:t>
      </w:r>
    </w:p>
    <w:p w14:paraId="47332085">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四、购物娱乐安全事项：</w:t>
      </w:r>
    </w:p>
    <w:p w14:paraId="6336A22B">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不要轻信流动推销人员的商品推荐；不要随商品推销人员到偏僻地方购物或取物；无意购买时，不要向商家问价或还价，购物时应向商家索取正式发票。</w:t>
      </w:r>
    </w:p>
    <w:p w14:paraId="05C25681">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 xml:space="preserve"> </w:t>
      </w:r>
    </w:p>
    <w:p w14:paraId="0E8CDF17">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五、高原地区旅游注意事项：</w:t>
      </w:r>
    </w:p>
    <w:p w14:paraId="51B87F74">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1、青海属高海拔地区，平均海拔2500米以上，初抵达者，往往有或轻或重的高原反应；出发前要先留意自己的身体状况，如果患有重感冒、长期咳嗽、多痰等呼吸系统疾病，又或有心脏病、高血压、哮喘病者，就不宜参团；初抵达者的高山反应各人不同，普遍有头昏、头痛、肚泻食欲减退等只要多饮开水，休息一至两天，症状就会消失，高山反应是正常现象，无需多虑和恐惧。在高原，无论什么时候、在什么地方，行动切忌过急、过剧，不能跑步，不能闭气。不要吸烟、饮酒、跳舞等；应多喝茶水、多食蔬菜、水果、巧克力等高维生素、高蛋白质和高热量的食物，以防发生高原反应；</w:t>
      </w:r>
    </w:p>
    <w:p w14:paraId="3E2D8446">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2、年老体弱者，应备好常用药品（红景天等），最好能配备小型氧气瓶(此物可以在药店购买)。川西北高原地区海拔高，应带好雨具和常用药品，早晚温差大，需备毛衣、保暖防风外套等御寒衣物。景区日照强，紫外线强。长时间在户外活动,请戴上太阳帽,涂抹防晒霜,以保护皮肤；</w:t>
      </w:r>
    </w:p>
    <w:p w14:paraId="58F0AF6A">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 xml:space="preserve">3、道路住宿：当地部份路况比较差、路途颠簸、食宿条件较差，这是客观存在的事实，希望团友不要过多抱怨，并做好吃苦的心理准备； </w:t>
      </w:r>
    </w:p>
    <w:p w14:paraId="1C273F71">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 xml:space="preserve"> </w:t>
      </w:r>
    </w:p>
    <w:p w14:paraId="1479EA75">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六、免责声明：</w:t>
      </w:r>
    </w:p>
    <w:p w14:paraId="70D7845F">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1、户外活动具有一定的危险性，凡报名参加者均视为具有完全民事行为能力人，如在活动中发生人身损害后果，应立即通知保险公司协调相关事宜，领队不承担赔偿责任，由受损人依据法律规定和本领队声明依法解决。</w:t>
      </w:r>
    </w:p>
    <w:p w14:paraId="38C2997A">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2、凡报名者均视为已接受放弃损害赔偿。</w:t>
      </w:r>
    </w:p>
    <w:p w14:paraId="047B8642">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3、代他人报名者均视为已通过代报名者告知以上注意事项并接受本协议。</w:t>
      </w:r>
    </w:p>
    <w:p w14:paraId="12F3A5E0">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4、声明中关于免除领队赔偿责任之约定效力，同样及于同行人员。</w:t>
      </w:r>
    </w:p>
    <w:p w14:paraId="07A7F725">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color w:val="FF0000"/>
          <w:kern w:val="2"/>
          <w:sz w:val="21"/>
          <w:szCs w:val="21"/>
          <w:lang w:val="en-US" w:eastAsia="zh-CN" w:bidi="ar"/>
        </w:rPr>
      </w:pPr>
      <w:r>
        <w:rPr>
          <w:rFonts w:hint="eastAsia" w:asciiTheme="minorEastAsia" w:hAnsiTheme="minorEastAsia" w:eastAsiaTheme="minorEastAsia" w:cstheme="minorEastAsia"/>
          <w:kern w:val="2"/>
          <w:sz w:val="21"/>
          <w:szCs w:val="21"/>
          <w:lang w:val="en-US" w:eastAsia="zh-CN" w:bidi="ar"/>
        </w:rPr>
        <w:t>5、启程后，本声明将自动生效并声明你接受本声明，否则这，请在启程时退出本次活动。以上作为强制性要求，报名者视同默认，必须遵守。</w:t>
      </w:r>
      <w:r>
        <w:rPr>
          <w:rFonts w:hint="eastAsia" w:asciiTheme="minorEastAsia" w:hAnsiTheme="minorEastAsia" w:eastAsiaTheme="minorEastAsia" w:cstheme="minorEastAsia"/>
          <w:kern w:val="2"/>
          <w:sz w:val="21"/>
          <w:szCs w:val="21"/>
          <w:lang w:val="en-US" w:eastAsia="zh-CN" w:bidi="ar"/>
        </w:rPr>
        <w:br w:type="textWrapping"/>
      </w:r>
    </w:p>
    <w:p w14:paraId="0E1EB71E">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七、其他说明：</w:t>
      </w:r>
    </w:p>
    <w:p w14:paraId="19F892A4">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1、根据实际情况可能会调整行程游览顺序，但不会减少景点；</w:t>
      </w:r>
    </w:p>
    <w:p w14:paraId="54DC17CF">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2、我社尽量安排两人一个标间，如遇单男单女无法安排，须客人补交单房差；</w:t>
      </w:r>
    </w:p>
    <w:p w14:paraId="4D796896">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3、因游客自身原因或人力不可抗拒因素所产生的费用或损失由客人自理；</w:t>
      </w:r>
    </w:p>
    <w:p w14:paraId="54E2F08C">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4、因客人原因临时变更或取消行程的，按实际损失收取费用；</w:t>
      </w:r>
    </w:p>
    <w:p w14:paraId="710B90A5">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kern w:val="2"/>
          <w:sz w:val="21"/>
          <w:szCs w:val="21"/>
          <w:lang w:val="en-US" w:eastAsia="zh-CN" w:bidi="ar"/>
        </w:rPr>
        <w:t>5、此行程不含景区电瓶车费及各种娱乐项目费用，敬请周知；</w:t>
      </w:r>
    </w:p>
    <w:sectPr>
      <w:headerReference r:id="rId3" w:type="default"/>
      <w:pgSz w:w="11906" w:h="16838"/>
      <w:pgMar w:top="1134" w:right="1134" w:bottom="1134" w:left="1134" w:header="851" w:footer="992" w:gutter="0"/>
      <w:pgBorders w:offsetFrom="page">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Segoe UI">
    <w:panose1 w:val="020B0502040204020203"/>
    <w:charset w:val="00"/>
    <w:family w:val="auto"/>
    <w:pitch w:val="default"/>
    <w:sig w:usb0="E4002EFF" w:usb1="C000E47F" w:usb2="00000009" w:usb3="00000000" w:csb0="2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DA9ED">
    <w:pPr>
      <w:pStyle w:val="5"/>
      <w:rPr>
        <w:rFonts w:hint="eastAsia" w:eastAsiaTheme="minorEastAsia"/>
        <w:lang w:eastAsia="zh-CN"/>
      </w:rPr>
    </w:pP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-730250</wp:posOffset>
          </wp:positionH>
          <wp:positionV relativeFrom="paragraph">
            <wp:posOffset>-550545</wp:posOffset>
          </wp:positionV>
          <wp:extent cx="7604760" cy="10702290"/>
          <wp:effectExtent l="0" t="0" r="15240" b="3810"/>
          <wp:wrapNone/>
          <wp:docPr id="20" name="图片 20" descr="A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AAAA"/>
                  <pic:cNvPicPr>
                    <a:picLocks noChangeAspect="1"/>
                  </pic:cNvPicPr>
                </pic:nvPicPr>
                <pic:blipFill>
                  <a:blip r:embed="rId1"/>
                  <a:stretch>
                    <a:fillRect/>
                  </a:stretch>
                </pic:blipFill>
                <pic:spPr>
                  <a:xfrm>
                    <a:off x="0" y="0"/>
                    <a:ext cx="7604760" cy="1070229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5D33F13"/>
    <w:rsid w:val="0058523E"/>
    <w:rsid w:val="03413EEB"/>
    <w:rsid w:val="083B668E"/>
    <w:rsid w:val="0B9309E5"/>
    <w:rsid w:val="0EB45D35"/>
    <w:rsid w:val="0F59042D"/>
    <w:rsid w:val="19263CD4"/>
    <w:rsid w:val="1F7673B3"/>
    <w:rsid w:val="20EC7566"/>
    <w:rsid w:val="21D40771"/>
    <w:rsid w:val="22494289"/>
    <w:rsid w:val="24612064"/>
    <w:rsid w:val="25D33F13"/>
    <w:rsid w:val="269F1C79"/>
    <w:rsid w:val="284021D5"/>
    <w:rsid w:val="2C6C6E55"/>
    <w:rsid w:val="319C62A7"/>
    <w:rsid w:val="393D0552"/>
    <w:rsid w:val="39D4535A"/>
    <w:rsid w:val="3BFB4445"/>
    <w:rsid w:val="3DD02061"/>
    <w:rsid w:val="42361AE8"/>
    <w:rsid w:val="47E330FE"/>
    <w:rsid w:val="48782F4D"/>
    <w:rsid w:val="519311FF"/>
    <w:rsid w:val="589F492D"/>
    <w:rsid w:val="5B9B6F6F"/>
    <w:rsid w:val="5F066C9A"/>
    <w:rsid w:val="5F460F35"/>
    <w:rsid w:val="613805BE"/>
    <w:rsid w:val="6B9E0A74"/>
    <w:rsid w:val="6D0561E3"/>
    <w:rsid w:val="7F0A5C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keepNext/>
      <w:keepLines/>
      <w:widowControl w:val="0"/>
      <w:suppressLineNumbers w:val="0"/>
      <w:spacing w:before="260" w:beforeLines="0" w:beforeAutospacing="0" w:after="260" w:afterLines="0" w:afterAutospacing="0" w:line="412" w:lineRule="auto"/>
      <w:jc w:val="both"/>
      <w:outlineLvl w:val="1"/>
    </w:pPr>
    <w:rPr>
      <w:rFonts w:hint="default" w:ascii="Arial" w:hAnsi="Arial" w:eastAsia="黑体" w:cs="Times New Roman"/>
      <w:b/>
      <w:bCs/>
      <w:kern w:val="2"/>
      <w:sz w:val="32"/>
      <w:szCs w:val="32"/>
      <w:lang w:val="en-US" w:eastAsia="zh-CN" w:bidi="ar"/>
    </w:rPr>
  </w:style>
  <w:style w:type="character" w:default="1" w:styleId="9">
    <w:name w:val="Default Paragraph Font"/>
    <w:semiHidden/>
    <w:qFormat/>
    <w:uiPriority w:val="0"/>
  </w:style>
  <w:style w:type="table" w:default="1" w:styleId="7">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3">
    <w:name w:val="Normal Indent"/>
    <w:basedOn w:val="1"/>
    <w:qFormat/>
    <w:uiPriority w:val="0"/>
    <w:pPr>
      <w:keepNext w:val="0"/>
      <w:keepLines w:val="0"/>
      <w:widowControl/>
      <w:suppressLineNumbers w:val="0"/>
      <w:spacing w:before="0" w:beforeAutospacing="0" w:after="0" w:afterAutospacing="0"/>
      <w:ind w:left="0" w:right="0" w:firstLine="420" w:firstLineChars="200"/>
      <w:jc w:val="left"/>
    </w:pPr>
    <w:rPr>
      <w:rFonts w:hint="default" w:ascii="Times New Roman" w:hAnsi="Times New Roman" w:eastAsia="宋体" w:cs="Times New Roman"/>
      <w:kern w:val="0"/>
      <w:sz w:val="21"/>
      <w:szCs w:val="21"/>
      <w:lang w:val="en-US" w:eastAsia="zh-CN" w:bidi="ar"/>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rPr>
      <w:sz w:val="24"/>
    </w:rPr>
  </w:style>
  <w:style w:type="table" w:styleId="8">
    <w:name w:val="Table Grid"/>
    <w:basedOn w:val="7"/>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10">
    <w:name w:val="Hyperlink"/>
    <w:basedOn w:val="9"/>
    <w:qFormat/>
    <w:uiPriority w:val="0"/>
    <w:rPr>
      <w:color w:val="0000FF"/>
      <w:u w:val="single"/>
    </w:rPr>
  </w:style>
  <w:style w:type="paragraph" w:customStyle="1" w:styleId="11">
    <w:name w:val="List Paragraph"/>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Times New Roman"/>
      <w:kern w:val="2"/>
      <w:sz w:val="21"/>
      <w:szCs w:val="21"/>
      <w:lang w:val="en-US" w:eastAsia="zh-CN" w:bidi="ar"/>
    </w:rPr>
  </w:style>
  <w:style w:type="character" w:customStyle="1" w:styleId="12">
    <w:name w:val="10"/>
    <w:basedOn w:val="9"/>
    <w:qFormat/>
    <w:uiPriority w:val="0"/>
    <w:rPr>
      <w:rFonts w:hint="default" w:ascii="Times New Roman" w:hAnsi="Times New Roman" w:cs="Times New Roman"/>
    </w:rPr>
  </w:style>
  <w:style w:type="character" w:customStyle="1" w:styleId="13">
    <w:name w:val="15"/>
    <w:basedOn w:val="9"/>
    <w:qFormat/>
    <w:uiPriority w:val="0"/>
    <w:rPr>
      <w:rFonts w:hint="default" w:ascii="Times New Roman" w:hAnsi="Times New Roman" w:cs="Times New Roman"/>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650</Words>
  <Characters>661</Characters>
  <Lines>0</Lines>
  <Paragraphs>0</Paragraphs>
  <TotalTime>0</TotalTime>
  <ScaleCrop>false</ScaleCrop>
  <LinksUpToDate>false</LinksUpToDate>
  <CharactersWithSpaces>703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2025-02-14T05:30:00Z</dcterms:created>
  <dc:creator>WPS_1685608417</dc:creator>
  <cp:lastModifiedBy>A旅游签证机票-陈巧</cp:lastModifiedBy>
  <dcterms:modified xsi:type="dcterms:W3CDTF">2025-02-17T06:29:50Z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2274DE6B5C494EEBA765C95FDBF3FFF4_11</vt:lpwstr>
  </property>
  <property fmtid="{D5CDD505-2E9C-101B-9397-08002B2CF9AE}" pid="4" name="KSOTemplateDocerSaveRecord">
    <vt:lpwstr>eyJoZGlkIjoiODE4OGJiNzA1ZTdmMTZmMDlmYjNkMjQ0ZWNhNGFkZDMiLCJ1c2VySWQiOiI3ODY0MjgwNzcifQ==</vt:lpwstr>
  </property>
</Properties>
</file>