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1022E">
      <w:pPr>
        <w:pStyle w:val="2"/>
        <w:spacing w:line="309" w:lineRule="auto"/>
        <w:rPr>
          <w:sz w:val="21"/>
        </w:rPr>
      </w:pPr>
    </w:p>
    <w:p w14:paraId="5E4D763A">
      <w:pPr>
        <w:pStyle w:val="2"/>
        <w:spacing w:line="310" w:lineRule="auto"/>
        <w:rPr>
          <w:sz w:val="21"/>
        </w:rPr>
      </w:pPr>
    </w:p>
    <w:p w14:paraId="280729BC">
      <w:pPr>
        <w:spacing w:before="101" w:line="226" w:lineRule="auto"/>
        <w:ind w:left="1134"/>
        <w:outlineLvl w:val="0"/>
        <w:rPr>
          <w:rFonts w:ascii="宋体" w:hAnsi="宋体" w:eastAsia="宋体" w:cs="宋体"/>
          <w:b/>
          <w:bCs/>
          <w:color w:val="00B0F0"/>
          <w:spacing w:val="-12"/>
          <w:sz w:val="48"/>
          <w:szCs w:val="48"/>
          <w:lang w:eastAsia="zh-CN"/>
        </w:rPr>
      </w:pPr>
      <w:r>
        <w:rPr>
          <w:rFonts w:hint="eastAsia" w:ascii="宋体" w:hAnsi="宋体" w:eastAsia="宋体" w:cs="宋体"/>
          <w:b/>
          <w:bCs/>
          <w:color w:val="00B0F0"/>
          <w:spacing w:val="-12"/>
          <w:sz w:val="48"/>
          <w:szCs w:val="48"/>
          <w:lang w:eastAsia="zh-CN"/>
        </w:rPr>
        <w:t>世界奇迹港珠澳大桥、香港、澳门、深圳、珠海、</w:t>
      </w:r>
    </w:p>
    <w:p w14:paraId="31E00DC9">
      <w:pPr>
        <w:spacing w:before="101" w:line="226" w:lineRule="auto"/>
        <w:ind w:firstLine="2747" w:firstLineChars="600"/>
        <w:outlineLvl w:val="0"/>
        <w:rPr>
          <w:rFonts w:hint="eastAsia" w:ascii="宋体" w:hAnsi="宋体" w:eastAsia="宋体" w:cs="宋体"/>
          <w:b/>
          <w:bCs/>
          <w:color w:val="00B0F0"/>
          <w:spacing w:val="-12"/>
          <w:sz w:val="48"/>
          <w:szCs w:val="48"/>
          <w:lang w:eastAsia="zh-CN"/>
        </w:rPr>
      </w:pPr>
      <w:r>
        <w:rPr>
          <w:rFonts w:hint="eastAsia" w:ascii="宋体" w:hAnsi="宋体" w:eastAsia="宋体" w:cs="宋体"/>
          <w:b/>
          <w:bCs/>
          <w:color w:val="00B0F0"/>
          <w:spacing w:val="-12"/>
          <w:sz w:val="48"/>
          <w:szCs w:val="48"/>
          <w:lang w:eastAsia="zh-CN"/>
        </w:rPr>
        <w:t>见证祖国奇迹</w:t>
      </w:r>
      <w:r>
        <w:rPr>
          <w:rFonts w:hint="eastAsia" w:ascii="宋体" w:hAnsi="宋体" w:eastAsia="宋体" w:cs="宋体"/>
          <w:b/>
          <w:bCs/>
          <w:color w:val="00B0F0"/>
          <w:spacing w:val="-12"/>
          <w:sz w:val="48"/>
          <w:szCs w:val="48"/>
          <w:lang w:val="en-US" w:eastAsia="zh-CN"/>
        </w:rPr>
        <w:t>纯玩</w:t>
      </w:r>
      <w:r>
        <w:rPr>
          <w:rFonts w:hint="eastAsia" w:ascii="宋体" w:hAnsi="宋体" w:eastAsia="宋体" w:cs="宋体"/>
          <w:b/>
          <w:bCs/>
          <w:color w:val="00B0F0"/>
          <w:spacing w:val="-12"/>
          <w:sz w:val="48"/>
          <w:szCs w:val="48"/>
          <w:lang w:eastAsia="zh-CN"/>
        </w:rPr>
        <w:t>双卧</w:t>
      </w:r>
      <w:r>
        <w:rPr>
          <w:rFonts w:hint="eastAsia" w:ascii="宋体" w:hAnsi="宋体" w:eastAsia="宋体" w:cs="宋体"/>
          <w:b/>
          <w:bCs/>
          <w:color w:val="00B0F0"/>
          <w:spacing w:val="-12"/>
          <w:sz w:val="48"/>
          <w:szCs w:val="48"/>
          <w:lang w:val="en-US" w:eastAsia="zh-CN"/>
        </w:rPr>
        <w:t>7</w:t>
      </w:r>
      <w:r>
        <w:rPr>
          <w:rFonts w:hint="eastAsia" w:ascii="宋体" w:hAnsi="宋体" w:eastAsia="宋体" w:cs="宋体"/>
          <w:b/>
          <w:bCs/>
          <w:color w:val="00B0F0"/>
          <w:spacing w:val="-12"/>
          <w:sz w:val="48"/>
          <w:szCs w:val="48"/>
          <w:lang w:eastAsia="zh-CN"/>
        </w:rPr>
        <w:t>日（2</w:t>
      </w:r>
      <w:r>
        <w:rPr>
          <w:rFonts w:ascii="宋体" w:hAnsi="宋体" w:eastAsia="宋体" w:cs="宋体"/>
          <w:b/>
          <w:bCs/>
          <w:color w:val="00B0F0"/>
          <w:spacing w:val="-12"/>
          <w:sz w:val="48"/>
          <w:szCs w:val="48"/>
          <w:lang w:eastAsia="zh-CN"/>
        </w:rPr>
        <w:t>025</w:t>
      </w:r>
      <w:r>
        <w:rPr>
          <w:rFonts w:hint="eastAsia" w:ascii="宋体" w:hAnsi="宋体" w:eastAsia="宋体" w:cs="宋体"/>
          <w:b/>
          <w:bCs/>
          <w:color w:val="00B0F0"/>
          <w:spacing w:val="-12"/>
          <w:sz w:val="48"/>
          <w:szCs w:val="48"/>
          <w:lang w:eastAsia="zh-CN"/>
        </w:rPr>
        <w:t>）</w:t>
      </w:r>
    </w:p>
    <w:p w14:paraId="7FE1D1CD">
      <w:pPr>
        <w:keepNext w:val="0"/>
        <w:keepLines w:val="0"/>
        <w:widowControl/>
        <w:suppressLineNumbers w:val="0"/>
        <w:spacing w:line="480" w:lineRule="auto"/>
        <w:ind w:firstLine="4652" w:firstLineChars="1500"/>
        <w:jc w:val="left"/>
        <w:rPr>
          <w:color w:val="0000FF"/>
        </w:rPr>
      </w:pPr>
      <w:r>
        <w:rPr>
          <w:rFonts w:ascii="微软雅黑" w:hAnsi="微软雅黑" w:eastAsia="微软雅黑" w:cs="微软雅黑"/>
          <w:b/>
          <w:bCs/>
          <w:snapToGrid w:val="0"/>
          <w:color w:val="FF0000"/>
          <w:kern w:val="0"/>
          <w:sz w:val="31"/>
          <w:szCs w:val="31"/>
          <w:lang w:val="en-US" w:eastAsia="zh-CN" w:bidi="ar"/>
        </w:rPr>
        <w:t>【产品特色】</w:t>
      </w:r>
      <w:r>
        <w:rPr>
          <w:rFonts w:ascii="微软雅黑" w:hAnsi="微软雅黑" w:eastAsia="微软雅黑" w:cs="微软雅黑"/>
          <w:b/>
          <w:bCs/>
          <w:snapToGrid w:val="0"/>
          <w:color w:val="000000"/>
          <w:kern w:val="0"/>
          <w:sz w:val="31"/>
          <w:szCs w:val="31"/>
          <w:lang w:val="en-US" w:eastAsia="zh-CN" w:bidi="ar"/>
        </w:rPr>
        <w:t xml:space="preserve"> </w:t>
      </w:r>
    </w:p>
    <w:p w14:paraId="478DC51E">
      <w:pPr>
        <w:keepNext w:val="0"/>
        <w:keepLines w:val="0"/>
        <w:widowControl/>
        <w:suppressLineNumbers w:val="0"/>
        <w:spacing w:line="480" w:lineRule="auto"/>
        <w:ind w:firstLine="1004" w:firstLineChars="500"/>
        <w:jc w:val="left"/>
        <w:rPr>
          <w:rFonts w:hint="eastAsia" w:ascii="宋体" w:hAnsi="宋体" w:eastAsia="宋体" w:cs="宋体"/>
          <w:b/>
          <w:bCs/>
          <w:snapToGrid w:val="0"/>
          <w:color w:val="0000FF"/>
          <w:kern w:val="0"/>
          <w:sz w:val="20"/>
          <w:szCs w:val="20"/>
          <w:lang w:val="en-US" w:eastAsia="zh-CN" w:bidi="ar"/>
        </w:rPr>
      </w:pPr>
      <w:r>
        <w:rPr>
          <w:rFonts w:hint="eastAsia" w:ascii="宋体" w:hAnsi="宋体" w:eastAsia="宋体" w:cs="宋体"/>
          <w:b/>
          <w:bCs/>
          <w:snapToGrid w:val="0"/>
          <w:color w:val="0000FF"/>
          <w:kern w:val="0"/>
          <w:sz w:val="20"/>
          <w:szCs w:val="20"/>
          <w:lang w:val="en-US" w:eastAsia="zh-CN" w:bidi="ar"/>
        </w:rPr>
        <w:t>1、深度体验香港之旅，尽览香港地标及网红之地，体验香港本土风情；</w:t>
      </w:r>
    </w:p>
    <w:p w14:paraId="25BA7D98">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2、穿行港珠澳大桥，近距离观赏港珠澳大桥雄姿； </w:t>
      </w:r>
    </w:p>
    <w:p w14:paraId="0C1A73A9">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3、体验澳门特色、万国风情； </w:t>
      </w:r>
    </w:p>
    <w:p w14:paraId="39D6C41A">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4、感受“深珠广”南方好客热情； </w:t>
      </w:r>
    </w:p>
    <w:p w14:paraId="30631ABA">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5、打卡珠海知名景点，品粤式小吃； </w:t>
      </w:r>
      <w:bookmarkStart w:id="0" w:name="_GoBack"/>
      <w:bookmarkEnd w:id="0"/>
    </w:p>
    <w:p w14:paraId="18ECE635">
      <w:pPr>
        <w:keepNext w:val="0"/>
        <w:keepLines w:val="0"/>
        <w:widowControl/>
        <w:suppressLineNumbers w:val="0"/>
        <w:spacing w:line="360" w:lineRule="auto"/>
        <w:ind w:firstLine="1004" w:firstLineChars="500"/>
        <w:jc w:val="left"/>
        <w:rPr>
          <w:color w:val="0000FF"/>
        </w:rPr>
      </w:pPr>
      <w:r>
        <w:rPr>
          <w:rFonts w:hint="eastAsia" w:ascii="宋体" w:hAnsi="宋体" w:eastAsia="宋体" w:cs="宋体"/>
          <w:b/>
          <w:bCs/>
          <w:snapToGrid w:val="0"/>
          <w:color w:val="0000FF"/>
          <w:kern w:val="0"/>
          <w:sz w:val="20"/>
          <w:szCs w:val="20"/>
          <w:lang w:val="en-US" w:eastAsia="zh-CN" w:bidi="ar"/>
        </w:rPr>
        <w:t xml:space="preserve">6、全程工作人员随团贴心服务 </w:t>
      </w:r>
    </w:p>
    <w:p w14:paraId="068D68AB">
      <w:pPr>
        <w:keepNext w:val="0"/>
        <w:keepLines w:val="0"/>
        <w:widowControl/>
        <w:suppressLineNumbers w:val="0"/>
        <w:spacing w:line="360" w:lineRule="auto"/>
        <w:ind w:firstLine="1004" w:firstLineChars="500"/>
        <w:jc w:val="left"/>
        <w:rPr>
          <w:rFonts w:hint="eastAsia" w:ascii="宋体" w:hAnsi="宋体" w:eastAsia="宋体" w:cs="宋体"/>
          <w:b/>
          <w:bCs/>
          <w:color w:val="00B0F0"/>
          <w:spacing w:val="-12"/>
          <w:sz w:val="48"/>
          <w:szCs w:val="48"/>
          <w:lang w:eastAsia="zh-CN"/>
        </w:rPr>
      </w:pPr>
      <w:r>
        <w:rPr>
          <w:rFonts w:hint="eastAsia" w:ascii="宋体" w:hAnsi="宋体" w:eastAsia="宋体" w:cs="宋体"/>
          <w:b/>
          <w:bCs/>
          <w:snapToGrid w:val="0"/>
          <w:color w:val="0000FF"/>
          <w:kern w:val="0"/>
          <w:sz w:val="20"/>
          <w:szCs w:val="20"/>
          <w:lang w:val="en-US" w:eastAsia="zh-CN" w:bidi="ar"/>
        </w:rPr>
        <w:t>7、无年龄限制 ，22以上畅收，70岁以上需健康证明，75岁需家属陪同。</w:t>
      </w:r>
    </w:p>
    <w:p w14:paraId="5CBD6EE7">
      <w:pPr>
        <w:spacing w:before="101" w:line="226" w:lineRule="auto"/>
        <w:ind w:left="4762"/>
        <w:outlineLvl w:val="0"/>
        <w:rPr>
          <w:rFonts w:ascii="宋体" w:hAnsi="宋体" w:eastAsia="宋体" w:cs="宋体"/>
          <w:sz w:val="31"/>
          <w:szCs w:val="31"/>
        </w:rPr>
      </w:pPr>
      <w:r>
        <w:rPr>
          <w:rFonts w:eastAsia="Arial"/>
        </w:rPr>
        <mc:AlternateContent>
          <mc:Choice Requires="wps">
            <w:drawing>
              <wp:anchor distT="0" distB="0" distL="114300" distR="114300" simplePos="0" relativeHeight="251660288" behindDoc="0" locked="0" layoutInCell="1" allowOverlap="1">
                <wp:simplePos x="0" y="0"/>
                <wp:positionH relativeFrom="column">
                  <wp:posOffset>1251585</wp:posOffset>
                </wp:positionH>
                <wp:positionV relativeFrom="paragraph">
                  <wp:posOffset>1276985</wp:posOffset>
                </wp:positionV>
                <wp:extent cx="5760720" cy="27940"/>
                <wp:effectExtent l="3810" t="0" r="0" b="1905"/>
                <wp:wrapNone/>
                <wp:docPr id="31" name="Freeform 17"/>
                <wp:cNvGraphicFramePr/>
                <a:graphic xmlns:a="http://schemas.openxmlformats.org/drawingml/2006/main">
                  <a:graphicData uri="http://schemas.microsoft.com/office/word/2010/wordprocessingShape">
                    <wps:wsp>
                      <wps:cNvSpPr>
                        <a:spLocks noChangeArrowheads="1"/>
                      </wps:cNvSpPr>
                      <wps:spPr bwMode="auto">
                        <a:xfrm>
                          <a:off x="0" y="0"/>
                          <a:ext cx="5760720" cy="27940"/>
                        </a:xfrm>
                        <a:custGeom>
                          <a:avLst/>
                          <a:gdLst>
                            <a:gd name="T0" fmla="*/ 0 w 9072"/>
                            <a:gd name="T1" fmla="*/ 43 h 44"/>
                            <a:gd name="T2" fmla="*/ 9071 w 9072"/>
                            <a:gd name="T3" fmla="*/ 43 h 44"/>
                            <a:gd name="T4" fmla="*/ 9071 w 9072"/>
                            <a:gd name="T5" fmla="*/ 0 h 44"/>
                            <a:gd name="T6" fmla="*/ 0 w 9072"/>
                            <a:gd name="T7" fmla="*/ 0 h 44"/>
                            <a:gd name="T8" fmla="*/ 0 w 9072"/>
                            <a:gd name="T9" fmla="*/ 43 h 44"/>
                          </a:gdLst>
                          <a:ahLst/>
                          <a:cxnLst>
                            <a:cxn ang="0">
                              <a:pos x="T0" y="T1"/>
                            </a:cxn>
                            <a:cxn ang="0">
                              <a:pos x="T2" y="T3"/>
                            </a:cxn>
                            <a:cxn ang="0">
                              <a:pos x="T4" y="T5"/>
                            </a:cxn>
                            <a:cxn ang="0">
                              <a:pos x="T6" y="T7"/>
                            </a:cxn>
                            <a:cxn ang="0">
                              <a:pos x="T8" y="T9"/>
                            </a:cxn>
                          </a:cxnLst>
                          <a:rect l="0" t="0" r="r" b="b"/>
                          <a:pathLst>
                            <a:path w="9072" h="44">
                              <a:moveTo>
                                <a:pt x="0" y="43"/>
                              </a:moveTo>
                              <a:lnTo>
                                <a:pt x="9071" y="43"/>
                              </a:lnTo>
                              <a:lnTo>
                                <a:pt x="9071" y="0"/>
                              </a:lnTo>
                              <a:lnTo>
                                <a:pt x="0" y="0"/>
                              </a:lnTo>
                              <a:lnTo>
                                <a:pt x="0" y="43"/>
                              </a:lnTo>
                              <a:close/>
                            </a:path>
                          </a:pathLst>
                        </a:custGeom>
                        <a:solidFill>
                          <a:srgbClr val="FFFFFF"/>
                        </a:solidFill>
                        <a:ln>
                          <a:noFill/>
                        </a:ln>
                      </wps:spPr>
                      <wps:bodyPr rot="0" vert="horz" wrap="square" lIns="91440" tIns="45720" rIns="91440" bIns="45720" anchor="t" anchorCtr="0" upright="1">
                        <a:noAutofit/>
                      </wps:bodyPr>
                    </wps:wsp>
                  </a:graphicData>
                </a:graphic>
              </wp:anchor>
            </w:drawing>
          </mc:Choice>
          <mc:Fallback>
            <w:pict>
              <v:shape id="Freeform 17" o:spid="_x0000_s1026" o:spt="100" style="position:absolute;left:0pt;margin-left:98.55pt;margin-top:100.55pt;height:2.2pt;width:453.6pt;z-index:251660288;mso-width-relative:page;mso-height-relative:page;" fillcolor="#FFFFFF" filled="t" stroked="f" coordsize="9072,44" o:gfxdata="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EcU&#10;eU7YAAAADAEAAA8AAAAAAAAAAQAgAAAAIgAAAGRycy9kb3ducmV2LnhtbFBLAQIUABQAAAAIAIdO&#10;4kDlIOeaBwMAALsHAAAOAAAAAAAAAAEAIAAAACcBAABkcnMvZTJvRG9jLnhtbFBLBQYAAAAABgAG&#10;AFkBAACgBgAAAAA=&#10;" path="m0,43l9071,43,9071,0,0,0,0,43xe">
                <v:path o:connectlocs="0,27305;5760085,27305;5760085,0;0,0;0,27305" o:connectangles="0,0,0,0,0"/>
                <v:fill on="t" focussize="0,0"/>
                <v:stroke on="f"/>
                <v:imagedata o:title=""/>
                <o:lock v:ext="edit" aspectratio="f"/>
              </v:shape>
            </w:pict>
          </mc:Fallback>
        </mc:AlternateContent>
      </w:r>
      <w:r>
        <w:rPr>
          <w:rFonts w:eastAsia="Arial"/>
        </w:rPr>
        <mc:AlternateContent>
          <mc:Choice Requires="wps">
            <w:drawing>
              <wp:anchor distT="0" distB="0" distL="114300" distR="114300" simplePos="0" relativeHeight="251661312" behindDoc="0" locked="0" layoutInCell="1" allowOverlap="1">
                <wp:simplePos x="0" y="0"/>
                <wp:positionH relativeFrom="column">
                  <wp:posOffset>488950</wp:posOffset>
                </wp:positionH>
                <wp:positionV relativeFrom="paragraph">
                  <wp:posOffset>1276985</wp:posOffset>
                </wp:positionV>
                <wp:extent cx="735330" cy="27940"/>
                <wp:effectExtent l="3175" t="0" r="0" b="1905"/>
                <wp:wrapNone/>
                <wp:docPr id="29" name="Freeform 16"/>
                <wp:cNvGraphicFramePr/>
                <a:graphic xmlns:a="http://schemas.openxmlformats.org/drawingml/2006/main">
                  <a:graphicData uri="http://schemas.microsoft.com/office/word/2010/wordprocessingShape">
                    <wps:wsp>
                      <wps:cNvSpPr>
                        <a:spLocks noChangeArrowheads="1"/>
                      </wps:cNvSpPr>
                      <wps:spPr bwMode="auto">
                        <a:xfrm>
                          <a:off x="0" y="0"/>
                          <a:ext cx="735330" cy="27940"/>
                        </a:xfrm>
                        <a:custGeom>
                          <a:avLst/>
                          <a:gdLst>
                            <a:gd name="T0" fmla="*/ 0 w 1158"/>
                            <a:gd name="T1" fmla="*/ 43 h 44"/>
                            <a:gd name="T2" fmla="*/ 1157 w 1158"/>
                            <a:gd name="T3" fmla="*/ 43 h 44"/>
                            <a:gd name="T4" fmla="*/ 1157 w 1158"/>
                            <a:gd name="T5" fmla="*/ 0 h 44"/>
                            <a:gd name="T6" fmla="*/ 0 w 1158"/>
                            <a:gd name="T7" fmla="*/ 0 h 44"/>
                            <a:gd name="T8" fmla="*/ 0 w 1158"/>
                            <a:gd name="T9" fmla="*/ 43 h 44"/>
                          </a:gdLst>
                          <a:ahLst/>
                          <a:cxnLst>
                            <a:cxn ang="0">
                              <a:pos x="T0" y="T1"/>
                            </a:cxn>
                            <a:cxn ang="0">
                              <a:pos x="T2" y="T3"/>
                            </a:cxn>
                            <a:cxn ang="0">
                              <a:pos x="T4" y="T5"/>
                            </a:cxn>
                            <a:cxn ang="0">
                              <a:pos x="T6" y="T7"/>
                            </a:cxn>
                            <a:cxn ang="0">
                              <a:pos x="T8" y="T9"/>
                            </a:cxn>
                          </a:cxnLst>
                          <a:rect l="0" t="0" r="r" b="b"/>
                          <a:pathLst>
                            <a:path w="1158" h="44">
                              <a:moveTo>
                                <a:pt x="0" y="43"/>
                              </a:moveTo>
                              <a:lnTo>
                                <a:pt x="1157" y="43"/>
                              </a:lnTo>
                              <a:lnTo>
                                <a:pt x="1157" y="0"/>
                              </a:lnTo>
                              <a:lnTo>
                                <a:pt x="0" y="0"/>
                              </a:lnTo>
                              <a:lnTo>
                                <a:pt x="0" y="43"/>
                              </a:lnTo>
                              <a:close/>
                            </a:path>
                          </a:pathLst>
                        </a:custGeom>
                        <a:solidFill>
                          <a:srgbClr val="FFFFFF"/>
                        </a:solidFill>
                        <a:ln>
                          <a:noFill/>
                        </a:ln>
                      </wps:spPr>
                      <wps:bodyPr rot="0" vert="horz" wrap="square" lIns="91440" tIns="45720" rIns="91440" bIns="45720" anchor="t" anchorCtr="0" upright="1">
                        <a:noAutofit/>
                      </wps:bodyPr>
                    </wps:wsp>
                  </a:graphicData>
                </a:graphic>
              </wp:anchor>
            </w:drawing>
          </mc:Choice>
          <mc:Fallback>
            <w:pict>
              <v:shape id="Freeform 16" o:spid="_x0000_s1026" o:spt="100" style="position:absolute;left:0pt;margin-left:38.5pt;margin-top:100.55pt;height:2.2pt;width:57.9pt;z-index:251661312;mso-width-relative:page;mso-height-relative:page;" fillcolor="#FFFFFF" filled="t" stroked="f" coordsize="1158,44" o:gfxdata="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WKe13YAAAA&#10;CgEAAA8AAAAAAAAAAQAgAAAAIgAAAGRycy9kb3ducmV2LnhtbFBLAQIUABQAAAAIAIdO4kC4E7ky&#10;AQMAALoHAAAOAAAAAAAAAAEAIAAAACcBAABkcnMvZTJvRG9jLnhtbFBLBQYAAAAABgAGAFkBAACa&#10;BgAAAAA=&#10;" path="m0,43l1157,43,1157,0,0,0,0,43xe">
                <v:path o:connectlocs="0,27305;734695,27305;734695,0;0,0;0,27305" o:connectangles="0,0,0,0,0"/>
                <v:fill on="t" focussize="0,0"/>
                <v:stroke on="f"/>
                <v:imagedata o:title=""/>
                <o:lock v:ext="edit" aspectratio="f"/>
              </v:shape>
            </w:pict>
          </mc:Fallback>
        </mc:AlternateContent>
      </w:r>
      <w:r>
        <w:rPr>
          <w:rFonts w:ascii="宋体" w:hAnsi="宋体" w:eastAsia="宋体" w:cs="宋体"/>
          <w:b/>
          <w:bCs/>
          <w:color w:val="00B0F0"/>
          <w:spacing w:val="-12"/>
          <w:sz w:val="31"/>
          <w:szCs w:val="31"/>
        </w:rPr>
        <w:t>·【详细行程】</w:t>
      </w:r>
      <w:r>
        <w:rPr>
          <w:rFonts w:ascii="宋体" w:hAnsi="宋体" w:eastAsia="宋体" w:cs="宋体"/>
          <w:color w:val="00B0F0"/>
          <w:spacing w:val="-12"/>
          <w:sz w:val="31"/>
          <w:szCs w:val="31"/>
        </w:rPr>
        <w:t xml:space="preserve"> </w:t>
      </w:r>
      <w:r>
        <w:rPr>
          <w:rFonts w:ascii="宋体" w:hAnsi="宋体" w:eastAsia="宋体" w:cs="宋体"/>
          <w:b/>
          <w:bCs/>
          <w:color w:val="00B0F0"/>
          <w:spacing w:val="-12"/>
          <w:sz w:val="31"/>
          <w:szCs w:val="31"/>
        </w:rPr>
        <w:t>·</w:t>
      </w:r>
    </w:p>
    <w:p w14:paraId="6A5479F8">
      <w:pPr>
        <w:spacing w:line="22" w:lineRule="exact"/>
      </w:pPr>
    </w:p>
    <w:tbl>
      <w:tblPr>
        <w:tblStyle w:val="7"/>
        <w:tblW w:w="10318" w:type="dxa"/>
        <w:tblInd w:w="747" w:type="dxa"/>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Layout w:type="fixed"/>
        <w:tblCellMar>
          <w:top w:w="0" w:type="dxa"/>
          <w:left w:w="0" w:type="dxa"/>
          <w:bottom w:w="0" w:type="dxa"/>
          <w:right w:w="0" w:type="dxa"/>
        </w:tblCellMar>
      </w:tblPr>
      <w:tblGrid>
        <w:gridCol w:w="1217"/>
        <w:gridCol w:w="9101"/>
      </w:tblGrid>
      <w:tr w14:paraId="08100172">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80" w:hRule="atLeast"/>
        </w:trPr>
        <w:tc>
          <w:tcPr>
            <w:tcW w:w="1217" w:type="dxa"/>
            <w:tcBorders>
              <w:bottom w:val="single" w:color="000000" w:sz="2" w:space="0"/>
            </w:tcBorders>
            <w:shd w:val="clear" w:color="auto" w:fill="F1BC4B"/>
          </w:tcPr>
          <w:p w14:paraId="45D80811">
            <w:pPr>
              <w:pStyle w:val="8"/>
              <w:spacing w:before="155" w:line="183" w:lineRule="auto"/>
              <w:ind w:left="480"/>
            </w:pPr>
            <w:r>
              <w:rPr>
                <w:b/>
                <w:bCs/>
                <w:color w:val="FFFFFF"/>
                <w:spacing w:val="-3"/>
              </w:rPr>
              <w:t>D1</w:t>
            </w:r>
          </w:p>
        </w:tc>
        <w:tc>
          <w:tcPr>
            <w:tcW w:w="9101" w:type="dxa"/>
            <w:tcBorders>
              <w:bottom w:val="single" w:color="000000" w:sz="2" w:space="0"/>
            </w:tcBorders>
            <w:shd w:val="clear" w:color="auto" w:fill="00B0F0"/>
          </w:tcPr>
          <w:p w14:paraId="0BBA6060">
            <w:pPr>
              <w:pStyle w:val="8"/>
              <w:spacing w:before="122" w:line="218" w:lineRule="auto"/>
              <w:ind w:left="99"/>
              <w:rPr>
                <w:lang w:eastAsia="zh-CN"/>
              </w:rPr>
            </w:pPr>
            <w:r>
              <w:rPr>
                <w:b/>
                <w:bCs/>
                <w:color w:val="FFFFFF"/>
                <w:spacing w:val="-2"/>
                <w:lang w:eastAsia="zh-CN"/>
              </w:rPr>
              <w:t>出发地——深圳</w:t>
            </w:r>
            <w:r>
              <w:rPr>
                <w:color w:val="FFFFFF"/>
                <w:spacing w:val="-2"/>
                <w:lang w:eastAsia="zh-CN"/>
              </w:rPr>
              <w:t xml:space="preserve">     </w:t>
            </w:r>
            <w:r>
              <w:rPr>
                <w:b/>
                <w:bCs/>
                <w:color w:val="FFFFFF"/>
                <w:spacing w:val="-2"/>
                <w:lang w:eastAsia="zh-CN"/>
              </w:rPr>
              <w:t>餐：自理</w:t>
            </w:r>
            <w:r>
              <w:rPr>
                <w:color w:val="FFFFFF"/>
                <w:spacing w:val="-2"/>
                <w:lang w:eastAsia="zh-CN"/>
              </w:rPr>
              <w:t xml:space="preserve">     </w:t>
            </w:r>
            <w:r>
              <w:rPr>
                <w:b/>
                <w:bCs/>
                <w:color w:val="FFFFFF"/>
                <w:spacing w:val="-2"/>
                <w:lang w:eastAsia="zh-CN"/>
              </w:rPr>
              <w:t>住宿：火车上</w:t>
            </w:r>
          </w:p>
        </w:tc>
      </w:tr>
      <w:tr w14:paraId="233FB95F">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43" w:hRule="atLeast"/>
        </w:trPr>
        <w:tc>
          <w:tcPr>
            <w:tcW w:w="1217" w:type="dxa"/>
            <w:tcBorders>
              <w:top w:val="single" w:color="000000" w:sz="2" w:space="0"/>
              <w:left w:val="nil"/>
              <w:bottom w:val="single" w:color="F2F2F2" w:sz="2" w:space="0"/>
              <w:right w:val="nil"/>
            </w:tcBorders>
            <w:shd w:val="clear" w:color="auto" w:fill="FFFFFF"/>
          </w:tcPr>
          <w:p w14:paraId="6914193A">
            <w:pPr>
              <w:spacing w:line="33" w:lineRule="exact"/>
              <w:rPr>
                <w:sz w:val="2"/>
                <w:lang w:eastAsia="zh-CN"/>
              </w:rPr>
            </w:pPr>
          </w:p>
        </w:tc>
        <w:tc>
          <w:tcPr>
            <w:tcW w:w="9101" w:type="dxa"/>
            <w:tcBorders>
              <w:top w:val="single" w:color="000000" w:sz="2" w:space="0"/>
              <w:left w:val="nil"/>
              <w:bottom w:val="single" w:color="F2F2F2" w:sz="2" w:space="0"/>
              <w:right w:val="nil"/>
            </w:tcBorders>
            <w:shd w:val="clear" w:color="auto" w:fill="FFFFFF"/>
          </w:tcPr>
          <w:p w14:paraId="4318A35B">
            <w:pPr>
              <w:spacing w:line="33" w:lineRule="exact"/>
              <w:rPr>
                <w:sz w:val="2"/>
                <w:lang w:eastAsia="zh-CN"/>
              </w:rPr>
            </w:pPr>
          </w:p>
        </w:tc>
      </w:tr>
      <w:tr w14:paraId="4A4C4DE5">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601" w:hRule="atLeast"/>
        </w:trPr>
        <w:tc>
          <w:tcPr>
            <w:tcW w:w="1217" w:type="dxa"/>
            <w:tcBorders>
              <w:top w:val="single" w:color="F2F2F2" w:sz="2" w:space="0"/>
            </w:tcBorders>
            <w:shd w:val="clear" w:color="auto" w:fill="F2F2F2"/>
          </w:tcPr>
          <w:p w14:paraId="5EB726C9">
            <w:pPr>
              <w:pStyle w:val="8"/>
              <w:spacing w:before="211" w:line="221" w:lineRule="auto"/>
              <w:ind w:left="170"/>
            </w:pPr>
            <w:r>
              <w:rPr>
                <w:b/>
                <w:bCs/>
                <w:spacing w:val="-4"/>
              </w:rPr>
              <w:t>活动内容</w:t>
            </w:r>
          </w:p>
        </w:tc>
        <w:tc>
          <w:tcPr>
            <w:tcW w:w="9101" w:type="dxa"/>
            <w:tcBorders>
              <w:top w:val="single" w:color="F2F2F2" w:sz="2" w:space="0"/>
            </w:tcBorders>
            <w:shd w:val="clear" w:color="auto" w:fill="F2F2F2"/>
          </w:tcPr>
          <w:p w14:paraId="3357CC7B">
            <w:pPr>
              <w:pStyle w:val="8"/>
              <w:spacing w:before="180" w:line="221" w:lineRule="auto"/>
              <w:ind w:left="520"/>
              <w:rPr>
                <w:lang w:eastAsia="zh-CN"/>
              </w:rPr>
            </w:pPr>
            <w:r>
              <w:rPr>
                <w:spacing w:val="-1"/>
                <w:lang w:eastAsia="zh-CN"/>
              </w:rPr>
              <w:t>团友于火车站指定时间集合，乘火车前往深</w:t>
            </w:r>
            <w:r>
              <w:rPr>
                <w:spacing w:val="-2"/>
                <w:lang w:eastAsia="zh-CN"/>
              </w:rPr>
              <w:t>圳。</w:t>
            </w:r>
          </w:p>
        </w:tc>
      </w:tr>
      <w:tr w14:paraId="369F450F">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48" w:hRule="atLeast"/>
        </w:trPr>
        <w:tc>
          <w:tcPr>
            <w:tcW w:w="1217" w:type="dxa"/>
            <w:tcBorders>
              <w:top w:val="single" w:color="F1BC4B" w:sz="2" w:space="0"/>
            </w:tcBorders>
            <w:shd w:val="clear" w:color="auto" w:fill="F1BC4B"/>
          </w:tcPr>
          <w:p w14:paraId="6C552168">
            <w:pPr>
              <w:pStyle w:val="8"/>
              <w:spacing w:before="149" w:line="166" w:lineRule="auto"/>
              <w:ind w:left="480"/>
            </w:pPr>
            <w:r>
              <w:rPr>
                <w:b/>
                <w:bCs/>
                <w:color w:val="FFFFFF"/>
                <w:spacing w:val="-3"/>
              </w:rPr>
              <w:t>D2</w:t>
            </w:r>
          </w:p>
        </w:tc>
        <w:tc>
          <w:tcPr>
            <w:tcW w:w="9101" w:type="dxa"/>
            <w:tcBorders>
              <w:top w:val="single" w:color="00B0F0" w:sz="2" w:space="0"/>
            </w:tcBorders>
            <w:shd w:val="clear" w:color="auto" w:fill="00B0F0"/>
          </w:tcPr>
          <w:p w14:paraId="18EF7D1B">
            <w:pPr>
              <w:pStyle w:val="8"/>
              <w:spacing w:before="113" w:line="197" w:lineRule="auto"/>
              <w:ind w:left="99"/>
              <w:rPr>
                <w:lang w:eastAsia="zh-CN"/>
              </w:rPr>
            </w:pPr>
            <w:r>
              <w:rPr>
                <w:b/>
                <w:bCs/>
                <w:color w:val="FFFFFF"/>
                <w:spacing w:val="-2"/>
                <w:lang w:eastAsia="zh-CN"/>
              </w:rPr>
              <w:t>出发地——深圳</w:t>
            </w:r>
            <w:r>
              <w:rPr>
                <w:color w:val="FFFFFF"/>
                <w:spacing w:val="-2"/>
                <w:lang w:eastAsia="zh-CN"/>
              </w:rPr>
              <w:t xml:space="preserve">     </w:t>
            </w:r>
            <w:r>
              <w:rPr>
                <w:b/>
                <w:bCs/>
                <w:color w:val="FFFFFF"/>
                <w:spacing w:val="-2"/>
                <w:lang w:eastAsia="zh-CN"/>
              </w:rPr>
              <w:t>餐：自理</w:t>
            </w:r>
            <w:r>
              <w:rPr>
                <w:color w:val="FFFFFF"/>
                <w:spacing w:val="-2"/>
                <w:lang w:eastAsia="zh-CN"/>
              </w:rPr>
              <w:t xml:space="preserve">     </w:t>
            </w:r>
            <w:r>
              <w:rPr>
                <w:b/>
                <w:bCs/>
                <w:color w:val="FFFFFF"/>
                <w:spacing w:val="-2"/>
                <w:lang w:eastAsia="zh-CN"/>
              </w:rPr>
              <w:t>住宿：深圳</w:t>
            </w:r>
          </w:p>
        </w:tc>
      </w:tr>
      <w:tr w14:paraId="51655AE3">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588" w:hRule="atLeast"/>
        </w:trPr>
        <w:tc>
          <w:tcPr>
            <w:tcW w:w="1217" w:type="dxa"/>
            <w:shd w:val="clear" w:color="auto" w:fill="F2F2F2"/>
          </w:tcPr>
          <w:p w14:paraId="17291888">
            <w:pPr>
              <w:pStyle w:val="8"/>
              <w:spacing w:before="267" w:line="221" w:lineRule="auto"/>
              <w:ind w:left="170"/>
            </w:pPr>
            <w:r>
              <w:rPr>
                <w:b/>
                <w:bCs/>
                <w:spacing w:val="-4"/>
              </w:rPr>
              <w:t>活动内容</w:t>
            </w:r>
          </w:p>
        </w:tc>
        <w:tc>
          <w:tcPr>
            <w:tcW w:w="9101" w:type="dxa"/>
            <w:shd w:val="clear" w:color="auto" w:fill="F2F2F2"/>
          </w:tcPr>
          <w:p w14:paraId="1E9EE935">
            <w:pPr>
              <w:pStyle w:val="8"/>
              <w:spacing w:before="236" w:line="221" w:lineRule="auto"/>
              <w:ind w:left="504"/>
              <w:rPr>
                <w:lang w:eastAsia="zh-CN"/>
              </w:rPr>
            </w:pPr>
            <w:r>
              <w:rPr>
                <w:lang w:eastAsia="zh-CN"/>
              </w:rPr>
              <w:t>一路欣赏沿途风光，结交新朋友。到达深圳后</w:t>
            </w:r>
            <w:r>
              <w:rPr>
                <w:spacing w:val="-1"/>
                <w:lang w:eastAsia="zh-CN"/>
              </w:rPr>
              <w:t>，入住酒店。</w:t>
            </w:r>
          </w:p>
        </w:tc>
      </w:tr>
      <w:tr w14:paraId="0B2682B1">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6" w:hRule="atLeast"/>
        </w:trPr>
        <w:tc>
          <w:tcPr>
            <w:tcW w:w="1217" w:type="dxa"/>
            <w:shd w:val="clear" w:color="auto" w:fill="F1BC4B"/>
          </w:tcPr>
          <w:p w14:paraId="385C9EFE">
            <w:pPr>
              <w:pStyle w:val="8"/>
              <w:spacing w:before="191" w:line="182" w:lineRule="auto"/>
              <w:ind w:left="480"/>
            </w:pPr>
            <w:r>
              <w:rPr>
                <w:b/>
                <w:bCs/>
                <w:color w:val="FFFFFF"/>
                <w:spacing w:val="-3"/>
              </w:rPr>
              <w:t>D3</w:t>
            </w:r>
          </w:p>
        </w:tc>
        <w:tc>
          <w:tcPr>
            <w:tcW w:w="9101" w:type="dxa"/>
            <w:shd w:val="clear" w:color="auto" w:fill="00B0F0"/>
          </w:tcPr>
          <w:p w14:paraId="544C38A9">
            <w:pPr>
              <w:pStyle w:val="8"/>
              <w:spacing w:before="155" w:line="176" w:lineRule="auto"/>
              <w:ind w:left="81"/>
              <w:rPr>
                <w:rFonts w:hint="default" w:eastAsia="宋体"/>
                <w:lang w:val="en-US" w:eastAsia="zh-CN"/>
              </w:rPr>
            </w:pPr>
            <w:r>
              <w:rPr>
                <w:b/>
                <w:bCs/>
                <w:color w:val="FFFFFF"/>
                <w:spacing w:val="-1"/>
              </w:rPr>
              <w:t>深圳——香港</w:t>
            </w:r>
            <w:r>
              <w:rPr>
                <w:color w:val="FFFFFF"/>
                <w:spacing w:val="-1"/>
              </w:rPr>
              <w:t xml:space="preserve">     </w:t>
            </w:r>
            <w:r>
              <w:rPr>
                <w:b/>
                <w:bCs/>
                <w:color w:val="FFFFFF"/>
                <w:spacing w:val="-1"/>
              </w:rPr>
              <w:t>餐：早/中/晚</w:t>
            </w:r>
            <w:r>
              <w:rPr>
                <w:color w:val="FFFFFF"/>
                <w:spacing w:val="-1"/>
              </w:rPr>
              <w:t xml:space="preserve">     </w:t>
            </w:r>
            <w:r>
              <w:rPr>
                <w:b/>
                <w:bCs/>
                <w:color w:val="FFFFFF"/>
                <w:spacing w:val="-1"/>
              </w:rPr>
              <w:t>住宿：</w:t>
            </w:r>
            <w:r>
              <w:rPr>
                <w:rFonts w:hint="eastAsia"/>
                <w:b/>
                <w:bCs/>
                <w:color w:val="FFFFFF"/>
                <w:spacing w:val="-1"/>
                <w:lang w:val="en-US" w:eastAsia="zh-CN"/>
              </w:rPr>
              <w:t>珠海/中山</w:t>
            </w:r>
          </w:p>
        </w:tc>
      </w:tr>
      <w:tr w14:paraId="14BC374D">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6884" w:hRule="atLeast"/>
        </w:trPr>
        <w:tc>
          <w:tcPr>
            <w:tcW w:w="1217" w:type="dxa"/>
            <w:shd w:val="clear" w:color="auto" w:fill="F2F2F2"/>
          </w:tcPr>
          <w:p w14:paraId="5F7064DD">
            <w:pPr>
              <w:spacing w:line="255" w:lineRule="auto"/>
            </w:pPr>
          </w:p>
          <w:p w14:paraId="75DA64B3">
            <w:pPr>
              <w:spacing w:line="255" w:lineRule="auto"/>
            </w:pPr>
          </w:p>
          <w:p w14:paraId="56560EE0">
            <w:pPr>
              <w:spacing w:line="255" w:lineRule="auto"/>
            </w:pPr>
          </w:p>
          <w:p w14:paraId="3E859E49">
            <w:pPr>
              <w:spacing w:line="255" w:lineRule="auto"/>
            </w:pPr>
          </w:p>
          <w:p w14:paraId="27163A7A">
            <w:pPr>
              <w:spacing w:line="255" w:lineRule="auto"/>
            </w:pPr>
          </w:p>
          <w:p w14:paraId="1ACE19A3">
            <w:pPr>
              <w:spacing w:line="255" w:lineRule="auto"/>
            </w:pPr>
          </w:p>
          <w:p w14:paraId="6FBA4858">
            <w:pPr>
              <w:spacing w:line="255" w:lineRule="auto"/>
            </w:pPr>
          </w:p>
          <w:p w14:paraId="587658C5">
            <w:pPr>
              <w:spacing w:line="255" w:lineRule="auto"/>
            </w:pPr>
          </w:p>
          <w:p w14:paraId="4F3860B2">
            <w:pPr>
              <w:spacing w:line="255" w:lineRule="auto"/>
            </w:pPr>
          </w:p>
          <w:p w14:paraId="40E2726B">
            <w:pPr>
              <w:spacing w:line="255" w:lineRule="auto"/>
            </w:pPr>
          </w:p>
          <w:p w14:paraId="4A4C3FF9">
            <w:pPr>
              <w:spacing w:line="255" w:lineRule="auto"/>
            </w:pPr>
          </w:p>
          <w:p w14:paraId="6A3F09C6">
            <w:pPr>
              <w:spacing w:line="255" w:lineRule="auto"/>
            </w:pPr>
          </w:p>
          <w:p w14:paraId="0F66D45D">
            <w:pPr>
              <w:spacing w:line="256" w:lineRule="auto"/>
            </w:pPr>
          </w:p>
          <w:p w14:paraId="76EDA8AE">
            <w:pPr>
              <w:pStyle w:val="8"/>
              <w:spacing w:before="68" w:line="221" w:lineRule="auto"/>
              <w:ind w:left="170"/>
            </w:pPr>
            <w:r>
              <w:rPr>
                <w:b/>
                <w:bCs/>
                <w:spacing w:val="-4"/>
              </w:rPr>
              <w:t>活动内容</w:t>
            </w:r>
          </w:p>
        </w:tc>
        <w:tc>
          <w:tcPr>
            <w:tcW w:w="9101" w:type="dxa"/>
          </w:tcPr>
          <w:p w14:paraId="08FE1D35">
            <w:pPr>
              <w:keepNext w:val="0"/>
              <w:keepLines w:val="0"/>
              <w:widowControl/>
              <w:suppressLineNumbers w:val="0"/>
              <w:jc w:val="left"/>
            </w:pPr>
            <w:r>
              <w:rPr>
                <w:shd w:val="clear" w:color="auto" w:fill="F2F2F2"/>
                <w:lang w:eastAsia="zh-CN"/>
              </w:rPr>
              <w:tab/>
            </w:r>
            <w:r>
              <w:rPr>
                <w:shd w:val="clear" w:color="auto" w:fill="F2F2F2"/>
                <w:lang w:eastAsia="zh-CN"/>
              </w:rPr>
              <w:tab/>
            </w:r>
            <w:r>
              <w:rPr>
                <w:spacing w:val="-1"/>
                <w:shd w:val="clear" w:color="auto" w:fill="F2F2F2"/>
                <w:lang w:eastAsia="zh-CN"/>
              </w:rPr>
              <w:t>早餐后从皇岗口岸或深圳湾口岸进入香港，</w:t>
            </w:r>
            <w:r>
              <w:rPr>
                <w:rFonts w:hint="eastAsia" w:ascii="宋体" w:hAnsi="宋体" w:eastAsia="宋体" w:cs="宋体"/>
                <w:snapToGrid w:val="0"/>
                <w:color w:val="000000"/>
                <w:kern w:val="0"/>
                <w:sz w:val="20"/>
                <w:szCs w:val="20"/>
                <w:lang w:val="en-US" w:eastAsia="zh-CN" w:bidi="ar"/>
              </w:rPr>
              <w:t>游览香港市区:先游览</w:t>
            </w:r>
            <w:r>
              <w:rPr>
                <w:rFonts w:hint="eastAsia" w:ascii="宋体" w:hAnsi="宋体" w:eastAsia="宋体" w:cs="宋体"/>
                <w:b/>
                <w:bCs/>
                <w:snapToGrid w:val="0"/>
                <w:color w:val="FF0000"/>
                <w:kern w:val="0"/>
                <w:sz w:val="20"/>
                <w:szCs w:val="20"/>
                <w:lang w:val="en-US" w:eastAsia="zh-CN" w:bidi="ar"/>
              </w:rPr>
              <w:t>【金紫荆广场】</w:t>
            </w:r>
            <w:r>
              <w:rPr>
                <w:rFonts w:hint="eastAsia" w:ascii="宋体" w:hAnsi="宋体" w:eastAsia="宋体" w:cs="宋体"/>
                <w:snapToGrid w:val="0"/>
                <w:color w:val="000000"/>
                <w:kern w:val="0"/>
                <w:sz w:val="20"/>
                <w:szCs w:val="20"/>
                <w:lang w:val="en-US" w:eastAsia="zh-CN" w:bidi="ar"/>
              </w:rPr>
              <w:t>和</w:t>
            </w:r>
            <w:r>
              <w:rPr>
                <w:rFonts w:hint="eastAsia" w:ascii="宋体" w:hAnsi="宋体" w:eastAsia="宋体" w:cs="宋体"/>
                <w:b/>
                <w:bCs/>
                <w:snapToGrid w:val="0"/>
                <w:color w:val="FF0000"/>
                <w:kern w:val="0"/>
                <w:sz w:val="20"/>
                <w:szCs w:val="20"/>
                <w:lang w:val="en-US" w:eastAsia="zh-CN" w:bidi="ar"/>
              </w:rPr>
              <w:t>【会展中心后】</w:t>
            </w:r>
            <w:r>
              <w:rPr>
                <w:rFonts w:hint="eastAsia" w:ascii="宋体" w:hAnsi="宋体" w:eastAsia="宋体" w:cs="宋体"/>
                <w:snapToGrid w:val="0"/>
                <w:color w:val="000000"/>
                <w:kern w:val="0"/>
                <w:sz w:val="20"/>
                <w:szCs w:val="20"/>
                <w:lang w:val="en-US" w:eastAsia="zh-CN" w:bidi="ar"/>
              </w:rPr>
              <w:t>后前往</w:t>
            </w:r>
            <w:r>
              <w:rPr>
                <w:rFonts w:hint="eastAsia" w:ascii="宋体" w:hAnsi="宋体" w:eastAsia="宋体" w:cs="宋体"/>
                <w:b/>
                <w:bCs/>
                <w:snapToGrid w:val="0"/>
                <w:color w:val="FF0000"/>
                <w:kern w:val="0"/>
                <w:sz w:val="20"/>
                <w:szCs w:val="20"/>
                <w:lang w:val="en-US" w:eastAsia="zh-CN" w:bidi="ar"/>
              </w:rPr>
              <w:t>【香港 历史博物馆】</w:t>
            </w:r>
            <w:r>
              <w:rPr>
                <w:rFonts w:hint="eastAsia" w:ascii="宋体" w:hAnsi="宋体" w:eastAsia="宋体" w:cs="宋体"/>
                <w:snapToGrid w:val="0"/>
                <w:color w:val="000000"/>
                <w:kern w:val="0"/>
                <w:sz w:val="20"/>
                <w:szCs w:val="20"/>
                <w:lang w:val="en-US" w:eastAsia="zh-CN" w:bidi="ar"/>
              </w:rPr>
              <w:t>作为国家“ 十四五”规划纲要中“ 支持香港发展中外文化艺术交流中心” 的重 要实践，香港历史文 化博物馆的建设，是故宫所代表的中华优秀传统文化与现代化、国际化香港之间的创造 性结合，是内地与香港文化 文物合作的里程碑事件，是香港与内地共享中华优秀传统文化、赓续传承中华文 明的创新性实践 。这座屹立在维港 之滨、形似方鼎的金色巨型建筑也有望成为具有世界级影响力的文化新地 标，随后游览见证香港历史的</w:t>
            </w:r>
            <w:r>
              <w:rPr>
                <w:rFonts w:hint="eastAsia" w:ascii="宋体" w:hAnsi="宋体" w:eastAsia="宋体" w:cs="宋体"/>
                <w:b/>
                <w:bCs/>
                <w:snapToGrid w:val="0"/>
                <w:color w:val="FF0000"/>
                <w:kern w:val="0"/>
                <w:sz w:val="20"/>
                <w:szCs w:val="20"/>
                <w:lang w:val="en-US" w:eastAsia="zh-CN" w:bidi="ar"/>
              </w:rPr>
              <w:t>【大钟楼】</w:t>
            </w:r>
            <w:r>
              <w:rPr>
                <w:rFonts w:hint="eastAsia" w:ascii="宋体" w:hAnsi="宋体" w:eastAsia="宋体" w:cs="宋体"/>
                <w:b/>
                <w:bCs/>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后前往</w:t>
            </w:r>
            <w:r>
              <w:rPr>
                <w:rFonts w:hint="eastAsia" w:ascii="宋体" w:hAnsi="宋体" w:eastAsia="宋体" w:cs="宋体"/>
                <w:b/>
                <w:bCs/>
                <w:snapToGrid w:val="0"/>
                <w:color w:val="FF0000"/>
                <w:kern w:val="0"/>
                <w:sz w:val="20"/>
                <w:szCs w:val="20"/>
                <w:lang w:val="en-US" w:eastAsia="zh-CN" w:bidi="ar"/>
              </w:rPr>
              <w:t>香港生活超市</w:t>
            </w:r>
            <w:r>
              <w:rPr>
                <w:rFonts w:hint="eastAsia" w:ascii="宋体" w:hAnsi="宋体" w:eastAsia="宋体" w:cs="宋体"/>
                <w:snapToGrid w:val="0"/>
                <w:color w:val="000000"/>
                <w:kern w:val="0"/>
                <w:sz w:val="20"/>
                <w:szCs w:val="20"/>
                <w:lang w:val="en-US" w:eastAsia="zh-CN" w:bidi="ar"/>
              </w:rPr>
              <w:t>（60分钟免税店或药妆生活日用品），后我们乘车前往著名的</w:t>
            </w:r>
            <w:r>
              <w:rPr>
                <w:rFonts w:hint="eastAsia" w:ascii="宋体" w:hAnsi="宋体" w:eastAsia="宋体" w:cs="宋体"/>
                <w:b/>
                <w:bCs/>
                <w:snapToGrid w:val="0"/>
                <w:color w:val="FF0000"/>
                <w:kern w:val="0"/>
                <w:sz w:val="20"/>
                <w:szCs w:val="20"/>
                <w:lang w:val="en-US" w:eastAsia="zh-CN" w:bidi="ar"/>
              </w:rPr>
              <w:t>【浅水湾】</w:t>
            </w:r>
            <w:r>
              <w:rPr>
                <w:rFonts w:hint="eastAsia" w:ascii="宋体" w:hAnsi="宋体" w:eastAsia="宋体" w:cs="宋体"/>
                <w:snapToGrid w:val="0"/>
                <w:color w:val="000000"/>
                <w:kern w:val="0"/>
                <w:sz w:val="20"/>
                <w:szCs w:val="20"/>
                <w:lang w:val="en-US" w:eastAsia="zh-CN" w:bidi="ar"/>
              </w:rPr>
              <w:t>后赴</w:t>
            </w:r>
            <w:r>
              <w:rPr>
                <w:rFonts w:hint="eastAsia" w:ascii="宋体" w:hAnsi="宋体" w:eastAsia="宋体" w:cs="宋体"/>
                <w:b/>
                <w:bCs/>
                <w:snapToGrid w:val="0"/>
                <w:color w:val="FF0000"/>
                <w:kern w:val="0"/>
                <w:sz w:val="20"/>
                <w:szCs w:val="20"/>
                <w:lang w:val="en-US" w:eastAsia="zh-CN" w:bidi="ar"/>
              </w:rPr>
              <w:t>【太平山】</w:t>
            </w:r>
            <w:r>
              <w:rPr>
                <w:rFonts w:hint="eastAsia" w:ascii="宋体" w:hAnsi="宋体" w:eastAsia="宋体" w:cs="宋体"/>
                <w:snapToGrid w:val="0"/>
                <w:color w:val="000000"/>
                <w:kern w:val="0"/>
                <w:sz w:val="20"/>
                <w:szCs w:val="20"/>
                <w:lang w:val="en-US" w:eastAsia="zh-CN" w:bidi="ar"/>
              </w:rPr>
              <w:t>俯瞰 东方之珠壮丽景观，后乘坐</w:t>
            </w:r>
            <w:r>
              <w:rPr>
                <w:rFonts w:hint="eastAsia" w:ascii="宋体" w:hAnsi="宋体" w:eastAsia="宋体" w:cs="宋体"/>
                <w:b/>
                <w:bCs/>
                <w:snapToGrid w:val="0"/>
                <w:color w:val="FF0000"/>
                <w:kern w:val="0"/>
                <w:sz w:val="20"/>
                <w:szCs w:val="20"/>
                <w:lang w:val="en-US" w:eastAsia="zh-CN" w:bidi="ar"/>
              </w:rPr>
              <w:t>【天星小轮游维多利亚港】</w:t>
            </w:r>
            <w:r>
              <w:rPr>
                <w:rFonts w:hint="eastAsia" w:ascii="宋体" w:hAnsi="宋体" w:eastAsia="宋体" w:cs="宋体"/>
                <w:snapToGrid w:val="0"/>
                <w:color w:val="000000"/>
                <w:kern w:val="0"/>
                <w:sz w:val="20"/>
                <w:szCs w:val="20"/>
                <w:lang w:val="en-US" w:eastAsia="zh-CN" w:bidi="ar"/>
              </w:rPr>
              <w:t>，游船迎着徐徐海风缓缓前行，港九两岸夺目的灯海是维多利 亚港奢华的晚装！再前往前往闻名世界的</w:t>
            </w:r>
            <w:r>
              <w:rPr>
                <w:rFonts w:hint="eastAsia" w:ascii="宋体" w:hAnsi="宋体" w:eastAsia="宋体" w:cs="宋体"/>
                <w:b/>
                <w:bCs/>
                <w:snapToGrid w:val="0"/>
                <w:color w:val="FF0000"/>
                <w:kern w:val="0"/>
                <w:sz w:val="20"/>
                <w:szCs w:val="20"/>
                <w:lang w:val="en-US" w:eastAsia="zh-CN" w:bidi="ar"/>
              </w:rPr>
              <w:t>【途径港珠澳大桥】</w:t>
            </w:r>
            <w:r>
              <w:rPr>
                <w:rFonts w:hint="eastAsia" w:ascii="宋体" w:hAnsi="宋体" w:eastAsia="宋体" w:cs="宋体"/>
                <w:b/>
                <w:bCs/>
                <w:snapToGrid w:val="0"/>
                <w:color w:val="0070C0"/>
                <w:kern w:val="0"/>
                <w:sz w:val="20"/>
                <w:szCs w:val="20"/>
                <w:lang w:val="en-US" w:eastAsia="zh-CN" w:bidi="ar"/>
              </w:rPr>
              <w:t>（金巴车自理，65 岁以上 30 元，65 岁以下 60 元）</w:t>
            </w:r>
            <w:r>
              <w:rPr>
                <w:rFonts w:hint="eastAsia" w:ascii="宋体" w:hAnsi="宋体" w:eastAsia="宋体" w:cs="宋体"/>
                <w:snapToGrid w:val="0"/>
                <w:color w:val="000000"/>
                <w:kern w:val="0"/>
                <w:sz w:val="20"/>
                <w:szCs w:val="20"/>
                <w:lang w:val="en-US" w:eastAsia="zh-CN" w:bidi="ar"/>
              </w:rPr>
              <w:t>港 珠澳大桥是中国境内一座连接香港、广东珠海和澳门的桥隧工 程，位于中国广东省珠江口伶仃洋海域内，为珠江三 角洲地区环线高速公路南环段 。港珠澳大桥因其超大的建筑规模、空前的施工难度和顶尖的建造技术而闻名世界。回珠海酒店休息。</w:t>
            </w:r>
          </w:p>
          <w:p w14:paraId="74203379">
            <w:pPr>
              <w:pStyle w:val="8"/>
              <w:tabs>
                <w:tab w:val="left" w:pos="595"/>
              </w:tabs>
              <w:spacing w:before="70" w:line="186" w:lineRule="auto"/>
              <w:ind w:left="73"/>
              <w:rPr>
                <w:lang w:eastAsia="zh-CN"/>
              </w:rPr>
            </w:pPr>
          </w:p>
          <w:p w14:paraId="1263ABA3">
            <w:pPr>
              <w:spacing w:before="43" w:line="204" w:lineRule="auto"/>
              <w:ind w:left="73"/>
              <w:rPr>
                <w:sz w:val="316"/>
                <w:szCs w:val="316"/>
              </w:rPr>
            </w:pPr>
            <w:r>
              <w:drawing>
                <wp:anchor distT="0" distB="0" distL="0" distR="0" simplePos="0" relativeHeight="251662336" behindDoc="0" locked="0" layoutInCell="1" allowOverlap="1">
                  <wp:simplePos x="0" y="0"/>
                  <wp:positionH relativeFrom="column">
                    <wp:posOffset>169545</wp:posOffset>
                  </wp:positionH>
                  <wp:positionV relativeFrom="paragraph">
                    <wp:posOffset>69215</wp:posOffset>
                  </wp:positionV>
                  <wp:extent cx="5440045" cy="159321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a:stretch>
                            <a:fillRect/>
                          </a:stretch>
                        </pic:blipFill>
                        <pic:spPr>
                          <a:xfrm>
                            <a:off x="0" y="0"/>
                            <a:ext cx="5440044" cy="1593215"/>
                          </a:xfrm>
                          <a:prstGeom prst="rect">
                            <a:avLst/>
                          </a:prstGeom>
                        </pic:spPr>
                      </pic:pic>
                    </a:graphicData>
                  </a:graphic>
                </wp:anchor>
              </w:drawing>
            </w:r>
            <w:r>
              <w:rPr>
                <w:rFonts w:eastAsia="Arial"/>
                <w:color w:val="EFEEED"/>
                <w:spacing w:val="22"/>
                <w:sz w:val="316"/>
                <w:szCs w:val="316"/>
              </w:rPr>
              <w:t>_____</w:t>
            </w:r>
          </w:p>
        </w:tc>
      </w:tr>
    </w:tbl>
    <w:p w14:paraId="5501E4A6">
      <w:pPr>
        <w:rPr>
          <w:lang w:eastAsia="zh-CN"/>
        </w:rPr>
      </w:pPr>
    </w:p>
    <w:p w14:paraId="45101DE1">
      <w:pPr>
        <w:bidi w:val="0"/>
        <w:rPr>
          <w:rFonts w:ascii="Arial" w:hAnsi="Arial" w:cs="Arial" w:eastAsiaTheme="minorEastAsia"/>
          <w:snapToGrid w:val="0"/>
          <w:color w:val="000000"/>
          <w:sz w:val="21"/>
          <w:szCs w:val="21"/>
          <w:lang w:val="en-US" w:eastAsia="zh-CN" w:bidi="ar-SA"/>
        </w:rPr>
      </w:pPr>
    </w:p>
    <w:p w14:paraId="5D720DE7">
      <w:pPr>
        <w:bidi w:val="0"/>
        <w:rPr>
          <w:lang w:val="en-US" w:eastAsia="zh-CN"/>
        </w:rPr>
      </w:pPr>
    </w:p>
    <w:tbl>
      <w:tblPr>
        <w:tblStyle w:val="7"/>
        <w:tblW w:w="10318" w:type="dxa"/>
        <w:tblInd w:w="747" w:type="dxa"/>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Layout w:type="fixed"/>
        <w:tblCellMar>
          <w:top w:w="0" w:type="dxa"/>
          <w:left w:w="0" w:type="dxa"/>
          <w:bottom w:w="0" w:type="dxa"/>
          <w:right w:w="0" w:type="dxa"/>
        </w:tblCellMar>
      </w:tblPr>
      <w:tblGrid>
        <w:gridCol w:w="1217"/>
        <w:gridCol w:w="9101"/>
      </w:tblGrid>
      <w:tr w14:paraId="1A436C02">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9" w:hRule="atLeast"/>
        </w:trPr>
        <w:tc>
          <w:tcPr>
            <w:tcW w:w="1217" w:type="dxa"/>
            <w:tcBorders>
              <w:bottom w:val="single" w:color="000000" w:sz="2" w:space="0"/>
            </w:tcBorders>
            <w:shd w:val="clear" w:color="auto" w:fill="F1BC4B"/>
          </w:tcPr>
          <w:p w14:paraId="611D8DC8">
            <w:pPr>
              <w:pStyle w:val="8"/>
              <w:spacing w:before="151" w:line="181" w:lineRule="auto"/>
              <w:ind w:left="480"/>
              <w:rPr>
                <w:rFonts w:hint="default" w:eastAsia="宋体"/>
                <w:lang w:val="en-US" w:eastAsia="zh-CN"/>
              </w:rPr>
            </w:pPr>
            <w:r>
              <w:rPr>
                <w:rFonts w:hint="eastAsia"/>
                <w:lang w:val="en-US" w:eastAsia="zh-CN"/>
              </w:rPr>
              <w:t>D4</w:t>
            </w:r>
          </w:p>
        </w:tc>
        <w:tc>
          <w:tcPr>
            <w:tcW w:w="9101" w:type="dxa"/>
            <w:tcBorders>
              <w:bottom w:val="single" w:color="000000" w:sz="2" w:space="0"/>
            </w:tcBorders>
            <w:shd w:val="clear" w:color="auto" w:fill="00B0F0"/>
          </w:tcPr>
          <w:p w14:paraId="45D512EA">
            <w:pPr>
              <w:pStyle w:val="8"/>
              <w:spacing w:before="114" w:line="215" w:lineRule="auto"/>
              <w:ind w:left="82"/>
              <w:rPr>
                <w:lang w:eastAsia="zh-CN"/>
              </w:rPr>
            </w:pPr>
            <w:r>
              <w:rPr>
                <w:b/>
                <w:bCs/>
                <w:color w:val="FFFFFF"/>
                <w:spacing w:val="-1"/>
                <w:lang w:eastAsia="zh-CN"/>
              </w:rPr>
              <w:t>珠海——澳门</w:t>
            </w:r>
            <w:r>
              <w:rPr>
                <w:color w:val="FFFFFF"/>
                <w:spacing w:val="-1"/>
                <w:lang w:eastAsia="zh-CN"/>
              </w:rPr>
              <w:t xml:space="preserve">     </w:t>
            </w:r>
            <w:r>
              <w:rPr>
                <w:b/>
                <w:bCs/>
                <w:color w:val="FFFFFF"/>
                <w:spacing w:val="-1"/>
                <w:lang w:eastAsia="zh-CN"/>
              </w:rPr>
              <w:t>餐：早/中/晚</w:t>
            </w:r>
            <w:r>
              <w:rPr>
                <w:color w:val="FFFFFF"/>
                <w:spacing w:val="-1"/>
                <w:lang w:eastAsia="zh-CN"/>
              </w:rPr>
              <w:t xml:space="preserve">     </w:t>
            </w:r>
            <w:r>
              <w:rPr>
                <w:b/>
                <w:bCs/>
                <w:color w:val="FFFFFF"/>
                <w:spacing w:val="-1"/>
                <w:lang w:eastAsia="zh-CN"/>
              </w:rPr>
              <w:t>住宿：珠海</w:t>
            </w:r>
            <w:r>
              <w:rPr>
                <w:b/>
                <w:bCs/>
                <w:color w:val="FFFFFF"/>
                <w:spacing w:val="-2"/>
                <w:lang w:eastAsia="zh-CN"/>
              </w:rPr>
              <w:t>/中山</w:t>
            </w:r>
          </w:p>
        </w:tc>
      </w:tr>
      <w:tr w14:paraId="027613EB">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42" w:hRule="atLeast"/>
        </w:trPr>
        <w:tc>
          <w:tcPr>
            <w:tcW w:w="1217" w:type="dxa"/>
            <w:tcBorders>
              <w:top w:val="single" w:color="000000" w:sz="2" w:space="0"/>
              <w:left w:val="nil"/>
              <w:bottom w:val="single" w:color="F2F2F2" w:sz="2" w:space="0"/>
              <w:right w:val="nil"/>
            </w:tcBorders>
            <w:shd w:val="clear" w:color="auto" w:fill="FFFFFF"/>
          </w:tcPr>
          <w:p w14:paraId="279349C4">
            <w:pPr>
              <w:spacing w:line="31" w:lineRule="exact"/>
              <w:rPr>
                <w:sz w:val="2"/>
                <w:lang w:eastAsia="zh-CN"/>
              </w:rPr>
            </w:pPr>
          </w:p>
        </w:tc>
        <w:tc>
          <w:tcPr>
            <w:tcW w:w="9101" w:type="dxa"/>
            <w:tcBorders>
              <w:top w:val="single" w:color="000000" w:sz="2" w:space="0"/>
              <w:left w:val="nil"/>
              <w:bottom w:val="single" w:color="F2F2F2" w:sz="2" w:space="0"/>
              <w:right w:val="nil"/>
            </w:tcBorders>
            <w:shd w:val="clear" w:color="auto" w:fill="FFFFFF"/>
          </w:tcPr>
          <w:p w14:paraId="5881B127">
            <w:pPr>
              <w:spacing w:line="31" w:lineRule="exact"/>
              <w:rPr>
                <w:sz w:val="2"/>
                <w:lang w:eastAsia="zh-CN"/>
              </w:rPr>
            </w:pPr>
          </w:p>
        </w:tc>
      </w:tr>
      <w:tr w14:paraId="38C8C35D">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2028" w:hRule="atLeast"/>
        </w:trPr>
        <w:tc>
          <w:tcPr>
            <w:tcW w:w="1217" w:type="dxa"/>
            <w:tcBorders>
              <w:top w:val="single" w:color="F2F2F2" w:sz="2" w:space="0"/>
            </w:tcBorders>
            <w:shd w:val="clear" w:color="auto" w:fill="F2F2F2"/>
          </w:tcPr>
          <w:p w14:paraId="06E6BD52">
            <w:pPr>
              <w:spacing w:line="253" w:lineRule="auto"/>
              <w:rPr>
                <w:lang w:eastAsia="zh-CN"/>
              </w:rPr>
            </w:pPr>
          </w:p>
          <w:p w14:paraId="5CF9A6F1">
            <w:pPr>
              <w:spacing w:line="254" w:lineRule="auto"/>
              <w:rPr>
                <w:lang w:eastAsia="zh-CN"/>
              </w:rPr>
            </w:pPr>
          </w:p>
          <w:p w14:paraId="70864634">
            <w:pPr>
              <w:spacing w:line="254" w:lineRule="auto"/>
              <w:rPr>
                <w:lang w:eastAsia="zh-CN"/>
              </w:rPr>
            </w:pPr>
          </w:p>
          <w:p w14:paraId="6A402190">
            <w:pPr>
              <w:spacing w:line="254" w:lineRule="auto"/>
              <w:rPr>
                <w:lang w:eastAsia="zh-CN"/>
              </w:rPr>
            </w:pPr>
          </w:p>
          <w:p w14:paraId="044416D8">
            <w:pPr>
              <w:spacing w:line="254" w:lineRule="auto"/>
              <w:rPr>
                <w:lang w:eastAsia="zh-CN"/>
              </w:rPr>
            </w:pPr>
          </w:p>
          <w:p w14:paraId="33FA3AE1">
            <w:pPr>
              <w:pStyle w:val="8"/>
              <w:spacing w:before="69" w:line="221" w:lineRule="auto"/>
              <w:ind w:firstLine="203" w:firstLineChars="100"/>
            </w:pPr>
            <w:r>
              <w:rPr>
                <w:b/>
                <w:bCs/>
                <w:spacing w:val="-4"/>
              </w:rPr>
              <w:t>活动内容</w:t>
            </w:r>
          </w:p>
        </w:tc>
        <w:tc>
          <w:tcPr>
            <w:tcW w:w="9101" w:type="dxa"/>
            <w:tcBorders>
              <w:top w:val="single" w:color="F2F2F2" w:sz="2" w:space="0"/>
            </w:tcBorders>
          </w:tcPr>
          <w:p w14:paraId="3DC13987">
            <w:pPr>
              <w:keepNext w:val="0"/>
              <w:keepLines w:val="0"/>
              <w:widowControl/>
              <w:suppressLineNumbers w:val="0"/>
              <w:spacing w:line="360" w:lineRule="auto"/>
              <w:ind w:firstLine="200" w:firstLineChars="100"/>
              <w:jc w:val="left"/>
            </w:pPr>
            <w:r>
              <w:rPr>
                <w:rFonts w:hint="eastAsia" w:ascii="宋体" w:hAnsi="宋体" w:eastAsia="宋体" w:cs="宋体"/>
                <w:snapToGrid w:val="0"/>
                <w:color w:val="000000"/>
                <w:kern w:val="0"/>
                <w:sz w:val="20"/>
                <w:szCs w:val="20"/>
                <w:lang w:val="en-US" w:eastAsia="zh-CN" w:bidi="ar"/>
              </w:rPr>
              <w:t>早餐后游览,澳门的标志建筑物</w:t>
            </w:r>
            <w:r>
              <w:rPr>
                <w:rFonts w:hint="eastAsia" w:ascii="宋体" w:hAnsi="宋体" w:eastAsia="宋体" w:cs="宋体"/>
                <w:b/>
                <w:bCs/>
                <w:snapToGrid w:val="0"/>
                <w:color w:val="FF0000"/>
                <w:kern w:val="0"/>
                <w:sz w:val="20"/>
                <w:szCs w:val="20"/>
                <w:lang w:val="en-US" w:eastAsia="zh-CN" w:bidi="ar"/>
              </w:rPr>
              <w:t>【大三巴牌坊】【大炮台】</w:t>
            </w:r>
            <w:r>
              <w:rPr>
                <w:rFonts w:hint="eastAsia" w:ascii="宋体" w:hAnsi="宋体" w:eastAsia="宋体" w:cs="宋体"/>
                <w:snapToGrid w:val="0"/>
                <w:color w:val="000000"/>
                <w:kern w:val="0"/>
                <w:sz w:val="20"/>
                <w:szCs w:val="20"/>
                <w:lang w:val="en-US" w:eastAsia="zh-CN" w:bidi="ar"/>
              </w:rPr>
              <w:t>，是我们必须拍照留念的地方，之后参观澳门的富 人区-</w:t>
            </w:r>
            <w:r>
              <w:rPr>
                <w:rFonts w:hint="eastAsia" w:ascii="宋体" w:hAnsi="宋体" w:eastAsia="宋体" w:cs="宋体"/>
                <w:b/>
                <w:bCs/>
                <w:snapToGrid w:val="0"/>
                <w:color w:val="FF0000"/>
                <w:kern w:val="0"/>
                <w:sz w:val="20"/>
                <w:szCs w:val="20"/>
                <w:lang w:val="en-US" w:eastAsia="zh-CN" w:bidi="ar"/>
              </w:rPr>
              <w:t>【主教山】</w:t>
            </w:r>
            <w:r>
              <w:rPr>
                <w:rFonts w:hint="eastAsia" w:ascii="宋体" w:hAnsi="宋体" w:eastAsia="宋体" w:cs="宋体"/>
                <w:snapToGrid w:val="0"/>
                <w:color w:val="000000"/>
                <w:kern w:val="0"/>
                <w:sz w:val="20"/>
                <w:szCs w:val="20"/>
                <w:lang w:val="en-US" w:eastAsia="zh-CN" w:bidi="ar"/>
              </w:rPr>
              <w:t>还有</w:t>
            </w:r>
            <w:r>
              <w:rPr>
                <w:rFonts w:hint="eastAsia" w:ascii="宋体" w:hAnsi="宋体" w:eastAsia="宋体" w:cs="宋体"/>
                <w:b/>
                <w:bCs/>
                <w:snapToGrid w:val="0"/>
                <w:color w:val="FF0000"/>
                <w:kern w:val="0"/>
                <w:sz w:val="20"/>
                <w:szCs w:val="20"/>
                <w:lang w:val="en-US" w:eastAsia="zh-CN" w:bidi="ar"/>
              </w:rPr>
              <w:t>【妈祖庙】【观音像】</w:t>
            </w:r>
            <w:r>
              <w:rPr>
                <w:rFonts w:hint="eastAsia" w:ascii="宋体" w:hAnsi="宋体" w:eastAsia="宋体" w:cs="宋体"/>
                <w:snapToGrid w:val="0"/>
                <w:color w:val="000000"/>
                <w:kern w:val="0"/>
                <w:sz w:val="20"/>
                <w:szCs w:val="20"/>
                <w:lang w:val="en-US" w:eastAsia="zh-CN" w:bidi="ar"/>
              </w:rPr>
              <w:t>。</w:t>
            </w:r>
            <w:r>
              <w:rPr>
                <w:rFonts w:hint="eastAsia" w:ascii="宋体" w:hAnsi="宋体" w:eastAsia="宋体" w:cs="宋体"/>
                <w:b/>
                <w:bCs/>
                <w:snapToGrid w:val="0"/>
                <w:color w:val="FF0000"/>
                <w:kern w:val="0"/>
                <w:sz w:val="20"/>
                <w:szCs w:val="20"/>
                <w:lang w:val="en-US" w:eastAsia="zh-CN" w:bidi="ar"/>
              </w:rPr>
              <w:t>【金莲花广场】</w:t>
            </w:r>
            <w:r>
              <w:rPr>
                <w:rFonts w:hint="eastAsia" w:ascii="宋体" w:hAnsi="宋体" w:eastAsia="宋体" w:cs="宋体"/>
                <w:snapToGrid w:val="0"/>
                <w:color w:val="FF0000"/>
                <w:kern w:val="0"/>
                <w:sz w:val="20"/>
                <w:szCs w:val="20"/>
                <w:lang w:val="en-US" w:eastAsia="zh-CN" w:bidi="ar"/>
              </w:rPr>
              <w:t>,</w:t>
            </w:r>
            <w:r>
              <w:rPr>
                <w:rFonts w:hint="eastAsia" w:ascii="宋体" w:hAnsi="宋体" w:eastAsia="宋体" w:cs="宋体"/>
                <w:b/>
                <w:bCs/>
                <w:snapToGrid w:val="0"/>
                <w:color w:val="FF0000"/>
                <w:kern w:val="0"/>
                <w:sz w:val="20"/>
                <w:szCs w:val="20"/>
                <w:lang w:val="en-US" w:eastAsia="zh-CN" w:bidi="ar"/>
              </w:rPr>
              <w:t>【澳门手信特产店】</w:t>
            </w:r>
            <w:r>
              <w:rPr>
                <w:rFonts w:hint="eastAsia" w:ascii="宋体" w:hAnsi="宋体" w:eastAsia="宋体" w:cs="宋体"/>
                <w:b/>
                <w:bCs/>
                <w:snapToGrid w:val="0"/>
                <w:color w:val="00B0F0"/>
                <w:kern w:val="0"/>
                <w:sz w:val="20"/>
                <w:szCs w:val="20"/>
                <w:lang w:val="en-US" w:eastAsia="zh-CN" w:bidi="ar"/>
              </w:rPr>
              <w:t>（60 分钟）</w:t>
            </w:r>
            <w:r>
              <w:rPr>
                <w:rFonts w:hint="eastAsia" w:ascii="宋体" w:hAnsi="宋体" w:eastAsia="宋体" w:cs="宋体"/>
                <w:snapToGrid w:val="0"/>
                <w:color w:val="000000"/>
                <w:kern w:val="0"/>
                <w:sz w:val="20"/>
                <w:szCs w:val="20"/>
                <w:lang w:val="en-US" w:eastAsia="zh-CN" w:bidi="ar"/>
              </w:rPr>
              <w:t>。参观澳门三大娱 乐城：</w:t>
            </w:r>
            <w:r>
              <w:rPr>
                <w:rFonts w:hint="eastAsia" w:ascii="宋体" w:hAnsi="宋体" w:eastAsia="宋体" w:cs="宋体"/>
                <w:b/>
                <w:bCs/>
                <w:snapToGrid w:val="0"/>
                <w:color w:val="FF0000"/>
                <w:kern w:val="0"/>
                <w:sz w:val="20"/>
                <w:szCs w:val="20"/>
                <w:lang w:val="en-US" w:eastAsia="zh-CN" w:bidi="ar"/>
              </w:rPr>
              <w:t>【威尼斯人度假村】</w:t>
            </w:r>
            <w:r>
              <w:rPr>
                <w:rFonts w:hint="eastAsia" w:ascii="宋体" w:hAnsi="宋体" w:eastAsia="宋体" w:cs="宋体"/>
                <w:snapToGrid w:val="0"/>
                <w:color w:val="000000"/>
                <w:kern w:val="0"/>
                <w:sz w:val="20"/>
                <w:szCs w:val="20"/>
                <w:lang w:val="en-US" w:eastAsia="zh-CN" w:bidi="ar"/>
              </w:rPr>
              <w:t>其建筑特式依照美国拉斯维加斯的威尼斯人度假村酒店。酒店以威尼斯水乡为主题，酒店范围内是充满威尼斯风格的特色拱桥、小运河及石板路，以及琳琅满目的各色商品。让您旅游更加丰富多彩！行程结束返回珠。</w:t>
            </w:r>
          </w:p>
        </w:tc>
      </w:tr>
      <w:tr w14:paraId="2E287B60">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2" w:hRule="atLeast"/>
        </w:trPr>
        <w:tc>
          <w:tcPr>
            <w:tcW w:w="1217" w:type="dxa"/>
            <w:shd w:val="clear" w:color="auto" w:fill="F1BC4B"/>
          </w:tcPr>
          <w:p w14:paraId="08FBA007">
            <w:pPr>
              <w:pStyle w:val="8"/>
              <w:spacing w:before="141" w:line="182" w:lineRule="auto"/>
              <w:ind w:left="480"/>
              <w:rPr>
                <w:rFonts w:hint="eastAsia" w:eastAsia="宋体"/>
                <w:lang w:eastAsia="zh-CN"/>
              </w:rPr>
            </w:pPr>
            <w:r>
              <w:rPr>
                <w:b/>
                <w:bCs/>
                <w:color w:val="FFFFFF"/>
                <w:spacing w:val="-3"/>
              </w:rPr>
              <w:t>D</w:t>
            </w:r>
            <w:r>
              <w:rPr>
                <w:rFonts w:hint="eastAsia"/>
                <w:b/>
                <w:bCs/>
                <w:color w:val="FFFFFF"/>
                <w:spacing w:val="-3"/>
                <w:lang w:val="en-US" w:eastAsia="zh-CN"/>
              </w:rPr>
              <w:t>5</w:t>
            </w:r>
          </w:p>
        </w:tc>
        <w:tc>
          <w:tcPr>
            <w:tcW w:w="9101" w:type="dxa"/>
            <w:shd w:val="clear" w:color="auto" w:fill="00B0F0"/>
          </w:tcPr>
          <w:p w14:paraId="3836ECD5">
            <w:pPr>
              <w:pStyle w:val="8"/>
              <w:spacing w:before="106" w:line="216" w:lineRule="auto"/>
              <w:ind w:left="82"/>
              <w:rPr>
                <w:rFonts w:hint="default"/>
                <w:lang w:val="en-US" w:eastAsia="zh-CN"/>
              </w:rPr>
            </w:pPr>
            <w:r>
              <w:rPr>
                <w:b/>
                <w:bCs/>
                <w:color w:val="FFFFFF"/>
                <w:spacing w:val="-1"/>
                <w:lang w:eastAsia="zh-CN"/>
              </w:rPr>
              <w:t>珠海——</w:t>
            </w:r>
            <w:r>
              <w:rPr>
                <w:rFonts w:hint="eastAsia"/>
                <w:b/>
                <w:bCs/>
                <w:color w:val="FFFFFF"/>
                <w:spacing w:val="-1"/>
                <w:lang w:val="en-US" w:eastAsia="zh-CN"/>
              </w:rPr>
              <w:t>佛山</w:t>
            </w:r>
            <w:r>
              <w:rPr>
                <w:color w:val="FFFFFF"/>
                <w:spacing w:val="-1"/>
                <w:lang w:eastAsia="zh-CN"/>
              </w:rPr>
              <w:t xml:space="preserve">    </w:t>
            </w:r>
            <w:r>
              <w:rPr>
                <w:b/>
                <w:bCs/>
                <w:color w:val="FFFFFF"/>
                <w:spacing w:val="-1"/>
                <w:lang w:eastAsia="zh-CN"/>
              </w:rPr>
              <w:t>餐：早/中</w:t>
            </w:r>
            <w:r>
              <w:rPr>
                <w:rFonts w:hint="eastAsia"/>
                <w:b/>
                <w:bCs/>
                <w:color w:val="FFFFFF"/>
                <w:spacing w:val="-1"/>
                <w:lang w:val="en-US" w:eastAsia="zh-CN"/>
              </w:rPr>
              <w:t>/晚</w:t>
            </w:r>
            <w:r>
              <w:rPr>
                <w:color w:val="FFFFFF"/>
                <w:spacing w:val="-1"/>
                <w:lang w:eastAsia="zh-CN"/>
              </w:rPr>
              <w:t xml:space="preserve">  </w:t>
            </w:r>
            <w:r>
              <w:rPr>
                <w:color w:val="FFFFFF"/>
                <w:spacing w:val="-2"/>
                <w:lang w:eastAsia="zh-CN"/>
              </w:rPr>
              <w:t xml:space="preserve">    </w:t>
            </w:r>
            <w:r>
              <w:rPr>
                <w:b/>
                <w:bCs/>
                <w:color w:val="FFFFFF"/>
                <w:spacing w:val="-2"/>
                <w:lang w:eastAsia="zh-CN"/>
              </w:rPr>
              <w:t>住宿：</w:t>
            </w:r>
            <w:r>
              <w:rPr>
                <w:rFonts w:hint="eastAsia"/>
                <w:b/>
                <w:bCs/>
                <w:color w:val="FFFFFF"/>
                <w:spacing w:val="-2"/>
                <w:lang w:val="en-US" w:eastAsia="zh-CN"/>
              </w:rPr>
              <w:t>佛山</w:t>
            </w:r>
          </w:p>
        </w:tc>
      </w:tr>
      <w:tr w14:paraId="55B1D170">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4827" w:hRule="atLeast"/>
        </w:trPr>
        <w:tc>
          <w:tcPr>
            <w:tcW w:w="1217" w:type="dxa"/>
            <w:shd w:val="clear" w:color="auto" w:fill="F3F3F3"/>
          </w:tcPr>
          <w:p w14:paraId="6211DD1A">
            <w:pPr>
              <w:spacing w:line="251" w:lineRule="auto"/>
              <w:rPr>
                <w:lang w:eastAsia="zh-CN"/>
              </w:rPr>
            </w:pPr>
          </w:p>
          <w:p w14:paraId="625C165E">
            <w:pPr>
              <w:spacing w:line="251" w:lineRule="auto"/>
              <w:rPr>
                <w:lang w:eastAsia="zh-CN"/>
              </w:rPr>
            </w:pPr>
          </w:p>
          <w:p w14:paraId="01D311E2">
            <w:pPr>
              <w:spacing w:line="252" w:lineRule="auto"/>
              <w:rPr>
                <w:lang w:eastAsia="zh-CN"/>
              </w:rPr>
            </w:pPr>
          </w:p>
          <w:p w14:paraId="1961B6A3">
            <w:pPr>
              <w:spacing w:line="252" w:lineRule="auto"/>
              <w:rPr>
                <w:lang w:eastAsia="zh-CN"/>
              </w:rPr>
            </w:pPr>
          </w:p>
          <w:p w14:paraId="54A85326">
            <w:pPr>
              <w:spacing w:line="252" w:lineRule="auto"/>
              <w:rPr>
                <w:lang w:eastAsia="zh-CN"/>
              </w:rPr>
            </w:pPr>
          </w:p>
          <w:p w14:paraId="588AB1AB">
            <w:pPr>
              <w:spacing w:line="252" w:lineRule="auto"/>
              <w:rPr>
                <w:lang w:eastAsia="zh-CN"/>
              </w:rPr>
            </w:pPr>
          </w:p>
          <w:p w14:paraId="5BCED74B">
            <w:pPr>
              <w:spacing w:line="252" w:lineRule="auto"/>
              <w:rPr>
                <w:lang w:eastAsia="zh-CN"/>
              </w:rPr>
            </w:pPr>
          </w:p>
          <w:p w14:paraId="292640D9">
            <w:pPr>
              <w:spacing w:line="252" w:lineRule="auto"/>
              <w:rPr>
                <w:lang w:eastAsia="zh-CN"/>
              </w:rPr>
            </w:pPr>
          </w:p>
          <w:p w14:paraId="3B928E30">
            <w:pPr>
              <w:spacing w:line="252" w:lineRule="auto"/>
              <w:rPr>
                <w:lang w:eastAsia="zh-CN"/>
              </w:rPr>
            </w:pPr>
          </w:p>
          <w:p w14:paraId="00659A9D">
            <w:pPr>
              <w:pStyle w:val="8"/>
              <w:spacing w:before="68" w:line="221" w:lineRule="auto"/>
              <w:ind w:left="170"/>
            </w:pPr>
            <w:r>
              <w:rPr>
                <w:b/>
                <w:bCs/>
                <w:spacing w:val="-4"/>
              </w:rPr>
              <w:t>活动内容</w:t>
            </w:r>
          </w:p>
        </w:tc>
        <w:tc>
          <w:tcPr>
            <w:tcW w:w="9101" w:type="dxa"/>
          </w:tcPr>
          <w:p w14:paraId="2AFB46F0">
            <w:pPr>
              <w:spacing w:before="161" w:line="240" w:lineRule="auto"/>
              <w:ind w:left="148"/>
              <w:rPr>
                <w:rFonts w:hint="default" w:ascii="宋体" w:hAnsi="宋体" w:eastAsia="宋体" w:cs="宋体"/>
                <w:lang w:val="en-US"/>
              </w:rPr>
            </w:pPr>
            <w:r>
              <w:rPr>
                <w:rFonts w:hint="eastAsia" w:ascii="宋体" w:hAnsi="宋体" w:eastAsia="宋体" w:cs="宋体"/>
                <w:snapToGrid w:val="0"/>
                <w:color w:val="000000"/>
                <w:kern w:val="0"/>
                <w:sz w:val="20"/>
                <w:szCs w:val="20"/>
                <w:lang w:val="en-US" w:eastAsia="zh-CN" w:bidi="ar"/>
              </w:rPr>
              <w:t>早餐后游览</w:t>
            </w:r>
            <w:r>
              <w:rPr>
                <w:rFonts w:hint="eastAsia" w:ascii="宋体" w:hAnsi="宋体" w:eastAsia="宋体" w:cs="宋体"/>
                <w:b/>
                <w:bCs/>
                <w:snapToGrid w:val="0"/>
                <w:color w:val="FF0000"/>
                <w:kern w:val="0"/>
                <w:sz w:val="20"/>
                <w:szCs w:val="20"/>
                <w:lang w:val="en-US" w:eastAsia="zh-CN" w:bidi="ar"/>
              </w:rPr>
              <w:t>【情侣路】</w:t>
            </w:r>
            <w:r>
              <w:rPr>
                <w:rFonts w:hint="eastAsia" w:ascii="宋体" w:hAnsi="宋体" w:eastAsia="宋体" w:cs="宋体"/>
                <w:snapToGrid w:val="0"/>
                <w:color w:val="000000"/>
                <w:kern w:val="0"/>
                <w:sz w:val="20"/>
                <w:szCs w:val="20"/>
                <w:lang w:val="en-US" w:eastAsia="zh-CN" w:bidi="ar"/>
              </w:rPr>
              <w:t>世界上最长的海滨观光路。前往珠海网红打卡点——外观</w:t>
            </w:r>
            <w:r>
              <w:rPr>
                <w:rFonts w:hint="eastAsia" w:ascii="宋体" w:hAnsi="宋体" w:eastAsia="宋体" w:cs="宋体"/>
                <w:b/>
                <w:bCs/>
                <w:snapToGrid w:val="0"/>
                <w:color w:val="FF0000"/>
                <w:kern w:val="0"/>
                <w:sz w:val="20"/>
                <w:szCs w:val="20"/>
                <w:lang w:val="en-US" w:eastAsia="zh-CN" w:bidi="ar"/>
              </w:rPr>
              <w:t>【日月贝大剧院】</w:t>
            </w:r>
            <w:r>
              <w:rPr>
                <w:rFonts w:hint="eastAsia" w:ascii="宋体" w:hAnsi="宋体" w:eastAsia="宋体" w:cs="宋体"/>
                <w:snapToGrid w:val="0"/>
                <w:color w:val="000000"/>
                <w:kern w:val="0"/>
                <w:sz w:val="20"/>
                <w:szCs w:val="20"/>
                <w:lang w:val="en-US" w:eastAsia="zh-CN" w:bidi="ar"/>
              </w:rPr>
              <w:t>，它位于珠海市情侣路野狸岛海滨，是中国唯—建设在海 岛上的歌剧院。剧院由—大—小两组“贝壳”组成，构成了整体形象，因 此称“日月贝” 。白天呈现半通透效果，—到夜晚则像月光—样晶莹剔透。是珠海必走的经典景点之 —。漫步珠海的“万里长城”。 后前往参观 AAAA 景区</w:t>
            </w:r>
            <w:r>
              <w:rPr>
                <w:rFonts w:hint="eastAsia" w:ascii="宋体" w:hAnsi="宋体" w:eastAsia="宋体" w:cs="宋体"/>
                <w:b/>
                <w:bCs/>
                <w:snapToGrid w:val="0"/>
                <w:color w:val="FF0000"/>
                <w:kern w:val="0"/>
                <w:sz w:val="20"/>
                <w:szCs w:val="20"/>
                <w:lang w:val="en-US" w:eastAsia="zh-CN" w:bidi="ar"/>
              </w:rPr>
              <w:t>【罗西尼博物馆】</w:t>
            </w:r>
            <w:r>
              <w:rPr>
                <w:rFonts w:hint="eastAsia" w:ascii="宋体" w:hAnsi="宋体" w:eastAsia="宋体" w:cs="宋体"/>
                <w:snapToGrid w:val="0"/>
                <w:color w:val="000000"/>
                <w:kern w:val="0"/>
                <w:sz w:val="20"/>
                <w:szCs w:val="20"/>
                <w:lang w:val="en-US" w:eastAsia="zh-CN" w:bidi="ar"/>
              </w:rPr>
              <w:t>华南首个钟表文化博物馆，罗西尼工 业旅游园区，首次全面对外展示和解读钟表文化及国际水平现代制表工艺，展现中国 古传统计时文化和现代钟表制造工艺全景。以时 间之名，打造出一个开放的空间，一特别说明及接待标 个文化交流的平台。借助现代化的科技，进行钟表文化知识 普及，令社会大众了解人 类计时仪器由来发展及现代钟表精密制作，感触时间的存在，并引发探索时间的乐趣 。截止 2014 年，博 物馆先后荣获“珠海市工业旅游示范单位”、“珠海市文化旅 游示范单位”、“4A 国家级旅游景区”等荣誉称号。 前往4A景区</w:t>
            </w:r>
            <w:r>
              <w:rPr>
                <w:rFonts w:hint="eastAsia" w:ascii="宋体" w:hAnsi="宋体" w:eastAsia="宋体" w:cs="宋体"/>
                <w:b/>
                <w:bCs/>
                <w:snapToGrid w:val="0"/>
                <w:color w:val="FF0000"/>
                <w:kern w:val="0"/>
                <w:sz w:val="20"/>
                <w:szCs w:val="20"/>
                <w:lang w:val="en-US" w:eastAsia="zh-CN" w:bidi="ar"/>
              </w:rPr>
              <w:t>【圆明新园】</w:t>
            </w:r>
            <w:r>
              <w:rPr>
                <w:rFonts w:hint="eastAsia" w:ascii="宋体" w:hAnsi="宋体" w:eastAsia="宋体" w:cs="宋体"/>
                <w:snapToGrid w:val="0"/>
                <w:color w:val="000000"/>
                <w:kern w:val="0"/>
                <w:sz w:val="20"/>
                <w:szCs w:val="20"/>
                <w:lang w:val="en-US" w:eastAsia="zh-CN" w:bidi="ar"/>
              </w:rPr>
              <w:t>，景区是以北京圆明园为原稿，按 1：1</w:t>
            </w:r>
            <w:r>
              <w:rPr>
                <w:rFonts w:ascii="Microsoft YaHei UI" w:hAnsi="Microsoft YaHei UI" w:eastAsia="Microsoft YaHei UI" w:cs="Microsoft YaHei UI"/>
                <w:snapToGrid w:val="0"/>
                <w:color w:val="000000"/>
                <w:kern w:val="0"/>
                <w:sz w:val="20"/>
                <w:szCs w:val="20"/>
                <w:lang w:val="en-US" w:eastAsia="zh-CN" w:bidi="ar"/>
              </w:rPr>
              <w:t xml:space="preserve">⽐ </w:t>
            </w:r>
            <w:r>
              <w:rPr>
                <w:rFonts w:hint="eastAsia" w:ascii="宋体" w:hAnsi="宋体" w:eastAsia="宋体" w:cs="宋体"/>
                <w:snapToGrid w:val="0"/>
                <w:color w:val="000000"/>
                <w:kern w:val="0"/>
                <w:sz w:val="20"/>
                <w:szCs w:val="20"/>
                <w:lang w:val="en-US" w:eastAsia="zh-CN" w:bidi="ar"/>
              </w:rPr>
              <w:t>例精选圆明园四</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景中的</w:t>
            </w:r>
            <w:r>
              <w:rPr>
                <w:rFonts w:hint="eastAsia" w:ascii="Microsoft YaHei UI" w:hAnsi="Microsoft YaHei UI" w:eastAsia="Microsoft YaHei UI" w:cs="Microsoft YaHei UI"/>
                <w:snapToGrid w:val="0"/>
                <w:color w:val="000000"/>
                <w:kern w:val="0"/>
                <w:sz w:val="20"/>
                <w:szCs w:val="20"/>
                <w:lang w:val="en-US" w:eastAsia="zh-CN" w:bidi="ar"/>
              </w:rPr>
              <w:t>⼗ ⼋</w:t>
            </w:r>
            <w:r>
              <w:rPr>
                <w:rFonts w:hint="eastAsia" w:ascii="宋体" w:hAnsi="宋体" w:eastAsia="宋体" w:cs="宋体"/>
                <w:snapToGrid w:val="0"/>
                <w:color w:val="000000"/>
                <w:kern w:val="0"/>
                <w:sz w:val="20"/>
                <w:szCs w:val="20"/>
                <w:lang w:val="en-US" w:eastAsia="zh-CN" w:bidi="ar"/>
              </w:rPr>
              <w:t>景修建</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成，投资 60 亿元，它以其浓厚的清朝</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化、精 雅别致的亭、台、楼、阁和</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势磅礴的</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型舞蹈表演吸引 了</w:t>
            </w:r>
            <w:r>
              <w:rPr>
                <w:rFonts w:hint="eastAsia" w:ascii="Microsoft YaHei UI" w:hAnsi="Microsoft YaHei UI" w:eastAsia="Microsoft YaHei UI" w:cs="Microsoft YaHei UI"/>
                <w:snapToGrid w:val="0"/>
                <w:color w:val="000000"/>
                <w:kern w:val="0"/>
                <w:sz w:val="20"/>
                <w:szCs w:val="20"/>
                <w:lang w:val="en-US" w:eastAsia="zh-CN" w:bidi="ar"/>
              </w:rPr>
              <w:t>⽆</w:t>
            </w:r>
            <w:r>
              <w:rPr>
                <w:rFonts w:hint="eastAsia" w:ascii="宋体" w:hAnsi="宋体" w:eastAsia="宋体" w:cs="宋体"/>
                <w:snapToGrid w:val="0"/>
                <w:color w:val="000000"/>
                <w:kern w:val="0"/>
                <w:sz w:val="20"/>
                <w:szCs w:val="20"/>
                <w:lang w:val="en-US" w:eastAsia="zh-CN" w:bidi="ar"/>
              </w:rPr>
              <w:t>数国内外游客。</w:t>
            </w:r>
            <w:r>
              <w:rPr>
                <w:rFonts w:ascii="宋体" w:hAnsi="宋体" w:eastAsia="宋体" w:cs="宋体"/>
                <w:lang w:eastAsia="zh-CN"/>
              </w:rPr>
              <w:t>参观国家一级博物馆、国家 AAAAA 级旅游景区</w:t>
            </w:r>
            <w:r>
              <w:rPr>
                <w:rFonts w:ascii="宋体" w:hAnsi="宋体" w:eastAsia="宋体" w:cs="宋体"/>
                <w:b/>
                <w:bCs/>
                <w:color w:val="FF0000"/>
                <w:spacing w:val="-1"/>
                <w:lang w:eastAsia="zh-CN"/>
              </w:rPr>
              <w:t>【孙中山故居纪念馆】</w:t>
            </w:r>
            <w:r>
              <w:rPr>
                <w:rFonts w:ascii="宋体" w:hAnsi="宋体" w:eastAsia="宋体" w:cs="宋体"/>
                <w:spacing w:val="-1"/>
                <w:lang w:eastAsia="zh-CN"/>
              </w:rPr>
              <w:t>，游览孙中山故居、</w:t>
            </w:r>
            <w:r>
              <w:rPr>
                <w:rFonts w:ascii="宋体" w:hAnsi="宋体" w:eastAsia="宋体" w:cs="宋体"/>
                <w:spacing w:val="-2"/>
                <w:lang w:eastAsia="zh-CN"/>
              </w:rPr>
              <w:t>纪念展示区、生平史迹陈列、亲属 与后裔陈列、中山鼎、 警示钟、 ”瑞接长庚</w:t>
            </w:r>
            <w:r>
              <w:rPr>
                <w:rFonts w:ascii="宋体" w:hAnsi="宋体" w:eastAsia="宋体" w:cs="宋体"/>
                <w:spacing w:val="29"/>
                <w:lang w:eastAsia="zh-CN"/>
              </w:rPr>
              <w:t xml:space="preserve"> </w:t>
            </w:r>
            <w:r>
              <w:rPr>
                <w:rFonts w:ascii="宋体" w:hAnsi="宋体" w:eastAsia="宋体" w:cs="宋体"/>
                <w:spacing w:val="-2"/>
                <w:lang w:eastAsia="zh-CN"/>
              </w:rPr>
              <w:t>”牌坊。前往</w:t>
            </w:r>
            <w:r>
              <w:rPr>
                <w:rFonts w:hint="eastAsia" w:ascii="宋体" w:hAnsi="宋体" w:eastAsia="宋体" w:cs="宋体"/>
                <w:spacing w:val="-2"/>
                <w:lang w:val="en-US" w:eastAsia="zh-CN"/>
              </w:rPr>
              <w:t>佛山</w:t>
            </w:r>
            <w:r>
              <w:rPr>
                <w:rFonts w:ascii="宋体" w:hAnsi="宋体" w:eastAsia="宋体" w:cs="宋体"/>
                <w:spacing w:val="-2"/>
                <w:lang w:eastAsia="zh-CN"/>
              </w:rPr>
              <w:t>，</w:t>
            </w:r>
            <w:r>
              <w:rPr>
                <w:rFonts w:hint="eastAsia" w:ascii="宋体" w:hAnsi="宋体" w:eastAsia="宋体" w:cs="宋体"/>
                <w:spacing w:val="-2"/>
                <w:lang w:val="en-US" w:eastAsia="zh-CN"/>
              </w:rPr>
              <w:t>晚餐</w:t>
            </w:r>
            <w:r>
              <w:rPr>
                <w:rFonts w:ascii="宋体" w:hAnsi="宋体" w:eastAsia="宋体" w:cs="宋体"/>
                <w:spacing w:val="-2"/>
                <w:lang w:eastAsia="zh-CN"/>
              </w:rPr>
              <w:t>后</w:t>
            </w:r>
            <w:r>
              <w:rPr>
                <w:rFonts w:hint="eastAsia" w:ascii="宋体" w:hAnsi="宋体" w:eastAsia="宋体" w:cs="宋体"/>
                <w:spacing w:val="-2"/>
                <w:lang w:eastAsia="zh-CN"/>
              </w:rPr>
              <w:t>，</w:t>
            </w:r>
            <w:r>
              <w:rPr>
                <w:rFonts w:hint="eastAsia" w:ascii="宋体" w:hAnsi="宋体" w:eastAsia="宋体" w:cs="宋体"/>
                <w:spacing w:val="-2"/>
                <w:lang w:val="en-US" w:eastAsia="zh-CN"/>
              </w:rPr>
              <w:t>入住酒店。</w:t>
            </w:r>
          </w:p>
          <w:p w14:paraId="2735EFEB">
            <w:pPr>
              <w:keepNext w:val="0"/>
              <w:keepLines w:val="0"/>
              <w:widowControl/>
              <w:suppressLineNumbers w:val="0"/>
              <w:jc w:val="left"/>
            </w:pPr>
          </w:p>
          <w:p w14:paraId="0C669013">
            <w:pPr>
              <w:spacing w:line="2497" w:lineRule="exact"/>
            </w:pPr>
            <w:r>
              <w:rPr>
                <w:position w:val="-49"/>
              </w:rPr>
              <w:drawing>
                <wp:inline distT="0" distB="0" distL="0" distR="0">
                  <wp:extent cx="5751830" cy="158559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7"/>
                          <a:stretch>
                            <a:fillRect/>
                          </a:stretch>
                        </pic:blipFill>
                        <pic:spPr>
                          <a:xfrm>
                            <a:off x="0" y="0"/>
                            <a:ext cx="5752007" cy="1585848"/>
                          </a:xfrm>
                          <a:prstGeom prst="rect">
                            <a:avLst/>
                          </a:prstGeom>
                        </pic:spPr>
                      </pic:pic>
                    </a:graphicData>
                  </a:graphic>
                </wp:inline>
              </w:drawing>
            </w:r>
          </w:p>
        </w:tc>
      </w:tr>
      <w:tr w14:paraId="453F93E4">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4" w:hRule="atLeast"/>
        </w:trPr>
        <w:tc>
          <w:tcPr>
            <w:tcW w:w="1217" w:type="dxa"/>
            <w:shd w:val="clear" w:color="auto" w:fill="F1BC4B"/>
          </w:tcPr>
          <w:p w14:paraId="21BC99CB">
            <w:pPr>
              <w:pStyle w:val="8"/>
              <w:spacing w:before="161" w:line="181" w:lineRule="auto"/>
              <w:ind w:left="480"/>
              <w:rPr>
                <w:rFonts w:hint="eastAsia" w:eastAsia="宋体"/>
                <w:lang w:eastAsia="zh-CN"/>
              </w:rPr>
            </w:pPr>
            <w:r>
              <w:rPr>
                <w:b/>
                <w:bCs/>
                <w:color w:val="FFFFFF"/>
                <w:spacing w:val="-3"/>
              </w:rPr>
              <w:t>D</w:t>
            </w:r>
            <w:r>
              <w:rPr>
                <w:rFonts w:hint="eastAsia"/>
                <w:b/>
                <w:bCs/>
                <w:color w:val="FFFFFF"/>
                <w:spacing w:val="-3"/>
                <w:lang w:val="en-US" w:eastAsia="zh-CN"/>
              </w:rPr>
              <w:t>6</w:t>
            </w:r>
          </w:p>
        </w:tc>
        <w:tc>
          <w:tcPr>
            <w:tcW w:w="9101" w:type="dxa"/>
            <w:shd w:val="clear" w:color="auto" w:fill="00B0F0"/>
          </w:tcPr>
          <w:p w14:paraId="5B64CDFF">
            <w:pPr>
              <w:pStyle w:val="8"/>
              <w:spacing w:before="125" w:line="201" w:lineRule="auto"/>
              <w:ind w:left="81"/>
              <w:rPr>
                <w:lang w:eastAsia="zh-CN"/>
              </w:rPr>
            </w:pPr>
            <w:r>
              <w:rPr>
                <w:rFonts w:hint="eastAsia"/>
                <w:b/>
                <w:bCs/>
                <w:color w:val="FFFFFF"/>
                <w:spacing w:val="-1"/>
                <w:lang w:val="en-US" w:eastAsia="zh-CN"/>
              </w:rPr>
              <w:t>佛山</w:t>
            </w:r>
            <w:r>
              <w:rPr>
                <w:b/>
                <w:bCs/>
                <w:color w:val="FFFFFF"/>
                <w:spacing w:val="-1"/>
                <w:lang w:eastAsia="zh-CN"/>
              </w:rPr>
              <w:t>—</w:t>
            </w:r>
            <w:r>
              <w:rPr>
                <w:rFonts w:hint="eastAsia"/>
                <w:b/>
                <w:bCs/>
                <w:color w:val="FFFFFF"/>
                <w:spacing w:val="-1"/>
                <w:lang w:val="en-US" w:eastAsia="zh-CN"/>
              </w:rPr>
              <w:t>广州-</w:t>
            </w:r>
            <w:r>
              <w:rPr>
                <w:b/>
                <w:bCs/>
                <w:color w:val="FFFFFF"/>
                <w:spacing w:val="-1"/>
                <w:lang w:eastAsia="zh-CN"/>
              </w:rPr>
              <w:t>出发地</w:t>
            </w:r>
            <w:r>
              <w:rPr>
                <w:color w:val="FFFFFF"/>
                <w:spacing w:val="-1"/>
                <w:lang w:eastAsia="zh-CN"/>
              </w:rPr>
              <w:t xml:space="preserve">     </w:t>
            </w:r>
            <w:r>
              <w:rPr>
                <w:b/>
                <w:bCs/>
                <w:color w:val="FFFFFF"/>
                <w:spacing w:val="-1"/>
                <w:lang w:eastAsia="zh-CN"/>
              </w:rPr>
              <w:t>餐：</w:t>
            </w:r>
            <w:r>
              <w:rPr>
                <w:rFonts w:hint="eastAsia"/>
                <w:b/>
                <w:bCs/>
                <w:color w:val="FFFFFF"/>
                <w:spacing w:val="-1"/>
                <w:lang w:val="en-US" w:eastAsia="zh-CN"/>
              </w:rPr>
              <w:t xml:space="preserve">早中 </w:t>
            </w:r>
            <w:r>
              <w:rPr>
                <w:color w:val="FFFFFF"/>
                <w:spacing w:val="-1"/>
                <w:lang w:eastAsia="zh-CN"/>
              </w:rPr>
              <w:t xml:space="preserve">  </w:t>
            </w:r>
            <w:r>
              <w:rPr>
                <w:b/>
                <w:bCs/>
                <w:color w:val="FFFFFF"/>
                <w:spacing w:val="-1"/>
                <w:lang w:eastAsia="zh-CN"/>
              </w:rPr>
              <w:t>住宿：温馨的家</w:t>
            </w:r>
          </w:p>
        </w:tc>
      </w:tr>
      <w:tr w14:paraId="5A5439D7">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4" w:hRule="atLeast"/>
        </w:trPr>
        <w:tc>
          <w:tcPr>
            <w:tcW w:w="1217" w:type="dxa"/>
            <w:shd w:val="clear" w:color="auto" w:fill="FFFFFF" w:themeFill="background1"/>
            <w:vAlign w:val="top"/>
          </w:tcPr>
          <w:p w14:paraId="2A21A306">
            <w:pPr>
              <w:pStyle w:val="8"/>
              <w:spacing w:before="161" w:line="181" w:lineRule="auto"/>
              <w:ind w:left="480"/>
              <w:rPr>
                <w:b/>
                <w:bCs/>
                <w:color w:val="FFFFFF"/>
                <w:spacing w:val="-3"/>
              </w:rPr>
            </w:pPr>
          </w:p>
        </w:tc>
        <w:tc>
          <w:tcPr>
            <w:tcW w:w="9101" w:type="dxa"/>
            <w:shd w:val="clear" w:color="auto" w:fill="FFFFFF" w:themeFill="background1"/>
            <w:vAlign w:val="top"/>
          </w:tcPr>
          <w:p w14:paraId="4D6524E0">
            <w:pPr>
              <w:spacing w:before="161" w:line="240" w:lineRule="auto"/>
              <w:ind w:firstLine="400" w:firstLineChars="200"/>
              <w:rPr>
                <w:b/>
                <w:bCs/>
                <w:color w:val="FFFFFF"/>
                <w:spacing w:val="-1"/>
                <w:lang w:eastAsia="zh-CN"/>
              </w:rPr>
            </w:pPr>
            <w:r>
              <w:rPr>
                <w:rFonts w:hint="eastAsia" w:ascii="宋体" w:hAnsi="宋体" w:eastAsia="宋体" w:cs="宋体"/>
                <w:snapToGrid w:val="0"/>
                <w:color w:val="000000"/>
                <w:kern w:val="0"/>
                <w:sz w:val="20"/>
                <w:szCs w:val="20"/>
                <w:lang w:val="en-US" w:eastAsia="zh-CN" w:bidi="ar"/>
              </w:rPr>
              <w:t>参观岭南古建筑三大瑰宝之</w:t>
            </w:r>
            <w:r>
              <w:rPr>
                <w:rFonts w:hint="eastAsia" w:ascii="宋体" w:hAnsi="宋体" w:eastAsia="宋体" w:cs="宋体"/>
                <w:snapToGrid w:val="0"/>
                <w:color w:val="FF0000"/>
                <w:kern w:val="0"/>
                <w:sz w:val="20"/>
                <w:szCs w:val="20"/>
                <w:lang w:val="en-US" w:eastAsia="zh-CN" w:bidi="ar"/>
              </w:rPr>
              <w:t>【佛山祖庙】</w:t>
            </w:r>
            <w:r>
              <w:rPr>
                <w:rFonts w:hint="eastAsia" w:ascii="宋体" w:hAnsi="宋体" w:eastAsia="宋体" w:cs="宋体"/>
                <w:snapToGrid w:val="0"/>
                <w:color w:val="000000"/>
                <w:kern w:val="0"/>
                <w:sz w:val="20"/>
                <w:szCs w:val="20"/>
                <w:lang w:val="en-US" w:eastAsia="zh-CN" w:bidi="ar"/>
              </w:rPr>
              <w:t>,现是佛山市博物馆所在地。参观一代宗师</w:t>
            </w:r>
            <w:r>
              <w:rPr>
                <w:rFonts w:hint="eastAsia" w:ascii="宋体" w:hAnsi="宋体" w:eastAsia="宋体" w:cs="宋体"/>
                <w:snapToGrid w:val="0"/>
                <w:color w:val="FF0000"/>
                <w:kern w:val="0"/>
                <w:sz w:val="20"/>
                <w:szCs w:val="20"/>
                <w:lang w:val="en-US" w:eastAsia="zh-CN" w:bidi="ar"/>
              </w:rPr>
              <w:t>【黄飞鸿纪念馆】</w:t>
            </w:r>
            <w:r>
              <w:rPr>
                <w:rFonts w:hint="eastAsia" w:ascii="宋体" w:hAnsi="宋体" w:eastAsia="宋体" w:cs="宋体"/>
                <w:snapToGrid w:val="0"/>
                <w:color w:val="000000"/>
                <w:kern w:val="0"/>
                <w:sz w:val="20"/>
                <w:szCs w:val="20"/>
                <w:lang w:val="en-US" w:eastAsia="zh-CN" w:bidi="ar"/>
              </w:rPr>
              <w:t>(游览时间约2 小时),馆内设有陈列馆、飞鸿影院等。陈列馆内，有一幅目前国内仅存的 黄飞鸿真人照片，游客到此都要和大师的照片留影，飞鸿影院不停地播放黄飞鸿电影录像、纪念 馆整理出的《黄飞鸿大事年表》刻成石碑供人解读。可观看精彩的武术、醒狮表演(表演时间以景区安排为准，若遇天气原因可能会取消)。参观</w:t>
            </w:r>
            <w:r>
              <w:rPr>
                <w:rFonts w:hint="eastAsia" w:ascii="宋体" w:hAnsi="宋体" w:eastAsia="宋体" w:cs="宋体"/>
                <w:snapToGrid w:val="0"/>
                <w:color w:val="FF0000"/>
                <w:kern w:val="0"/>
                <w:sz w:val="20"/>
                <w:szCs w:val="20"/>
                <w:lang w:val="en-US" w:eastAsia="zh-CN" w:bidi="ar"/>
              </w:rPr>
              <w:t>【越秀公园】</w:t>
            </w:r>
            <w:r>
              <w:rPr>
                <w:rFonts w:hint="eastAsia" w:ascii="宋体" w:hAnsi="宋体" w:eastAsia="宋体" w:cs="宋体"/>
                <w:snapToGrid w:val="0"/>
                <w:color w:val="000000"/>
                <w:kern w:val="0"/>
                <w:sz w:val="20"/>
                <w:szCs w:val="20"/>
                <w:lang w:val="en-US" w:eastAsia="zh-CN" w:bidi="ar"/>
              </w:rPr>
              <w:t>(游览时间约1小时),越秀公 园是广州城市中心公园，是新世纪羊城八景之一，它与白云山联成广州城北的屏障。海拨70余米 。历史上又称粤秀山、越王山。明朝永乐年间，山上曾建观音阁，所以又称观音山。根据火车时间，乘火车返回出发地。前往广州火车站乘火车返回成都。一路回味此次美好旅程。</w:t>
            </w:r>
          </w:p>
        </w:tc>
      </w:tr>
      <w:tr w14:paraId="40420A08">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364" w:hRule="atLeast"/>
        </w:trPr>
        <w:tc>
          <w:tcPr>
            <w:tcW w:w="1217" w:type="dxa"/>
            <w:shd w:val="clear" w:color="auto" w:fill="F1BC4B"/>
            <w:vAlign w:val="top"/>
          </w:tcPr>
          <w:p w14:paraId="3F03FB23">
            <w:pPr>
              <w:pStyle w:val="8"/>
              <w:spacing w:before="161" w:line="181" w:lineRule="auto"/>
              <w:ind w:left="480" w:leftChars="0"/>
              <w:rPr>
                <w:rFonts w:hint="eastAsia" w:ascii="宋体" w:hAnsi="宋体" w:eastAsia="宋体" w:cs="宋体"/>
                <w:snapToGrid w:val="0"/>
                <w:color w:val="000000"/>
                <w:sz w:val="21"/>
                <w:szCs w:val="21"/>
                <w:lang w:val="en-US" w:eastAsia="zh-CN" w:bidi="ar-SA"/>
              </w:rPr>
            </w:pPr>
            <w:r>
              <w:rPr>
                <w:b/>
                <w:bCs/>
                <w:color w:val="FFFFFF"/>
                <w:spacing w:val="-3"/>
              </w:rPr>
              <w:t>D</w:t>
            </w:r>
            <w:r>
              <w:rPr>
                <w:rFonts w:hint="eastAsia"/>
                <w:b/>
                <w:bCs/>
                <w:color w:val="FFFFFF"/>
                <w:spacing w:val="-3"/>
                <w:lang w:val="en-US" w:eastAsia="zh-CN"/>
              </w:rPr>
              <w:t>7</w:t>
            </w:r>
          </w:p>
        </w:tc>
        <w:tc>
          <w:tcPr>
            <w:tcW w:w="9101" w:type="dxa"/>
            <w:shd w:val="clear" w:color="auto" w:fill="00B0F0"/>
            <w:vAlign w:val="top"/>
          </w:tcPr>
          <w:p w14:paraId="493BFFEE">
            <w:pPr>
              <w:pStyle w:val="8"/>
              <w:spacing w:before="125" w:line="201" w:lineRule="auto"/>
              <w:ind w:left="81" w:leftChars="0"/>
              <w:rPr>
                <w:rFonts w:ascii="宋体" w:hAnsi="宋体" w:eastAsia="宋体" w:cs="宋体"/>
                <w:snapToGrid w:val="0"/>
                <w:color w:val="000000"/>
                <w:sz w:val="21"/>
                <w:szCs w:val="21"/>
                <w:lang w:val="en-US" w:eastAsia="zh-CN" w:bidi="ar-SA"/>
              </w:rPr>
            </w:pPr>
            <w:r>
              <w:rPr>
                <w:b/>
                <w:bCs/>
                <w:color w:val="FFFFFF"/>
                <w:spacing w:val="-1"/>
                <w:lang w:eastAsia="zh-CN"/>
              </w:rPr>
              <w:t>出发地</w:t>
            </w:r>
            <w:r>
              <w:rPr>
                <w:color w:val="FFFFFF"/>
                <w:spacing w:val="-1"/>
                <w:lang w:eastAsia="zh-CN"/>
              </w:rPr>
              <w:t xml:space="preserve">    </w:t>
            </w:r>
            <w:r>
              <w:rPr>
                <w:rFonts w:hint="eastAsia"/>
                <w:color w:val="FFFFFF"/>
                <w:spacing w:val="-1"/>
                <w:lang w:val="en-US" w:eastAsia="zh-CN"/>
              </w:rPr>
              <w:t xml:space="preserve">        </w:t>
            </w:r>
            <w:r>
              <w:rPr>
                <w:color w:val="FFFFFF"/>
                <w:spacing w:val="-1"/>
                <w:lang w:eastAsia="zh-CN"/>
              </w:rPr>
              <w:t xml:space="preserve"> </w:t>
            </w:r>
            <w:r>
              <w:rPr>
                <w:b/>
                <w:bCs/>
                <w:color w:val="FFFFFF"/>
                <w:spacing w:val="-1"/>
                <w:lang w:eastAsia="zh-CN"/>
              </w:rPr>
              <w:t>餐：自理</w:t>
            </w:r>
            <w:r>
              <w:rPr>
                <w:color w:val="FFFFFF"/>
                <w:spacing w:val="-1"/>
                <w:lang w:eastAsia="zh-CN"/>
              </w:rPr>
              <w:t xml:space="preserve">     </w:t>
            </w:r>
            <w:r>
              <w:rPr>
                <w:b/>
                <w:bCs/>
                <w:color w:val="FFFFFF"/>
                <w:spacing w:val="-1"/>
                <w:lang w:eastAsia="zh-CN"/>
              </w:rPr>
              <w:t>住宿：温馨的家</w:t>
            </w:r>
          </w:p>
        </w:tc>
      </w:tr>
      <w:tr w14:paraId="25CFC72B">
        <w:tblPrEx>
          <w:tblBorders>
            <w:top w:val="single" w:color="FFFFFF" w:sz="16" w:space="0"/>
            <w:left w:val="single" w:color="FFFFFF" w:sz="16" w:space="0"/>
            <w:bottom w:val="single" w:color="FFFFFF" w:sz="16" w:space="0"/>
            <w:right w:val="single" w:color="FFFFFF" w:sz="16" w:space="0"/>
            <w:insideH w:val="single" w:color="FFFFFF" w:sz="16" w:space="0"/>
            <w:insideV w:val="single" w:color="FFFFFF" w:sz="16" w:space="0"/>
          </w:tblBorders>
          <w:tblCellMar>
            <w:top w:w="0" w:type="dxa"/>
            <w:left w:w="0" w:type="dxa"/>
            <w:bottom w:w="0" w:type="dxa"/>
            <w:right w:w="0" w:type="dxa"/>
          </w:tblCellMar>
        </w:tblPrEx>
        <w:trPr>
          <w:trHeight w:val="743" w:hRule="atLeast"/>
        </w:trPr>
        <w:tc>
          <w:tcPr>
            <w:tcW w:w="1217" w:type="dxa"/>
            <w:shd w:val="clear" w:color="auto" w:fill="F3F3F3"/>
          </w:tcPr>
          <w:p w14:paraId="33196D04">
            <w:pPr>
              <w:pStyle w:val="8"/>
              <w:spacing w:before="304" w:line="221" w:lineRule="auto"/>
              <w:ind w:left="170"/>
            </w:pPr>
            <w:r>
              <w:rPr>
                <w:b/>
                <w:bCs/>
                <w:spacing w:val="-4"/>
              </w:rPr>
              <w:t>活动内容</w:t>
            </w:r>
          </w:p>
        </w:tc>
        <w:tc>
          <w:tcPr>
            <w:tcW w:w="9101" w:type="dxa"/>
            <w:shd w:val="clear" w:color="auto" w:fill="F3F3F3"/>
          </w:tcPr>
          <w:p w14:paraId="71780E76">
            <w:pPr>
              <w:pStyle w:val="8"/>
              <w:spacing w:before="304" w:line="221" w:lineRule="auto"/>
              <w:ind w:left="506"/>
              <w:rPr>
                <w:lang w:eastAsia="zh-CN"/>
              </w:rPr>
            </w:pPr>
            <w:r>
              <w:rPr>
                <w:spacing w:val="-1"/>
                <w:lang w:eastAsia="zh-CN"/>
              </w:rPr>
              <w:t>到达出发地结束行程，返回温馨的家。</w:t>
            </w:r>
          </w:p>
        </w:tc>
      </w:tr>
    </w:tbl>
    <w:p w14:paraId="2F1891AB">
      <w:pPr>
        <w:spacing w:before="151" w:line="225" w:lineRule="auto"/>
        <w:ind w:left="4762"/>
        <w:outlineLvl w:val="0"/>
        <w:rPr>
          <w:rFonts w:ascii="宋体" w:hAnsi="宋体" w:eastAsia="宋体" w:cs="宋体"/>
          <w:sz w:val="31"/>
          <w:szCs w:val="31"/>
        </w:rPr>
      </w:pPr>
      <w:r>
        <w:rPr>
          <w:rFonts w:ascii="宋体" w:hAnsi="宋体" w:eastAsia="宋体" w:cs="宋体"/>
          <w:b/>
          <w:bCs/>
          <w:color w:val="00B0F0"/>
          <w:spacing w:val="-12"/>
          <w:sz w:val="31"/>
          <w:szCs w:val="31"/>
        </w:rPr>
        <w:t>·【接待标准】</w:t>
      </w:r>
      <w:r>
        <w:rPr>
          <w:rFonts w:ascii="宋体" w:hAnsi="宋体" w:eastAsia="宋体" w:cs="宋体"/>
          <w:color w:val="00B0F0"/>
          <w:spacing w:val="-12"/>
          <w:sz w:val="31"/>
          <w:szCs w:val="31"/>
        </w:rPr>
        <w:t xml:space="preserve"> </w:t>
      </w:r>
      <w:r>
        <w:rPr>
          <w:rFonts w:ascii="宋体" w:hAnsi="宋体" w:eastAsia="宋体" w:cs="宋体"/>
          <w:b/>
          <w:bCs/>
          <w:color w:val="00B0F0"/>
          <w:spacing w:val="-12"/>
          <w:sz w:val="31"/>
          <w:szCs w:val="31"/>
        </w:rPr>
        <w:t>·</w:t>
      </w:r>
    </w:p>
    <w:p w14:paraId="5C9906D1">
      <w:pPr>
        <w:spacing w:line="215" w:lineRule="exact"/>
      </w:pPr>
    </w:p>
    <w:tbl>
      <w:tblPr>
        <w:tblStyle w:val="7"/>
        <w:tblW w:w="9884" w:type="dxa"/>
        <w:tblInd w:w="94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26"/>
        <w:gridCol w:w="8858"/>
      </w:tblGrid>
      <w:tr w14:paraId="697AC76A">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Ex>
        <w:trPr>
          <w:trHeight w:val="809" w:hRule="atLeast"/>
        </w:trPr>
        <w:tc>
          <w:tcPr>
            <w:tcW w:w="1026" w:type="dxa"/>
            <w:shd w:val="clear" w:color="auto" w:fill="00B0F0"/>
          </w:tcPr>
          <w:p w14:paraId="75A75484">
            <w:pPr>
              <w:pStyle w:val="8"/>
              <w:spacing w:before="265" w:line="221" w:lineRule="auto"/>
              <w:ind w:left="239"/>
              <w:rPr>
                <w:sz w:val="28"/>
                <w:szCs w:val="28"/>
              </w:rPr>
            </w:pPr>
            <w:r>
              <w:rPr>
                <w:b/>
                <w:bCs/>
                <w:color w:val="FFFFFF"/>
                <w:spacing w:val="-7"/>
                <w:sz w:val="28"/>
                <w:szCs w:val="28"/>
              </w:rPr>
              <w:t>交通</w:t>
            </w:r>
          </w:p>
        </w:tc>
        <w:tc>
          <w:tcPr>
            <w:tcW w:w="8858" w:type="dxa"/>
            <w:shd w:val="clear" w:color="auto" w:fill="F2F2F2"/>
          </w:tcPr>
          <w:p w14:paraId="2F624EEE">
            <w:pPr>
              <w:pStyle w:val="8"/>
              <w:spacing w:before="300" w:line="220" w:lineRule="auto"/>
              <w:ind w:left="104"/>
              <w:rPr>
                <w:lang w:eastAsia="zh-CN"/>
              </w:rPr>
            </w:pPr>
            <w:r>
              <w:rPr>
                <w:lang w:eastAsia="zh-CN"/>
              </w:rPr>
              <w:t>成都</w:t>
            </w:r>
            <w:r>
              <w:rPr>
                <w:rFonts w:ascii="Calibri" w:hAnsi="Calibri" w:eastAsia="Calibri" w:cs="Calibri"/>
                <w:lang w:eastAsia="zh-CN"/>
              </w:rPr>
              <w:t>-</w:t>
            </w:r>
            <w:r>
              <w:rPr>
                <w:lang w:eastAsia="zh-CN"/>
              </w:rPr>
              <w:t>深圳，广州</w:t>
            </w:r>
            <w:r>
              <w:rPr>
                <w:rFonts w:ascii="Calibri" w:hAnsi="Calibri" w:eastAsia="Calibri" w:cs="Calibri"/>
                <w:lang w:eastAsia="zh-CN"/>
              </w:rPr>
              <w:t>-</w:t>
            </w:r>
            <w:r>
              <w:rPr>
                <w:lang w:eastAsia="zh-CN"/>
              </w:rPr>
              <w:t>成都空调硬卧，当地全</w:t>
            </w:r>
            <w:r>
              <w:rPr>
                <w:spacing w:val="-1"/>
                <w:lang w:eastAsia="zh-CN"/>
              </w:rPr>
              <w:t>程空调旅游大巴</w:t>
            </w:r>
          </w:p>
        </w:tc>
      </w:tr>
    </w:tbl>
    <w:p w14:paraId="26412E3D">
      <w:pPr>
        <w:pStyle w:val="2"/>
        <w:rPr>
          <w:sz w:val="21"/>
          <w:lang w:eastAsia="zh-CN"/>
        </w:rPr>
      </w:pPr>
    </w:p>
    <w:tbl>
      <w:tblPr>
        <w:tblStyle w:val="7"/>
        <w:tblW w:w="9884" w:type="dxa"/>
        <w:tblInd w:w="943"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026"/>
        <w:gridCol w:w="8858"/>
      </w:tblGrid>
      <w:tr w14:paraId="28D1D1C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1077" w:hRule="atLeast"/>
        </w:trPr>
        <w:tc>
          <w:tcPr>
            <w:tcW w:w="1026" w:type="dxa"/>
            <w:shd w:val="clear" w:color="auto" w:fill="00B0F0"/>
          </w:tcPr>
          <w:p w14:paraId="07954F0F">
            <w:pPr>
              <w:pStyle w:val="8"/>
              <w:spacing w:before="91" w:line="220" w:lineRule="auto"/>
              <w:ind w:left="232"/>
              <w:rPr>
                <w:b/>
                <w:bCs/>
                <w:color w:val="FFFFFF"/>
                <w:spacing w:val="-5"/>
                <w:sz w:val="28"/>
                <w:szCs w:val="28"/>
              </w:rPr>
            </w:pPr>
          </w:p>
          <w:p w14:paraId="67C4C2D7">
            <w:pPr>
              <w:pStyle w:val="8"/>
              <w:spacing w:before="91" w:line="220" w:lineRule="auto"/>
              <w:ind w:left="232"/>
              <w:rPr>
                <w:sz w:val="28"/>
                <w:szCs w:val="28"/>
              </w:rPr>
            </w:pPr>
            <w:r>
              <w:rPr>
                <w:b/>
                <w:bCs/>
                <w:color w:val="FFFFFF"/>
                <w:spacing w:val="-5"/>
                <w:sz w:val="28"/>
                <w:szCs w:val="28"/>
              </w:rPr>
              <w:t>住宿</w:t>
            </w:r>
          </w:p>
        </w:tc>
        <w:tc>
          <w:tcPr>
            <w:tcW w:w="8858" w:type="dxa"/>
            <w:shd w:val="clear" w:color="auto" w:fill="F2F2F2"/>
          </w:tcPr>
          <w:p w14:paraId="0273A01B">
            <w:pPr>
              <w:pStyle w:val="8"/>
              <w:spacing w:before="277" w:line="267" w:lineRule="auto"/>
              <w:ind w:left="102" w:right="96"/>
              <w:rPr>
                <w:lang w:eastAsia="zh-CN"/>
              </w:rPr>
            </w:pPr>
            <w:r>
              <w:rPr>
                <w:spacing w:val="1"/>
                <w:lang w:eastAsia="zh-CN"/>
              </w:rPr>
              <w:t>双人标准间（境外段香港段部分三人间，彩电、热水、独立卫生间</w:t>
            </w:r>
            <w:r>
              <w:rPr>
                <w:lang w:eastAsia="zh-CN"/>
              </w:rPr>
              <w:t>），</w:t>
            </w:r>
            <w:r>
              <w:rPr>
                <w:spacing w:val="1"/>
                <w:lang w:eastAsia="zh-CN"/>
              </w:rPr>
              <w:t>如遇</w:t>
            </w:r>
            <w:r>
              <w:rPr>
                <w:lang w:eastAsia="zh-CN"/>
              </w:rPr>
              <w:t>单男单女，无法拼</w:t>
            </w:r>
            <w:r>
              <w:rPr>
                <w:spacing w:val="1"/>
                <w:lang w:eastAsia="zh-CN"/>
              </w:rPr>
              <w:t xml:space="preserve"> </w:t>
            </w:r>
            <w:r>
              <w:rPr>
                <w:spacing w:val="-1"/>
                <w:lang w:eastAsia="zh-CN"/>
              </w:rPr>
              <w:t>房时安排三人间或加床，自愿单住的客人，请自补单房差</w:t>
            </w:r>
            <w:r>
              <w:rPr>
                <w:spacing w:val="-44"/>
                <w:lang w:eastAsia="zh-CN"/>
              </w:rPr>
              <w:t xml:space="preserve"> </w:t>
            </w:r>
            <w:r>
              <w:rPr>
                <w:rFonts w:ascii="Calibri" w:hAnsi="Calibri" w:eastAsia="Calibri" w:cs="Calibri"/>
                <w:spacing w:val="-1"/>
                <w:lang w:eastAsia="zh-CN"/>
              </w:rPr>
              <w:t>9</w:t>
            </w:r>
            <w:r>
              <w:rPr>
                <w:rFonts w:ascii="Calibri" w:hAnsi="Calibri" w:eastAsia="Calibri" w:cs="Calibri"/>
                <w:spacing w:val="-2"/>
                <w:lang w:eastAsia="zh-CN"/>
              </w:rPr>
              <w:t>00</w:t>
            </w:r>
            <w:r>
              <w:rPr>
                <w:rFonts w:ascii="Calibri" w:hAnsi="Calibri" w:eastAsia="Calibri" w:cs="Calibri"/>
                <w:spacing w:val="16"/>
                <w:w w:val="101"/>
                <w:lang w:eastAsia="zh-CN"/>
              </w:rPr>
              <w:t xml:space="preserve"> </w:t>
            </w:r>
            <w:r>
              <w:rPr>
                <w:spacing w:val="-2"/>
                <w:lang w:eastAsia="zh-CN"/>
              </w:rPr>
              <w:t>元</w:t>
            </w:r>
            <w:r>
              <w:rPr>
                <w:rFonts w:ascii="Calibri" w:hAnsi="Calibri" w:eastAsia="Calibri" w:cs="Calibri"/>
                <w:spacing w:val="-2"/>
                <w:lang w:eastAsia="zh-CN"/>
              </w:rPr>
              <w:t>/</w:t>
            </w:r>
            <w:r>
              <w:rPr>
                <w:spacing w:val="-2"/>
                <w:lang w:eastAsia="zh-CN"/>
              </w:rPr>
              <w:t>人。</w:t>
            </w:r>
          </w:p>
        </w:tc>
      </w:tr>
      <w:tr w14:paraId="5F7B864F">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861" w:hRule="atLeast"/>
        </w:trPr>
        <w:tc>
          <w:tcPr>
            <w:tcW w:w="1026" w:type="dxa"/>
            <w:shd w:val="clear" w:color="auto" w:fill="00B0F0"/>
          </w:tcPr>
          <w:p w14:paraId="146A5C7A">
            <w:pPr>
              <w:pStyle w:val="8"/>
              <w:spacing w:before="286" w:line="220" w:lineRule="auto"/>
              <w:ind w:left="236"/>
              <w:rPr>
                <w:sz w:val="28"/>
                <w:szCs w:val="28"/>
              </w:rPr>
            </w:pPr>
            <w:r>
              <w:rPr>
                <w:b/>
                <w:bCs/>
                <w:color w:val="FFFFFF"/>
                <w:spacing w:val="-6"/>
                <w:sz w:val="28"/>
                <w:szCs w:val="28"/>
              </w:rPr>
              <w:t>用餐</w:t>
            </w:r>
          </w:p>
        </w:tc>
        <w:tc>
          <w:tcPr>
            <w:tcW w:w="8858" w:type="dxa"/>
            <w:shd w:val="clear" w:color="auto" w:fill="F2F2F2"/>
          </w:tcPr>
          <w:p w14:paraId="4F6A64E0">
            <w:pPr>
              <w:spacing w:line="252" w:lineRule="auto"/>
              <w:rPr>
                <w:lang w:eastAsia="zh-CN"/>
              </w:rPr>
            </w:pPr>
          </w:p>
          <w:p w14:paraId="3FACB3D3">
            <w:pPr>
              <w:pStyle w:val="8"/>
              <w:spacing w:before="68" w:line="221" w:lineRule="auto"/>
              <w:ind w:left="99"/>
              <w:rPr>
                <w:lang w:eastAsia="zh-CN"/>
              </w:rPr>
            </w:pPr>
            <w:r>
              <w:rPr>
                <w:rFonts w:hint="eastAsia" w:ascii="Calibri" w:hAnsi="Calibri" w:eastAsia="Calibri" w:cs="Calibri"/>
                <w:spacing w:val="-1"/>
                <w:lang w:val="en-US" w:eastAsia="zh-CN"/>
              </w:rPr>
              <w:t xml:space="preserve">4 </w:t>
            </w:r>
            <w:r>
              <w:rPr>
                <w:spacing w:val="-1"/>
                <w:lang w:eastAsia="zh-CN"/>
              </w:rPr>
              <w:t>早</w:t>
            </w:r>
            <w:r>
              <w:rPr>
                <w:spacing w:val="-44"/>
                <w:lang w:eastAsia="zh-CN"/>
              </w:rPr>
              <w:t xml:space="preserve"> </w:t>
            </w:r>
            <w:r>
              <w:rPr>
                <w:rFonts w:hint="eastAsia"/>
                <w:spacing w:val="-44"/>
                <w:lang w:val="en-US" w:eastAsia="zh-CN"/>
              </w:rPr>
              <w:t>7</w:t>
            </w:r>
            <w:r>
              <w:rPr>
                <w:rFonts w:hint="eastAsia" w:ascii="Calibri" w:hAnsi="Calibri" w:eastAsia="Calibri" w:cs="Calibri"/>
                <w:spacing w:val="17"/>
                <w:lang w:val="en-US" w:eastAsia="zh-CN"/>
              </w:rPr>
              <w:t xml:space="preserve"> </w:t>
            </w:r>
            <w:r>
              <w:rPr>
                <w:spacing w:val="-1"/>
                <w:lang w:eastAsia="zh-CN"/>
              </w:rPr>
              <w:t>正，早餐路早、正餐港澳段七菜一汤，国内段八菜一汤，十人一桌（火车上不含餐）</w:t>
            </w:r>
          </w:p>
        </w:tc>
      </w:tr>
      <w:tr w14:paraId="582BAB83">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27" w:hRule="atLeast"/>
        </w:trPr>
        <w:tc>
          <w:tcPr>
            <w:tcW w:w="1026" w:type="dxa"/>
            <w:shd w:val="clear" w:color="auto" w:fill="00B0F0"/>
          </w:tcPr>
          <w:p w14:paraId="20DC6AAE">
            <w:pPr>
              <w:pStyle w:val="8"/>
              <w:spacing w:before="171" w:line="220" w:lineRule="auto"/>
              <w:ind w:left="265"/>
              <w:rPr>
                <w:sz w:val="28"/>
                <w:szCs w:val="28"/>
              </w:rPr>
            </w:pPr>
            <w:r>
              <w:rPr>
                <w:b/>
                <w:bCs/>
                <w:color w:val="FFFFFF"/>
                <w:spacing w:val="-14"/>
                <w:sz w:val="28"/>
                <w:szCs w:val="28"/>
              </w:rPr>
              <w:t>门票</w:t>
            </w:r>
          </w:p>
        </w:tc>
        <w:tc>
          <w:tcPr>
            <w:tcW w:w="8858" w:type="dxa"/>
            <w:shd w:val="clear" w:color="auto" w:fill="F2F2F2"/>
          </w:tcPr>
          <w:p w14:paraId="42F550DB">
            <w:pPr>
              <w:pStyle w:val="8"/>
              <w:spacing w:before="204" w:line="221" w:lineRule="auto"/>
              <w:ind w:left="106"/>
              <w:rPr>
                <w:lang w:eastAsia="zh-CN"/>
              </w:rPr>
            </w:pPr>
            <w:r>
              <w:rPr>
                <w:spacing w:val="-1"/>
                <w:lang w:eastAsia="zh-CN"/>
              </w:rPr>
              <w:t>行程所含景点大门票（自愿放弃景点门票不去不退）</w:t>
            </w:r>
          </w:p>
        </w:tc>
      </w:tr>
      <w:tr w14:paraId="3B4F299B">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26" w:hRule="atLeast"/>
        </w:trPr>
        <w:tc>
          <w:tcPr>
            <w:tcW w:w="1026" w:type="dxa"/>
            <w:shd w:val="clear" w:color="auto" w:fill="00B0F0"/>
          </w:tcPr>
          <w:p w14:paraId="1E5FA525">
            <w:pPr>
              <w:pStyle w:val="8"/>
              <w:spacing w:before="173" w:line="221" w:lineRule="auto"/>
              <w:ind w:left="241"/>
              <w:rPr>
                <w:sz w:val="28"/>
                <w:szCs w:val="28"/>
              </w:rPr>
            </w:pPr>
            <w:r>
              <w:rPr>
                <w:b/>
                <w:bCs/>
                <w:color w:val="FFFFFF"/>
                <w:spacing w:val="-8"/>
                <w:sz w:val="28"/>
                <w:szCs w:val="28"/>
              </w:rPr>
              <w:t>导服</w:t>
            </w:r>
          </w:p>
        </w:tc>
        <w:tc>
          <w:tcPr>
            <w:tcW w:w="8858" w:type="dxa"/>
            <w:shd w:val="clear" w:color="auto" w:fill="F2F2F2"/>
          </w:tcPr>
          <w:p w14:paraId="564F4D23">
            <w:pPr>
              <w:pStyle w:val="8"/>
              <w:spacing w:before="208" w:line="241" w:lineRule="auto"/>
              <w:ind w:left="102"/>
              <w:rPr>
                <w:lang w:eastAsia="zh-CN"/>
              </w:rPr>
            </w:pPr>
            <w:r>
              <w:rPr>
                <w:spacing w:val="-1"/>
                <w:lang w:eastAsia="zh-CN"/>
              </w:rPr>
              <w:t>全陪导游全程陪同</w:t>
            </w:r>
            <w:r>
              <w:rPr>
                <w:rFonts w:ascii="Calibri" w:hAnsi="Calibri" w:eastAsia="Calibri" w:cs="Calibri"/>
                <w:spacing w:val="-1"/>
                <w:lang w:eastAsia="zh-CN"/>
              </w:rPr>
              <w:t>+</w:t>
            </w:r>
            <w:r>
              <w:rPr>
                <w:spacing w:val="-1"/>
                <w:lang w:eastAsia="zh-CN"/>
              </w:rPr>
              <w:t>正规持证上岗导游讲解服务</w:t>
            </w:r>
          </w:p>
        </w:tc>
      </w:tr>
      <w:tr w14:paraId="072A1477">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629" w:hRule="atLeast"/>
        </w:trPr>
        <w:tc>
          <w:tcPr>
            <w:tcW w:w="1026" w:type="dxa"/>
            <w:shd w:val="clear" w:color="auto" w:fill="00B0F0"/>
          </w:tcPr>
          <w:p w14:paraId="66FBFCBE">
            <w:pPr>
              <w:pStyle w:val="8"/>
              <w:spacing w:before="177" w:line="221" w:lineRule="auto"/>
              <w:ind w:left="235"/>
              <w:rPr>
                <w:sz w:val="28"/>
                <w:szCs w:val="28"/>
              </w:rPr>
            </w:pPr>
            <w:r>
              <w:rPr>
                <w:b/>
                <w:bCs/>
                <w:color w:val="FFFFFF"/>
                <w:spacing w:val="-6"/>
                <w:sz w:val="28"/>
                <w:szCs w:val="28"/>
              </w:rPr>
              <w:t>保险</w:t>
            </w:r>
          </w:p>
        </w:tc>
        <w:tc>
          <w:tcPr>
            <w:tcW w:w="8858" w:type="dxa"/>
            <w:shd w:val="clear" w:color="auto" w:fill="F2F2F2"/>
          </w:tcPr>
          <w:p w14:paraId="6C1BF244">
            <w:pPr>
              <w:pStyle w:val="8"/>
              <w:spacing w:before="213" w:line="221" w:lineRule="auto"/>
              <w:ind w:left="102"/>
              <w:rPr>
                <w:lang w:eastAsia="zh-CN"/>
              </w:rPr>
            </w:pPr>
            <w:r>
              <w:rPr>
                <w:spacing w:val="-1"/>
                <w:lang w:eastAsia="zh-CN"/>
              </w:rPr>
              <w:t>包含旅行社责任险、旅游意外伤害险、车险</w:t>
            </w:r>
          </w:p>
        </w:tc>
      </w:tr>
      <w:tr w14:paraId="5EC1DE86">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994" w:hRule="atLeast"/>
        </w:trPr>
        <w:tc>
          <w:tcPr>
            <w:tcW w:w="1026" w:type="dxa"/>
            <w:shd w:val="clear" w:color="auto" w:fill="00B0F0"/>
          </w:tcPr>
          <w:p w14:paraId="745FD326">
            <w:pPr>
              <w:spacing w:line="300" w:lineRule="auto"/>
              <w:rPr>
                <w:lang w:eastAsia="zh-CN"/>
              </w:rPr>
            </w:pPr>
          </w:p>
          <w:p w14:paraId="1B34424E">
            <w:pPr>
              <w:spacing w:line="300" w:lineRule="auto"/>
              <w:rPr>
                <w:lang w:eastAsia="zh-CN"/>
              </w:rPr>
            </w:pPr>
          </w:p>
          <w:p w14:paraId="3EE07A96">
            <w:pPr>
              <w:pStyle w:val="8"/>
              <w:spacing w:before="91" w:line="221" w:lineRule="auto"/>
              <w:ind w:left="231"/>
              <w:rPr>
                <w:sz w:val="28"/>
                <w:szCs w:val="28"/>
              </w:rPr>
            </w:pPr>
            <w:r>
              <w:rPr>
                <w:b/>
                <w:bCs/>
                <w:color w:val="FFFFFF"/>
                <w:spacing w:val="-5"/>
                <w:sz w:val="28"/>
                <w:szCs w:val="28"/>
              </w:rPr>
              <w:t>购物</w:t>
            </w:r>
          </w:p>
        </w:tc>
        <w:tc>
          <w:tcPr>
            <w:tcW w:w="8858" w:type="dxa"/>
            <w:shd w:val="clear" w:color="auto" w:fill="F2F2F2"/>
          </w:tcPr>
          <w:p w14:paraId="510F9B33">
            <w:pPr>
              <w:pStyle w:val="8"/>
              <w:spacing w:before="37" w:line="241" w:lineRule="auto"/>
              <w:ind w:left="209" w:firstLine="3253" w:firstLineChars="900"/>
              <w:rPr>
                <w:rFonts w:hint="eastAsia"/>
                <w:color w:val="FF0000"/>
                <w:lang w:val="en-US" w:eastAsia="zh-CN"/>
              </w:rPr>
            </w:pPr>
            <w:r>
              <w:rPr>
                <w:rFonts w:hint="eastAsia"/>
                <w:b/>
                <w:bCs/>
                <w:color w:val="FF0000"/>
                <w:sz w:val="36"/>
                <w:szCs w:val="36"/>
                <w:lang w:val="en-US" w:eastAsia="zh-CN"/>
              </w:rPr>
              <w:t>0购物</w:t>
            </w:r>
          </w:p>
          <w:p w14:paraId="088E3DE4">
            <w:pPr>
              <w:pStyle w:val="8"/>
              <w:spacing w:before="37" w:line="241" w:lineRule="auto"/>
              <w:ind w:left="209"/>
              <w:rPr>
                <w:rFonts w:hint="default"/>
                <w:lang w:val="en-US" w:eastAsia="zh-CN"/>
              </w:rPr>
            </w:pPr>
            <w:r>
              <w:rPr>
                <w:rFonts w:hint="eastAsia" w:ascii="宋体" w:hAnsi="宋体" w:eastAsia="宋体" w:cs="宋体"/>
                <w:b/>
                <w:bCs/>
                <w:snapToGrid w:val="0"/>
                <w:color w:val="FF0000"/>
                <w:kern w:val="0"/>
                <w:sz w:val="20"/>
                <w:szCs w:val="20"/>
                <w:lang w:val="en-US" w:eastAsia="zh-CN" w:bidi="ar"/>
              </w:rPr>
              <w:t>香港生活超市</w:t>
            </w:r>
            <w:r>
              <w:rPr>
                <w:rFonts w:hint="eastAsia" w:cs="宋体"/>
                <w:b/>
                <w:bCs/>
                <w:snapToGrid w:val="0"/>
                <w:color w:val="FF0000"/>
                <w:kern w:val="0"/>
                <w:sz w:val="20"/>
                <w:szCs w:val="20"/>
                <w:lang w:val="en-US" w:eastAsia="zh-CN" w:bidi="ar"/>
              </w:rPr>
              <w:t>（不算购物店）、</w:t>
            </w:r>
            <w:r>
              <w:rPr>
                <w:rFonts w:hint="eastAsia" w:ascii="宋体" w:hAnsi="宋体" w:eastAsia="宋体" w:cs="宋体"/>
                <w:b/>
                <w:bCs/>
                <w:snapToGrid w:val="0"/>
                <w:color w:val="FF0000"/>
                <w:kern w:val="0"/>
                <w:sz w:val="20"/>
                <w:szCs w:val="20"/>
                <w:lang w:val="en-US" w:eastAsia="zh-CN" w:bidi="ar"/>
              </w:rPr>
              <w:t>澳门手信特产</w:t>
            </w:r>
            <w:r>
              <w:rPr>
                <w:rFonts w:hint="eastAsia" w:cs="宋体"/>
                <w:b/>
                <w:bCs/>
                <w:snapToGrid w:val="0"/>
                <w:color w:val="FF0000"/>
                <w:kern w:val="0"/>
                <w:sz w:val="20"/>
                <w:szCs w:val="20"/>
                <w:lang w:val="en-US" w:eastAsia="zh-CN" w:bidi="ar"/>
              </w:rPr>
              <w:t>（不算购物店）、</w:t>
            </w:r>
            <w:r>
              <w:rPr>
                <w:rFonts w:hint="eastAsia" w:ascii="宋体" w:hAnsi="宋体" w:eastAsia="宋体" w:cs="宋体"/>
                <w:b/>
                <w:bCs/>
                <w:snapToGrid w:val="0"/>
                <w:color w:val="FF0000"/>
                <w:kern w:val="0"/>
                <w:sz w:val="20"/>
                <w:szCs w:val="20"/>
                <w:lang w:val="en-US" w:eastAsia="zh-CN" w:bidi="ar"/>
              </w:rPr>
              <w:t>罗西尼博物馆</w:t>
            </w:r>
            <w:r>
              <w:rPr>
                <w:rFonts w:hint="eastAsia" w:cs="宋体"/>
                <w:b/>
                <w:bCs/>
                <w:snapToGrid w:val="0"/>
                <w:color w:val="FF0000"/>
                <w:kern w:val="0"/>
                <w:sz w:val="20"/>
                <w:szCs w:val="20"/>
                <w:lang w:val="en-US" w:eastAsia="zh-CN" w:bidi="ar"/>
              </w:rPr>
              <w:t>（不算购物店）</w:t>
            </w:r>
          </w:p>
        </w:tc>
      </w:tr>
    </w:tbl>
    <w:p w14:paraId="62CF5ECC">
      <w:pPr>
        <w:pStyle w:val="2"/>
        <w:spacing w:line="354" w:lineRule="auto"/>
        <w:rPr>
          <w:sz w:val="21"/>
        </w:rPr>
      </w:pPr>
    </w:p>
    <w:p w14:paraId="48749997">
      <w:pPr>
        <w:spacing w:before="101" w:line="225" w:lineRule="auto"/>
        <w:ind w:left="4601"/>
        <w:outlineLvl w:val="0"/>
        <w:rPr>
          <w:rFonts w:ascii="宋体" w:hAnsi="宋体" w:eastAsia="宋体" w:cs="宋体"/>
          <w:sz w:val="31"/>
          <w:szCs w:val="31"/>
        </w:rPr>
      </w:pPr>
      <w:r>
        <w:rPr>
          <w:rFonts w:ascii="宋体" w:hAnsi="宋体" w:eastAsia="宋体" w:cs="宋体"/>
          <w:b/>
          <w:bCs/>
          <w:color w:val="00B0F0"/>
          <w:spacing w:val="-10"/>
          <w:sz w:val="31"/>
          <w:szCs w:val="31"/>
        </w:rPr>
        <w:t>·【费用不包含】</w:t>
      </w:r>
      <w:r>
        <w:rPr>
          <w:rFonts w:ascii="宋体" w:hAnsi="宋体" w:eastAsia="宋体" w:cs="宋体"/>
          <w:color w:val="00B0F0"/>
          <w:spacing w:val="-10"/>
          <w:sz w:val="31"/>
          <w:szCs w:val="31"/>
        </w:rPr>
        <w:t xml:space="preserve"> </w:t>
      </w:r>
      <w:r>
        <w:rPr>
          <w:rFonts w:ascii="宋体" w:hAnsi="宋体" w:eastAsia="宋体" w:cs="宋体"/>
          <w:b/>
          <w:bCs/>
          <w:color w:val="00B0F0"/>
          <w:spacing w:val="-10"/>
          <w:sz w:val="31"/>
          <w:szCs w:val="31"/>
        </w:rPr>
        <w:t>·</w:t>
      </w:r>
    </w:p>
    <w:p w14:paraId="3C351BC2">
      <w:pPr>
        <w:spacing w:line="217" w:lineRule="exact"/>
      </w:pPr>
    </w:p>
    <w:tbl>
      <w:tblPr>
        <w:tblStyle w:val="7"/>
        <w:tblW w:w="9892" w:type="dxa"/>
        <w:tblInd w:w="943"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shd w:val="clear" w:color="auto" w:fill="F2F2F2"/>
        <w:tblLayout w:type="fixed"/>
        <w:tblCellMar>
          <w:top w:w="0" w:type="dxa"/>
          <w:left w:w="0" w:type="dxa"/>
          <w:bottom w:w="0" w:type="dxa"/>
          <w:right w:w="0" w:type="dxa"/>
        </w:tblCellMar>
      </w:tblPr>
      <w:tblGrid>
        <w:gridCol w:w="9892"/>
      </w:tblGrid>
      <w:tr w14:paraId="39FE25C7">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shd w:val="clear" w:color="auto" w:fill="F2F2F2"/>
          <w:tblCellMar>
            <w:top w:w="0" w:type="dxa"/>
            <w:left w:w="0" w:type="dxa"/>
            <w:bottom w:w="0" w:type="dxa"/>
            <w:right w:w="0" w:type="dxa"/>
          </w:tblCellMar>
        </w:tblPrEx>
        <w:trPr>
          <w:trHeight w:val="2816" w:hRule="atLeast"/>
        </w:trPr>
        <w:tc>
          <w:tcPr>
            <w:tcW w:w="9892" w:type="dxa"/>
            <w:shd w:val="clear" w:color="auto" w:fill="F2F2F2"/>
          </w:tcPr>
          <w:p w14:paraId="5C76BC83">
            <w:pPr>
              <w:pStyle w:val="8"/>
              <w:spacing w:before="55" w:line="261" w:lineRule="auto"/>
              <w:ind w:left="101" w:right="5254"/>
              <w:rPr>
                <w:lang w:eastAsia="zh-CN"/>
              </w:rPr>
            </w:pPr>
            <w:r>
              <w:rPr>
                <w:lang w:eastAsia="zh-CN"/>
              </w:rPr>
              <w:t>【</w:t>
            </w:r>
            <w:r>
              <w:rPr>
                <w:rFonts w:ascii="Calibri" w:hAnsi="Calibri" w:eastAsia="Calibri" w:cs="Calibri"/>
                <w:lang w:eastAsia="zh-CN"/>
              </w:rPr>
              <w:t>1</w:t>
            </w:r>
            <w:r>
              <w:rPr>
                <w:lang w:eastAsia="zh-CN"/>
              </w:rPr>
              <w:t>】全程双人房，如单独一间房需要补单房差价</w:t>
            </w:r>
            <w:r>
              <w:rPr>
                <w:spacing w:val="4"/>
                <w:lang w:eastAsia="zh-CN"/>
              </w:rPr>
              <w:t xml:space="preserve"> </w:t>
            </w:r>
            <w:r>
              <w:rPr>
                <w:lang w:eastAsia="zh-CN"/>
              </w:rPr>
              <w:t>【</w:t>
            </w:r>
            <w:r>
              <w:rPr>
                <w:rFonts w:ascii="Calibri" w:hAnsi="Calibri" w:eastAsia="Calibri" w:cs="Calibri"/>
                <w:lang w:eastAsia="zh-CN"/>
              </w:rPr>
              <w:t>2</w:t>
            </w:r>
            <w:r>
              <w:rPr>
                <w:lang w:eastAsia="zh-CN"/>
              </w:rPr>
              <w:t>】不含港澳通行证费用，不含签注费用</w:t>
            </w:r>
          </w:p>
          <w:p w14:paraId="522E0AB9">
            <w:pPr>
              <w:pStyle w:val="8"/>
              <w:spacing w:before="60" w:line="221" w:lineRule="auto"/>
              <w:ind w:left="101"/>
              <w:rPr>
                <w:lang w:eastAsia="zh-CN"/>
              </w:rPr>
            </w:pPr>
            <w:r>
              <w:rPr>
                <w:spacing w:val="-1"/>
                <w:lang w:eastAsia="zh-CN"/>
              </w:rPr>
              <w:t>【</w:t>
            </w:r>
            <w:r>
              <w:rPr>
                <w:rFonts w:ascii="Calibri" w:hAnsi="Calibri" w:eastAsia="Calibri" w:cs="Calibri"/>
                <w:spacing w:val="-1"/>
                <w:lang w:eastAsia="zh-CN"/>
              </w:rPr>
              <w:t>3</w:t>
            </w:r>
            <w:r>
              <w:rPr>
                <w:spacing w:val="-1"/>
                <w:lang w:eastAsia="zh-CN"/>
              </w:rPr>
              <w:t>】</w:t>
            </w:r>
            <w:r>
              <w:rPr>
                <w:spacing w:val="46"/>
                <w:lang w:eastAsia="zh-CN"/>
              </w:rPr>
              <w:t xml:space="preserve"> </w:t>
            </w:r>
            <w:r>
              <w:rPr>
                <w:spacing w:val="-1"/>
                <w:lang w:eastAsia="zh-CN"/>
              </w:rPr>
              <w:t>自由活动期间交通费、餐费、等私人费用；及行程中不含的餐；购物场所内消费；</w:t>
            </w:r>
          </w:p>
          <w:p w14:paraId="4B5E2F6D">
            <w:pPr>
              <w:pStyle w:val="8"/>
              <w:spacing w:before="62" w:line="265" w:lineRule="auto"/>
              <w:ind w:left="101" w:right="1367"/>
              <w:rPr>
                <w:lang w:eastAsia="zh-CN"/>
              </w:rPr>
            </w:pPr>
            <w:r>
              <w:rPr>
                <w:spacing w:val="-1"/>
                <w:lang w:eastAsia="zh-CN"/>
              </w:rPr>
              <w:t>【</w:t>
            </w:r>
            <w:r>
              <w:rPr>
                <w:rFonts w:ascii="Calibri" w:hAnsi="Calibri" w:eastAsia="Calibri" w:cs="Calibri"/>
                <w:spacing w:val="-1"/>
                <w:lang w:eastAsia="zh-CN"/>
              </w:rPr>
              <w:t>4</w:t>
            </w:r>
            <w:r>
              <w:rPr>
                <w:spacing w:val="-1"/>
                <w:lang w:eastAsia="zh-CN"/>
              </w:rPr>
              <w:t>】酒店非免费餐饮费、洗衣、理发、</w:t>
            </w:r>
            <w:r>
              <w:rPr>
                <w:spacing w:val="45"/>
                <w:lang w:eastAsia="zh-CN"/>
              </w:rPr>
              <w:t xml:space="preserve"> </w:t>
            </w:r>
            <w:r>
              <w:rPr>
                <w:spacing w:val="-1"/>
                <w:lang w:eastAsia="zh-CN"/>
              </w:rPr>
              <w:t>电话、饮料、烟酒、付费电视、行李搬运等费用；</w:t>
            </w:r>
            <w:r>
              <w:rPr>
                <w:lang w:eastAsia="zh-CN"/>
              </w:rPr>
              <w:t xml:space="preserve"> </w:t>
            </w:r>
            <w:r>
              <w:rPr>
                <w:spacing w:val="-1"/>
                <w:lang w:eastAsia="zh-CN"/>
              </w:rPr>
              <w:t>【</w:t>
            </w:r>
            <w:r>
              <w:rPr>
                <w:rFonts w:ascii="Calibri" w:hAnsi="Calibri" w:eastAsia="Calibri" w:cs="Calibri"/>
                <w:spacing w:val="-1"/>
                <w:lang w:eastAsia="zh-CN"/>
              </w:rPr>
              <w:t>5</w:t>
            </w:r>
            <w:r>
              <w:rPr>
                <w:spacing w:val="-1"/>
                <w:lang w:eastAsia="zh-CN"/>
              </w:rPr>
              <w:t>】因交通延误、取消等意外事件或战争、罢工、</w:t>
            </w:r>
            <w:r>
              <w:rPr>
                <w:spacing w:val="48"/>
                <w:lang w:eastAsia="zh-CN"/>
              </w:rPr>
              <w:t xml:space="preserve"> </w:t>
            </w:r>
            <w:r>
              <w:rPr>
                <w:spacing w:val="-1"/>
                <w:lang w:eastAsia="zh-CN"/>
              </w:rPr>
              <w:t>自然灾害等不可抗拒力导致的额</w:t>
            </w:r>
            <w:r>
              <w:rPr>
                <w:spacing w:val="-2"/>
                <w:lang w:eastAsia="zh-CN"/>
              </w:rPr>
              <w:t>外费用</w:t>
            </w:r>
            <w:r>
              <w:rPr>
                <w:lang w:eastAsia="zh-CN"/>
              </w:rPr>
              <w:t xml:space="preserve"> </w:t>
            </w:r>
            <w:r>
              <w:rPr>
                <w:spacing w:val="-2"/>
                <w:lang w:eastAsia="zh-CN"/>
              </w:rPr>
              <w:t>【</w:t>
            </w:r>
            <w:r>
              <w:rPr>
                <w:rFonts w:ascii="Calibri" w:hAnsi="Calibri" w:eastAsia="Calibri" w:cs="Calibri"/>
                <w:spacing w:val="-2"/>
                <w:lang w:eastAsia="zh-CN"/>
              </w:rPr>
              <w:t>6</w:t>
            </w:r>
            <w:r>
              <w:rPr>
                <w:spacing w:val="-2"/>
                <w:lang w:eastAsia="zh-CN"/>
              </w:rPr>
              <w:t>】因旅游者违约、</w:t>
            </w:r>
            <w:r>
              <w:rPr>
                <w:spacing w:val="42"/>
                <w:lang w:eastAsia="zh-CN"/>
              </w:rPr>
              <w:t xml:space="preserve"> </w:t>
            </w:r>
            <w:r>
              <w:rPr>
                <w:spacing w:val="-2"/>
                <w:lang w:eastAsia="zh-CN"/>
              </w:rPr>
              <w:t>自身过错、</w:t>
            </w:r>
            <w:r>
              <w:rPr>
                <w:spacing w:val="42"/>
                <w:lang w:eastAsia="zh-CN"/>
              </w:rPr>
              <w:t xml:space="preserve"> </w:t>
            </w:r>
            <w:r>
              <w:rPr>
                <w:spacing w:val="-2"/>
                <w:lang w:eastAsia="zh-CN"/>
              </w:rPr>
              <w:t>自身疾病导致的人身财产损失而额外支</w:t>
            </w:r>
            <w:r>
              <w:rPr>
                <w:spacing w:val="-3"/>
                <w:lang w:eastAsia="zh-CN"/>
              </w:rPr>
              <w:t>付的费用；</w:t>
            </w:r>
          </w:p>
          <w:p w14:paraId="774E48BA">
            <w:pPr>
              <w:pStyle w:val="8"/>
              <w:spacing w:before="31" w:line="228" w:lineRule="auto"/>
              <w:ind w:left="101"/>
              <w:rPr>
                <w:lang w:eastAsia="zh-CN"/>
              </w:rPr>
            </w:pPr>
            <w:r>
              <w:rPr>
                <w:lang w:eastAsia="zh-CN"/>
              </w:rPr>
              <w:t>【</w:t>
            </w:r>
            <w:r>
              <w:rPr>
                <w:rFonts w:ascii="Calibri" w:hAnsi="Calibri" w:eastAsia="Calibri" w:cs="Calibri"/>
                <w:lang w:eastAsia="zh-CN"/>
              </w:rPr>
              <w:t>7</w:t>
            </w:r>
            <w:r>
              <w:rPr>
                <w:lang w:eastAsia="zh-CN"/>
              </w:rPr>
              <w:t xml:space="preserve">】不含航空保险及旅游意外伤害保险 </w:t>
            </w:r>
            <w:r>
              <w:rPr>
                <w:rFonts w:ascii="Calibri" w:hAnsi="Calibri" w:eastAsia="Calibri" w:cs="Calibri"/>
                <w:lang w:eastAsia="zh-CN"/>
              </w:rPr>
              <w:t>(</w:t>
            </w:r>
            <w:r>
              <w:rPr>
                <w:lang w:eastAsia="zh-CN"/>
              </w:rPr>
              <w:t>建议旅游者购买</w:t>
            </w:r>
            <w:r>
              <w:rPr>
                <w:rFonts w:ascii="Calibri" w:hAnsi="Calibri" w:eastAsia="Calibri" w:cs="Calibri"/>
                <w:lang w:eastAsia="zh-CN"/>
              </w:rPr>
              <w:t xml:space="preserve">)  </w:t>
            </w:r>
            <w:r>
              <w:rPr>
                <w:lang w:eastAsia="zh-CN"/>
              </w:rPr>
              <w:t>；</w:t>
            </w:r>
          </w:p>
          <w:p w14:paraId="11490980">
            <w:pPr>
              <w:pStyle w:val="8"/>
              <w:spacing w:before="51" w:line="221" w:lineRule="auto"/>
              <w:ind w:left="101"/>
              <w:rPr>
                <w:lang w:eastAsia="zh-CN"/>
              </w:rPr>
            </w:pPr>
            <w:r>
              <w:rPr>
                <w:lang w:eastAsia="zh-CN"/>
              </w:rPr>
              <w:t>【</w:t>
            </w:r>
            <w:r>
              <w:rPr>
                <w:rFonts w:ascii="Calibri" w:hAnsi="Calibri" w:eastAsia="Calibri" w:cs="Calibri"/>
                <w:lang w:eastAsia="zh-CN"/>
              </w:rPr>
              <w:t>8</w:t>
            </w:r>
            <w:r>
              <w:rPr>
                <w:lang w:eastAsia="zh-CN"/>
              </w:rPr>
              <w:t>】“旅游费用包含”内容以外的所有费用。及行程中未提到的其它费用等</w:t>
            </w:r>
          </w:p>
        </w:tc>
      </w:tr>
    </w:tbl>
    <w:p w14:paraId="13471AEA">
      <w:pPr>
        <w:spacing w:before="69" w:line="220" w:lineRule="auto"/>
        <w:ind w:left="1511"/>
        <w:rPr>
          <w:rFonts w:ascii="宋体" w:hAnsi="宋体" w:eastAsia="宋体" w:cs="宋体"/>
          <w:lang w:eastAsia="zh-CN"/>
        </w:rPr>
      </w:pPr>
      <w:r>
        <w:rPr>
          <w:rFonts w:ascii="宋体" w:hAnsi="宋体" w:eastAsia="宋体" w:cs="宋体"/>
          <w:b/>
          <w:bCs/>
          <w:color w:val="FF0000"/>
          <w:spacing w:val="-2"/>
          <w:lang w:eastAsia="zh-CN"/>
        </w:rPr>
        <w:t>签证所需提供的资料：</w:t>
      </w:r>
      <w:r>
        <w:rPr>
          <w:rFonts w:ascii="宋体" w:hAnsi="宋体" w:eastAsia="宋体" w:cs="宋体"/>
          <w:color w:val="FF0000"/>
          <w:spacing w:val="-2"/>
          <w:lang w:eastAsia="zh-CN"/>
        </w:rPr>
        <w:t xml:space="preserve">  </w:t>
      </w:r>
      <w:r>
        <w:rPr>
          <w:rFonts w:ascii="宋体" w:hAnsi="宋体" w:eastAsia="宋体" w:cs="宋体"/>
          <w:b/>
          <w:bCs/>
          <w:color w:val="FF0000"/>
          <w:spacing w:val="-2"/>
          <w:lang w:eastAsia="zh-CN"/>
        </w:rPr>
        <w:t>(需提前</w:t>
      </w:r>
      <w:r>
        <w:rPr>
          <w:rFonts w:ascii="宋体" w:hAnsi="宋体" w:eastAsia="宋体" w:cs="宋体"/>
          <w:color w:val="FF0000"/>
          <w:spacing w:val="25"/>
          <w:lang w:eastAsia="zh-CN"/>
        </w:rPr>
        <w:t xml:space="preserve"> </w:t>
      </w:r>
      <w:r>
        <w:rPr>
          <w:rFonts w:ascii="宋体" w:hAnsi="宋体" w:eastAsia="宋体" w:cs="宋体"/>
          <w:b/>
          <w:bCs/>
          <w:color w:val="FF0000"/>
          <w:spacing w:val="-2"/>
          <w:lang w:eastAsia="zh-CN"/>
        </w:rPr>
        <w:t>15</w:t>
      </w:r>
      <w:r>
        <w:rPr>
          <w:rFonts w:ascii="宋体" w:hAnsi="宋体" w:eastAsia="宋体" w:cs="宋体"/>
          <w:color w:val="FF0000"/>
          <w:spacing w:val="-2"/>
          <w:lang w:eastAsia="zh-CN"/>
        </w:rPr>
        <w:t xml:space="preserve"> </w:t>
      </w:r>
      <w:r>
        <w:rPr>
          <w:rFonts w:ascii="宋体" w:hAnsi="宋体" w:eastAsia="宋体" w:cs="宋体"/>
          <w:b/>
          <w:bCs/>
          <w:color w:val="FF0000"/>
          <w:spacing w:val="-2"/>
          <w:lang w:eastAsia="zh-CN"/>
        </w:rPr>
        <w:t>个工作日前往户口所在地出入境大</w:t>
      </w:r>
      <w:r>
        <w:rPr>
          <w:rFonts w:ascii="宋体" w:hAnsi="宋体" w:eastAsia="宋体" w:cs="宋体"/>
          <w:b/>
          <w:bCs/>
          <w:color w:val="FF0000"/>
          <w:spacing w:val="-3"/>
          <w:lang w:eastAsia="zh-CN"/>
        </w:rPr>
        <w:t>厅办理)</w:t>
      </w:r>
    </w:p>
    <w:p w14:paraId="29E04B3E">
      <w:pPr>
        <w:spacing w:before="124" w:line="221" w:lineRule="auto"/>
        <w:ind w:left="1526"/>
        <w:rPr>
          <w:rFonts w:ascii="宋体" w:hAnsi="宋体" w:eastAsia="宋体" w:cs="宋体"/>
          <w:lang w:eastAsia="zh-CN"/>
        </w:rPr>
      </w:pPr>
      <w:r>
        <w:rPr>
          <w:rFonts w:ascii="宋体" w:hAnsi="宋体" w:eastAsia="宋体" w:cs="宋体"/>
          <w:spacing w:val="-8"/>
          <w:lang w:eastAsia="zh-CN"/>
        </w:rPr>
        <w:t>●必须签注香港</w:t>
      </w:r>
      <w:r>
        <w:rPr>
          <w:rFonts w:ascii="宋体" w:hAnsi="宋体" w:eastAsia="宋体" w:cs="宋体"/>
          <w:spacing w:val="78"/>
          <w:lang w:eastAsia="zh-CN"/>
        </w:rPr>
        <w:t xml:space="preserve"> </w:t>
      </w:r>
      <w:r>
        <w:rPr>
          <w:rFonts w:ascii="宋体" w:hAnsi="宋体" w:eastAsia="宋体" w:cs="宋体"/>
          <w:spacing w:val="-8"/>
          <w:lang w:eastAsia="zh-CN"/>
        </w:rPr>
        <w:t>·澳门 2</w:t>
      </w:r>
      <w:r>
        <w:rPr>
          <w:rFonts w:ascii="宋体" w:hAnsi="宋体" w:eastAsia="宋体" w:cs="宋体"/>
          <w:spacing w:val="7"/>
          <w:lang w:eastAsia="zh-CN"/>
        </w:rPr>
        <w:t xml:space="preserve"> </w:t>
      </w:r>
      <w:r>
        <w:rPr>
          <w:rFonts w:ascii="宋体" w:hAnsi="宋体" w:eastAsia="宋体" w:cs="宋体"/>
          <w:spacing w:val="-8"/>
          <w:lang w:eastAsia="zh-CN"/>
        </w:rPr>
        <w:t>地</w:t>
      </w:r>
    </w:p>
    <w:p w14:paraId="1CB340E6">
      <w:pPr>
        <w:spacing w:before="123" w:line="221" w:lineRule="auto"/>
        <w:ind w:left="1526"/>
        <w:rPr>
          <w:rFonts w:ascii="宋体" w:hAnsi="宋体" w:eastAsia="宋体" w:cs="宋体"/>
          <w:lang w:eastAsia="zh-CN"/>
        </w:rPr>
      </w:pPr>
      <w:r>
        <w:rPr>
          <w:rFonts w:ascii="宋体" w:hAnsi="宋体" w:eastAsia="宋体" w:cs="宋体"/>
          <w:spacing w:val="-2"/>
          <w:lang w:eastAsia="zh-CN"/>
        </w:rPr>
        <w:t>●已持有通行证 必须证件签注未过期</w:t>
      </w:r>
    </w:p>
    <w:p w14:paraId="23CD73F3">
      <w:pPr>
        <w:spacing w:before="66" w:line="2354" w:lineRule="exact"/>
        <w:ind w:firstLine="1553"/>
      </w:pPr>
      <w:r>
        <w:rPr>
          <w:position w:val="-47"/>
        </w:rPr>
        <w:drawing>
          <wp:inline distT="0" distB="0" distL="0" distR="0">
            <wp:extent cx="4324350" cy="149415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8"/>
                    <a:stretch>
                      <a:fillRect/>
                    </a:stretch>
                  </pic:blipFill>
                  <pic:spPr>
                    <a:xfrm>
                      <a:off x="0" y="0"/>
                      <a:ext cx="4324984" cy="1494789"/>
                    </a:xfrm>
                    <a:prstGeom prst="rect">
                      <a:avLst/>
                    </a:prstGeom>
                  </pic:spPr>
                </pic:pic>
              </a:graphicData>
            </a:graphic>
          </wp:inline>
        </w:drawing>
      </w:r>
    </w:p>
    <w:p w14:paraId="4C1B0547">
      <w:pPr>
        <w:pStyle w:val="2"/>
        <w:spacing w:line="282" w:lineRule="auto"/>
        <w:rPr>
          <w:sz w:val="21"/>
        </w:rPr>
      </w:pPr>
    </w:p>
    <w:p w14:paraId="43A64E68">
      <w:pPr>
        <w:spacing w:before="101" w:line="225" w:lineRule="auto"/>
        <w:ind w:left="4762"/>
        <w:outlineLvl w:val="0"/>
        <w:rPr>
          <w:rFonts w:ascii="宋体" w:hAnsi="宋体" w:eastAsia="宋体" w:cs="宋体"/>
          <w:sz w:val="31"/>
          <w:szCs w:val="31"/>
          <w:lang w:eastAsia="zh-CN"/>
        </w:rPr>
      </w:pPr>
      <w:r>
        <w:rPr>
          <w:rFonts w:ascii="宋体" w:hAnsi="宋体" w:eastAsia="宋体" w:cs="宋体"/>
          <w:b/>
          <w:bCs/>
          <w:color w:val="00B0F0"/>
          <w:spacing w:val="-12"/>
          <w:sz w:val="31"/>
          <w:szCs w:val="31"/>
          <w:lang w:eastAsia="zh-CN"/>
        </w:rPr>
        <w:t>·【报名须知】</w:t>
      </w:r>
      <w:r>
        <w:rPr>
          <w:rFonts w:ascii="宋体" w:hAnsi="宋体" w:eastAsia="宋体" w:cs="宋体"/>
          <w:color w:val="00B0F0"/>
          <w:spacing w:val="-12"/>
          <w:sz w:val="31"/>
          <w:szCs w:val="31"/>
          <w:lang w:eastAsia="zh-CN"/>
        </w:rPr>
        <w:t xml:space="preserve"> </w:t>
      </w:r>
      <w:r>
        <w:rPr>
          <w:rFonts w:ascii="宋体" w:hAnsi="宋体" w:eastAsia="宋体" w:cs="宋体"/>
          <w:b/>
          <w:bCs/>
          <w:color w:val="00B0F0"/>
          <w:spacing w:val="-12"/>
          <w:sz w:val="31"/>
          <w:szCs w:val="31"/>
          <w:lang w:eastAsia="zh-CN"/>
        </w:rPr>
        <w:t>·</w:t>
      </w:r>
    </w:p>
    <w:p w14:paraId="5E1ACEE9">
      <w:pPr>
        <w:spacing w:before="146" w:line="221" w:lineRule="auto"/>
        <w:ind w:left="1087"/>
        <w:rPr>
          <w:rFonts w:ascii="宋体" w:hAnsi="宋体" w:eastAsia="宋体" w:cs="宋体"/>
          <w:lang w:eastAsia="zh-CN"/>
        </w:rPr>
      </w:pPr>
      <w:r>
        <w:rPr>
          <w:rFonts w:ascii="宋体" w:hAnsi="宋体" w:eastAsia="宋体" w:cs="宋体"/>
          <w:b/>
          <w:bCs/>
          <w:color w:val="FF0000"/>
          <w:spacing w:val="-8"/>
          <w:lang w:eastAsia="zh-CN"/>
        </w:rPr>
        <w:t>请您认真阅读：</w:t>
      </w:r>
    </w:p>
    <w:p w14:paraId="4580A666">
      <w:pPr>
        <w:spacing w:before="60" w:line="221" w:lineRule="auto"/>
        <w:ind w:left="1104"/>
        <w:rPr>
          <w:rFonts w:ascii="宋体" w:hAnsi="宋体" w:eastAsia="宋体" w:cs="宋体"/>
          <w:lang w:eastAsia="zh-CN"/>
        </w:rPr>
      </w:pPr>
      <w:r>
        <w:rPr>
          <w:rFonts w:ascii="宋体" w:hAnsi="宋体" w:eastAsia="宋体" w:cs="宋体"/>
          <w:shd w:val="clear" w:color="auto" w:fill="FFFFFE"/>
          <w:lang w:eastAsia="zh-CN"/>
        </w:rPr>
        <w:t>1.您在有通行证的情况下，请携带有效期内港澳通行证及签注和身</w:t>
      </w:r>
      <w:r>
        <w:rPr>
          <w:rFonts w:ascii="宋体" w:hAnsi="宋体" w:eastAsia="宋体" w:cs="宋体"/>
          <w:spacing w:val="-1"/>
          <w:shd w:val="clear" w:color="auto" w:fill="FFFFFE"/>
          <w:lang w:eastAsia="zh-CN"/>
        </w:rPr>
        <w:t>份证报名，通行证必须香港、澳门两地</w:t>
      </w:r>
    </w:p>
    <w:p w14:paraId="737C6427">
      <w:pPr>
        <w:spacing w:before="62" w:line="260" w:lineRule="auto"/>
        <w:ind w:left="1090" w:right="2183" w:hanging="2"/>
        <w:rPr>
          <w:rFonts w:ascii="宋体" w:hAnsi="宋体" w:eastAsia="宋体" w:cs="宋体"/>
          <w:lang w:eastAsia="zh-CN"/>
        </w:rPr>
      </w:pPr>
      <w:r>
        <w:rPr>
          <w:rFonts w:ascii="宋体" w:hAnsi="宋体" w:eastAsia="宋体" w:cs="宋体"/>
          <w:spacing w:val="-1"/>
          <w:lang w:eastAsia="zh-CN"/>
        </w:rPr>
        <w:t>签注。 通行证凭身份证到户口所在地出入境办证大厅办理，办证时间需要 7 个工作日左右。</w:t>
      </w:r>
      <w:r>
        <w:rPr>
          <w:rFonts w:ascii="宋体" w:hAnsi="宋体" w:eastAsia="宋体" w:cs="宋体"/>
          <w:spacing w:val="8"/>
          <w:lang w:eastAsia="zh-CN"/>
        </w:rPr>
        <w:t xml:space="preserve"> </w:t>
      </w:r>
      <w:r>
        <w:rPr>
          <w:rFonts w:ascii="宋体" w:hAnsi="宋体" w:eastAsia="宋体" w:cs="宋体"/>
          <w:lang w:eastAsia="zh-CN"/>
        </w:rPr>
        <w:t>2.以上为标准行程，如遇特殊情况，我公司导游会征求游客意见合理调整行</w:t>
      </w:r>
      <w:r>
        <w:rPr>
          <w:rFonts w:ascii="宋体" w:hAnsi="宋体" w:eastAsia="宋体" w:cs="宋体"/>
          <w:spacing w:val="-1"/>
          <w:lang w:eastAsia="zh-CN"/>
        </w:rPr>
        <w:t>程顺序。</w:t>
      </w:r>
    </w:p>
    <w:p w14:paraId="061B28DA">
      <w:pPr>
        <w:spacing w:before="30" w:line="262" w:lineRule="auto"/>
        <w:ind w:left="1088" w:right="1075" w:firstLine="4"/>
        <w:rPr>
          <w:rFonts w:ascii="宋体" w:hAnsi="宋体" w:eastAsia="宋体" w:cs="宋体"/>
          <w:lang w:eastAsia="zh-CN"/>
        </w:rPr>
      </w:pPr>
      <w:r>
        <w:rPr>
          <w:rFonts w:ascii="宋体" w:hAnsi="宋体" w:eastAsia="宋体" w:cs="宋体"/>
          <w:spacing w:val="-3"/>
          <w:lang w:eastAsia="zh-CN"/>
        </w:rPr>
        <w:t>3.</w:t>
      </w:r>
      <w:r>
        <w:rPr>
          <w:rFonts w:ascii="宋体" w:hAnsi="宋体" w:eastAsia="宋体" w:cs="宋体"/>
          <w:spacing w:val="26"/>
          <w:lang w:eastAsia="zh-CN"/>
        </w:rPr>
        <w:t xml:space="preserve"> </w:t>
      </w:r>
      <w:r>
        <w:rPr>
          <w:rFonts w:ascii="宋体" w:hAnsi="宋体" w:eastAsia="宋体" w:cs="宋体"/>
          <w:spacing w:val="-3"/>
          <w:lang w:eastAsia="zh-CN"/>
        </w:rPr>
        <w:t>因游客自身原因</w:t>
      </w:r>
      <w:r>
        <w:rPr>
          <w:rFonts w:ascii="宋体" w:hAnsi="宋体" w:eastAsia="宋体" w:cs="宋体"/>
          <w:spacing w:val="43"/>
          <w:lang w:eastAsia="zh-CN"/>
        </w:rPr>
        <w:t xml:space="preserve"> </w:t>
      </w:r>
      <w:r>
        <w:rPr>
          <w:rFonts w:ascii="宋体" w:hAnsi="宋体" w:eastAsia="宋体" w:cs="宋体"/>
          <w:spacing w:val="-3"/>
          <w:lang w:eastAsia="zh-CN"/>
        </w:rPr>
        <w:t>(如疾病、怀孕、携带违禁品、证件有误、护照抽查等) 造成</w:t>
      </w:r>
      <w:r>
        <w:rPr>
          <w:rFonts w:ascii="宋体" w:hAnsi="宋体" w:eastAsia="宋体" w:cs="宋体"/>
          <w:spacing w:val="-4"/>
          <w:lang w:eastAsia="zh-CN"/>
        </w:rPr>
        <w:t>的通关延误，需自理费用</w:t>
      </w:r>
      <w:r>
        <w:rPr>
          <w:rFonts w:ascii="宋体" w:hAnsi="宋体" w:eastAsia="宋体" w:cs="宋体"/>
          <w:lang w:eastAsia="zh-CN"/>
        </w:rPr>
        <w:t xml:space="preserve"> </w:t>
      </w:r>
      <w:r>
        <w:rPr>
          <w:rFonts w:ascii="宋体" w:hAnsi="宋体" w:eastAsia="宋体" w:cs="宋体"/>
          <w:spacing w:val="-7"/>
          <w:lang w:eastAsia="zh-CN"/>
        </w:rPr>
        <w:t>追赶团</w:t>
      </w:r>
      <w:r>
        <w:rPr>
          <w:rFonts w:ascii="宋体" w:hAnsi="宋体" w:eastAsia="宋体" w:cs="宋体"/>
          <w:spacing w:val="24"/>
          <w:lang w:eastAsia="zh-CN"/>
        </w:rPr>
        <w:t xml:space="preserve"> </w:t>
      </w:r>
      <w:r>
        <w:rPr>
          <w:rFonts w:ascii="宋体" w:hAnsi="宋体" w:eastAsia="宋体" w:cs="宋体"/>
          <w:spacing w:val="-7"/>
          <w:lang w:eastAsia="zh-CN"/>
        </w:rPr>
        <w:t>队。</w:t>
      </w:r>
    </w:p>
    <w:p w14:paraId="5AFAF043">
      <w:pPr>
        <w:spacing w:before="28" w:line="221" w:lineRule="auto"/>
        <w:ind w:left="1087"/>
        <w:rPr>
          <w:rFonts w:ascii="宋体" w:hAnsi="宋体" w:eastAsia="宋体" w:cs="宋体"/>
          <w:lang w:eastAsia="zh-CN"/>
        </w:rPr>
      </w:pPr>
      <w:r>
        <w:rPr>
          <w:rFonts w:ascii="宋体" w:hAnsi="宋体" w:eastAsia="宋体" w:cs="宋体"/>
          <w:spacing w:val="-2"/>
          <w:lang w:eastAsia="zh-CN"/>
        </w:rPr>
        <w:t>4.香港住宿产生单人，须服从导游安排拼住；</w:t>
      </w:r>
    </w:p>
    <w:p w14:paraId="67E0159A">
      <w:pPr>
        <w:spacing w:before="61" w:line="221" w:lineRule="auto"/>
        <w:ind w:left="1092"/>
        <w:rPr>
          <w:rFonts w:ascii="宋体" w:hAnsi="宋体" w:eastAsia="宋体" w:cs="宋体"/>
          <w:lang w:eastAsia="zh-CN"/>
        </w:rPr>
      </w:pPr>
      <w:r>
        <w:rPr>
          <w:rFonts w:ascii="宋体" w:hAnsi="宋体" w:eastAsia="宋体" w:cs="宋体"/>
          <w:lang w:eastAsia="zh-CN"/>
        </w:rPr>
        <w:t>5.18 岁以下未成年人，必须有成年家属</w:t>
      </w:r>
      <w:r>
        <w:rPr>
          <w:rFonts w:ascii="宋体" w:hAnsi="宋体" w:eastAsia="宋体" w:cs="宋体"/>
          <w:spacing w:val="-1"/>
          <w:lang w:eastAsia="zh-CN"/>
        </w:rPr>
        <w:t>或监护人陪同参团，否则不予接待。敬请谅解！</w:t>
      </w:r>
    </w:p>
    <w:p w14:paraId="1AA997EE">
      <w:pPr>
        <w:spacing w:before="62" w:line="261" w:lineRule="auto"/>
        <w:ind w:left="1099" w:right="1099" w:hanging="9"/>
        <w:rPr>
          <w:rFonts w:hint="default" w:ascii="宋体" w:hAnsi="宋体" w:eastAsia="宋体" w:cs="宋体"/>
          <w:lang w:val="en-US" w:eastAsia="zh-CN"/>
        </w:rPr>
      </w:pPr>
      <w:r>
        <w:rPr>
          <w:rFonts w:ascii="宋体" w:hAnsi="宋体" w:eastAsia="宋体" w:cs="宋体"/>
          <w:spacing w:val="-1"/>
          <w:lang w:eastAsia="zh-CN"/>
        </w:rPr>
        <w:t>6.夜游维港等有门票</w:t>
      </w:r>
      <w:r>
        <w:rPr>
          <w:rFonts w:ascii="宋体" w:hAnsi="宋体" w:eastAsia="宋体" w:cs="宋体"/>
          <w:spacing w:val="45"/>
          <w:lang w:eastAsia="zh-CN"/>
        </w:rPr>
        <w:t xml:space="preserve"> </w:t>
      </w:r>
      <w:r>
        <w:rPr>
          <w:rFonts w:ascii="宋体" w:hAnsi="宋体" w:eastAsia="宋体" w:cs="宋体"/>
          <w:spacing w:val="-1"/>
          <w:lang w:eastAsia="zh-CN"/>
        </w:rPr>
        <w:t>(船票) 景点，导游不陪同游览。如进入景区时有需要寄存行李的，产生的行李寄存</w:t>
      </w:r>
      <w:r>
        <w:rPr>
          <w:rFonts w:ascii="宋体" w:hAnsi="宋体" w:eastAsia="宋体" w:cs="宋体"/>
          <w:lang w:eastAsia="zh-CN"/>
        </w:rPr>
        <w:t xml:space="preserve"> </w:t>
      </w:r>
      <w:r>
        <w:rPr>
          <w:rFonts w:ascii="宋体" w:hAnsi="宋体" w:eastAsia="宋体" w:cs="宋体"/>
          <w:spacing w:val="-8"/>
          <w:lang w:eastAsia="zh-CN"/>
        </w:rPr>
        <w:t>费请自</w:t>
      </w:r>
      <w:r>
        <w:rPr>
          <w:rFonts w:hint="eastAsia" w:ascii="宋体" w:hAnsi="宋体" w:eastAsia="宋体" w:cs="宋体"/>
          <w:spacing w:val="-8"/>
          <w:lang w:val="en-US" w:eastAsia="zh-CN"/>
        </w:rPr>
        <w:t>理。</w:t>
      </w:r>
    </w:p>
    <w:p w14:paraId="773636E9">
      <w:pPr>
        <w:spacing w:before="29" w:line="221" w:lineRule="auto"/>
        <w:ind w:left="1093"/>
        <w:rPr>
          <w:rFonts w:ascii="宋体" w:hAnsi="宋体" w:eastAsia="宋体" w:cs="宋体"/>
          <w:lang w:eastAsia="zh-CN"/>
        </w:rPr>
      </w:pPr>
      <w:r>
        <w:rPr>
          <w:rFonts w:ascii="宋体" w:hAnsi="宋体" w:eastAsia="宋体" w:cs="宋体"/>
          <w:lang w:eastAsia="zh-CN"/>
        </w:rPr>
        <w:t xml:space="preserve">7.澳门赌场禁止穿拖鞋短裤、衣冠不整及未满 21 </w:t>
      </w:r>
      <w:r>
        <w:rPr>
          <w:rFonts w:ascii="宋体" w:hAnsi="宋体" w:eastAsia="宋体" w:cs="宋体"/>
          <w:spacing w:val="-1"/>
          <w:lang w:eastAsia="zh-CN"/>
        </w:rPr>
        <w:t>周岁者进去赌场。</w:t>
      </w:r>
    </w:p>
    <w:p w14:paraId="75E58459">
      <w:pPr>
        <w:spacing w:before="62" w:line="260" w:lineRule="auto"/>
        <w:ind w:left="1089" w:right="1341"/>
        <w:rPr>
          <w:rFonts w:ascii="宋体" w:hAnsi="宋体" w:eastAsia="宋体" w:cs="宋体"/>
          <w:lang w:eastAsia="zh-CN"/>
        </w:rPr>
      </w:pPr>
      <w:r>
        <w:rPr>
          <w:rFonts w:ascii="宋体" w:hAnsi="宋体" w:eastAsia="宋体" w:cs="宋体"/>
          <w:spacing w:val="-1"/>
          <w:lang w:eastAsia="zh-CN"/>
        </w:rPr>
        <w:t>8.因港澳特殊习俗，中式围餐默认 10- 12 人一桌，座位相对紧凑，如人数超出范围菜品会相应增减。</w:t>
      </w:r>
      <w:r>
        <w:rPr>
          <w:rFonts w:ascii="宋体" w:hAnsi="宋体" w:eastAsia="宋体" w:cs="宋体"/>
          <w:spacing w:val="16"/>
          <w:lang w:eastAsia="zh-CN"/>
        </w:rPr>
        <w:t xml:space="preserve"> </w:t>
      </w:r>
      <w:r>
        <w:rPr>
          <w:rFonts w:ascii="宋体" w:hAnsi="宋体" w:eastAsia="宋体" w:cs="宋体"/>
          <w:spacing w:val="-1"/>
          <w:lang w:eastAsia="zh-CN"/>
        </w:rPr>
        <w:t>9.本线路为出境游，敬请所有参团游客自备手机并开通国际漫游功能。</w:t>
      </w:r>
    </w:p>
    <w:p w14:paraId="01134658">
      <w:pPr>
        <w:spacing w:before="31" w:line="263" w:lineRule="auto"/>
        <w:ind w:left="1087" w:right="1073" w:firstLine="16"/>
        <w:rPr>
          <w:rFonts w:ascii="宋体" w:hAnsi="宋体" w:eastAsia="宋体" w:cs="宋体"/>
          <w:lang w:eastAsia="zh-CN"/>
        </w:rPr>
      </w:pPr>
      <w:r>
        <w:rPr>
          <w:rFonts w:ascii="宋体" w:hAnsi="宋体" w:eastAsia="宋体" w:cs="宋体"/>
          <w:spacing w:val="-2"/>
          <w:lang w:eastAsia="zh-CN"/>
        </w:rPr>
        <w:t>10.港澳酒店都没有星级之分，注明星级标准是为了方便区分酒店之间的等级与差异而给予的标签，另外香</w:t>
      </w:r>
      <w:r>
        <w:rPr>
          <w:rFonts w:ascii="宋体" w:hAnsi="宋体" w:eastAsia="宋体" w:cs="宋体"/>
          <w:spacing w:val="1"/>
          <w:lang w:eastAsia="zh-CN"/>
        </w:rPr>
        <w:t xml:space="preserve"> </w:t>
      </w:r>
      <w:r>
        <w:rPr>
          <w:rFonts w:ascii="宋体" w:hAnsi="宋体" w:eastAsia="宋体" w:cs="宋体"/>
          <w:spacing w:val="-1"/>
          <w:lang w:eastAsia="zh-CN"/>
        </w:rPr>
        <w:t>港由于</w:t>
      </w:r>
    </w:p>
    <w:p w14:paraId="15D3ED70">
      <w:pPr>
        <w:spacing w:before="26" w:line="221" w:lineRule="auto"/>
        <w:ind w:left="1092"/>
        <w:rPr>
          <w:sz w:val="21"/>
          <w:lang w:eastAsia="zh-CN"/>
        </w:rPr>
      </w:pPr>
      <w:r>
        <w:rPr>
          <w:rFonts w:ascii="宋体" w:hAnsi="宋体" w:eastAsia="宋体" w:cs="宋体"/>
          <w:spacing w:val="-1"/>
          <w:lang w:eastAsia="zh-CN"/>
        </w:rPr>
        <w:t>寸土寸金，所以同级酒店房间相比内地略小，敬请游客知晓。</w:t>
      </w:r>
    </w:p>
    <w:p w14:paraId="7E48A246">
      <w:pPr>
        <w:spacing w:before="102" w:line="226" w:lineRule="auto"/>
        <w:ind w:left="4440"/>
        <w:outlineLvl w:val="0"/>
        <w:rPr>
          <w:rFonts w:ascii="宋体" w:hAnsi="宋体" w:eastAsia="宋体" w:cs="宋体"/>
          <w:sz w:val="31"/>
          <w:szCs w:val="31"/>
          <w:lang w:eastAsia="zh-CN"/>
        </w:rPr>
      </w:pPr>
      <w:r>
        <w:rPr>
          <w:rFonts w:ascii="宋体" w:hAnsi="宋体" w:eastAsia="宋体" w:cs="宋体"/>
          <w:b/>
          <w:bCs/>
          <w:color w:val="00B0F0"/>
          <w:spacing w:val="-12"/>
          <w:sz w:val="31"/>
          <w:szCs w:val="31"/>
          <w:lang w:eastAsia="zh-CN"/>
        </w:rPr>
        <w:t>·</w:t>
      </w:r>
      <w:r>
        <w:rPr>
          <w:rFonts w:ascii="宋体" w:hAnsi="宋体" w:eastAsia="宋体" w:cs="宋体"/>
          <w:color w:val="00B0F0"/>
          <w:spacing w:val="-110"/>
          <w:sz w:val="31"/>
          <w:szCs w:val="31"/>
          <w:lang w:eastAsia="zh-CN"/>
        </w:rPr>
        <w:t xml:space="preserve"> </w:t>
      </w:r>
      <w:r>
        <w:rPr>
          <w:rFonts w:ascii="宋体" w:hAnsi="宋体" w:eastAsia="宋体" w:cs="宋体"/>
          <w:b/>
          <w:bCs/>
          <w:color w:val="00B0F0"/>
          <w:spacing w:val="-12"/>
          <w:sz w:val="31"/>
          <w:szCs w:val="31"/>
          <w:lang w:eastAsia="zh-CN"/>
        </w:rPr>
        <w:t>【境外旅游须知】</w:t>
      </w:r>
      <w:r>
        <w:rPr>
          <w:rFonts w:ascii="宋体" w:hAnsi="宋体" w:eastAsia="宋体" w:cs="宋体"/>
          <w:color w:val="00B0F0"/>
          <w:spacing w:val="-12"/>
          <w:sz w:val="31"/>
          <w:szCs w:val="31"/>
          <w:lang w:eastAsia="zh-CN"/>
        </w:rPr>
        <w:t xml:space="preserve"> </w:t>
      </w:r>
      <w:r>
        <w:rPr>
          <w:rFonts w:ascii="宋体" w:hAnsi="宋体" w:eastAsia="宋体" w:cs="宋体"/>
          <w:b/>
          <w:bCs/>
          <w:color w:val="00B0F0"/>
          <w:spacing w:val="-12"/>
          <w:sz w:val="31"/>
          <w:szCs w:val="31"/>
          <w:lang w:eastAsia="zh-CN"/>
        </w:rPr>
        <w:t>·</w:t>
      </w:r>
    </w:p>
    <w:p w14:paraId="4386474C">
      <w:pPr>
        <w:spacing w:before="146" w:line="221" w:lineRule="auto"/>
        <w:ind w:left="1087"/>
        <w:rPr>
          <w:rFonts w:ascii="宋体" w:hAnsi="宋体" w:eastAsia="宋体" w:cs="宋体"/>
          <w:lang w:eastAsia="zh-CN"/>
        </w:rPr>
      </w:pPr>
      <w:r>
        <w:rPr>
          <w:rFonts w:ascii="宋体" w:hAnsi="宋体" w:eastAsia="宋体" w:cs="宋体"/>
          <w:b/>
          <w:bCs/>
          <w:color w:val="FF0000"/>
          <w:spacing w:val="-11"/>
          <w:lang w:eastAsia="zh-CN"/>
        </w:rPr>
        <w:t>请您知晓：</w:t>
      </w:r>
    </w:p>
    <w:p w14:paraId="116A0FCB">
      <w:pPr>
        <w:spacing w:before="122" w:line="261" w:lineRule="auto"/>
        <w:ind w:left="1088" w:right="1071" w:firstLine="15"/>
        <w:rPr>
          <w:rFonts w:ascii="宋体" w:hAnsi="宋体" w:eastAsia="宋体" w:cs="宋体"/>
          <w:lang w:eastAsia="zh-CN"/>
        </w:rPr>
      </w:pPr>
      <w:r>
        <w:rPr>
          <w:rFonts w:ascii="宋体" w:hAnsi="宋体" w:eastAsia="宋体" w:cs="宋体"/>
          <w:lang w:eastAsia="zh-CN"/>
        </w:rPr>
        <w:t>1.证件：必须持有效港澳通行证及有效签注参团并确保资料准确。如持其他证件，出入境风险由游客自行</w:t>
      </w:r>
      <w:r>
        <w:rPr>
          <w:rFonts w:ascii="宋体" w:hAnsi="宋体" w:eastAsia="宋体" w:cs="宋体"/>
          <w:spacing w:val="11"/>
          <w:lang w:eastAsia="zh-CN"/>
        </w:rPr>
        <w:t xml:space="preserve"> </w:t>
      </w:r>
      <w:r>
        <w:rPr>
          <w:rFonts w:ascii="宋体" w:hAnsi="宋体" w:eastAsia="宋体" w:cs="宋体"/>
          <w:spacing w:val="-8"/>
          <w:lang w:eastAsia="zh-CN"/>
        </w:rPr>
        <w:t>承担。</w:t>
      </w:r>
    </w:p>
    <w:p w14:paraId="2CECA8C7">
      <w:pPr>
        <w:tabs>
          <w:tab w:val="left" w:pos="10773"/>
        </w:tabs>
        <w:spacing w:before="92" w:line="293" w:lineRule="auto"/>
        <w:ind w:left="1091" w:right="1002"/>
        <w:jc w:val="both"/>
        <w:rPr>
          <w:rFonts w:ascii="宋体" w:hAnsi="宋体" w:eastAsia="宋体" w:cs="宋体"/>
          <w:lang w:eastAsia="zh-CN"/>
        </w:rPr>
      </w:pPr>
      <w:r>
        <w:rPr>
          <w:rFonts w:ascii="宋体" w:hAnsi="宋体" w:eastAsia="宋体" w:cs="宋体"/>
          <w:shd w:val="clear" w:color="auto" w:fill="FFFFFE"/>
          <w:lang w:eastAsia="zh-CN"/>
        </w:rPr>
        <w:t>2.货币：港澳地区通用货币为港币，请在出行前兑换好少许港币。大型商场/超市</w:t>
      </w:r>
      <w:r>
        <w:rPr>
          <w:rFonts w:ascii="宋体" w:hAnsi="宋体" w:eastAsia="宋体" w:cs="宋体"/>
          <w:spacing w:val="-1"/>
          <w:shd w:val="clear" w:color="auto" w:fill="FFFFFE"/>
          <w:lang w:eastAsia="zh-CN"/>
        </w:rPr>
        <w:t>均可刷内地银联卡消费。</w:t>
      </w:r>
      <w:r>
        <w:rPr>
          <w:rFonts w:ascii="宋体" w:hAnsi="宋体" w:eastAsia="宋体" w:cs="宋体"/>
          <w:lang w:eastAsia="zh-CN"/>
        </w:rPr>
        <w:t xml:space="preserve"> </w:t>
      </w:r>
      <w:r>
        <w:rPr>
          <w:rFonts w:ascii="宋体" w:hAnsi="宋体" w:eastAsia="宋体" w:cs="宋体"/>
          <w:spacing w:val="-3"/>
          <w:shd w:val="clear" w:color="auto" w:fill="FFFFFE"/>
          <w:lang w:eastAsia="zh-CN"/>
        </w:rPr>
        <w:t>3.健康及药品：旅游大巴及酒店空调温度较低，建议可携带披肩等保暖衣物。可随行准备一些常用药品，</w:t>
      </w:r>
      <w:r>
        <w:rPr>
          <w:rFonts w:ascii="宋体" w:hAnsi="宋体" w:eastAsia="宋体" w:cs="宋体"/>
          <w:shd w:val="clear" w:color="auto" w:fill="FFFFFE"/>
          <w:lang w:eastAsia="zh-CN"/>
        </w:rPr>
        <w:tab/>
      </w:r>
      <w:r>
        <w:rPr>
          <w:rFonts w:ascii="宋体" w:hAnsi="宋体" w:eastAsia="宋体" w:cs="宋体"/>
          <w:lang w:eastAsia="zh-CN"/>
        </w:rPr>
        <w:t xml:space="preserve"> </w:t>
      </w:r>
      <w:r>
        <w:rPr>
          <w:rFonts w:ascii="宋体" w:hAnsi="宋体" w:eastAsia="宋体" w:cs="宋体"/>
          <w:shd w:val="clear" w:color="auto" w:fill="FFFFFE"/>
          <w:lang w:eastAsia="zh-CN"/>
        </w:rPr>
        <w:t>如感冒、 防暑、晕车、止泻、止痛、消炎、创可贴、</w:t>
      </w:r>
      <w:r>
        <w:rPr>
          <w:rFonts w:ascii="宋体" w:hAnsi="宋体" w:eastAsia="宋体" w:cs="宋体"/>
          <w:spacing w:val="-1"/>
          <w:shd w:val="clear" w:color="auto" w:fill="FFFFFE"/>
          <w:lang w:eastAsia="zh-CN"/>
        </w:rPr>
        <w:t>抗过敏药物等，</w:t>
      </w:r>
      <w:r>
        <w:rPr>
          <w:rFonts w:ascii="宋体" w:hAnsi="宋体" w:eastAsia="宋体" w:cs="宋体"/>
          <w:spacing w:val="30"/>
          <w:shd w:val="clear" w:color="auto" w:fill="FFFFFE"/>
          <w:lang w:eastAsia="zh-CN"/>
        </w:rPr>
        <w:t xml:space="preserve"> </w:t>
      </w:r>
      <w:r>
        <w:rPr>
          <w:rFonts w:ascii="宋体" w:hAnsi="宋体" w:eastAsia="宋体" w:cs="宋体"/>
          <w:spacing w:val="-1"/>
          <w:shd w:val="clear" w:color="auto" w:fill="FFFFFE"/>
          <w:lang w:eastAsia="zh-CN"/>
        </w:rPr>
        <w:t>以防万一。</w:t>
      </w:r>
    </w:p>
    <w:p w14:paraId="0E139F75">
      <w:pPr>
        <w:spacing w:before="63" w:line="223" w:lineRule="auto"/>
        <w:ind w:left="1087"/>
        <w:rPr>
          <w:rFonts w:ascii="宋体" w:hAnsi="宋体" w:eastAsia="宋体" w:cs="宋体"/>
          <w:lang w:eastAsia="zh-CN"/>
        </w:rPr>
      </w:pPr>
      <w:r>
        <w:rPr>
          <w:rFonts w:ascii="宋体" w:hAnsi="宋体" w:eastAsia="宋体" w:cs="宋体"/>
          <w:spacing w:val="-1"/>
          <w:lang w:eastAsia="zh-CN"/>
        </w:rPr>
        <w:t>4.酒店：</w:t>
      </w:r>
    </w:p>
    <w:p w14:paraId="21D8F1B8">
      <w:pPr>
        <w:spacing w:before="120" w:line="220" w:lineRule="auto"/>
        <w:ind w:left="1104"/>
        <w:rPr>
          <w:rFonts w:ascii="宋体" w:hAnsi="宋体" w:eastAsia="宋体" w:cs="宋体"/>
          <w:lang w:eastAsia="zh-CN"/>
        </w:rPr>
      </w:pPr>
      <w:r>
        <w:rPr>
          <w:rFonts w:ascii="宋体" w:hAnsi="宋体" w:eastAsia="宋体" w:cs="宋体"/>
          <w:spacing w:val="-1"/>
          <w:lang w:eastAsia="zh-CN"/>
        </w:rPr>
        <w:t>1）港澳地区的酒店多为美式酒店，酒店内没有牙膏、牙刷、拖鞋等个人卫生用品，请自行携带。</w:t>
      </w:r>
    </w:p>
    <w:p w14:paraId="1ABDEBC0">
      <w:pPr>
        <w:spacing w:before="122" w:line="221" w:lineRule="auto"/>
        <w:ind w:left="1091"/>
        <w:rPr>
          <w:rFonts w:ascii="宋体" w:hAnsi="宋体" w:eastAsia="宋体" w:cs="宋体"/>
          <w:lang w:eastAsia="zh-CN"/>
        </w:rPr>
      </w:pPr>
      <w:r>
        <w:rPr>
          <w:rFonts w:ascii="宋体" w:hAnsi="宋体" w:eastAsia="宋体" w:cs="宋体"/>
          <w:spacing w:val="-1"/>
          <w:lang w:eastAsia="zh-CN"/>
        </w:rPr>
        <w:t>2）部分酒店使用电视、</w:t>
      </w:r>
      <w:r>
        <w:rPr>
          <w:rFonts w:ascii="宋体" w:hAnsi="宋体" w:eastAsia="宋体" w:cs="宋体"/>
          <w:spacing w:val="40"/>
          <w:lang w:eastAsia="zh-CN"/>
        </w:rPr>
        <w:t xml:space="preserve"> </w:t>
      </w:r>
      <w:r>
        <w:rPr>
          <w:rFonts w:ascii="宋体" w:hAnsi="宋体" w:eastAsia="宋体" w:cs="宋体"/>
          <w:spacing w:val="-1"/>
          <w:lang w:eastAsia="zh-CN"/>
        </w:rPr>
        <w:t>电话、以及 WIFI 需要收费，如需使用，请联系酒店前台付费使用。</w:t>
      </w:r>
    </w:p>
    <w:p w14:paraId="0309D84E">
      <w:pPr>
        <w:spacing w:before="123" w:line="221" w:lineRule="auto"/>
        <w:ind w:left="1092"/>
        <w:rPr>
          <w:rFonts w:ascii="宋体" w:hAnsi="宋体" w:eastAsia="宋体" w:cs="宋体"/>
          <w:lang w:eastAsia="zh-CN"/>
        </w:rPr>
      </w:pPr>
      <w:r>
        <w:rPr>
          <w:rFonts w:ascii="宋体" w:hAnsi="宋体" w:eastAsia="宋体" w:cs="宋体"/>
          <w:shd w:val="clear" w:color="auto" w:fill="FFFFFE"/>
          <w:lang w:eastAsia="zh-CN"/>
        </w:rPr>
        <w:t>3）酒店房间内小冰箱里的食物，是不含在团费中的，如有享用了这些食物</w:t>
      </w:r>
      <w:r>
        <w:rPr>
          <w:rFonts w:ascii="宋体" w:hAnsi="宋体" w:eastAsia="宋体" w:cs="宋体"/>
          <w:spacing w:val="-1"/>
          <w:shd w:val="clear" w:color="auto" w:fill="FFFFFE"/>
          <w:lang w:eastAsia="zh-CN"/>
        </w:rPr>
        <w:t>，请到前台付费。</w:t>
      </w:r>
    </w:p>
    <w:p w14:paraId="2BBBDA9D">
      <w:pPr>
        <w:spacing w:before="124" w:line="221" w:lineRule="auto"/>
        <w:ind w:left="1092"/>
        <w:rPr>
          <w:rFonts w:ascii="宋体" w:hAnsi="宋体" w:eastAsia="宋体" w:cs="宋体"/>
          <w:lang w:eastAsia="zh-CN"/>
        </w:rPr>
      </w:pPr>
      <w:r>
        <w:rPr>
          <w:rFonts w:ascii="宋体" w:hAnsi="宋体" w:eastAsia="宋体" w:cs="宋体"/>
          <w:spacing w:val="-4"/>
          <w:lang w:eastAsia="zh-CN"/>
        </w:rPr>
        <w:t>5.</w:t>
      </w:r>
      <w:r>
        <w:rPr>
          <w:rFonts w:ascii="宋体" w:hAnsi="宋体" w:eastAsia="宋体" w:cs="宋体"/>
          <w:spacing w:val="29"/>
          <w:lang w:eastAsia="zh-CN"/>
        </w:rPr>
        <w:t xml:space="preserve"> </w:t>
      </w:r>
      <w:r>
        <w:rPr>
          <w:rFonts w:ascii="宋体" w:hAnsi="宋体" w:eastAsia="宋体" w:cs="宋体"/>
          <w:spacing w:val="-4"/>
          <w:lang w:eastAsia="zh-CN"/>
        </w:rPr>
        <w:t>出入境注意事项：</w:t>
      </w:r>
    </w:p>
    <w:p w14:paraId="60BE8E4E">
      <w:pPr>
        <w:spacing w:before="122" w:line="220" w:lineRule="auto"/>
        <w:ind w:left="1104"/>
        <w:rPr>
          <w:rFonts w:ascii="宋体" w:hAnsi="宋体" w:eastAsia="宋体" w:cs="宋体"/>
          <w:lang w:eastAsia="zh-CN"/>
        </w:rPr>
      </w:pPr>
      <w:r>
        <w:rPr>
          <w:rFonts w:ascii="宋体" w:hAnsi="宋体" w:eastAsia="宋体" w:cs="宋体"/>
          <w:lang w:eastAsia="zh-CN"/>
        </w:rPr>
        <w:t>1）团队旅游在过关时请听从旅行社工作人员的指挥，按出境名单顺序排队依次接受检查，尊重检查人员。</w:t>
      </w:r>
    </w:p>
    <w:p w14:paraId="09662BF1">
      <w:pPr>
        <w:spacing w:before="124" w:line="220" w:lineRule="auto"/>
        <w:ind w:left="1091"/>
        <w:rPr>
          <w:rFonts w:ascii="宋体" w:hAnsi="宋体" w:eastAsia="宋体" w:cs="宋体"/>
          <w:lang w:eastAsia="zh-CN"/>
        </w:rPr>
      </w:pPr>
      <w:r>
        <w:rPr>
          <w:rFonts w:ascii="宋体" w:hAnsi="宋体" w:eastAsia="宋体" w:cs="宋体"/>
          <w:spacing w:val="-2"/>
          <w:lang w:eastAsia="zh-CN"/>
        </w:rPr>
        <w:t>2）过关时，请保管好自己的物品，贵重物品不可放在行李箱内托运，防止被别人掉包，不要帮助陌生人拿</w:t>
      </w:r>
    </w:p>
    <w:p w14:paraId="2FB07BB7">
      <w:pPr>
        <w:spacing w:before="30" w:line="274" w:lineRule="exact"/>
        <w:ind w:firstLine="1080"/>
      </w:pPr>
      <w:r>
        <w:rPr>
          <w:position w:val="-5"/>
        </w:rPr>
        <mc:AlternateContent>
          <mc:Choice Requires="wps">
            <w:drawing>
              <wp:inline distT="0" distB="0" distL="0" distR="0">
                <wp:extent cx="466725" cy="173990"/>
                <wp:effectExtent l="0" t="0" r="0" b="0"/>
                <wp:docPr id="5" name="Text Box 3"/>
                <wp:cNvGraphicFramePr/>
                <a:graphic xmlns:a="http://schemas.openxmlformats.org/drawingml/2006/main">
                  <a:graphicData uri="http://schemas.microsoft.com/office/word/2010/wordprocessingShape">
                    <wps:wsp>
                      <wps:cNvSpPr txBox="1">
                        <a:spLocks noChangeArrowheads="1"/>
                      </wps:cNvSpPr>
                      <wps:spPr bwMode="auto">
                        <a:xfrm>
                          <a:off x="0" y="0"/>
                          <a:ext cx="466725" cy="173990"/>
                        </a:xfrm>
                        <a:prstGeom prst="rect">
                          <a:avLst/>
                        </a:prstGeom>
                        <a:solidFill>
                          <a:srgbClr val="FFFFFF"/>
                        </a:solidFill>
                        <a:ln>
                          <a:noFill/>
                        </a:ln>
                      </wps:spPr>
                      <wps:txbx>
                        <w:txbxContent>
                          <w:p w14:paraId="457690D1">
                            <w:pPr>
                              <w:spacing w:before="31" w:line="221" w:lineRule="auto"/>
                              <w:ind w:left="15"/>
                              <w:rPr>
                                <w:rFonts w:ascii="宋体" w:hAnsi="宋体" w:eastAsia="宋体" w:cs="宋体"/>
                              </w:rPr>
                            </w:pPr>
                            <w:r>
                              <w:rPr>
                                <w:rFonts w:ascii="宋体" w:hAnsi="宋体" w:eastAsia="宋体" w:cs="宋体"/>
                                <w:spacing w:val="-13"/>
                              </w:rPr>
                              <w:t>东西。</w:t>
                            </w:r>
                          </w:p>
                        </w:txbxContent>
                      </wps:txbx>
                      <wps:bodyPr rot="0" vert="horz" wrap="square" lIns="0" tIns="0" rIns="0" bIns="0" anchor="t" anchorCtr="0" upright="1">
                        <a:noAutofit/>
                      </wps:bodyPr>
                    </wps:wsp>
                  </a:graphicData>
                </a:graphic>
              </wp:inline>
            </w:drawing>
          </mc:Choice>
          <mc:Fallback>
            <w:pict>
              <v:shape id="Text Box 3" o:spid="_x0000_s1026" o:spt="202" type="#_x0000_t202" style="height:13.7pt;width:36.75pt;" fillcolor="#FFFFFF" filled="t" stroked="f" coordsize="21600,21600" o:gfxdata="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ZH39dQAAAADAQAADwAAAAAAAAABACAA&#10;AAAiAAAAZHJzL2Rvd25yZXYueG1sUEsBAhQAFAAAAAgAh07iQK28YFkRAgAALAQAAA4AAAAAAAAA&#10;AQAgAAAAIwEAAGRycy9lMm9Eb2MueG1sUEsFBgAAAAAGAAYAWQEAAKYFAAAAAA==&#10;">
                <v:fill on="t" focussize="0,0"/>
                <v:stroke on="f"/>
                <v:imagedata o:title=""/>
                <o:lock v:ext="edit" aspectratio="f"/>
                <v:textbox inset="0mm,0mm,0mm,0mm">
                  <w:txbxContent>
                    <w:p w14:paraId="457690D1">
                      <w:pPr>
                        <w:spacing w:before="31" w:line="221" w:lineRule="auto"/>
                        <w:ind w:left="15"/>
                        <w:rPr>
                          <w:rFonts w:ascii="宋体" w:hAnsi="宋体" w:eastAsia="宋体" w:cs="宋体"/>
                        </w:rPr>
                      </w:pPr>
                      <w:r>
                        <w:rPr>
                          <w:rFonts w:ascii="宋体" w:hAnsi="宋体" w:eastAsia="宋体" w:cs="宋体"/>
                          <w:spacing w:val="-13"/>
                        </w:rPr>
                        <w:t>东西。</w:t>
                      </w:r>
                    </w:p>
                  </w:txbxContent>
                </v:textbox>
                <w10:wrap type="none"/>
                <w10:anchorlock/>
              </v:shape>
            </w:pict>
          </mc:Fallback>
        </mc:AlternateContent>
      </w:r>
    </w:p>
    <w:p w14:paraId="2086FA0B">
      <w:pPr>
        <w:spacing w:before="132" w:line="221" w:lineRule="auto"/>
        <w:ind w:left="1092"/>
        <w:rPr>
          <w:rFonts w:ascii="宋体" w:hAnsi="宋体" w:eastAsia="宋体" w:cs="宋体"/>
          <w:lang w:eastAsia="zh-CN"/>
        </w:rPr>
      </w:pPr>
      <w:r>
        <w:rPr>
          <w:rFonts w:ascii="宋体" w:hAnsi="宋体" w:eastAsia="宋体" w:cs="宋体"/>
          <w:spacing w:val="-1"/>
          <w:shd w:val="clear" w:color="auto" w:fill="FFFFFE"/>
          <w:lang w:eastAsia="zh-CN"/>
        </w:rPr>
        <w:t>3）出入境携带物品注意事项</w:t>
      </w:r>
    </w:p>
    <w:p w14:paraId="7533344F">
      <w:pPr>
        <w:spacing w:before="121" w:line="220" w:lineRule="auto"/>
        <w:ind w:left="1125"/>
        <w:rPr>
          <w:rFonts w:ascii="宋体" w:hAnsi="宋体" w:eastAsia="宋体" w:cs="宋体"/>
          <w:lang w:eastAsia="zh-CN"/>
        </w:rPr>
      </w:pPr>
      <w:r>
        <w:rPr>
          <w:rFonts w:ascii="宋体" w:hAnsi="宋体" w:eastAsia="宋体" w:cs="宋体"/>
          <w:spacing w:val="-1"/>
          <w:shd w:val="clear" w:color="auto" w:fill="FFFFFE"/>
          <w:lang w:eastAsia="zh-CN"/>
        </w:rPr>
        <w:t>(</w:t>
      </w:r>
      <w:r>
        <w:rPr>
          <w:rFonts w:ascii="宋体" w:hAnsi="宋体" w:eastAsia="宋体" w:cs="宋体"/>
          <w:spacing w:val="25"/>
          <w:shd w:val="clear" w:color="auto" w:fill="FFFFFE"/>
          <w:lang w:eastAsia="zh-CN"/>
        </w:rPr>
        <w:t xml:space="preserve"> </w:t>
      </w:r>
      <w:r>
        <w:rPr>
          <w:rFonts w:ascii="宋体" w:hAnsi="宋体" w:eastAsia="宋体" w:cs="宋体"/>
          <w:spacing w:val="-1"/>
          <w:shd w:val="clear" w:color="auto" w:fill="FFFFFE"/>
          <w:lang w:eastAsia="zh-CN"/>
        </w:rPr>
        <w:t>1 ) 根据海关规定，居民出境可携带 20000</w:t>
      </w:r>
      <w:r>
        <w:rPr>
          <w:rFonts w:ascii="宋体" w:hAnsi="宋体" w:eastAsia="宋体" w:cs="宋体"/>
          <w:spacing w:val="-2"/>
          <w:shd w:val="clear" w:color="auto" w:fill="FFFFFE"/>
          <w:lang w:eastAsia="zh-CN"/>
        </w:rPr>
        <w:t xml:space="preserve"> 人民币或等值 5000 美金的外币现钞</w:t>
      </w:r>
    </w:p>
    <w:p w14:paraId="486AC35E">
      <w:pPr>
        <w:spacing w:before="124" w:line="220" w:lineRule="auto"/>
        <w:ind w:left="1125"/>
        <w:rPr>
          <w:rFonts w:ascii="宋体" w:hAnsi="宋体" w:eastAsia="宋体" w:cs="宋体"/>
          <w:lang w:eastAsia="zh-CN"/>
        </w:rPr>
      </w:pPr>
      <w:r>
        <w:rPr>
          <w:rFonts w:ascii="宋体" w:hAnsi="宋体" w:eastAsia="宋体" w:cs="宋体"/>
          <w:shd w:val="clear" w:color="auto" w:fill="FFFFFE"/>
          <w:lang w:eastAsia="zh-CN"/>
        </w:rPr>
        <w:t>( 2 ) 如携带摄像机、有变焦镜头的照相机、数码相机、手机电脑等物品请提前到</w:t>
      </w:r>
      <w:r>
        <w:rPr>
          <w:rFonts w:ascii="宋体" w:hAnsi="宋体" w:eastAsia="宋体" w:cs="宋体"/>
          <w:spacing w:val="-1"/>
          <w:shd w:val="clear" w:color="auto" w:fill="FFFFFE"/>
          <w:lang w:eastAsia="zh-CN"/>
        </w:rPr>
        <w:t>海关申报并保存好申报</w:t>
      </w:r>
    </w:p>
    <w:p w14:paraId="42D5D2FA">
      <w:pPr>
        <w:spacing w:before="30" w:line="274" w:lineRule="exact"/>
        <w:ind w:firstLine="1080"/>
      </w:pPr>
      <w:r>
        <w:rPr>
          <w:position w:val="-5"/>
        </w:rPr>
        <mc:AlternateContent>
          <mc:Choice Requires="wps">
            <w:drawing>
              <wp:inline distT="0" distB="0" distL="0" distR="0">
                <wp:extent cx="266700" cy="173990"/>
                <wp:effectExtent l="0" t="1905" r="0" b="0"/>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66700" cy="173990"/>
                        </a:xfrm>
                        <a:prstGeom prst="rect">
                          <a:avLst/>
                        </a:prstGeom>
                        <a:solidFill>
                          <a:srgbClr val="FFFFFF"/>
                        </a:solidFill>
                        <a:ln>
                          <a:noFill/>
                        </a:ln>
                      </wps:spPr>
                      <wps:txbx>
                        <w:txbxContent>
                          <w:p w14:paraId="0C15B355">
                            <w:pPr>
                              <w:spacing w:before="32" w:line="221" w:lineRule="auto"/>
                              <w:ind w:left="9"/>
                              <w:rPr>
                                <w:rFonts w:ascii="宋体" w:hAnsi="宋体" w:eastAsia="宋体" w:cs="宋体"/>
                              </w:rPr>
                            </w:pPr>
                            <w:r>
                              <w:rPr>
                                <w:rFonts w:ascii="宋体" w:hAnsi="宋体" w:eastAsia="宋体" w:cs="宋体"/>
                                <w:spacing w:val="-10"/>
                              </w:rPr>
                              <w:t>单。</w:t>
                            </w:r>
                          </w:p>
                        </w:txbxContent>
                      </wps:txbx>
                      <wps:bodyPr rot="0" vert="horz" wrap="square" lIns="0" tIns="0" rIns="0" bIns="0" anchor="t" anchorCtr="0" upright="1">
                        <a:noAutofit/>
                      </wps:bodyPr>
                    </wps:wsp>
                  </a:graphicData>
                </a:graphic>
              </wp:inline>
            </w:drawing>
          </mc:Choice>
          <mc:Fallback>
            <w:pict>
              <v:shape id="Text Box 2" o:spid="_x0000_s1026" o:spt="202" type="#_x0000_t202" style="height:13.7pt;width:21pt;" fillcolor="#FFFFFF" filled="t" stroked="f" coordsize="21600,21600" o:gfxdata="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3h17TAAAAAwEAAA8AAAAAAAAAAQAgAAAA&#10;IgAAAGRycy9kb3ducmV2LnhtbFBLAQIUABQAAAAIAIdO4kCN+cDrEAIAACwEAAAOAAAAAAAAAAEA&#10;IAAAACIBAABkcnMvZTJvRG9jLnhtbFBLBQYAAAAABgAGAFkBAACkBQAAAAA=&#10;">
                <v:fill on="t" focussize="0,0"/>
                <v:stroke on="f"/>
                <v:imagedata o:title=""/>
                <o:lock v:ext="edit" aspectratio="f"/>
                <v:textbox inset="0mm,0mm,0mm,0mm">
                  <w:txbxContent>
                    <w:p w14:paraId="0C15B355">
                      <w:pPr>
                        <w:spacing w:before="32" w:line="221" w:lineRule="auto"/>
                        <w:ind w:left="9"/>
                        <w:rPr>
                          <w:rFonts w:ascii="宋体" w:hAnsi="宋体" w:eastAsia="宋体" w:cs="宋体"/>
                        </w:rPr>
                      </w:pPr>
                      <w:r>
                        <w:rPr>
                          <w:rFonts w:ascii="宋体" w:hAnsi="宋体" w:eastAsia="宋体" w:cs="宋体"/>
                          <w:spacing w:val="-10"/>
                        </w:rPr>
                        <w:t>单。</w:t>
                      </w:r>
                    </w:p>
                  </w:txbxContent>
                </v:textbox>
                <w10:wrap type="none"/>
                <w10:anchorlock/>
              </v:shape>
            </w:pict>
          </mc:Fallback>
        </mc:AlternateContent>
      </w:r>
    </w:p>
    <w:p w14:paraId="200B94E4">
      <w:pPr>
        <w:spacing w:before="133" w:line="315" w:lineRule="auto"/>
        <w:ind w:left="1125" w:right="2681"/>
        <w:rPr>
          <w:rFonts w:ascii="宋体" w:hAnsi="宋体" w:eastAsia="宋体" w:cs="宋体"/>
          <w:lang w:eastAsia="zh-CN"/>
        </w:rPr>
      </w:pPr>
      <w:r>
        <w:rPr>
          <w:rFonts w:ascii="宋体" w:hAnsi="宋体" w:eastAsia="宋体" w:cs="宋体"/>
          <w:spacing w:val="-2"/>
          <w:shd w:val="clear" w:color="auto" w:fill="FFFFFE"/>
          <w:lang w:eastAsia="zh-CN"/>
        </w:rPr>
        <w:t>( 3 ) 免税品：入境内地每人限带 2 0</w:t>
      </w:r>
      <w:r>
        <w:rPr>
          <w:rFonts w:ascii="宋体" w:hAnsi="宋体" w:eastAsia="宋体" w:cs="宋体"/>
          <w:spacing w:val="11"/>
          <w:shd w:val="clear" w:color="auto" w:fill="FFFFFE"/>
          <w:lang w:eastAsia="zh-CN"/>
        </w:rPr>
        <w:t xml:space="preserve"> </w:t>
      </w:r>
      <w:r>
        <w:rPr>
          <w:rFonts w:ascii="宋体" w:hAnsi="宋体" w:eastAsia="宋体" w:cs="宋体"/>
          <w:spacing w:val="-2"/>
          <w:shd w:val="clear" w:color="auto" w:fill="FFFFFE"/>
          <w:lang w:eastAsia="zh-CN"/>
        </w:rPr>
        <w:t>0</w:t>
      </w:r>
      <w:r>
        <w:rPr>
          <w:rFonts w:ascii="宋体" w:hAnsi="宋体" w:eastAsia="宋体" w:cs="宋体"/>
          <w:spacing w:val="7"/>
          <w:shd w:val="clear" w:color="auto" w:fill="FFFFFE"/>
          <w:lang w:eastAsia="zh-CN"/>
        </w:rPr>
        <w:t xml:space="preserve"> </w:t>
      </w:r>
      <w:r>
        <w:rPr>
          <w:rFonts w:ascii="宋体" w:hAnsi="宋体" w:eastAsia="宋体" w:cs="宋体"/>
          <w:spacing w:val="-2"/>
          <w:shd w:val="clear" w:color="auto" w:fill="FFFFFE"/>
          <w:lang w:eastAsia="zh-CN"/>
        </w:rPr>
        <w:t>支香烟及一瓶酒，入境香</w:t>
      </w:r>
      <w:r>
        <w:rPr>
          <w:rFonts w:ascii="宋体" w:hAnsi="宋体" w:eastAsia="宋体" w:cs="宋体"/>
          <w:spacing w:val="-3"/>
          <w:shd w:val="clear" w:color="auto" w:fill="FFFFFE"/>
          <w:lang w:eastAsia="zh-CN"/>
        </w:rPr>
        <w:t>港限带</w:t>
      </w:r>
      <w:r>
        <w:rPr>
          <w:rFonts w:ascii="宋体" w:hAnsi="宋体" w:eastAsia="宋体" w:cs="宋体"/>
          <w:spacing w:val="25"/>
          <w:shd w:val="clear" w:color="auto" w:fill="FFFFFE"/>
          <w:lang w:eastAsia="zh-CN"/>
        </w:rPr>
        <w:t xml:space="preserve"> </w:t>
      </w:r>
      <w:r>
        <w:rPr>
          <w:rFonts w:ascii="宋体" w:hAnsi="宋体" w:eastAsia="宋体" w:cs="宋体"/>
          <w:spacing w:val="-3"/>
          <w:shd w:val="clear" w:color="auto" w:fill="FFFFFE"/>
          <w:lang w:eastAsia="zh-CN"/>
        </w:rPr>
        <w:t>19</w:t>
      </w:r>
      <w:r>
        <w:rPr>
          <w:rFonts w:ascii="宋体" w:hAnsi="宋体" w:eastAsia="宋体" w:cs="宋体"/>
          <w:spacing w:val="7"/>
          <w:shd w:val="clear" w:color="auto" w:fill="FFFFFE"/>
          <w:lang w:eastAsia="zh-CN"/>
        </w:rPr>
        <w:t xml:space="preserve"> </w:t>
      </w:r>
      <w:r>
        <w:rPr>
          <w:rFonts w:ascii="宋体" w:hAnsi="宋体" w:eastAsia="宋体" w:cs="宋体"/>
          <w:spacing w:val="-3"/>
          <w:shd w:val="clear" w:color="auto" w:fill="FFFFFE"/>
          <w:lang w:eastAsia="zh-CN"/>
        </w:rPr>
        <w:t>支香烟。</w:t>
      </w:r>
      <w:r>
        <w:rPr>
          <w:rFonts w:ascii="宋体" w:hAnsi="宋体" w:eastAsia="宋体" w:cs="宋体"/>
          <w:lang w:eastAsia="zh-CN"/>
        </w:rPr>
        <w:t xml:space="preserve"> </w:t>
      </w:r>
      <w:r>
        <w:rPr>
          <w:rFonts w:ascii="宋体" w:hAnsi="宋体" w:eastAsia="宋体" w:cs="宋体"/>
          <w:spacing w:val="-3"/>
          <w:shd w:val="clear" w:color="auto" w:fill="FFFFFE"/>
          <w:lang w:eastAsia="zh-CN"/>
        </w:rPr>
        <w:t>( 4 )</w:t>
      </w:r>
      <w:r>
        <w:rPr>
          <w:rFonts w:ascii="宋体" w:hAnsi="宋体" w:eastAsia="宋体" w:cs="宋体"/>
          <w:spacing w:val="11"/>
          <w:shd w:val="clear" w:color="auto" w:fill="FFFFFE"/>
          <w:lang w:eastAsia="zh-CN"/>
        </w:rPr>
        <w:t xml:space="preserve"> </w:t>
      </w:r>
      <w:r>
        <w:rPr>
          <w:rFonts w:ascii="宋体" w:hAnsi="宋体" w:eastAsia="宋体" w:cs="宋体"/>
          <w:spacing w:val="-3"/>
          <w:shd w:val="clear" w:color="auto" w:fill="FFFFFE"/>
          <w:lang w:eastAsia="zh-CN"/>
        </w:rPr>
        <w:t>禁止携带枪支、弹药、毒品。</w:t>
      </w:r>
    </w:p>
    <w:p w14:paraId="7846CA41">
      <w:pPr>
        <w:spacing w:before="32" w:line="221" w:lineRule="auto"/>
        <w:ind w:left="1125"/>
        <w:rPr>
          <w:sz w:val="21"/>
          <w:lang w:eastAsia="zh-CN"/>
        </w:rPr>
      </w:pPr>
      <w:r>
        <w:rPr>
          <w:rFonts w:ascii="宋体" w:hAnsi="宋体" w:eastAsia="宋体" w:cs="宋体"/>
          <w:spacing w:val="-4"/>
          <w:shd w:val="clear" w:color="auto" w:fill="FFFFFE"/>
          <w:lang w:eastAsia="zh-CN"/>
        </w:rPr>
        <w:t>( 5</w:t>
      </w:r>
      <w:r>
        <w:rPr>
          <w:rFonts w:ascii="宋体" w:hAnsi="宋体" w:eastAsia="宋体" w:cs="宋体"/>
          <w:spacing w:val="20"/>
          <w:shd w:val="clear" w:color="auto" w:fill="FFFFFE"/>
          <w:lang w:eastAsia="zh-CN"/>
        </w:rPr>
        <w:t xml:space="preserve"> </w:t>
      </w:r>
      <w:r>
        <w:rPr>
          <w:rFonts w:ascii="宋体" w:hAnsi="宋体" w:eastAsia="宋体" w:cs="宋体"/>
          <w:spacing w:val="-4"/>
          <w:shd w:val="clear" w:color="auto" w:fill="FFFFFE"/>
          <w:lang w:eastAsia="zh-CN"/>
        </w:rPr>
        <w:t>) 遵守海外其他相关规定。</w:t>
      </w:r>
    </w:p>
    <w:p w14:paraId="4ECA1FD1">
      <w:pPr>
        <w:spacing w:before="69" w:line="293" w:lineRule="auto"/>
        <w:ind w:left="1090" w:right="1073" w:hanging="3"/>
        <w:rPr>
          <w:rFonts w:ascii="宋体" w:hAnsi="宋体" w:eastAsia="宋体" w:cs="宋体"/>
          <w:lang w:eastAsia="zh-CN"/>
        </w:rPr>
      </w:pPr>
      <w:r>
        <w:rPr>
          <w:rFonts w:ascii="宋体" w:hAnsi="宋体" w:eastAsia="宋体" w:cs="宋体"/>
          <w:shd w:val="clear" w:color="auto" w:fill="FFFFFE"/>
          <w:lang w:eastAsia="zh-CN"/>
        </w:rPr>
        <w:t>购物：香港是个免税的城市，购物请选择在正规的商场及连锁店购买，切勿贪小便宜，并记得索要票据。</w:t>
      </w:r>
      <w:r>
        <w:rPr>
          <w:rFonts w:ascii="宋体" w:hAnsi="宋体" w:eastAsia="宋体" w:cs="宋体"/>
          <w:lang w:eastAsia="zh-CN"/>
        </w:rPr>
        <w:t xml:space="preserve"> </w:t>
      </w:r>
      <w:r>
        <w:rPr>
          <w:rFonts w:ascii="宋体" w:hAnsi="宋体" w:eastAsia="宋体" w:cs="宋体"/>
          <w:spacing w:val="-2"/>
          <w:lang w:eastAsia="zh-CN"/>
        </w:rPr>
        <w:t>6. 安全事宜：一切贵重物品</w:t>
      </w:r>
      <w:r>
        <w:rPr>
          <w:rFonts w:ascii="宋体" w:hAnsi="宋体" w:eastAsia="宋体" w:cs="宋体"/>
          <w:spacing w:val="42"/>
          <w:lang w:eastAsia="zh-CN"/>
        </w:rPr>
        <w:t xml:space="preserve"> </w:t>
      </w:r>
      <w:r>
        <w:rPr>
          <w:rFonts w:ascii="宋体" w:hAnsi="宋体" w:eastAsia="宋体" w:cs="宋体"/>
          <w:spacing w:val="-2"/>
          <w:lang w:eastAsia="zh-CN"/>
        </w:rPr>
        <w:t>(包括通行证，身份证</w:t>
      </w:r>
      <w:r>
        <w:rPr>
          <w:rFonts w:ascii="宋体" w:hAnsi="宋体" w:eastAsia="宋体" w:cs="宋体"/>
          <w:spacing w:val="-3"/>
          <w:lang w:eastAsia="zh-CN"/>
        </w:rPr>
        <w:t>，现金，相机等) 必须随身携带，不可单独放在旅游车</w:t>
      </w:r>
      <w:r>
        <w:rPr>
          <w:rFonts w:ascii="宋体" w:hAnsi="宋体" w:eastAsia="宋体" w:cs="宋体"/>
          <w:lang w:eastAsia="zh-CN"/>
        </w:rPr>
        <w:t xml:space="preserve"> </w:t>
      </w:r>
      <w:r>
        <w:rPr>
          <w:rFonts w:ascii="宋体" w:hAnsi="宋体" w:eastAsia="宋体" w:cs="宋体"/>
          <w:spacing w:val="-1"/>
          <w:lang w:eastAsia="zh-CN"/>
        </w:rPr>
        <w:t>上和酒 店内，以防不测，如有遗失本公司概不承担赔偿责任。</w:t>
      </w:r>
    </w:p>
    <w:p w14:paraId="3B3366AC">
      <w:pPr>
        <w:spacing w:before="59" w:line="221" w:lineRule="auto"/>
        <w:ind w:left="1098"/>
        <w:rPr>
          <w:rFonts w:ascii="宋体" w:hAnsi="宋体" w:eastAsia="宋体" w:cs="宋体"/>
          <w:lang w:eastAsia="zh-CN"/>
        </w:rPr>
      </w:pPr>
      <w:r>
        <w:rPr>
          <w:rFonts w:ascii="宋体" w:hAnsi="宋体" w:eastAsia="宋体" w:cs="宋体"/>
        </w:rPr>
        <w:drawing>
          <wp:inline distT="0" distB="0" distL="0" distR="0">
            <wp:extent cx="94615" cy="9842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9"/>
                    <a:stretch>
                      <a:fillRect/>
                    </a:stretch>
                  </pic:blipFill>
                  <pic:spPr>
                    <a:xfrm>
                      <a:off x="0" y="0"/>
                      <a:ext cx="95219" cy="98438"/>
                    </a:xfrm>
                    <a:prstGeom prst="rect">
                      <a:avLst/>
                    </a:prstGeom>
                  </pic:spPr>
                </pic:pic>
              </a:graphicData>
            </a:graphic>
          </wp:inline>
        </w:drawing>
      </w:r>
      <w:r>
        <w:rPr>
          <w:rFonts w:ascii="宋体" w:hAnsi="宋体" w:eastAsia="宋体" w:cs="宋体"/>
          <w:spacing w:val="31"/>
          <w:lang w:eastAsia="zh-CN"/>
        </w:rPr>
        <w:t xml:space="preserve">  </w:t>
      </w:r>
      <w:r>
        <w:rPr>
          <w:rFonts w:ascii="宋体" w:hAnsi="宋体" w:eastAsia="宋体" w:cs="宋体"/>
          <w:b/>
          <w:bCs/>
          <w:spacing w:val="-2"/>
          <w:lang w:eastAsia="zh-CN"/>
        </w:rPr>
        <w:t>客人如遇到单人需同其他游客拼住或补房差或自己同行客人房间内加床。</w:t>
      </w:r>
    </w:p>
    <w:p w14:paraId="3DF6B4D8">
      <w:pPr>
        <w:spacing w:before="123" w:line="221" w:lineRule="auto"/>
        <w:ind w:left="1098"/>
        <w:rPr>
          <w:rFonts w:ascii="宋体" w:hAnsi="宋体" w:eastAsia="宋体" w:cs="宋体"/>
          <w:lang w:eastAsia="zh-CN"/>
        </w:rPr>
      </w:pPr>
      <w:r>
        <w:rPr>
          <w:rFonts w:ascii="宋体" w:hAnsi="宋体" w:eastAsia="宋体" w:cs="宋体"/>
        </w:rPr>
        <w:drawing>
          <wp:inline distT="0" distB="0" distL="0" distR="0">
            <wp:extent cx="94615" cy="98425"/>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9"/>
                    <a:stretch>
                      <a:fillRect/>
                    </a:stretch>
                  </pic:blipFill>
                  <pic:spPr>
                    <a:xfrm>
                      <a:off x="0" y="0"/>
                      <a:ext cx="95219" cy="98438"/>
                    </a:xfrm>
                    <a:prstGeom prst="rect">
                      <a:avLst/>
                    </a:prstGeom>
                  </pic:spPr>
                </pic:pic>
              </a:graphicData>
            </a:graphic>
          </wp:inline>
        </w:drawing>
      </w:r>
      <w:r>
        <w:rPr>
          <w:rFonts w:ascii="宋体" w:hAnsi="宋体" w:eastAsia="宋体" w:cs="宋体"/>
          <w:spacing w:val="29"/>
          <w:lang w:eastAsia="zh-CN"/>
        </w:rPr>
        <w:t xml:space="preserve">  </w:t>
      </w:r>
      <w:r>
        <w:rPr>
          <w:rFonts w:ascii="宋体" w:hAnsi="宋体" w:eastAsia="宋体" w:cs="宋体"/>
          <w:b/>
          <w:bCs/>
          <w:spacing w:val="-2"/>
          <w:lang w:eastAsia="zh-CN"/>
        </w:rPr>
        <w:t>请务必在规定的时间抵达集合地点，如有迟到者，后果自负</w:t>
      </w:r>
    </w:p>
    <w:p w14:paraId="4411AF88">
      <w:pPr>
        <w:spacing w:before="123" w:line="221" w:lineRule="auto"/>
        <w:ind w:left="1098"/>
        <w:rPr>
          <w:sz w:val="21"/>
          <w:lang w:eastAsia="zh-CN"/>
        </w:rPr>
      </w:pPr>
      <w:r>
        <w:rPr>
          <w:rFonts w:ascii="宋体" w:hAnsi="宋体" w:eastAsia="宋体" w:cs="宋体"/>
        </w:rPr>
        <w:drawing>
          <wp:inline distT="0" distB="0" distL="0" distR="0">
            <wp:extent cx="94615" cy="9842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9"/>
                    <a:stretch>
                      <a:fillRect/>
                    </a:stretch>
                  </pic:blipFill>
                  <pic:spPr>
                    <a:xfrm>
                      <a:off x="0" y="0"/>
                      <a:ext cx="95219" cy="98438"/>
                    </a:xfrm>
                    <a:prstGeom prst="rect">
                      <a:avLst/>
                    </a:prstGeom>
                  </pic:spPr>
                </pic:pic>
              </a:graphicData>
            </a:graphic>
          </wp:inline>
        </w:drawing>
      </w:r>
      <w:r>
        <w:rPr>
          <w:rFonts w:ascii="宋体" w:hAnsi="宋体" w:eastAsia="宋体" w:cs="宋体"/>
          <w:spacing w:val="31"/>
          <w:lang w:eastAsia="zh-CN"/>
        </w:rPr>
        <w:t xml:space="preserve">  </w:t>
      </w:r>
      <w:r>
        <w:rPr>
          <w:rFonts w:ascii="宋体" w:hAnsi="宋体" w:eastAsia="宋体" w:cs="宋体"/>
          <w:b/>
          <w:bCs/>
          <w:spacing w:val="-2"/>
          <w:lang w:eastAsia="zh-CN"/>
        </w:rPr>
        <w:t>如客人原因，临时不走其中的行程或用餐均视为放弃行程！不另外额外退费。</w:t>
      </w:r>
    </w:p>
    <w:p w14:paraId="7365368F">
      <w:pPr>
        <w:spacing w:before="69" w:line="268" w:lineRule="auto"/>
        <w:ind w:left="1087" w:right="1078"/>
        <w:jc w:val="both"/>
        <w:rPr>
          <w:sz w:val="21"/>
          <w:lang w:eastAsia="zh-CN"/>
        </w:rPr>
      </w:pPr>
      <w:r>
        <w:rPr>
          <w:rFonts w:ascii="宋体" w:hAnsi="宋体" w:eastAsia="宋体" w:cs="宋体"/>
          <w:b/>
          <w:bCs/>
          <w:spacing w:val="-3"/>
          <w:lang w:eastAsia="zh-CN"/>
        </w:rPr>
        <w:t>根据中国海关总署颁布的</w:t>
      </w:r>
      <w:r>
        <w:rPr>
          <w:rFonts w:ascii="宋体" w:hAnsi="宋体" w:eastAsia="宋体" w:cs="宋体"/>
          <w:spacing w:val="-3"/>
          <w:lang w:eastAsia="zh-CN"/>
        </w:rPr>
        <w:t xml:space="preserve"> </w:t>
      </w:r>
      <w:r>
        <w:rPr>
          <w:rFonts w:ascii="宋体" w:hAnsi="宋体" w:eastAsia="宋体" w:cs="宋体"/>
          <w:b/>
          <w:bCs/>
          <w:spacing w:val="-3"/>
          <w:lang w:eastAsia="zh-CN"/>
        </w:rPr>
        <w:t>2010</w:t>
      </w:r>
      <w:r>
        <w:rPr>
          <w:rFonts w:ascii="宋体" w:hAnsi="宋体" w:eastAsia="宋体" w:cs="宋体"/>
          <w:spacing w:val="-3"/>
          <w:lang w:eastAsia="zh-CN"/>
        </w:rPr>
        <w:t xml:space="preserve"> </w:t>
      </w:r>
      <w:r>
        <w:rPr>
          <w:rFonts w:ascii="宋体" w:hAnsi="宋体" w:eastAsia="宋体" w:cs="宋体"/>
          <w:b/>
          <w:bCs/>
          <w:spacing w:val="-3"/>
          <w:lang w:eastAsia="zh-CN"/>
        </w:rPr>
        <w:t>年第</w:t>
      </w:r>
      <w:r>
        <w:rPr>
          <w:rFonts w:ascii="宋体" w:hAnsi="宋体" w:eastAsia="宋体" w:cs="宋体"/>
          <w:spacing w:val="-3"/>
          <w:lang w:eastAsia="zh-CN"/>
        </w:rPr>
        <w:t xml:space="preserve"> </w:t>
      </w:r>
      <w:r>
        <w:rPr>
          <w:rFonts w:ascii="宋体" w:hAnsi="宋体" w:eastAsia="宋体" w:cs="宋体"/>
          <w:b/>
          <w:bCs/>
          <w:spacing w:val="-3"/>
          <w:lang w:eastAsia="zh-CN"/>
        </w:rPr>
        <w:t>54</w:t>
      </w:r>
      <w:r>
        <w:rPr>
          <w:rFonts w:ascii="宋体" w:hAnsi="宋体" w:eastAsia="宋体" w:cs="宋体"/>
          <w:spacing w:val="-3"/>
          <w:lang w:eastAsia="zh-CN"/>
        </w:rPr>
        <w:t xml:space="preserve"> </w:t>
      </w:r>
      <w:r>
        <w:rPr>
          <w:rFonts w:ascii="宋体" w:hAnsi="宋体" w:eastAsia="宋体" w:cs="宋体"/>
          <w:b/>
          <w:bCs/>
          <w:spacing w:val="-3"/>
          <w:lang w:eastAsia="zh-CN"/>
        </w:rPr>
        <w:t>号、2016</w:t>
      </w:r>
      <w:r>
        <w:rPr>
          <w:rFonts w:ascii="宋体" w:hAnsi="宋体" w:eastAsia="宋体" w:cs="宋体"/>
          <w:spacing w:val="-3"/>
          <w:lang w:eastAsia="zh-CN"/>
        </w:rPr>
        <w:t xml:space="preserve"> </w:t>
      </w:r>
      <w:r>
        <w:rPr>
          <w:rFonts w:ascii="宋体" w:hAnsi="宋体" w:eastAsia="宋体" w:cs="宋体"/>
          <w:b/>
          <w:bCs/>
          <w:spacing w:val="-3"/>
          <w:lang w:eastAsia="zh-CN"/>
        </w:rPr>
        <w:t>年第</w:t>
      </w:r>
      <w:r>
        <w:rPr>
          <w:rFonts w:ascii="宋体" w:hAnsi="宋体" w:eastAsia="宋体" w:cs="宋体"/>
          <w:spacing w:val="43"/>
          <w:lang w:eastAsia="zh-CN"/>
        </w:rPr>
        <w:t xml:space="preserve"> </w:t>
      </w:r>
      <w:r>
        <w:rPr>
          <w:rFonts w:ascii="宋体" w:hAnsi="宋体" w:eastAsia="宋体" w:cs="宋体"/>
          <w:b/>
          <w:bCs/>
          <w:spacing w:val="-3"/>
          <w:lang w:eastAsia="zh-CN"/>
        </w:rPr>
        <w:t>19</w:t>
      </w:r>
      <w:r>
        <w:rPr>
          <w:rFonts w:ascii="宋体" w:hAnsi="宋体" w:eastAsia="宋体" w:cs="宋体"/>
          <w:spacing w:val="-3"/>
          <w:lang w:eastAsia="zh-CN"/>
        </w:rPr>
        <w:t xml:space="preserve"> </w:t>
      </w:r>
      <w:r>
        <w:rPr>
          <w:rFonts w:ascii="宋体" w:hAnsi="宋体" w:eastAsia="宋体" w:cs="宋体"/>
          <w:b/>
          <w:bCs/>
          <w:spacing w:val="-3"/>
          <w:lang w:eastAsia="zh-CN"/>
        </w:rPr>
        <w:t>号、2016</w:t>
      </w:r>
      <w:r>
        <w:rPr>
          <w:rFonts w:ascii="宋体" w:hAnsi="宋体" w:eastAsia="宋体" w:cs="宋体"/>
          <w:spacing w:val="10"/>
          <w:lang w:eastAsia="zh-CN"/>
        </w:rPr>
        <w:t xml:space="preserve"> </w:t>
      </w:r>
      <w:r>
        <w:rPr>
          <w:rFonts w:ascii="宋体" w:hAnsi="宋体" w:eastAsia="宋体" w:cs="宋体"/>
          <w:b/>
          <w:bCs/>
          <w:spacing w:val="-3"/>
          <w:lang w:eastAsia="zh-CN"/>
        </w:rPr>
        <w:t>年第</w:t>
      </w:r>
      <w:r>
        <w:rPr>
          <w:rFonts w:ascii="宋体" w:hAnsi="宋体" w:eastAsia="宋体" w:cs="宋体"/>
          <w:spacing w:val="12"/>
          <w:lang w:eastAsia="zh-CN"/>
        </w:rPr>
        <w:t xml:space="preserve"> </w:t>
      </w:r>
      <w:r>
        <w:rPr>
          <w:rFonts w:ascii="宋体" w:hAnsi="宋体" w:eastAsia="宋体" w:cs="宋体"/>
          <w:b/>
          <w:bCs/>
          <w:spacing w:val="-3"/>
          <w:lang w:eastAsia="zh-CN"/>
        </w:rPr>
        <w:t>25</w:t>
      </w:r>
      <w:r>
        <w:rPr>
          <w:rFonts w:ascii="宋体" w:hAnsi="宋体" w:eastAsia="宋体" w:cs="宋体"/>
          <w:spacing w:val="13"/>
          <w:lang w:eastAsia="zh-CN"/>
        </w:rPr>
        <w:t xml:space="preserve"> </w:t>
      </w:r>
      <w:r>
        <w:rPr>
          <w:rFonts w:ascii="宋体" w:hAnsi="宋体" w:eastAsia="宋体" w:cs="宋体"/>
          <w:b/>
          <w:bCs/>
          <w:spacing w:val="-3"/>
          <w:lang w:eastAsia="zh-CN"/>
        </w:rPr>
        <w:t>号令，进境公民旅客携带</w:t>
      </w:r>
      <w:r>
        <w:rPr>
          <w:rFonts w:ascii="宋体" w:hAnsi="宋体" w:eastAsia="宋体" w:cs="宋体"/>
          <w:lang w:eastAsia="zh-CN"/>
        </w:rPr>
        <w:t xml:space="preserve">  </w:t>
      </w:r>
      <w:r>
        <w:rPr>
          <w:rFonts w:ascii="宋体" w:hAnsi="宋体" w:eastAsia="宋体" w:cs="宋体"/>
          <w:b/>
          <w:bCs/>
          <w:lang w:eastAsia="zh-CN"/>
        </w:rPr>
        <w:t>在境外获取</w:t>
      </w:r>
      <w:r>
        <w:rPr>
          <w:rFonts w:ascii="宋体" w:hAnsi="宋体" w:eastAsia="宋体" w:cs="宋体"/>
          <w:lang w:eastAsia="zh-CN"/>
        </w:rPr>
        <w:t xml:space="preserve"> </w:t>
      </w:r>
      <w:r>
        <w:rPr>
          <w:rFonts w:ascii="宋体" w:hAnsi="宋体" w:eastAsia="宋体" w:cs="宋体"/>
          <w:b/>
          <w:bCs/>
          <w:lang w:eastAsia="zh-CN"/>
        </w:rPr>
        <w:t>5000</w:t>
      </w:r>
      <w:r>
        <w:rPr>
          <w:rFonts w:ascii="宋体" w:hAnsi="宋体" w:eastAsia="宋体" w:cs="宋体"/>
          <w:lang w:eastAsia="zh-CN"/>
        </w:rPr>
        <w:t xml:space="preserve"> </w:t>
      </w:r>
      <w:r>
        <w:rPr>
          <w:rFonts w:ascii="宋体" w:hAnsi="宋体" w:eastAsia="宋体" w:cs="宋体"/>
          <w:b/>
          <w:bCs/>
          <w:lang w:eastAsia="zh-CN"/>
        </w:rPr>
        <w:t>元以内</w:t>
      </w:r>
      <w:r>
        <w:rPr>
          <w:rFonts w:ascii="宋体" w:hAnsi="宋体" w:eastAsia="宋体" w:cs="宋体"/>
          <w:spacing w:val="50"/>
          <w:lang w:eastAsia="zh-CN"/>
        </w:rPr>
        <w:t xml:space="preserve"> </w:t>
      </w:r>
      <w:r>
        <w:rPr>
          <w:rFonts w:ascii="宋体" w:hAnsi="宋体" w:eastAsia="宋体" w:cs="宋体"/>
          <w:b/>
          <w:bCs/>
          <w:lang w:eastAsia="zh-CN"/>
        </w:rPr>
        <w:t>(</w:t>
      </w:r>
      <w:r>
        <w:rPr>
          <w:rFonts w:ascii="宋体" w:hAnsi="宋体" w:eastAsia="宋体" w:cs="宋体"/>
          <w:lang w:eastAsia="zh-CN"/>
        </w:rPr>
        <w:t xml:space="preserve"> </w:t>
      </w:r>
      <w:r>
        <w:rPr>
          <w:rFonts w:ascii="宋体" w:hAnsi="宋体" w:eastAsia="宋体" w:cs="宋体"/>
          <w:b/>
          <w:bCs/>
          <w:lang w:eastAsia="zh-CN"/>
        </w:rPr>
        <w:t>含</w:t>
      </w:r>
      <w:r>
        <w:rPr>
          <w:rFonts w:ascii="宋体" w:hAnsi="宋体" w:eastAsia="宋体" w:cs="宋体"/>
          <w:lang w:eastAsia="zh-CN"/>
        </w:rPr>
        <w:t xml:space="preserve"> </w:t>
      </w:r>
      <w:r>
        <w:rPr>
          <w:rFonts w:ascii="宋体" w:hAnsi="宋体" w:eastAsia="宋体" w:cs="宋体"/>
          <w:b/>
          <w:bCs/>
          <w:lang w:eastAsia="zh-CN"/>
        </w:rPr>
        <w:t>50</w:t>
      </w:r>
      <w:r>
        <w:rPr>
          <w:rFonts w:ascii="宋体" w:hAnsi="宋体" w:eastAsia="宋体" w:cs="宋体"/>
          <w:b/>
          <w:bCs/>
          <w:spacing w:val="-1"/>
          <w:lang w:eastAsia="zh-CN"/>
        </w:rPr>
        <w:t>00</w:t>
      </w:r>
      <w:r>
        <w:rPr>
          <w:rFonts w:ascii="宋体" w:hAnsi="宋体" w:eastAsia="宋体" w:cs="宋体"/>
          <w:spacing w:val="-1"/>
          <w:lang w:eastAsia="zh-CN"/>
        </w:rPr>
        <w:t xml:space="preserve"> </w:t>
      </w:r>
      <w:r>
        <w:rPr>
          <w:rFonts w:ascii="宋体" w:hAnsi="宋体" w:eastAsia="宋体" w:cs="宋体"/>
          <w:b/>
          <w:bCs/>
          <w:spacing w:val="-1"/>
          <w:lang w:eastAsia="zh-CN"/>
        </w:rPr>
        <w:t>元)</w:t>
      </w:r>
      <w:r>
        <w:rPr>
          <w:rFonts w:ascii="宋体" w:hAnsi="宋体" w:eastAsia="宋体" w:cs="宋体"/>
          <w:spacing w:val="-1"/>
          <w:lang w:eastAsia="zh-CN"/>
        </w:rPr>
        <w:t xml:space="preserve"> </w:t>
      </w:r>
      <w:r>
        <w:rPr>
          <w:rFonts w:ascii="宋体" w:hAnsi="宋体" w:eastAsia="宋体" w:cs="宋体"/>
          <w:b/>
          <w:bCs/>
          <w:spacing w:val="-1"/>
          <w:lang w:eastAsia="zh-CN"/>
        </w:rPr>
        <w:t>个人自用进境物品的基础上，允许其在口岸进境免税店增加一</w:t>
      </w:r>
      <w:r>
        <w:rPr>
          <w:rFonts w:ascii="宋体" w:hAnsi="宋体" w:eastAsia="宋体" w:cs="宋体"/>
          <w:lang w:eastAsia="zh-CN"/>
        </w:rPr>
        <w:t xml:space="preserve">  </w:t>
      </w:r>
      <w:r>
        <w:rPr>
          <w:rFonts w:ascii="宋体" w:hAnsi="宋体" w:eastAsia="宋体" w:cs="宋体"/>
          <w:b/>
          <w:bCs/>
          <w:spacing w:val="1"/>
          <w:lang w:eastAsia="zh-CN"/>
        </w:rPr>
        <w:t>定数量的免税购物</w:t>
      </w:r>
      <w:r>
        <w:rPr>
          <w:rFonts w:ascii="宋体" w:hAnsi="宋体" w:eastAsia="宋体" w:cs="宋体"/>
          <w:spacing w:val="1"/>
          <w:lang w:eastAsia="zh-CN"/>
        </w:rPr>
        <w:t xml:space="preserve"> </w:t>
      </w:r>
      <w:r>
        <w:rPr>
          <w:rFonts w:ascii="宋体" w:hAnsi="宋体" w:eastAsia="宋体" w:cs="宋体"/>
          <w:b/>
          <w:bCs/>
          <w:spacing w:val="1"/>
          <w:lang w:eastAsia="zh-CN"/>
        </w:rPr>
        <w:t>额，连同境外免税购物额总计</w:t>
      </w:r>
      <w:r>
        <w:rPr>
          <w:rFonts w:ascii="宋体" w:hAnsi="宋体" w:eastAsia="宋体" w:cs="宋体"/>
          <w:b/>
          <w:bCs/>
          <w:lang w:eastAsia="zh-CN"/>
        </w:rPr>
        <w:t>不超过</w:t>
      </w:r>
      <w:r>
        <w:rPr>
          <w:rFonts w:ascii="宋体" w:hAnsi="宋体" w:eastAsia="宋体" w:cs="宋体"/>
          <w:lang w:eastAsia="zh-CN"/>
        </w:rPr>
        <w:t xml:space="preserve"> </w:t>
      </w:r>
      <w:r>
        <w:rPr>
          <w:rFonts w:ascii="宋体" w:hAnsi="宋体" w:eastAsia="宋体" w:cs="宋体"/>
          <w:b/>
          <w:bCs/>
          <w:lang w:eastAsia="zh-CN"/>
        </w:rPr>
        <w:t>5000</w:t>
      </w:r>
      <w:r>
        <w:rPr>
          <w:rFonts w:ascii="宋体" w:hAnsi="宋体" w:eastAsia="宋体" w:cs="宋体"/>
          <w:lang w:eastAsia="zh-CN"/>
        </w:rPr>
        <w:t xml:space="preserve"> </w:t>
      </w:r>
      <w:r>
        <w:rPr>
          <w:rFonts w:ascii="宋体" w:hAnsi="宋体" w:eastAsia="宋体" w:cs="宋体"/>
          <w:b/>
          <w:bCs/>
          <w:lang w:eastAsia="zh-CN"/>
        </w:rPr>
        <w:t>元人民币的，海关予以免税放行，但烟草</w:t>
      </w:r>
      <w:r>
        <w:rPr>
          <w:rFonts w:ascii="宋体" w:hAnsi="宋体" w:eastAsia="宋体" w:cs="宋体"/>
          <w:lang w:eastAsia="zh-CN"/>
        </w:rPr>
        <w:t xml:space="preserve">  </w:t>
      </w:r>
      <w:r>
        <w:rPr>
          <w:rFonts w:ascii="宋体" w:hAnsi="宋体" w:eastAsia="宋体" w:cs="宋体"/>
          <w:b/>
          <w:bCs/>
          <w:spacing w:val="-2"/>
          <w:lang w:eastAsia="zh-CN"/>
        </w:rPr>
        <w:t>制品、酒精制品等国家规</w:t>
      </w:r>
      <w:r>
        <w:rPr>
          <w:rFonts w:ascii="宋体" w:hAnsi="宋体" w:eastAsia="宋体" w:cs="宋体"/>
          <w:spacing w:val="-2"/>
          <w:lang w:eastAsia="zh-CN"/>
        </w:rPr>
        <w:t xml:space="preserve"> </w:t>
      </w:r>
      <w:r>
        <w:rPr>
          <w:rFonts w:ascii="宋体" w:hAnsi="宋体" w:eastAsia="宋体" w:cs="宋体"/>
          <w:b/>
          <w:bCs/>
          <w:spacing w:val="-2"/>
          <w:lang w:eastAsia="zh-CN"/>
        </w:rPr>
        <w:t>定应当征税的商品不在免税范围内，敬请知晓。</w:t>
      </w:r>
    </w:p>
    <w:p w14:paraId="0CEB08DC">
      <w:pPr>
        <w:spacing w:before="68" w:line="261" w:lineRule="auto"/>
        <w:ind w:left="1093" w:right="1078" w:hanging="5"/>
        <w:rPr>
          <w:rFonts w:ascii="宋体" w:hAnsi="宋体" w:eastAsia="宋体" w:cs="宋体"/>
          <w:lang w:eastAsia="zh-CN"/>
        </w:rPr>
      </w:pPr>
      <w:r>
        <w:rPr>
          <w:rFonts w:ascii="宋体" w:hAnsi="宋体" w:eastAsia="宋体" w:cs="宋体"/>
          <w:b/>
          <w:bCs/>
          <w:spacing w:val="-2"/>
          <w:lang w:eastAsia="zh-CN"/>
        </w:rPr>
        <w:t>健康提醒：为了确保旅游顺利出行，防止旅途中发生人身意外伤害事故，请旅游者在出行前做一次必要的</w:t>
      </w:r>
      <w:r>
        <w:rPr>
          <w:rFonts w:ascii="宋体" w:hAnsi="宋体" w:eastAsia="宋体" w:cs="宋体"/>
          <w:spacing w:val="10"/>
          <w:lang w:eastAsia="zh-CN"/>
        </w:rPr>
        <w:t xml:space="preserve"> </w:t>
      </w:r>
      <w:r>
        <w:rPr>
          <w:rFonts w:ascii="宋体" w:hAnsi="宋体" w:eastAsia="宋体" w:cs="宋体"/>
          <w:b/>
          <w:bCs/>
          <w:spacing w:val="-5"/>
          <w:lang w:eastAsia="zh-CN"/>
        </w:rPr>
        <w:t>身体检</w:t>
      </w:r>
      <w:r>
        <w:rPr>
          <w:rFonts w:ascii="宋体" w:hAnsi="宋体" w:eastAsia="宋体" w:cs="宋体"/>
          <w:spacing w:val="-5"/>
          <w:lang w:eastAsia="zh-CN"/>
        </w:rPr>
        <w:t xml:space="preserve"> </w:t>
      </w:r>
      <w:r>
        <w:rPr>
          <w:rFonts w:ascii="宋体" w:hAnsi="宋体" w:eastAsia="宋体" w:cs="宋体"/>
          <w:b/>
          <w:bCs/>
          <w:spacing w:val="-5"/>
          <w:lang w:eastAsia="zh-CN"/>
        </w:rPr>
        <w:t>查，如存在下列情况，请勿报名：</w:t>
      </w:r>
    </w:p>
    <w:p w14:paraId="2FBF8B9B">
      <w:pPr>
        <w:spacing w:before="92" w:line="220" w:lineRule="auto"/>
        <w:ind w:left="1090"/>
        <w:rPr>
          <w:rFonts w:ascii="宋体" w:hAnsi="宋体" w:eastAsia="宋体" w:cs="宋体"/>
          <w:lang w:eastAsia="zh-CN"/>
        </w:rPr>
      </w:pPr>
      <w:r>
        <w:rPr>
          <w:rFonts w:ascii="宋体" w:hAnsi="宋体" w:eastAsia="宋体" w:cs="宋体"/>
          <w:lang w:eastAsia="zh-CN"/>
        </w:rPr>
        <w:t>01．传染性疾病患者，如传染性肝炎、活动期肺结核、伤寒等传</w:t>
      </w:r>
      <w:r>
        <w:rPr>
          <w:rFonts w:ascii="宋体" w:hAnsi="宋体" w:eastAsia="宋体" w:cs="宋体"/>
          <w:spacing w:val="-1"/>
          <w:lang w:eastAsia="zh-CN"/>
        </w:rPr>
        <w:t>染病人；</w:t>
      </w:r>
    </w:p>
    <w:p w14:paraId="625B8F2D">
      <w:pPr>
        <w:spacing w:before="124" w:line="220" w:lineRule="auto"/>
        <w:ind w:left="1090"/>
        <w:rPr>
          <w:rFonts w:ascii="宋体" w:hAnsi="宋体" w:eastAsia="宋体" w:cs="宋体"/>
          <w:lang w:eastAsia="zh-CN"/>
        </w:rPr>
      </w:pPr>
      <w:r>
        <w:rPr>
          <w:rFonts w:ascii="宋体" w:hAnsi="宋体" w:eastAsia="宋体" w:cs="宋体"/>
          <w:spacing w:val="-1"/>
          <w:lang w:eastAsia="zh-CN"/>
        </w:rPr>
        <w:t>02．心血管疾病患者，如严重高血压、心功能不全、心肌缺氧、心肌梗塞等病人；</w:t>
      </w:r>
    </w:p>
    <w:p w14:paraId="6D909154">
      <w:pPr>
        <w:spacing w:before="124" w:line="221" w:lineRule="auto"/>
        <w:ind w:left="1090"/>
        <w:rPr>
          <w:rFonts w:ascii="宋体" w:hAnsi="宋体" w:eastAsia="宋体" w:cs="宋体"/>
          <w:lang w:eastAsia="zh-CN"/>
        </w:rPr>
      </w:pPr>
      <w:r>
        <w:rPr>
          <w:rFonts w:ascii="宋体" w:hAnsi="宋体" w:eastAsia="宋体" w:cs="宋体"/>
          <w:lang w:eastAsia="zh-CN"/>
        </w:rPr>
        <w:t>03．脑血管疾病患者，如脑栓塞、脑出血、脑肿</w:t>
      </w:r>
      <w:r>
        <w:rPr>
          <w:rFonts w:ascii="宋体" w:hAnsi="宋体" w:eastAsia="宋体" w:cs="宋体"/>
          <w:spacing w:val="-1"/>
          <w:lang w:eastAsia="zh-CN"/>
        </w:rPr>
        <w:t>瘤等病人；</w:t>
      </w:r>
    </w:p>
    <w:p w14:paraId="5E243781">
      <w:pPr>
        <w:spacing w:before="123" w:line="221" w:lineRule="auto"/>
        <w:ind w:left="1090"/>
        <w:rPr>
          <w:rFonts w:ascii="宋体" w:hAnsi="宋体" w:eastAsia="宋体" w:cs="宋体"/>
          <w:lang w:eastAsia="zh-CN"/>
        </w:rPr>
      </w:pPr>
      <w:r>
        <w:rPr>
          <w:rFonts w:ascii="宋体" w:hAnsi="宋体" w:eastAsia="宋体" w:cs="宋体"/>
          <w:spacing w:val="-1"/>
          <w:lang w:eastAsia="zh-CN"/>
        </w:rPr>
        <w:t>04．呼吸系统疾病患者，如肺气肿、肺心病等病人；</w:t>
      </w:r>
    </w:p>
    <w:p w14:paraId="2E723099">
      <w:pPr>
        <w:spacing w:before="124" w:line="220" w:lineRule="auto"/>
        <w:ind w:left="1090"/>
        <w:rPr>
          <w:rFonts w:ascii="宋体" w:hAnsi="宋体" w:eastAsia="宋体" w:cs="宋体"/>
          <w:lang w:eastAsia="zh-CN"/>
        </w:rPr>
      </w:pPr>
      <w:r>
        <w:rPr>
          <w:rFonts w:ascii="宋体" w:hAnsi="宋体" w:eastAsia="宋体" w:cs="宋体"/>
          <w:spacing w:val="-1"/>
          <w:lang w:eastAsia="zh-CN"/>
        </w:rPr>
        <w:t>05．精神病患者，如癫痫及各种精神病人；</w:t>
      </w:r>
    </w:p>
    <w:p w14:paraId="6DBF2429">
      <w:pPr>
        <w:spacing w:before="121" w:line="221" w:lineRule="auto"/>
        <w:ind w:left="1090"/>
        <w:rPr>
          <w:rFonts w:ascii="宋体" w:hAnsi="宋体" w:eastAsia="宋体" w:cs="宋体"/>
          <w:lang w:eastAsia="zh-CN"/>
        </w:rPr>
      </w:pPr>
      <w:r>
        <w:rPr>
          <w:rFonts w:ascii="宋体" w:hAnsi="宋体" w:eastAsia="宋体" w:cs="宋体"/>
          <w:spacing w:val="-1"/>
          <w:lang w:eastAsia="zh-CN"/>
        </w:rPr>
        <w:t>06．严重贫血病患者，如血红蛋白量水平在 50 克/升以下的病人；</w:t>
      </w:r>
    </w:p>
    <w:p w14:paraId="58DB3D24">
      <w:pPr>
        <w:spacing w:before="123" w:line="221" w:lineRule="auto"/>
        <w:ind w:left="1090"/>
        <w:rPr>
          <w:rFonts w:ascii="宋体" w:hAnsi="宋体" w:eastAsia="宋体" w:cs="宋体"/>
          <w:lang w:eastAsia="zh-CN"/>
        </w:rPr>
      </w:pPr>
      <w:r>
        <w:rPr>
          <w:rFonts w:ascii="宋体" w:hAnsi="宋体" w:eastAsia="宋体" w:cs="宋体"/>
          <w:spacing w:val="-1"/>
          <w:lang w:eastAsia="zh-CN"/>
        </w:rPr>
        <w:t>07．大中型手术的恢复期病患者；</w:t>
      </w:r>
    </w:p>
    <w:p w14:paraId="6DC57ED8">
      <w:pPr>
        <w:spacing w:before="123" w:line="221" w:lineRule="auto"/>
        <w:ind w:left="1090"/>
        <w:rPr>
          <w:rFonts w:ascii="宋体" w:hAnsi="宋体" w:eastAsia="宋体" w:cs="宋体"/>
        </w:rPr>
      </w:pPr>
      <w:r>
        <w:rPr>
          <w:rFonts w:ascii="宋体" w:hAnsi="宋体" w:eastAsia="宋体" w:cs="宋体"/>
          <w:spacing w:val="-2"/>
        </w:rPr>
        <w:t>08．</w:t>
      </w:r>
      <w:r>
        <w:rPr>
          <w:rFonts w:ascii="宋体" w:hAnsi="宋体" w:eastAsia="宋体" w:cs="宋体"/>
          <w:color w:val="FF0000"/>
          <w:spacing w:val="-2"/>
        </w:rPr>
        <w:t>孕妇及行动不便者。</w:t>
      </w:r>
    </w:p>
    <w:sectPr>
      <w:headerReference r:id="rId3" w:type="default"/>
      <w:footerReference r:id="rId4" w:type="default"/>
      <w:pgSz w:w="11852" w:h="16784"/>
      <w:pgMar w:top="400" w:right="2" w:bottom="400" w:left="0" w:header="0" w:footer="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3E7F">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C79E">
    <w:pPr>
      <w:pStyle w:val="2"/>
      <w:spacing w:line="14" w:lineRule="auto"/>
    </w:pPr>
    <w:r>
      <w:drawing>
        <wp:anchor distT="0" distB="0" distL="0" distR="0" simplePos="0" relativeHeight="251662336" behindDoc="0" locked="0" layoutInCell="0" allowOverlap="1">
          <wp:simplePos x="0" y="0"/>
          <wp:positionH relativeFrom="page">
            <wp:posOffset>0</wp:posOffset>
          </wp:positionH>
          <wp:positionV relativeFrom="page">
            <wp:posOffset>0</wp:posOffset>
          </wp:positionV>
          <wp:extent cx="7524115" cy="1064387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7524113" cy="10643867"/>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8"/>
    <w:rsid w:val="007E4C88"/>
    <w:rsid w:val="00CC637F"/>
    <w:rsid w:val="00E055E4"/>
    <w:rsid w:val="0A630BFB"/>
    <w:rsid w:val="1CDC1342"/>
    <w:rsid w:val="4324685F"/>
    <w:rsid w:val="46B26D14"/>
    <w:rsid w:val="5274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eastAsia="Arial"/>
      <w:sz w:val="2"/>
      <w:szCs w:val="2"/>
    </w:rPr>
  </w:style>
  <w:style w:type="paragraph" w:styleId="3">
    <w:name w:val="footer"/>
    <w:basedOn w:val="1"/>
    <w:link w:val="10"/>
    <w:unhideWhenUsed/>
    <w:uiPriority w:val="99"/>
    <w:pPr>
      <w:tabs>
        <w:tab w:val="center" w:pos="4153"/>
        <w:tab w:val="right" w:pos="8306"/>
      </w:tabs>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jc w:val="center"/>
    </w:pPr>
    <w:rPr>
      <w:sz w:val="18"/>
      <w:szCs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rPr>
  </w:style>
  <w:style w:type="character" w:customStyle="1" w:styleId="9">
    <w:name w:val="页眉 字符"/>
    <w:basedOn w:val="6"/>
    <w:link w:val="4"/>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4331</Words>
  <Characters>4437</Characters>
  <Lines>28</Lines>
  <Paragraphs>7</Paragraphs>
  <TotalTime>3</TotalTime>
  <ScaleCrop>false</ScaleCrop>
  <LinksUpToDate>false</LinksUpToDate>
  <CharactersWithSpaces>4717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2024-11-25T13:27:00Z</dcterms:created>
  <dc:creator>WPS_1544412209</dc:creator>
  <cp:lastModifiedBy>A快乐游@杨海18081930312</cp:lastModifiedBy>
  <dcterms:modified xsi:type="dcterms:W3CDTF">2025-03-20T09:19:01Z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2024-09-28T21:33:43Z</vt:filetime>
  </property>
  <property fmtid="{D5CDD505-2E9C-101B-9397-08002B2CF9AE}" pid="4" name="KSOTemplateDocerSaveRecord">
    <vt:lpwstr>eyJoZGlkIjoiNDc3MjZhM2M3NzJjNzEyMDIwNjM2MzRiNDdhOGIyNTciLCJ1c2VySWQiOiIzMjM1MTQ3NDYifQ==</vt:lpwstr>
  </property>
  <property fmtid="{D5CDD505-2E9C-101B-9397-08002B2CF9AE}" pid="5" name="KSOProductBuildVer">
    <vt:lpwstr>2052-12.1.0.20305</vt:lpwstr>
  </property>
  <property fmtid="{D5CDD505-2E9C-101B-9397-08002B2CF9AE}" pid="6" name="ICV">
    <vt:lpwstr>F373506F6AB74ABEAA33346FF815F128_13</vt:lpwstr>
  </property>
</Properties>
</file>