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0006FF">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r>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drawing>
          <wp:anchor distT="0" distB="0" distL="114300" distR="114300" simplePos="0" relativeHeight="251661312" behindDoc="0" locked="0" layoutInCell="1" allowOverlap="1">
            <wp:simplePos x="0" y="0"/>
            <wp:positionH relativeFrom="column">
              <wp:posOffset>-232410</wp:posOffset>
            </wp:positionH>
            <wp:positionV relativeFrom="paragraph">
              <wp:posOffset>-869950</wp:posOffset>
            </wp:positionV>
            <wp:extent cx="7555230" cy="10714990"/>
            <wp:effectExtent l="0" t="0" r="7620" b="10160"/>
            <wp:wrapNone/>
            <wp:docPr id="2" name="图片 2" descr="209948fb47281e8183b9cb90e60c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9948fb47281e8183b9cb90e60c712"/>
                    <pic:cNvPicPr>
                      <a:picLocks noChangeAspect="1"/>
                    </pic:cNvPicPr>
                  </pic:nvPicPr>
                  <pic:blipFill>
                    <a:blip r:embed="rId6"/>
                    <a:stretch>
                      <a:fillRect/>
                    </a:stretch>
                  </pic:blipFill>
                  <pic:spPr>
                    <a:xfrm>
                      <a:off x="0" y="0"/>
                      <a:ext cx="7555230" cy="10714990"/>
                    </a:xfrm>
                    <a:prstGeom prst="rect">
                      <a:avLst/>
                    </a:prstGeom>
                  </pic:spPr>
                </pic:pic>
              </a:graphicData>
            </a:graphic>
          </wp:anchor>
        </w:drawing>
      </w:r>
    </w:p>
    <w:p w14:paraId="200CD9A3">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BB62258">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3D74372">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187DB175">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0369DD95">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37C902CF">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5C37A2A7">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DA9EF47">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454F632">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7704E073">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A27370D">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265061AA">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48ABC45">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6E643AD4">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74B180B1">
      <w:pPr>
        <w:spacing w:line="276" w:lineRule="auto"/>
        <w:ind w:firstLine="3362" w:firstLineChars="700"/>
        <w:jc w:val="both"/>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p>
    <w:p w14:paraId="3F5C84E5">
      <w:pPr>
        <w:spacing w:line="276" w:lineRule="auto"/>
        <w:ind w:firstLine="2401" w:firstLineChars="500"/>
        <w:jc w:val="both"/>
        <w:rPr>
          <w:rFonts w:hint="default"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pPr>
      <w:r>
        <w:rPr>
          <w:rFonts w:hint="eastAsia" w:ascii="微软雅黑" w:hAnsi="微软雅黑" w:eastAsia="微软雅黑" w:cs="微软雅黑"/>
          <w:b/>
          <w:bCs/>
          <w:color w:val="4472C4" w:themeColor="accent5"/>
          <w:kern w:val="36"/>
          <w:sz w:val="48"/>
          <w:szCs w:val="48"/>
          <w:lang w:val="en-US" w:eastAsia="zh-CN" w:bidi="ar-SA"/>
          <w14:textFill>
            <w14:solidFill>
              <w14:schemeClr w14:val="accent5"/>
            </w14:solidFill>
          </w14:textFill>
        </w:rPr>
        <w:t>2025【春之全景南疆】</w:t>
      </w:r>
    </w:p>
    <w:p w14:paraId="3116ED04">
      <w:pPr>
        <w:spacing w:line="276" w:lineRule="auto"/>
        <w:ind w:firstLine="3082" w:firstLineChars="1100"/>
        <w:jc w:val="both"/>
        <w:rPr>
          <w:rFonts w:hint="eastAsia" w:ascii="微软雅黑" w:hAnsi="微软雅黑" w:eastAsia="微软雅黑" w:cs="微软雅黑"/>
          <w:b/>
          <w:bCs/>
          <w:color w:val="44546A" w:themeColor="text2"/>
          <w:kern w:val="36"/>
          <w:sz w:val="28"/>
          <w:szCs w:val="28"/>
          <w:lang w:val="en-US" w:eastAsia="zh-CN" w:bidi="ar-SA"/>
          <w14:textFill>
            <w14:solidFill>
              <w14:schemeClr w14:val="tx2"/>
            </w14:solidFill>
          </w14:textFill>
        </w:rPr>
      </w:pPr>
      <w:r>
        <w:rPr>
          <w:rFonts w:hint="eastAsia" w:ascii="微软雅黑" w:hAnsi="微软雅黑" w:eastAsia="微软雅黑" w:cs="微软雅黑"/>
          <w:b/>
          <w:bCs/>
          <w:color w:val="44546A" w:themeColor="text2"/>
          <w:kern w:val="36"/>
          <w:sz w:val="28"/>
          <w:szCs w:val="28"/>
          <w:lang w:val="en-US" w:eastAsia="zh-CN" w:bidi="ar-SA"/>
          <w14:textFill>
            <w14:solidFill>
              <w14:schemeClr w14:val="tx2"/>
            </w14:solidFill>
          </w14:textFill>
        </w:rPr>
        <w:t>【与你相遇 穿越塔克拉玛干沙漠】</w:t>
      </w:r>
    </w:p>
    <w:p w14:paraId="317AD5AD">
      <w:pPr>
        <w:ind w:firstLine="1401" w:firstLineChars="500"/>
        <w:jc w:val="both"/>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博斯腾湖莲海世界、库尔勒、轮台塔河胡杨林、穿越塔克拉玛干沙漠</w:t>
      </w:r>
    </w:p>
    <w:p w14:paraId="5BC63BEF">
      <w:pPr>
        <w:ind w:firstLine="1121" w:firstLineChars="400"/>
        <w:jc w:val="both"/>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和田夜市、莎车王陵、莎车老城墙、帕米尔高原喀拉库勒湖、布伦口白沙湖</w:t>
      </w:r>
    </w:p>
    <w:p w14:paraId="7BBD9689">
      <w:pPr>
        <w:ind w:firstLine="1401" w:firstLineChars="500"/>
        <w:jc w:val="both"/>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喀什古城、香妃园、克孜尔千佛洞、克孜利亚大峡谷、龟兹小巷</w:t>
      </w:r>
    </w:p>
    <w:p w14:paraId="38DBDACD">
      <w:pPr>
        <w:ind w:firstLine="2801" w:firstLineChars="1000"/>
        <w:jc w:val="both"/>
        <w:rPr>
          <w:rFonts w:hint="eastAsia"/>
          <w:color w:val="C00000"/>
          <w:lang w:val="en-US" w:eastAsia="zh-CN"/>
        </w:rPr>
      </w:pPr>
      <w:r>
        <w:rPr>
          <w:rFonts w:hint="eastAsia" w:ascii="微软雅黑" w:hAnsi="微软雅黑" w:eastAsia="微软雅黑" w:cs="微软雅黑"/>
          <w:b/>
          <w:bCs/>
          <w:color w:val="C00000"/>
          <w:sz w:val="28"/>
          <w:szCs w:val="28"/>
          <w:lang w:val="en-US" w:eastAsia="zh-CN"/>
        </w:rPr>
        <w:t>罗布人村寨、新疆国际大巴扎双飞12日</w:t>
      </w:r>
    </w:p>
    <w:p w14:paraId="37C68BA3">
      <w:pPr>
        <w:snapToGrid w:val="0"/>
        <w:spacing w:line="120" w:lineRule="auto"/>
        <w:rPr>
          <w:rFonts w:ascii="微软雅黑" w:hAnsi="微软雅黑" w:eastAsia="微软雅黑"/>
          <w:color w:val="404040" w:themeColor="text1" w:themeTint="BF"/>
          <w:sz w:val="16"/>
          <w:szCs w:val="21"/>
          <w14:textFill>
            <w14:solidFill>
              <w14:schemeClr w14:val="tx1">
                <w14:lumMod w14:val="75000"/>
                <w14:lumOff w14:val="25000"/>
              </w14:schemeClr>
            </w14:solidFill>
          </w14:textFill>
        </w:rPr>
      </w:pPr>
    </w:p>
    <w:tbl>
      <w:tblPr>
        <w:tblStyle w:val="9"/>
        <w:tblW w:w="102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862"/>
        <w:gridCol w:w="4837"/>
        <w:gridCol w:w="913"/>
        <w:gridCol w:w="750"/>
        <w:gridCol w:w="681"/>
        <w:gridCol w:w="669"/>
        <w:gridCol w:w="1494"/>
      </w:tblGrid>
      <w:tr w14:paraId="2B0A23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380" w:hRule="atLeast"/>
          <w:jc w:val="center"/>
        </w:trPr>
        <w:tc>
          <w:tcPr>
            <w:tcW w:w="10206" w:type="dxa"/>
            <w:gridSpan w:val="7"/>
            <w:tcBorders>
              <w:tl2br w:val="nil"/>
              <w:tr2bl w:val="nil"/>
            </w:tcBorders>
            <w:shd w:val="clear" w:color="auto" w:fill="F7CAAC" w:themeFill="accent2" w:themeFillTint="66"/>
          </w:tcPr>
          <w:p w14:paraId="3B45BAEF">
            <w:pPr>
              <w:snapToGrid w:val="0"/>
              <w:spacing w:line="240" w:lineRule="atLeast"/>
              <w:contextualSpacing/>
              <w:jc w:val="center"/>
              <w:rPr>
                <w:rFonts w:hint="default" w:ascii="微软雅黑" w:hAnsi="微软雅黑" w:eastAsia="微软雅黑" w:cs="微软雅黑"/>
                <w:b/>
                <w:bCs/>
                <w:color w:val="ED7D31" w:themeColor="accent2"/>
                <w:sz w:val="21"/>
                <w:szCs w:val="21"/>
                <w:lang w:val="en-US" w:eastAsia="zh-CN"/>
                <w14:textFill>
                  <w14:solidFill>
                    <w14:schemeClr w14:val="accent2"/>
                  </w14:solidFill>
                </w14:textFill>
              </w:rPr>
            </w:pPr>
            <w:r>
              <w:rPr>
                <w:rFonts w:hint="eastAsia" w:ascii="微软雅黑" w:hAnsi="微软雅黑" w:eastAsia="微软雅黑" w:cs="微软雅黑"/>
                <w:b/>
                <w:bCs/>
                <w:color w:val="4472C4" w:themeColor="accent5"/>
                <w:sz w:val="24"/>
                <w:szCs w:val="24"/>
                <w:lang w:val="en-US" w:eastAsia="zh-CN"/>
                <w14:textFill>
                  <w14:solidFill>
                    <w14:schemeClr w14:val="accent5"/>
                  </w14:solidFill>
                </w14:textFill>
              </w:rPr>
              <w:t>产品卖点</w:t>
            </w:r>
          </w:p>
        </w:tc>
      </w:tr>
      <w:tr w14:paraId="6B20D4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10206" w:type="dxa"/>
            <w:gridSpan w:val="7"/>
            <w:tcBorders>
              <w:tl2br w:val="nil"/>
              <w:tr2bl w:val="nil"/>
            </w:tcBorders>
          </w:tcPr>
          <w:p w14:paraId="0B2D6F5F">
            <w:pPr>
              <w:spacing w:line="360" w:lineRule="auto"/>
              <w:ind w:left="-2" w:leftChars="0" w:firstLine="0" w:firstLineChars="0"/>
              <w:jc w:val="left"/>
              <w:rPr>
                <w:rFonts w:hint="eastAsia" w:ascii="微软雅黑" w:hAnsi="微软雅黑" w:eastAsia="微软雅黑" w:cs="微软雅黑"/>
                <w:b/>
                <w:bCs/>
                <w:color w:val="C55A11" w:themeColor="accent2" w:themeShade="BF"/>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❀南疆并不难到达❀</w:t>
            </w:r>
          </w:p>
          <w:p w14:paraId="15A4A1F0">
            <w:pPr>
              <w:spacing w:line="360" w:lineRule="auto"/>
              <w:ind w:left="-2" w:leftChars="0" w:firstLine="0" w:firstLineChars="0"/>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南疆，就像一本神秘而迷人的古籍，每一页都写满了故事，每一处风景都是历史与自然的馈赠。这里不仅有壮丽的自然风光、独特的民族风情，还有那令人垂涎三尺的美食，绝对是一场不可错过的超值旅行体验。</w:t>
            </w:r>
          </w:p>
          <w:p w14:paraId="399A844F">
            <w:pPr>
              <w:tabs>
                <w:tab w:val="left" w:pos="0"/>
              </w:tabs>
              <w:spacing w:line="360" w:lineRule="auto"/>
              <w:ind w:left="0" w:leftChars="0" w:firstLine="0" w:firstLineChars="0"/>
              <w:jc w:val="left"/>
              <w:rPr>
                <w:rFonts w:hint="eastAsia" w:ascii="微软雅黑" w:hAnsi="微软雅黑" w:eastAsia="微软雅黑" w:cs="微软雅黑"/>
                <w:b/>
                <w:bCs/>
                <w:color w:val="C55A11" w:themeColor="accent2" w:themeShade="BF"/>
                <w:kern w:val="0"/>
                <w:sz w:val="20"/>
                <w:szCs w:val="20"/>
                <w:lang w:eastAsia="zh-CN"/>
              </w:rPr>
            </w:pPr>
            <w:r>
              <w:rPr>
                <w:rFonts w:hint="eastAsia" w:ascii="微软雅黑" w:hAnsi="微软雅黑" w:eastAsia="微软雅黑" w:cs="微软雅黑"/>
                <w:b/>
                <w:bCs/>
                <w:color w:val="C55A11" w:themeColor="accent2" w:themeShade="BF"/>
                <w:kern w:val="0"/>
                <w:sz w:val="20"/>
                <w:szCs w:val="20"/>
                <w:lang w:eastAsia="zh-CN"/>
              </w:rPr>
              <w:t>【</w:t>
            </w:r>
            <w:r>
              <w:rPr>
                <w:rFonts w:hint="eastAsia" w:ascii="微软雅黑" w:hAnsi="微软雅黑" w:eastAsia="微软雅黑" w:cs="微软雅黑"/>
                <w:b/>
                <w:bCs/>
                <w:color w:val="C55A11" w:themeColor="accent2" w:themeShade="BF"/>
                <w:kern w:val="0"/>
                <w:sz w:val="20"/>
                <w:szCs w:val="20"/>
                <w:lang w:val="en-US" w:eastAsia="zh-CN"/>
              </w:rPr>
              <w:t>人气景区</w:t>
            </w:r>
            <w:r>
              <w:rPr>
                <w:rFonts w:hint="eastAsia" w:ascii="微软雅黑" w:hAnsi="微软雅黑" w:eastAsia="微软雅黑" w:cs="微软雅黑"/>
                <w:b/>
                <w:bCs/>
                <w:color w:val="C55A11" w:themeColor="accent2" w:themeShade="BF"/>
                <w:kern w:val="0"/>
                <w:sz w:val="20"/>
                <w:szCs w:val="20"/>
                <w:lang w:eastAsia="zh-CN"/>
              </w:rPr>
              <w:t>】</w:t>
            </w:r>
          </w:p>
          <w:p w14:paraId="7970BBA7">
            <w:pPr>
              <w:tabs>
                <w:tab w:val="left" w:pos="0"/>
              </w:tabs>
              <w:spacing w:line="360" w:lineRule="auto"/>
              <w:ind w:left="0" w:leftChars="0" w:firstLine="0" w:firstLineChars="0"/>
              <w:jc w:val="left"/>
              <w:rPr>
                <w:rFonts w:hint="eastAsia" w:ascii="微软雅黑" w:hAnsi="微软雅黑" w:eastAsia="微软雅黑" w:cs="微软雅黑"/>
                <w:b w:val="0"/>
                <w:bCs w:val="0"/>
                <w:color w:val="auto"/>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帕米尔高原-体验一次冰山上的来客，</w:t>
            </w:r>
            <w:r>
              <w:rPr>
                <w:rFonts w:hint="eastAsia" w:ascii="微软雅黑" w:hAnsi="微软雅黑" w:eastAsia="微软雅黑" w:cs="微软雅黑"/>
                <w:b w:val="0"/>
                <w:bCs w:val="0"/>
                <w:color w:val="auto"/>
                <w:kern w:val="0"/>
                <w:sz w:val="20"/>
                <w:szCs w:val="20"/>
                <w:lang w:val="en-US" w:eastAsia="zh-CN"/>
              </w:rPr>
              <w:t>见一面“古兰丹姆”</w:t>
            </w:r>
          </w:p>
          <w:p w14:paraId="59E6F7F1">
            <w:pPr>
              <w:tabs>
                <w:tab w:val="left" w:pos="0"/>
              </w:tabs>
              <w:spacing w:line="360" w:lineRule="auto"/>
              <w:ind w:left="0" w:leftChars="0" w:firstLine="0" w:firstLineChars="0"/>
              <w:jc w:val="left"/>
              <w:rPr>
                <w:rFonts w:hint="eastAsia" w:ascii="微软雅黑" w:hAnsi="微软雅黑" w:eastAsia="微软雅黑" w:cs="微软雅黑"/>
                <w:b/>
                <w:bCs/>
                <w:color w:val="FF0000"/>
                <w:kern w:val="0"/>
                <w:sz w:val="20"/>
                <w:szCs w:val="20"/>
                <w:lang w:eastAsia="zh-CN"/>
              </w:rPr>
            </w:pPr>
            <w:r>
              <w:rPr>
                <w:rFonts w:hint="eastAsia" w:ascii="微软雅黑" w:hAnsi="微软雅黑" w:eastAsia="微软雅黑" w:cs="微软雅黑"/>
                <w:kern w:val="0"/>
                <w:sz w:val="20"/>
                <w:szCs w:val="20"/>
                <w:lang w:val="en-US" w:eastAsia="zh-CN"/>
              </w:rPr>
              <w:t>塔克拉玛干沙漠中的</w:t>
            </w:r>
            <w:r>
              <w:rPr>
                <w:rFonts w:hint="eastAsia" w:ascii="微软雅黑" w:hAnsi="微软雅黑" w:eastAsia="微软雅黑" w:cs="微软雅黑"/>
                <w:b/>
                <w:bCs/>
                <w:color w:val="C55A11" w:themeColor="accent2" w:themeShade="BF"/>
                <w:kern w:val="0"/>
                <w:sz w:val="20"/>
                <w:szCs w:val="20"/>
                <w:lang w:val="en-US" w:eastAsia="zh-CN"/>
              </w:rPr>
              <w:t>罗布人村寨，轮台胡杨林</w:t>
            </w:r>
          </w:p>
          <w:p w14:paraId="2F523F3D">
            <w:pPr>
              <w:tabs>
                <w:tab w:val="left" w:pos="0"/>
              </w:tabs>
              <w:spacing w:line="360" w:lineRule="auto"/>
              <w:ind w:left="0" w:leftChars="0" w:firstLine="0" w:firstLineChars="0"/>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b/>
                <w:bCs/>
                <w:color w:val="C55A11" w:themeColor="accent2" w:themeShade="BF"/>
                <w:kern w:val="0"/>
                <w:sz w:val="20"/>
                <w:szCs w:val="20"/>
                <w:lang w:val="en-US" w:eastAsia="zh-CN"/>
              </w:rPr>
              <w:t>克孜利亚大峡谷-</w:t>
            </w:r>
            <w:r>
              <w:rPr>
                <w:rFonts w:hint="eastAsia" w:ascii="微软雅黑" w:hAnsi="微软雅黑" w:eastAsia="微软雅黑" w:cs="微软雅黑"/>
                <w:b/>
                <w:bCs/>
                <w:color w:val="C55A11" w:themeColor="accent2" w:themeShade="BF"/>
                <w:kern w:val="0"/>
                <w:sz w:val="20"/>
                <w:szCs w:val="20"/>
              </w:rPr>
              <w:t>库车</w:t>
            </w:r>
            <w:r>
              <w:rPr>
                <w:rFonts w:hint="eastAsia" w:ascii="微软雅黑" w:hAnsi="微软雅黑" w:eastAsia="微软雅黑" w:cs="微软雅黑"/>
                <w:b/>
                <w:bCs/>
                <w:color w:val="FF0000"/>
                <w:kern w:val="0"/>
                <w:sz w:val="20"/>
                <w:szCs w:val="20"/>
                <w:lang w:val="en-US" w:eastAsia="zh-CN"/>
              </w:rPr>
              <w:t>-</w:t>
            </w:r>
            <w:r>
              <w:rPr>
                <w:rFonts w:hint="eastAsia" w:ascii="微软雅黑" w:hAnsi="微软雅黑" w:eastAsia="微软雅黑" w:cs="微软雅黑"/>
                <w:kern w:val="0"/>
                <w:sz w:val="20"/>
                <w:szCs w:val="20"/>
              </w:rPr>
              <w:t>龟兹古国</w:t>
            </w:r>
          </w:p>
          <w:p w14:paraId="130A03FB">
            <w:pPr>
              <w:tabs>
                <w:tab w:val="left" w:pos="0"/>
              </w:tabs>
              <w:spacing w:line="360" w:lineRule="auto"/>
              <w:ind w:left="0" w:leftChars="0" w:firstLine="0" w:firstLineChars="0"/>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b/>
                <w:bCs/>
                <w:color w:val="C55A11" w:themeColor="accent2" w:themeShade="BF"/>
                <w:kern w:val="0"/>
                <w:sz w:val="20"/>
                <w:szCs w:val="20"/>
                <w:lang w:val="en-US" w:eastAsia="zh-CN"/>
              </w:rPr>
              <w:t>克孜尔千佛洞</w:t>
            </w:r>
            <w:r>
              <w:rPr>
                <w:rFonts w:hint="eastAsia" w:ascii="微软雅黑" w:hAnsi="微软雅黑" w:eastAsia="微软雅黑" w:cs="微软雅黑"/>
                <w:kern w:val="0"/>
                <w:sz w:val="20"/>
                <w:szCs w:val="20"/>
                <w:lang w:val="en-US" w:eastAsia="zh-CN"/>
              </w:rPr>
              <w:t>-与莫高窟同享中国“四大石窟”之美誉，欣赏公元３世纪左右龟兹石窟塑像！</w:t>
            </w:r>
          </w:p>
          <w:p w14:paraId="16C3612F">
            <w:pPr>
              <w:tabs>
                <w:tab w:val="left" w:pos="0"/>
              </w:tabs>
              <w:spacing w:line="360" w:lineRule="auto"/>
              <w:ind w:left="0" w:leftChars="0" w:firstLine="0" w:firstLineChars="0"/>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b/>
                <w:bCs/>
                <w:color w:val="C55A11" w:themeColor="accent2" w:themeShade="BF"/>
                <w:kern w:val="0"/>
                <w:sz w:val="20"/>
                <w:szCs w:val="20"/>
                <w:lang w:val="en-US" w:eastAsia="zh-CN"/>
              </w:rPr>
              <w:t>喀拉库勒湖</w:t>
            </w:r>
            <w:r>
              <w:rPr>
                <w:rFonts w:hint="eastAsia" w:ascii="微软雅黑" w:hAnsi="微软雅黑" w:eastAsia="微软雅黑" w:cs="微软雅黑"/>
                <w:b/>
                <w:bCs/>
                <w:color w:val="FF0000"/>
                <w:kern w:val="0"/>
                <w:sz w:val="20"/>
                <w:szCs w:val="20"/>
                <w:lang w:val="en-US" w:eastAsia="zh-CN"/>
              </w:rPr>
              <w:t>-</w:t>
            </w:r>
            <w:r>
              <w:rPr>
                <w:rFonts w:hint="eastAsia" w:ascii="微软雅黑" w:hAnsi="微软雅黑" w:eastAsia="微软雅黑" w:cs="微软雅黑"/>
                <w:kern w:val="0"/>
                <w:sz w:val="20"/>
                <w:szCs w:val="20"/>
                <w:lang w:val="en-US" w:eastAsia="zh-CN"/>
              </w:rPr>
              <w:t>帕米尔高原、</w:t>
            </w:r>
            <w:r>
              <w:rPr>
                <w:rFonts w:hint="eastAsia" w:ascii="微软雅黑" w:hAnsi="微软雅黑" w:eastAsia="微软雅黑" w:cs="微软雅黑"/>
                <w:kern w:val="0"/>
                <w:sz w:val="20"/>
                <w:szCs w:val="20"/>
                <w:lang w:eastAsia="zh-CN"/>
              </w:rPr>
              <w:t>欣赏海拔7546米的冰山之父—慕士塔格雪峰</w:t>
            </w:r>
          </w:p>
          <w:p w14:paraId="6531C359">
            <w:pPr>
              <w:tabs>
                <w:tab w:val="left" w:pos="0"/>
                <w:tab w:val="center" w:pos="4153"/>
              </w:tabs>
              <w:spacing w:line="360" w:lineRule="auto"/>
              <w:ind w:left="0" w:leftChars="0" w:firstLine="0" w:firstLineChars="0"/>
              <w:jc w:val="left"/>
              <w:rPr>
                <w:rFonts w:hint="default" w:ascii="微软雅黑" w:hAnsi="微软雅黑" w:eastAsia="微软雅黑" w:cs="微软雅黑"/>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塔什库尔干塔吉克族-</w:t>
            </w:r>
            <w:r>
              <w:rPr>
                <w:rFonts w:hint="eastAsia" w:ascii="微软雅黑" w:hAnsi="微软雅黑" w:eastAsia="微软雅黑" w:cs="微软雅黑"/>
                <w:kern w:val="0"/>
                <w:sz w:val="20"/>
                <w:szCs w:val="20"/>
                <w:lang w:val="en-US" w:eastAsia="zh-CN"/>
              </w:rPr>
              <w:t>社会道德高尚的雄鹰民族！</w:t>
            </w:r>
          </w:p>
          <w:p w14:paraId="26D0FC86">
            <w:pPr>
              <w:tabs>
                <w:tab w:val="left" w:pos="0"/>
              </w:tabs>
              <w:spacing w:line="360" w:lineRule="auto"/>
              <w:ind w:left="0" w:leftChars="0" w:firstLine="0" w:firstLineChars="0"/>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和田</w:t>
            </w:r>
            <w:r>
              <w:rPr>
                <w:rFonts w:hint="eastAsia" w:ascii="微软雅黑" w:hAnsi="微软雅黑" w:eastAsia="微软雅黑" w:cs="微软雅黑"/>
                <w:kern w:val="0"/>
                <w:sz w:val="20"/>
                <w:szCs w:val="20"/>
                <w:lang w:val="en-US" w:eastAsia="zh-CN"/>
              </w:rPr>
              <w:t>-西域三十六国之一，东西方文化交汇点！</w:t>
            </w:r>
          </w:p>
          <w:p w14:paraId="2E0C7B3F">
            <w:pPr>
              <w:tabs>
                <w:tab w:val="left" w:pos="0"/>
              </w:tabs>
              <w:spacing w:line="360" w:lineRule="auto"/>
              <w:ind w:left="0" w:leftChars="0" w:firstLine="0" w:firstLineChars="0"/>
              <w:jc w:val="left"/>
              <w:rPr>
                <w:rFonts w:hint="default" w:ascii="微软雅黑" w:hAnsi="微软雅黑" w:eastAsia="微软雅黑" w:cs="微软雅黑"/>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喀什古城</w:t>
            </w:r>
            <w:r>
              <w:rPr>
                <w:rFonts w:hint="eastAsia" w:ascii="微软雅黑" w:hAnsi="微软雅黑" w:eastAsia="微软雅黑" w:cs="微软雅黑"/>
                <w:kern w:val="0"/>
                <w:sz w:val="20"/>
                <w:szCs w:val="20"/>
                <w:lang w:val="en-US" w:eastAsia="zh-CN"/>
              </w:rPr>
              <w:t>-新疆最美的夜！</w:t>
            </w:r>
          </w:p>
          <w:p w14:paraId="1C84D303">
            <w:pPr>
              <w:spacing w:line="360" w:lineRule="auto"/>
              <w:jc w:val="left"/>
              <w:rPr>
                <w:rFonts w:hint="eastAsia" w:ascii="微软雅黑" w:hAnsi="微软雅黑" w:eastAsia="微软雅黑" w:cs="微软雅黑"/>
                <w:b/>
                <w:bCs/>
                <w:color w:val="C55A11" w:themeColor="accent2" w:themeShade="BF"/>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【服务篇】</w:t>
            </w:r>
          </w:p>
          <w:p w14:paraId="372CF61B">
            <w:pPr>
              <w:spacing w:line="360" w:lineRule="auto"/>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全程“0”投诉  品质保证，全程专职专业南疆导游护航，为您消除语言交流障碍无需担心语言问题。</w:t>
            </w:r>
          </w:p>
          <w:p w14:paraId="6298F090">
            <w:pPr>
              <w:spacing w:line="360" w:lineRule="auto"/>
              <w:jc w:val="left"/>
              <w:rPr>
                <w:rFonts w:hint="eastAsia" w:ascii="微软雅黑" w:hAnsi="微软雅黑" w:eastAsia="微软雅黑" w:cs="微软雅黑"/>
                <w:b/>
                <w:bCs/>
                <w:color w:val="C55A11" w:themeColor="accent2" w:themeShade="BF"/>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【品质篇】</w:t>
            </w:r>
          </w:p>
          <w:p w14:paraId="3D5317A3">
            <w:pPr>
              <w:spacing w:line="360" w:lineRule="auto"/>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100%不会走马观花，100%不压缩景点</w:t>
            </w:r>
          </w:p>
          <w:p w14:paraId="221ED56E">
            <w:pPr>
              <w:spacing w:line="360" w:lineRule="auto"/>
              <w:jc w:val="left"/>
              <w:rPr>
                <w:rFonts w:hint="eastAsia" w:ascii="微软雅黑" w:hAnsi="微软雅黑" w:eastAsia="微软雅黑" w:cs="微软雅黑"/>
                <w:b/>
                <w:bCs/>
                <w:color w:val="C55A11" w:themeColor="accent2" w:themeShade="BF"/>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【美食篇】</w:t>
            </w:r>
          </w:p>
          <w:p w14:paraId="07FFEC64">
            <w:pPr>
              <w:spacing w:line="360" w:lineRule="auto"/>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品尝美味新疆劲道一</w:t>
            </w:r>
            <w:r>
              <w:rPr>
                <w:rFonts w:hint="eastAsia" w:ascii="微软雅黑" w:hAnsi="微软雅黑" w:eastAsia="微软雅黑" w:cs="微软雅黑"/>
                <w:b/>
                <w:bCs/>
                <w:color w:val="C55A11" w:themeColor="accent2" w:themeShade="BF"/>
                <w:kern w:val="0"/>
                <w:sz w:val="20"/>
                <w:szCs w:val="20"/>
                <w:lang w:val="en-US" w:eastAsia="zh-CN"/>
              </w:rPr>
              <w:t xml:space="preserve">拉条子拌面 </w:t>
            </w:r>
          </w:p>
          <w:p w14:paraId="423ABDC6">
            <w:pPr>
              <w:spacing w:line="360" w:lineRule="auto"/>
              <w:ind w:left="0" w:leftChars="0" w:firstLine="0" w:firstLineChars="0"/>
              <w:jc w:val="left"/>
              <w:rPr>
                <w:rFonts w:hint="eastAsia" w:ascii="微软雅黑" w:hAnsi="微软雅黑" w:eastAsia="微软雅黑" w:cs="微软雅黑"/>
                <w:b/>
                <w:bCs/>
                <w:color w:val="FF0000"/>
                <w:kern w:val="0"/>
                <w:sz w:val="20"/>
                <w:szCs w:val="20"/>
                <w:lang w:val="en-US" w:eastAsia="zh-CN"/>
              </w:rPr>
            </w:pPr>
            <w:r>
              <w:rPr>
                <w:rFonts w:hint="eastAsia" w:ascii="微软雅黑" w:hAnsi="微软雅黑" w:eastAsia="微软雅黑" w:cs="微软雅黑"/>
                <w:kern w:val="0"/>
                <w:sz w:val="20"/>
                <w:szCs w:val="20"/>
                <w:lang w:val="en-US" w:eastAsia="zh-CN"/>
              </w:rPr>
              <w:t>维吾尔族最喜欢的食品之一</w:t>
            </w:r>
            <w:r>
              <w:rPr>
                <w:rFonts w:hint="eastAsia" w:ascii="微软雅黑" w:hAnsi="微软雅黑" w:eastAsia="微软雅黑" w:cs="微软雅黑"/>
                <w:b/>
                <w:bCs/>
                <w:color w:val="C55A11" w:themeColor="accent2" w:themeShade="BF"/>
                <w:kern w:val="0"/>
                <w:sz w:val="20"/>
                <w:szCs w:val="20"/>
                <w:lang w:val="en-US" w:eastAsia="zh-CN"/>
              </w:rPr>
              <w:t>抓饭</w:t>
            </w:r>
          </w:p>
          <w:p w14:paraId="2099D2A6">
            <w:pPr>
              <w:spacing w:line="360" w:lineRule="auto"/>
              <w:ind w:left="0" w:leftChars="0" w:firstLine="0" w:firstLineChars="0"/>
              <w:jc w:val="left"/>
              <w:rPr>
                <w:rFonts w:hint="eastAsia" w:ascii="微软雅黑" w:hAnsi="微软雅黑" w:eastAsia="微软雅黑" w:cs="微软雅黑"/>
                <w:b/>
                <w:bCs/>
                <w:color w:val="FF0000"/>
                <w:kern w:val="0"/>
                <w:sz w:val="20"/>
                <w:szCs w:val="20"/>
                <w:lang w:val="en-US" w:eastAsia="zh-CN"/>
              </w:rPr>
            </w:pPr>
            <w:r>
              <w:rPr>
                <w:rFonts w:hint="eastAsia" w:ascii="微软雅黑" w:hAnsi="微软雅黑" w:eastAsia="微软雅黑" w:cs="微软雅黑"/>
                <w:kern w:val="0"/>
                <w:sz w:val="20"/>
                <w:szCs w:val="20"/>
                <w:lang w:val="en-US" w:eastAsia="zh-CN"/>
              </w:rPr>
              <w:t>只有在罗布人村寨才能吃到的正宗一</w:t>
            </w:r>
            <w:r>
              <w:rPr>
                <w:rFonts w:hint="eastAsia" w:ascii="微软雅黑" w:hAnsi="微软雅黑" w:eastAsia="微软雅黑" w:cs="微软雅黑"/>
                <w:b/>
                <w:bCs/>
                <w:color w:val="C55A11" w:themeColor="accent2" w:themeShade="BF"/>
                <w:kern w:val="0"/>
                <w:sz w:val="20"/>
                <w:szCs w:val="20"/>
                <w:lang w:val="en-US" w:eastAsia="zh-CN"/>
              </w:rPr>
              <w:t>罗布原始烤鱼</w:t>
            </w:r>
          </w:p>
          <w:p w14:paraId="41F1E479">
            <w:pPr>
              <w:pStyle w:val="13"/>
              <w:ind w:left="0" w:leftChars="0" w:firstLine="0" w:firstLineChars="0"/>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sz w:val="20"/>
                <w:szCs w:val="20"/>
                <w:lang w:val="en-US" w:eastAsia="zh-CN"/>
              </w:rPr>
              <w:t>最IN网红迎宾晚宴-</w:t>
            </w:r>
            <w:r>
              <w:rPr>
                <w:rFonts w:hint="eastAsia" w:ascii="微软雅黑" w:hAnsi="微软雅黑" w:eastAsia="微软雅黑" w:cs="微软雅黑"/>
                <w:b/>
                <w:bCs/>
                <w:color w:val="C55A11" w:themeColor="accent2" w:themeShade="BF"/>
                <w:sz w:val="20"/>
                <w:szCs w:val="20"/>
                <w:lang w:val="en-US" w:eastAsia="zh-CN"/>
              </w:rPr>
              <w:t>香妃迎宾晚宴</w:t>
            </w:r>
          </w:p>
          <w:p w14:paraId="7EF7265A">
            <w:pPr>
              <w:spacing w:line="360" w:lineRule="auto"/>
              <w:ind w:left="0" w:leftChars="0" w:firstLine="0" w:firstLineChars="0"/>
              <w:jc w:val="left"/>
              <w:rPr>
                <w:rFonts w:hint="eastAsia" w:ascii="微软雅黑" w:hAnsi="微软雅黑" w:eastAsia="微软雅黑" w:cs="微软雅黑"/>
                <w:b/>
                <w:bCs/>
                <w:color w:val="C55A11" w:themeColor="accent2" w:themeShade="BF"/>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餐食不全含，只为让你体验不一样的南疆夜生活！</w:t>
            </w:r>
          </w:p>
          <w:p w14:paraId="46C17F6E">
            <w:pPr>
              <w:tabs>
                <w:tab w:val="left" w:pos="0"/>
              </w:tabs>
              <w:spacing w:line="360" w:lineRule="auto"/>
              <w:ind w:left="50" w:leftChars="0" w:hanging="50" w:hangingChars="25"/>
              <w:jc w:val="left"/>
              <w:rPr>
                <w:rFonts w:hint="eastAsia" w:ascii="微软雅黑" w:hAnsi="微软雅黑" w:eastAsia="微软雅黑" w:cs="微软雅黑"/>
                <w:b/>
                <w:bCs/>
                <w:color w:val="C55A11" w:themeColor="accent2" w:themeShade="BF"/>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【住宿篇】</w:t>
            </w:r>
          </w:p>
          <w:p w14:paraId="0308D7AD">
            <w:pPr>
              <w:tabs>
                <w:tab w:val="left" w:pos="0"/>
              </w:tabs>
              <w:spacing w:line="360" w:lineRule="auto"/>
              <w:ind w:left="50" w:leftChars="0" w:hanging="50" w:hangingChars="25"/>
              <w:jc w:val="left"/>
              <w:rPr>
                <w:rFonts w:hint="eastAsia" w:ascii="微软雅黑" w:hAnsi="微软雅黑" w:eastAsia="微软雅黑" w:cs="微软雅黑"/>
                <w:b/>
                <w:bCs/>
                <w:color w:val="4472C4" w:themeColor="accent5"/>
                <w:kern w:val="0"/>
                <w:sz w:val="20"/>
                <w:szCs w:val="20"/>
                <w:highlight w:val="yellow"/>
                <w:lang w:val="en-US" w:eastAsia="zh-CN"/>
                <w14:textFill>
                  <w14:solidFill>
                    <w14:schemeClr w14:val="accent5"/>
                  </w14:solidFill>
                </w14:textFill>
              </w:rPr>
            </w:pPr>
            <w:r>
              <w:rPr>
                <w:rFonts w:hint="eastAsia" w:ascii="微软雅黑" w:hAnsi="微软雅黑" w:eastAsia="微软雅黑" w:cs="微软雅黑"/>
                <w:kern w:val="0"/>
                <w:sz w:val="20"/>
                <w:szCs w:val="20"/>
              </w:rPr>
              <w:t>全程精选高人气酒店标准间</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b/>
                <w:bCs/>
                <w:color w:val="4472C4" w:themeColor="accent5"/>
                <w:kern w:val="0"/>
                <w:sz w:val="20"/>
                <w:szCs w:val="20"/>
                <w:highlight w:val="yellow"/>
                <w:lang w:val="en-US" w:eastAsia="zh-CN"/>
                <w14:textFill>
                  <w14:solidFill>
                    <w14:schemeClr w14:val="accent5"/>
                  </w14:solidFill>
                </w14:textFill>
              </w:rPr>
              <w:t>经济型酒店住宿+全程升级两晚4钻酒店</w:t>
            </w:r>
          </w:p>
          <w:p w14:paraId="2D575BBE">
            <w:pPr>
              <w:spacing w:line="360" w:lineRule="auto"/>
              <w:jc w:val="left"/>
              <w:rPr>
                <w:rFonts w:hint="eastAsia" w:ascii="微软雅黑" w:hAnsi="微软雅黑" w:eastAsia="微软雅黑" w:cs="微软雅黑"/>
                <w:b/>
                <w:bCs/>
                <w:color w:val="4472C4" w:themeColor="accent5"/>
                <w:kern w:val="0"/>
                <w:sz w:val="20"/>
                <w:szCs w:val="20"/>
                <w:highlight w:val="yellow"/>
                <w:lang w:val="en-US" w:eastAsia="zh-CN"/>
                <w14:textFill>
                  <w14:solidFill>
                    <w14:schemeClr w14:val="accent5"/>
                  </w14:solidFill>
                </w14:textFill>
              </w:rPr>
            </w:pPr>
            <w:r>
              <w:rPr>
                <w:rFonts w:hint="eastAsia" w:ascii="微软雅黑" w:hAnsi="微软雅黑" w:eastAsia="微软雅黑" w:cs="微软雅黑"/>
                <w:b/>
                <w:bCs/>
                <w:color w:val="C55A11" w:themeColor="accent2" w:themeShade="BF"/>
                <w:kern w:val="0"/>
                <w:sz w:val="20"/>
                <w:szCs w:val="20"/>
                <w:lang w:val="en-US" w:eastAsia="zh-CN"/>
              </w:rPr>
              <w:t>【行程篇】</w:t>
            </w:r>
            <w:r>
              <w:rPr>
                <w:rFonts w:hint="eastAsia" w:ascii="微软雅黑" w:hAnsi="微软雅黑" w:eastAsia="微软雅黑" w:cs="微软雅黑"/>
                <w:kern w:val="0"/>
                <w:sz w:val="20"/>
                <w:szCs w:val="20"/>
                <w:lang w:val="en-US" w:eastAsia="zh-CN"/>
              </w:rPr>
              <w:t>省心纯净的旅程，</w:t>
            </w:r>
            <w:r>
              <w:rPr>
                <w:rFonts w:hint="eastAsia" w:ascii="微软雅黑" w:hAnsi="微软雅黑" w:eastAsia="微软雅黑" w:cs="微软雅黑"/>
                <w:b/>
                <w:bCs/>
                <w:color w:val="4472C4" w:themeColor="accent5"/>
                <w:kern w:val="0"/>
                <w:sz w:val="20"/>
                <w:szCs w:val="20"/>
                <w:highlight w:val="yellow"/>
                <w:lang w:val="en-US" w:eastAsia="zh-CN"/>
                <w14:textFill>
                  <w14:solidFill>
                    <w14:schemeClr w14:val="accent5"/>
                  </w14:solidFill>
                </w14:textFill>
              </w:rPr>
              <w:t>全程“2+1 豪华商务头等舱”旅游车 ！旅途不再劳累！</w:t>
            </w:r>
          </w:p>
          <w:p w14:paraId="1A27CE5C">
            <w:pPr>
              <w:spacing w:line="360" w:lineRule="auto"/>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b/>
                <w:bCs/>
                <w:color w:val="C55A11" w:themeColor="accent2" w:themeShade="BF"/>
                <w:kern w:val="0"/>
                <w:sz w:val="20"/>
                <w:szCs w:val="20"/>
                <w:lang w:val="en-US" w:eastAsia="zh-CN"/>
              </w:rPr>
              <w:t>【景点篇】</w:t>
            </w:r>
            <w:r>
              <w:rPr>
                <w:rFonts w:hint="eastAsia" w:ascii="微软雅黑" w:hAnsi="微软雅黑" w:eastAsia="微软雅黑" w:cs="微软雅黑"/>
                <w:kern w:val="0"/>
                <w:sz w:val="20"/>
                <w:szCs w:val="20"/>
                <w:lang w:val="en-US" w:eastAsia="zh-CN"/>
              </w:rPr>
              <w:t>南疆环线中景点最多最全，不早起不熬夜的环线轻松行程</w:t>
            </w:r>
          </w:p>
          <w:p w14:paraId="7C1750BE">
            <w:pPr>
              <w:pStyle w:val="16"/>
              <w:rPr>
                <w:rFonts w:hint="eastAsia" w:ascii="微软雅黑" w:hAnsi="微软雅黑" w:eastAsia="微软雅黑" w:cs="微软雅黑"/>
                <w:b/>
                <w:bCs/>
                <w:color w:val="C55A11" w:themeColor="accent2" w:themeShade="BF"/>
                <w:kern w:val="0"/>
                <w:sz w:val="20"/>
                <w:szCs w:val="20"/>
                <w:lang w:val="en-US" w:eastAsia="zh-CN" w:bidi="ar-SA"/>
              </w:rPr>
            </w:pPr>
            <w:r>
              <w:rPr>
                <w:rFonts w:hint="eastAsia" w:ascii="微软雅黑" w:hAnsi="微软雅黑" w:eastAsia="微软雅黑" w:cs="微软雅黑"/>
                <w:b/>
                <w:bCs/>
                <w:color w:val="C55A11" w:themeColor="accent2" w:themeShade="BF"/>
                <w:kern w:val="0"/>
                <w:sz w:val="20"/>
                <w:szCs w:val="20"/>
                <w:lang w:val="en-US" w:eastAsia="zh-CN" w:bidi="ar-SA"/>
              </w:rPr>
              <w:t>【暖心篇】暖心服务</w:t>
            </w:r>
          </w:p>
          <w:p w14:paraId="0B2756B8">
            <w:pPr>
              <w:pStyle w:val="16"/>
              <w:rPr>
                <w:rFonts w:hint="default" w:ascii="微软雅黑" w:hAnsi="微软雅黑" w:eastAsia="微软雅黑" w:cs="微软雅黑"/>
                <w:b w:val="0"/>
                <w:bCs/>
                <w:color w:val="000000"/>
                <w:sz w:val="20"/>
                <w:szCs w:val="20"/>
                <w:lang w:val="en-US" w:eastAsia="zh-CN"/>
              </w:rPr>
            </w:pPr>
            <w:r>
              <w:rPr>
                <w:rFonts w:hint="eastAsia" w:ascii="微软雅黑" w:hAnsi="微软雅黑" w:eastAsia="微软雅黑" w:cs="微软雅黑"/>
                <w:b w:val="0"/>
                <w:bCs/>
                <w:color w:val="FF0000"/>
                <w:sz w:val="20"/>
                <w:szCs w:val="20"/>
                <w:lang w:eastAsia="zh-CN"/>
              </w:rPr>
              <w:t>赠送</w:t>
            </w:r>
            <w:r>
              <w:rPr>
                <w:rFonts w:hint="eastAsia" w:ascii="微软雅黑" w:hAnsi="微软雅黑" w:eastAsia="微软雅黑" w:cs="微软雅黑"/>
                <w:b w:val="0"/>
                <w:bCs/>
                <w:color w:val="000000"/>
                <w:sz w:val="20"/>
                <w:szCs w:val="20"/>
                <w:lang w:val="en-US" w:eastAsia="zh-CN"/>
              </w:rPr>
              <w:t xml:space="preserve"> 民族特色-艾德莱斯丝巾/小花帽</w:t>
            </w:r>
          </w:p>
          <w:p w14:paraId="1E628E69">
            <w:pPr>
              <w:pStyle w:val="16"/>
              <w:rPr>
                <w:rFonts w:ascii="微软雅黑" w:hAnsi="微软雅黑" w:eastAsia="微软雅黑" w:cs="微软雅黑"/>
                <w:b w:val="0"/>
                <w:bCs/>
                <w:color w:val="000000"/>
                <w:sz w:val="20"/>
                <w:szCs w:val="20"/>
              </w:rPr>
            </w:pPr>
            <w:r>
              <w:rPr>
                <w:rFonts w:hint="eastAsia" w:ascii="微软雅黑" w:hAnsi="微软雅黑" w:eastAsia="微软雅黑" w:cs="微软雅黑"/>
                <w:b w:val="0"/>
                <w:bCs/>
                <w:color w:val="FF0000"/>
                <w:sz w:val="20"/>
                <w:szCs w:val="20"/>
                <w:lang w:eastAsia="zh-CN"/>
              </w:rPr>
              <w:t>赠送</w:t>
            </w:r>
            <w:r>
              <w:rPr>
                <w:rFonts w:hint="eastAsia" w:ascii="微软雅黑" w:hAnsi="微软雅黑" w:eastAsia="微软雅黑" w:cs="微软雅黑"/>
                <w:b w:val="0"/>
                <w:bCs/>
                <w:color w:val="000000"/>
                <w:sz w:val="20"/>
                <w:szCs w:val="20"/>
                <w:lang w:val="en-US" w:eastAsia="zh-CN"/>
              </w:rPr>
              <w:t xml:space="preserve"> </w:t>
            </w:r>
            <w:r>
              <w:rPr>
                <w:rFonts w:hint="eastAsia" w:ascii="微软雅黑" w:hAnsi="微软雅黑" w:eastAsia="微软雅黑" w:cs="微软雅黑"/>
                <w:b w:val="0"/>
                <w:bCs/>
                <w:color w:val="000000"/>
                <w:sz w:val="20"/>
                <w:szCs w:val="20"/>
              </w:rPr>
              <w:t>每天每人一瓶矿泉水</w:t>
            </w:r>
          </w:p>
          <w:p w14:paraId="4D2E1C2C">
            <w:pPr>
              <w:pStyle w:val="16"/>
              <w:rPr>
                <w:rFonts w:ascii="微软雅黑" w:hAnsi="微软雅黑" w:eastAsia="微软雅黑" w:cs="微软雅黑"/>
                <w:b w:val="0"/>
                <w:bCs/>
                <w:color w:val="000000"/>
                <w:sz w:val="20"/>
                <w:szCs w:val="20"/>
              </w:rPr>
            </w:pPr>
            <w:r>
              <w:rPr>
                <w:rFonts w:hint="eastAsia" w:ascii="微软雅黑" w:hAnsi="微软雅黑" w:eastAsia="微软雅黑" w:cs="微软雅黑"/>
                <w:b w:val="0"/>
                <w:bCs/>
                <w:color w:val="FF0000"/>
                <w:sz w:val="20"/>
                <w:szCs w:val="20"/>
                <w:lang w:eastAsia="zh-CN"/>
              </w:rPr>
              <w:t>赠送</w:t>
            </w:r>
            <w:r>
              <w:rPr>
                <w:rFonts w:hint="eastAsia" w:ascii="微软雅黑" w:hAnsi="微软雅黑" w:eastAsia="微软雅黑" w:cs="微软雅黑"/>
                <w:b w:val="0"/>
                <w:bCs/>
                <w:color w:val="000000"/>
                <w:sz w:val="20"/>
                <w:szCs w:val="20"/>
                <w:lang w:val="en-US" w:eastAsia="zh-CN"/>
              </w:rPr>
              <w:t xml:space="preserve"> </w:t>
            </w:r>
            <w:r>
              <w:rPr>
                <w:rFonts w:hint="eastAsia" w:ascii="微软雅黑" w:hAnsi="微软雅黑" w:eastAsia="微软雅黑" w:cs="微软雅黑"/>
                <w:b w:val="0"/>
                <w:bCs/>
                <w:color w:val="000000"/>
                <w:sz w:val="20"/>
                <w:szCs w:val="20"/>
              </w:rPr>
              <w:t>抵达前短信通知、贴心服务</w:t>
            </w:r>
          </w:p>
          <w:p w14:paraId="65FF7FC9">
            <w:pPr>
              <w:pStyle w:val="16"/>
              <w:rPr>
                <w:rFonts w:ascii="微软雅黑" w:hAnsi="微软雅黑" w:eastAsia="微软雅黑" w:cs="微软雅黑"/>
                <w:b w:val="0"/>
                <w:bCs/>
                <w:color w:val="000000"/>
                <w:sz w:val="20"/>
                <w:szCs w:val="20"/>
              </w:rPr>
            </w:pPr>
            <w:r>
              <w:rPr>
                <w:rFonts w:hint="eastAsia" w:ascii="微软雅黑" w:hAnsi="微软雅黑" w:eastAsia="微软雅黑" w:cs="微软雅黑"/>
                <w:b w:val="0"/>
                <w:bCs/>
                <w:color w:val="FF0000"/>
                <w:sz w:val="20"/>
                <w:szCs w:val="20"/>
                <w:lang w:eastAsia="zh-CN"/>
              </w:rPr>
              <w:t>赠送</w:t>
            </w:r>
            <w:r>
              <w:rPr>
                <w:rFonts w:hint="eastAsia" w:ascii="微软雅黑" w:hAnsi="微软雅黑" w:eastAsia="微软雅黑" w:cs="微软雅黑"/>
                <w:b w:val="0"/>
                <w:bCs/>
                <w:color w:val="000000"/>
                <w:sz w:val="20"/>
                <w:szCs w:val="20"/>
                <w:lang w:val="en-US" w:eastAsia="zh-CN"/>
              </w:rPr>
              <w:t xml:space="preserve"> </w:t>
            </w:r>
            <w:r>
              <w:rPr>
                <w:rFonts w:hint="eastAsia" w:ascii="微软雅黑" w:hAnsi="微软雅黑" w:eastAsia="微软雅黑" w:cs="微软雅黑"/>
                <w:b w:val="0"/>
                <w:bCs/>
                <w:color w:val="000000"/>
                <w:sz w:val="20"/>
                <w:szCs w:val="20"/>
              </w:rPr>
              <w:t>品尝零食小点（馕或者当季的时令水果）</w:t>
            </w:r>
          </w:p>
          <w:p w14:paraId="08F1755D">
            <w:pPr>
              <w:tabs>
                <w:tab w:val="left" w:pos="4875"/>
              </w:tabs>
              <w:spacing w:line="400" w:lineRule="exact"/>
              <w:ind w:left="-195" w:leftChars="-472" w:right="-1200" w:rightChars="-500" w:hanging="938" w:hangingChars="469"/>
              <w:rPr>
                <w:rFonts w:hint="eastAsia" w:ascii="微软雅黑" w:hAnsi="微软雅黑" w:eastAsia="微软雅黑" w:cs="微软雅黑"/>
                <w:b w:val="0"/>
                <w:bCs/>
                <w:color w:val="000000"/>
                <w:sz w:val="20"/>
                <w:szCs w:val="20"/>
              </w:rPr>
            </w:pPr>
            <w:r>
              <w:rPr>
                <w:rFonts w:hint="eastAsia" w:ascii="微软雅黑" w:hAnsi="微软雅黑" w:eastAsia="微软雅黑" w:cs="微软雅黑"/>
                <w:b w:val="0"/>
                <w:bCs/>
                <w:color w:val="000000"/>
                <w:sz w:val="20"/>
                <w:szCs w:val="20"/>
              </w:rPr>
              <w:t xml:space="preserve">           </w:t>
            </w:r>
            <w:r>
              <w:rPr>
                <w:rFonts w:hint="eastAsia" w:ascii="微软雅黑" w:hAnsi="微软雅黑" w:eastAsia="微软雅黑" w:cs="微软雅黑"/>
                <w:b w:val="0"/>
                <w:bCs/>
                <w:color w:val="FF0000"/>
                <w:sz w:val="20"/>
                <w:szCs w:val="20"/>
                <w:lang w:eastAsia="zh-CN"/>
              </w:rPr>
              <w:t>赠送</w:t>
            </w:r>
            <w:r>
              <w:rPr>
                <w:rFonts w:hint="eastAsia" w:ascii="微软雅黑" w:hAnsi="微软雅黑" w:eastAsia="微软雅黑" w:cs="微软雅黑"/>
                <w:b w:val="0"/>
                <w:bCs/>
                <w:color w:val="000000"/>
                <w:sz w:val="20"/>
                <w:szCs w:val="20"/>
                <w:lang w:val="en-US" w:eastAsia="zh-CN"/>
              </w:rPr>
              <w:t xml:space="preserve"> </w:t>
            </w:r>
            <w:r>
              <w:rPr>
                <w:rFonts w:hint="eastAsia" w:ascii="微软雅黑" w:hAnsi="微软雅黑" w:eastAsia="微软雅黑" w:cs="微软雅黑"/>
                <w:b w:val="0"/>
                <w:bCs/>
                <w:color w:val="000000"/>
                <w:sz w:val="20"/>
                <w:szCs w:val="20"/>
                <w:lang w:eastAsia="zh-CN"/>
              </w:rPr>
              <w:t>暖心</w:t>
            </w:r>
            <w:r>
              <w:rPr>
                <w:rFonts w:hint="eastAsia" w:ascii="微软雅黑" w:hAnsi="微软雅黑" w:eastAsia="微软雅黑" w:cs="微软雅黑"/>
                <w:b w:val="0"/>
                <w:bCs/>
                <w:color w:val="000000"/>
                <w:sz w:val="20"/>
                <w:szCs w:val="20"/>
              </w:rPr>
              <w:t>接送</w:t>
            </w:r>
          </w:p>
          <w:p w14:paraId="1A49AEBE">
            <w:pPr>
              <w:tabs>
                <w:tab w:val="left" w:pos="4875"/>
              </w:tabs>
              <w:spacing w:line="400" w:lineRule="exact"/>
              <w:ind w:left="-195" w:leftChars="-472" w:right="-1200" w:rightChars="-500" w:hanging="938" w:hangingChars="469"/>
              <w:rPr>
                <w:rFonts w:hint="eastAsia" w:ascii="微软雅黑" w:hAnsi="微软雅黑" w:eastAsia="微软雅黑" w:cs="微软雅黑"/>
                <w:b w:val="0"/>
                <w:bCs/>
                <w:color w:val="000000"/>
                <w:sz w:val="20"/>
                <w:szCs w:val="20"/>
              </w:rPr>
            </w:pPr>
            <w:r>
              <w:rPr>
                <w:rFonts w:hint="eastAsia" w:ascii="微软雅黑" w:hAnsi="微软雅黑" w:eastAsia="微软雅黑" w:cs="微软雅黑"/>
                <w:b w:val="0"/>
                <w:bCs/>
                <w:color w:val="000000"/>
                <w:sz w:val="20"/>
                <w:szCs w:val="20"/>
                <w:lang w:val="en-US" w:eastAsia="zh-CN"/>
              </w:rPr>
              <w:t xml:space="preserve">           </w:t>
            </w:r>
            <w:r>
              <w:rPr>
                <w:rFonts w:hint="eastAsia" w:ascii="微软雅黑" w:hAnsi="微软雅黑" w:eastAsia="微软雅黑" w:cs="微软雅黑"/>
                <w:b w:val="0"/>
                <w:bCs/>
                <w:color w:val="FF0000"/>
                <w:sz w:val="20"/>
                <w:szCs w:val="20"/>
                <w:lang w:val="en-US" w:eastAsia="zh-CN"/>
              </w:rPr>
              <w:t xml:space="preserve">赠送 </w:t>
            </w:r>
            <w:r>
              <w:rPr>
                <w:rFonts w:hint="eastAsia" w:ascii="微软雅黑" w:hAnsi="微软雅黑" w:eastAsia="微软雅黑" w:cs="微软雅黑"/>
                <w:b w:val="0"/>
                <w:bCs/>
                <w:color w:val="000000"/>
                <w:sz w:val="20"/>
                <w:szCs w:val="20"/>
              </w:rPr>
              <w:t>旅途行程中遇生日客人，举行小型生日派对</w:t>
            </w:r>
          </w:p>
          <w:p w14:paraId="6BD2680F">
            <w:pPr>
              <w:tabs>
                <w:tab w:val="left" w:pos="4875"/>
              </w:tabs>
              <w:spacing w:line="400" w:lineRule="exact"/>
              <w:ind w:left="-195" w:leftChars="-472" w:right="-1200" w:rightChars="-500" w:hanging="938" w:hangingChars="469"/>
              <w:rPr>
                <w:rFonts w:hint="eastAsia" w:ascii="微软雅黑" w:hAnsi="微软雅黑" w:eastAsia="微软雅黑" w:cs="微软雅黑"/>
                <w:b w:val="0"/>
                <w:bCs/>
                <w:color w:val="000000"/>
                <w:sz w:val="20"/>
                <w:szCs w:val="20"/>
                <w:lang w:val="en-US" w:eastAsia="zh-CN"/>
              </w:rPr>
            </w:pPr>
            <w:r>
              <w:rPr>
                <w:rFonts w:hint="eastAsia" w:ascii="微软雅黑" w:hAnsi="微软雅黑" w:eastAsia="微软雅黑" w:cs="微软雅黑"/>
                <w:b w:val="0"/>
                <w:bCs/>
                <w:color w:val="000000"/>
                <w:sz w:val="20"/>
                <w:szCs w:val="20"/>
                <w:lang w:val="en-US" w:eastAsia="zh-CN"/>
              </w:rPr>
              <w:t xml:space="preserve">          </w:t>
            </w:r>
          </w:p>
          <w:p w14:paraId="13F9C6A9">
            <w:pPr>
              <w:tabs>
                <w:tab w:val="left" w:pos="158"/>
              </w:tabs>
              <w:spacing w:line="400" w:lineRule="exact"/>
              <w:ind w:left="-195" w:leftChars="-472" w:right="-1200" w:rightChars="-500" w:hanging="938" w:hangingChars="469"/>
              <w:rPr>
                <w:rFonts w:hint="default" w:ascii="微软雅黑" w:hAnsi="微软雅黑" w:eastAsia="微软雅黑" w:cs="微软雅黑"/>
                <w:sz w:val="21"/>
                <w:szCs w:val="21"/>
                <w:lang w:val="en-US" w:eastAsia="zh-CN"/>
              </w:rPr>
            </w:pPr>
            <w:r>
              <w:rPr>
                <w:rFonts w:hint="eastAsia" w:ascii="微软雅黑" w:hAnsi="微软雅黑" w:eastAsia="微软雅黑" w:cs="微软雅黑"/>
                <w:b w:val="0"/>
                <w:bCs/>
                <w:color w:val="000000"/>
                <w:sz w:val="20"/>
                <w:szCs w:val="20"/>
                <w:lang w:val="en-US" w:eastAsia="zh-CN"/>
              </w:rPr>
              <w:t xml:space="preserve">     </w:t>
            </w:r>
          </w:p>
        </w:tc>
      </w:tr>
      <w:tr w14:paraId="4028FC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10206" w:type="dxa"/>
            <w:gridSpan w:val="7"/>
            <w:tcBorders>
              <w:tl2br w:val="nil"/>
              <w:tr2bl w:val="nil"/>
            </w:tcBorders>
            <w:shd w:val="clear" w:color="auto" w:fill="FFC000" w:themeFill="accent4"/>
          </w:tcPr>
          <w:p w14:paraId="05B9B0EA">
            <w:pPr>
              <w:tabs>
                <w:tab w:val="left" w:pos="846"/>
              </w:tabs>
              <w:spacing w:line="400" w:lineRule="exact"/>
              <w:ind w:left="-125" w:leftChars="-52" w:right="-1200" w:rightChars="-500" w:firstLine="3454" w:firstLineChars="1726"/>
              <w:jc w:val="both"/>
              <w:rPr>
                <w:rFonts w:hint="default" w:ascii="微软雅黑" w:hAnsi="微软雅黑" w:eastAsia="微软雅黑" w:cs="微软雅黑"/>
                <w:b/>
                <w:bCs w:val="0"/>
                <w:color w:val="000000"/>
                <w:sz w:val="20"/>
                <w:szCs w:val="20"/>
                <w:lang w:val="en-US" w:eastAsia="zh-CN"/>
              </w:rPr>
            </w:pPr>
            <w:r>
              <w:rPr>
                <w:rFonts w:hint="eastAsia" w:ascii="微软雅黑" w:hAnsi="微软雅黑" w:eastAsia="微软雅黑" w:cs="微软雅黑"/>
                <w:b/>
                <w:bCs w:val="0"/>
                <w:color w:val="000000"/>
                <w:sz w:val="20"/>
                <w:szCs w:val="20"/>
                <w:lang w:val="en-US" w:eastAsia="zh-CN"/>
              </w:rPr>
              <w:t xml:space="preserve"> </w:t>
            </w:r>
            <w:r>
              <w:rPr>
                <w:rFonts w:hint="eastAsia" w:ascii="微软雅黑" w:hAnsi="微软雅黑" w:eastAsia="微软雅黑" w:cs="微软雅黑"/>
                <w:b/>
                <w:bCs w:val="0"/>
                <w:color w:val="000000"/>
                <w:sz w:val="24"/>
                <w:szCs w:val="24"/>
                <w:lang w:val="en-US" w:eastAsia="zh-CN"/>
              </w:rPr>
              <w:t xml:space="preserve">      秒懂行程安排</w:t>
            </w:r>
          </w:p>
        </w:tc>
      </w:tr>
      <w:tr w14:paraId="610948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vMerge w:val="restart"/>
            <w:tcBorders>
              <w:tl2br w:val="nil"/>
              <w:tr2bl w:val="nil"/>
            </w:tcBorders>
            <w:shd w:val="clear" w:color="auto" w:fill="F7CAAC" w:themeFill="accent2" w:themeFillTint="66"/>
            <w:vAlign w:val="center"/>
          </w:tcPr>
          <w:p w14:paraId="5D43974E">
            <w:pPr>
              <w:spacing w:line="240" w:lineRule="auto"/>
              <w:jc w:val="center"/>
              <w:rPr>
                <w:rFonts w:hint="eastAsia" w:ascii="微软雅黑" w:hAnsi="微软雅黑" w:eastAsia="微软雅黑" w:cs="微软雅黑"/>
                <w:b/>
                <w:bCs w:val="0"/>
                <w:sz w:val="21"/>
                <w:szCs w:val="21"/>
                <w:lang w:val="en-US" w:eastAsia="zh-CN" w:bidi="ar-SA"/>
              </w:rPr>
            </w:pPr>
            <w:r>
              <w:rPr>
                <w:rFonts w:hint="eastAsia" w:ascii="微软雅黑" w:hAnsi="微软雅黑" w:eastAsia="微软雅黑" w:cs="微软雅黑"/>
                <w:b/>
                <w:bCs w:val="0"/>
                <w:sz w:val="21"/>
                <w:szCs w:val="21"/>
              </w:rPr>
              <w:t>天数</w:t>
            </w:r>
          </w:p>
        </w:tc>
        <w:tc>
          <w:tcPr>
            <w:tcW w:w="4837" w:type="dxa"/>
            <w:vMerge w:val="restart"/>
            <w:tcBorders>
              <w:tl2br w:val="nil"/>
              <w:tr2bl w:val="nil"/>
            </w:tcBorders>
            <w:shd w:val="clear" w:color="auto" w:fill="F7CAAC" w:themeFill="accent2" w:themeFillTint="66"/>
            <w:vAlign w:val="center"/>
          </w:tcPr>
          <w:p w14:paraId="53DF088D">
            <w:pPr>
              <w:numPr>
                <w:ilvl w:val="0"/>
                <w:numId w:val="0"/>
              </w:numPr>
              <w:ind w:leftChars="0"/>
              <w:jc w:val="center"/>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行  程  和  景  点</w:t>
            </w:r>
          </w:p>
        </w:tc>
        <w:tc>
          <w:tcPr>
            <w:tcW w:w="913" w:type="dxa"/>
            <w:vMerge w:val="restart"/>
            <w:tcBorders>
              <w:tl2br w:val="nil"/>
              <w:tr2bl w:val="nil"/>
            </w:tcBorders>
            <w:shd w:val="clear" w:color="auto" w:fill="F7CAAC" w:themeFill="accent2" w:themeFillTint="66"/>
            <w:vAlign w:val="center"/>
          </w:tcPr>
          <w:p w14:paraId="00C2959F">
            <w:pPr>
              <w:numPr>
                <w:ilvl w:val="0"/>
                <w:numId w:val="0"/>
              </w:numPr>
              <w:ind w:leftChars="0"/>
              <w:jc w:val="center"/>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交 通</w:t>
            </w:r>
          </w:p>
        </w:tc>
        <w:tc>
          <w:tcPr>
            <w:tcW w:w="2100" w:type="dxa"/>
            <w:gridSpan w:val="3"/>
            <w:tcBorders>
              <w:tl2br w:val="nil"/>
              <w:tr2bl w:val="nil"/>
            </w:tcBorders>
            <w:shd w:val="clear" w:color="auto" w:fill="F7CAAC" w:themeFill="accent2" w:themeFillTint="66"/>
            <w:vAlign w:val="center"/>
          </w:tcPr>
          <w:p w14:paraId="5C5D7BBD">
            <w:pPr>
              <w:numPr>
                <w:ilvl w:val="0"/>
                <w:numId w:val="0"/>
              </w:numPr>
              <w:ind w:leftChars="0"/>
              <w:jc w:val="center"/>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rPr>
              <w:t>用   餐</w:t>
            </w:r>
          </w:p>
        </w:tc>
        <w:tc>
          <w:tcPr>
            <w:tcW w:w="1494" w:type="dxa"/>
            <w:vMerge w:val="restart"/>
            <w:tcBorders>
              <w:tl2br w:val="nil"/>
              <w:tr2bl w:val="nil"/>
            </w:tcBorders>
            <w:shd w:val="clear" w:color="auto" w:fill="F7CAAC" w:themeFill="accent2" w:themeFillTint="66"/>
            <w:vAlign w:val="center"/>
          </w:tcPr>
          <w:p w14:paraId="407A0E01">
            <w:pPr>
              <w:numPr>
                <w:ilvl w:val="0"/>
                <w:numId w:val="0"/>
              </w:numPr>
              <w:ind w:leftChars="0"/>
              <w:jc w:val="center"/>
              <w:rPr>
                <w:rFonts w:hint="eastAsia" w:ascii="Times New Roman" w:hAnsi="Times New Roman" w:cs="Times New Roman" w:eastAsiaTheme="minorEastAsia"/>
                <w:sz w:val="24"/>
                <w:szCs w:val="24"/>
                <w:lang w:val="en-US" w:eastAsia="zh-CN" w:bidi="ar-SA"/>
              </w:rPr>
            </w:pPr>
            <w:r>
              <w:rPr>
                <w:rFonts w:hint="eastAsia" w:ascii="微软雅黑" w:hAnsi="微软雅黑" w:eastAsia="微软雅黑" w:cs="微软雅黑"/>
                <w:b/>
                <w:bCs w:val="0"/>
                <w:sz w:val="21"/>
                <w:szCs w:val="21"/>
              </w:rPr>
              <w:t>住   宿</w:t>
            </w:r>
          </w:p>
        </w:tc>
      </w:tr>
      <w:tr w14:paraId="58AC88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862" w:type="dxa"/>
            <w:vMerge w:val="continue"/>
            <w:tcBorders>
              <w:tl2br w:val="nil"/>
              <w:tr2bl w:val="nil"/>
            </w:tcBorders>
            <w:shd w:val="clear" w:color="auto" w:fill="BDD6EE" w:themeFill="accent1" w:themeFillTint="66"/>
            <w:vAlign w:val="center"/>
          </w:tcPr>
          <w:p w14:paraId="6CCE6A59">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rPr>
            </w:pPr>
          </w:p>
        </w:tc>
        <w:tc>
          <w:tcPr>
            <w:tcW w:w="4837" w:type="dxa"/>
            <w:vMerge w:val="continue"/>
            <w:tcBorders>
              <w:tl2br w:val="nil"/>
              <w:tr2bl w:val="nil"/>
            </w:tcBorders>
            <w:shd w:val="clear" w:color="auto" w:fill="BDD6EE" w:themeFill="accent1" w:themeFillTint="66"/>
            <w:vAlign w:val="top"/>
          </w:tcPr>
          <w:p w14:paraId="7554306A">
            <w:pPr>
              <w:spacing w:line="380" w:lineRule="exact"/>
              <w:rPr>
                <w:rFonts w:hint="eastAsia" w:ascii="微软雅黑" w:hAnsi="微软雅黑" w:eastAsia="微软雅黑" w:cs="微软雅黑"/>
                <w:b/>
                <w:bCs w:val="0"/>
                <w:color w:val="E36C09"/>
                <w:sz w:val="20"/>
                <w:szCs w:val="18"/>
                <w:lang w:val="en-US" w:eastAsia="zh-CN"/>
              </w:rPr>
            </w:pPr>
          </w:p>
        </w:tc>
        <w:tc>
          <w:tcPr>
            <w:tcW w:w="913" w:type="dxa"/>
            <w:vMerge w:val="continue"/>
            <w:tcBorders>
              <w:tl2br w:val="nil"/>
              <w:tr2bl w:val="nil"/>
            </w:tcBorders>
            <w:shd w:val="clear" w:color="auto" w:fill="BDD6EE" w:themeFill="accent1" w:themeFillTint="66"/>
            <w:vAlign w:val="center"/>
          </w:tcPr>
          <w:p w14:paraId="6C194E62">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rPr>
            </w:pPr>
          </w:p>
        </w:tc>
        <w:tc>
          <w:tcPr>
            <w:tcW w:w="750" w:type="dxa"/>
            <w:tcBorders>
              <w:tl2br w:val="nil"/>
              <w:tr2bl w:val="nil"/>
            </w:tcBorders>
            <w:shd w:val="clear" w:color="auto" w:fill="F7CAAC" w:themeFill="accent2" w:themeFillTint="66"/>
            <w:vAlign w:val="top"/>
          </w:tcPr>
          <w:p w14:paraId="21B9F411">
            <w:pPr>
              <w:ind w:firstLine="105" w:firstLineChars="50"/>
              <w:jc w:val="left"/>
              <w:rPr>
                <w:rFonts w:hint="eastAsia" w:ascii="微软雅黑" w:hAnsi="微软雅黑" w:eastAsia="微软雅黑" w:cs="微软雅黑"/>
                <w:b/>
                <w:bCs w:val="0"/>
                <w:sz w:val="21"/>
                <w:szCs w:val="21"/>
                <w:lang w:val="en-US" w:eastAsia="zh-CN" w:bidi="ar-SA"/>
              </w:rPr>
            </w:pPr>
            <w:r>
              <w:rPr>
                <w:rFonts w:hint="eastAsia" w:ascii="微软雅黑" w:hAnsi="微软雅黑" w:eastAsia="微软雅黑" w:cs="微软雅黑"/>
                <w:b/>
                <w:bCs w:val="0"/>
                <w:sz w:val="21"/>
                <w:szCs w:val="21"/>
              </w:rPr>
              <w:t>早</w:t>
            </w:r>
          </w:p>
        </w:tc>
        <w:tc>
          <w:tcPr>
            <w:tcW w:w="681" w:type="dxa"/>
            <w:tcBorders>
              <w:tl2br w:val="nil"/>
              <w:tr2bl w:val="nil"/>
            </w:tcBorders>
            <w:shd w:val="clear" w:color="auto" w:fill="F7CAAC" w:themeFill="accent2" w:themeFillTint="66"/>
            <w:vAlign w:val="top"/>
          </w:tcPr>
          <w:p w14:paraId="444233FC">
            <w:pPr>
              <w:ind w:firstLine="105" w:firstLineChars="50"/>
              <w:jc w:val="left"/>
              <w:rPr>
                <w:rFonts w:hint="eastAsia" w:ascii="微软雅黑" w:hAnsi="微软雅黑" w:eastAsia="微软雅黑" w:cs="微软雅黑"/>
                <w:b/>
                <w:bCs w:val="0"/>
                <w:sz w:val="21"/>
                <w:szCs w:val="21"/>
                <w:lang w:val="en-US" w:eastAsia="zh-CN" w:bidi="ar-SA"/>
              </w:rPr>
            </w:pPr>
            <w:r>
              <w:rPr>
                <w:rFonts w:hint="eastAsia" w:ascii="微软雅黑" w:hAnsi="微软雅黑" w:eastAsia="微软雅黑" w:cs="微软雅黑"/>
                <w:b/>
                <w:bCs w:val="0"/>
                <w:sz w:val="21"/>
                <w:szCs w:val="21"/>
              </w:rPr>
              <w:t>中</w:t>
            </w:r>
          </w:p>
        </w:tc>
        <w:tc>
          <w:tcPr>
            <w:tcW w:w="669" w:type="dxa"/>
            <w:tcBorders>
              <w:tl2br w:val="nil"/>
              <w:tr2bl w:val="nil"/>
            </w:tcBorders>
            <w:shd w:val="clear" w:color="auto" w:fill="F7CAAC" w:themeFill="accent2" w:themeFillTint="66"/>
            <w:vAlign w:val="top"/>
          </w:tcPr>
          <w:p w14:paraId="35AE3B8F">
            <w:pPr>
              <w:ind w:firstLine="105" w:firstLineChars="50"/>
              <w:jc w:val="left"/>
              <w:rPr>
                <w:rFonts w:hint="eastAsia" w:ascii="微软雅黑" w:hAnsi="微软雅黑" w:eastAsia="微软雅黑" w:cs="微软雅黑"/>
                <w:b/>
                <w:bCs w:val="0"/>
                <w:sz w:val="21"/>
                <w:szCs w:val="21"/>
                <w:lang w:val="en-US" w:eastAsia="zh-CN" w:bidi="ar-SA"/>
              </w:rPr>
            </w:pPr>
            <w:r>
              <w:rPr>
                <w:rFonts w:hint="eastAsia" w:ascii="微软雅黑" w:hAnsi="微软雅黑" w:eastAsia="微软雅黑" w:cs="微软雅黑"/>
                <w:b/>
                <w:bCs w:val="0"/>
                <w:sz w:val="21"/>
                <w:szCs w:val="21"/>
              </w:rPr>
              <w:t>晚</w:t>
            </w:r>
          </w:p>
        </w:tc>
        <w:tc>
          <w:tcPr>
            <w:tcW w:w="1494" w:type="dxa"/>
            <w:vMerge w:val="continue"/>
            <w:tcBorders>
              <w:tl2br w:val="nil"/>
              <w:tr2bl w:val="nil"/>
            </w:tcBorders>
            <w:shd w:val="clear" w:color="auto" w:fill="BDD6EE" w:themeFill="accent1" w:themeFillTint="66"/>
            <w:vAlign w:val="top"/>
          </w:tcPr>
          <w:p w14:paraId="56654AD4">
            <w:pPr>
              <w:spacing w:line="380" w:lineRule="exact"/>
              <w:jc w:val="center"/>
              <w:rPr>
                <w:rFonts w:hint="eastAsia" w:ascii="微软雅黑" w:hAnsi="微软雅黑" w:eastAsia="微软雅黑" w:cs="微软雅黑"/>
                <w:b/>
                <w:color w:val="000000"/>
                <w:sz w:val="18"/>
                <w:szCs w:val="16"/>
                <w:lang w:val="en-US" w:eastAsia="zh-CN"/>
              </w:rPr>
            </w:pPr>
          </w:p>
        </w:tc>
      </w:tr>
      <w:tr w14:paraId="79AF19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37F2D0AA">
            <w:pPr>
              <w:widowControl w:val="0"/>
              <w:adjustRightInd w:val="0"/>
              <w:snapToGrid w:val="0"/>
              <w:spacing w:after="0" w:line="240" w:lineRule="auto"/>
              <w:jc w:val="center"/>
              <w:rPr>
                <w:rFonts w:hint="default"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bidi="ar-SA"/>
              </w:rPr>
              <w:t>D1</w:t>
            </w:r>
          </w:p>
        </w:tc>
        <w:tc>
          <w:tcPr>
            <w:tcW w:w="4837" w:type="dxa"/>
            <w:tcBorders>
              <w:tl2br w:val="nil"/>
              <w:tr2bl w:val="nil"/>
            </w:tcBorders>
            <w:vAlign w:val="top"/>
          </w:tcPr>
          <w:p w14:paraId="21A37116">
            <w:pPr>
              <w:spacing w:line="380" w:lineRule="exact"/>
              <w:rPr>
                <w:rFonts w:hint="default" w:ascii="微软雅黑" w:hAnsi="微软雅黑" w:eastAsia="微软雅黑" w:cs="微软雅黑"/>
                <w:b/>
                <w:bCs w:val="0"/>
                <w:color w:val="auto"/>
                <w:kern w:val="2"/>
                <w:sz w:val="20"/>
                <w:szCs w:val="20"/>
                <w:lang w:val="en-US" w:eastAsia="zh-CN" w:bidi="ar-SA"/>
              </w:rPr>
            </w:pPr>
            <w:r>
              <w:rPr>
                <w:rFonts w:hint="eastAsia" w:ascii="微软雅黑" w:hAnsi="微软雅黑" w:eastAsia="微软雅黑" w:cs="微软雅黑"/>
                <w:b/>
                <w:bCs w:val="0"/>
                <w:color w:val="auto"/>
                <w:sz w:val="20"/>
                <w:szCs w:val="20"/>
                <w:lang w:val="en-US" w:eastAsia="zh-CN"/>
              </w:rPr>
              <w:t>成都-乌鲁木齐</w:t>
            </w:r>
          </w:p>
        </w:tc>
        <w:tc>
          <w:tcPr>
            <w:tcW w:w="913" w:type="dxa"/>
            <w:tcBorders>
              <w:tl2br w:val="nil"/>
              <w:tr2bl w:val="nil"/>
            </w:tcBorders>
            <w:vAlign w:val="center"/>
          </w:tcPr>
          <w:p w14:paraId="1E9CECBE">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飞 机</w:t>
            </w:r>
          </w:p>
        </w:tc>
        <w:tc>
          <w:tcPr>
            <w:tcW w:w="750" w:type="dxa"/>
            <w:tcBorders>
              <w:tl2br w:val="nil"/>
              <w:tr2bl w:val="nil"/>
            </w:tcBorders>
            <w:vAlign w:val="top"/>
          </w:tcPr>
          <w:p w14:paraId="169BA720">
            <w:pPr>
              <w:spacing w:line="380" w:lineRule="exact"/>
              <w:jc w:val="center"/>
              <w:rPr>
                <w:rFonts w:hint="eastAsia" w:ascii="微软雅黑" w:hAnsi="微软雅黑" w:eastAsia="微软雅黑" w:cs="微软雅黑"/>
                <w:b/>
                <w:bCs w:val="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681" w:type="dxa"/>
            <w:tcBorders>
              <w:tl2br w:val="nil"/>
              <w:tr2bl w:val="nil"/>
            </w:tcBorders>
            <w:vAlign w:val="top"/>
          </w:tcPr>
          <w:p w14:paraId="07F1862B">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669" w:type="dxa"/>
            <w:tcBorders>
              <w:tl2br w:val="nil"/>
              <w:tr2bl w:val="nil"/>
            </w:tcBorders>
            <w:vAlign w:val="top"/>
          </w:tcPr>
          <w:p w14:paraId="1754E629">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6251E057">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乌鲁木齐市</w:t>
            </w:r>
          </w:p>
        </w:tc>
      </w:tr>
      <w:tr w14:paraId="19A85D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862" w:type="dxa"/>
            <w:tcBorders>
              <w:tl2br w:val="nil"/>
              <w:tr2bl w:val="nil"/>
            </w:tcBorders>
            <w:vAlign w:val="center"/>
          </w:tcPr>
          <w:p w14:paraId="4C74F33C">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rPr>
              <w:t>D2</w:t>
            </w:r>
          </w:p>
        </w:tc>
        <w:tc>
          <w:tcPr>
            <w:tcW w:w="4837" w:type="dxa"/>
            <w:tcBorders>
              <w:tl2br w:val="nil"/>
              <w:tr2bl w:val="nil"/>
            </w:tcBorders>
            <w:vAlign w:val="top"/>
          </w:tcPr>
          <w:p w14:paraId="249DB414">
            <w:pPr>
              <w:spacing w:line="380" w:lineRule="exact"/>
              <w:rPr>
                <w:rFonts w:hint="eastAsia"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 xml:space="preserve">乌鲁木齐-博湖县阿洪口（莲海世界）-库尔勒   </w:t>
            </w:r>
          </w:p>
        </w:tc>
        <w:tc>
          <w:tcPr>
            <w:tcW w:w="913" w:type="dxa"/>
            <w:tcBorders>
              <w:tl2br w:val="nil"/>
              <w:tr2bl w:val="nil"/>
            </w:tcBorders>
            <w:vAlign w:val="center"/>
          </w:tcPr>
          <w:p w14:paraId="110D2AFA">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1601B083">
            <w:pPr>
              <w:spacing w:line="380" w:lineRule="exact"/>
              <w:jc w:val="center"/>
              <w:rPr>
                <w:rFonts w:hint="eastAsia" w:ascii="微软雅黑" w:hAnsi="微软雅黑" w:eastAsia="微软雅黑" w:cs="微软雅黑"/>
                <w:b/>
                <w:bCs w:val="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28FB4D81">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560F3043">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058D294A">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sz w:val="20"/>
                <w:szCs w:val="20"/>
                <w:lang w:val="en-US" w:eastAsia="zh-CN"/>
              </w:rPr>
              <w:t>库尔勒市</w:t>
            </w:r>
          </w:p>
        </w:tc>
      </w:tr>
      <w:tr w14:paraId="1BB406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76A7096A">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rPr>
              <w:t>D3</w:t>
            </w:r>
          </w:p>
        </w:tc>
        <w:tc>
          <w:tcPr>
            <w:tcW w:w="4837" w:type="dxa"/>
            <w:tcBorders>
              <w:tl2br w:val="nil"/>
              <w:tr2bl w:val="nil"/>
            </w:tcBorders>
            <w:vAlign w:val="top"/>
          </w:tcPr>
          <w:p w14:paraId="606C0939">
            <w:pPr>
              <w:spacing w:line="380" w:lineRule="exact"/>
              <w:rPr>
                <w:rFonts w:hint="eastAsia"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 xml:space="preserve">库尔勒-轮台塔里木河胡杨公园--沙雅 </w:t>
            </w:r>
          </w:p>
        </w:tc>
        <w:tc>
          <w:tcPr>
            <w:tcW w:w="913" w:type="dxa"/>
            <w:tcBorders>
              <w:tl2br w:val="nil"/>
              <w:tr2bl w:val="nil"/>
            </w:tcBorders>
            <w:vAlign w:val="center"/>
          </w:tcPr>
          <w:p w14:paraId="5D185B64">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157BC338">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26B42854">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1B64903D">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657BBB39">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沙雅县</w:t>
            </w:r>
          </w:p>
        </w:tc>
      </w:tr>
      <w:tr w14:paraId="0C1F65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7D806F2F">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rPr>
              <w:t>D4</w:t>
            </w:r>
          </w:p>
        </w:tc>
        <w:tc>
          <w:tcPr>
            <w:tcW w:w="4837" w:type="dxa"/>
            <w:tcBorders>
              <w:tl2br w:val="nil"/>
              <w:tr2bl w:val="nil"/>
            </w:tcBorders>
            <w:vAlign w:val="top"/>
          </w:tcPr>
          <w:p w14:paraId="57311D7B">
            <w:pPr>
              <w:spacing w:line="380" w:lineRule="exact"/>
              <w:rPr>
                <w:rFonts w:hint="default"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 xml:space="preserve">沙雅-穿越塔克拉玛干沙漠-和田   </w:t>
            </w:r>
          </w:p>
        </w:tc>
        <w:tc>
          <w:tcPr>
            <w:tcW w:w="913" w:type="dxa"/>
            <w:tcBorders>
              <w:tl2br w:val="nil"/>
              <w:tr2bl w:val="nil"/>
            </w:tcBorders>
            <w:vAlign w:val="center"/>
          </w:tcPr>
          <w:p w14:paraId="0A54EB67">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7F5829B4">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4526B0C6">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289FEE68">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0726C2EF">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和田市</w:t>
            </w:r>
          </w:p>
        </w:tc>
      </w:tr>
      <w:tr w14:paraId="2417E1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01192170">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rPr>
              <w:t>D5</w:t>
            </w:r>
          </w:p>
        </w:tc>
        <w:tc>
          <w:tcPr>
            <w:tcW w:w="4837" w:type="dxa"/>
            <w:tcBorders>
              <w:tl2br w:val="nil"/>
              <w:tr2bl w:val="nil"/>
            </w:tcBorders>
            <w:vAlign w:val="top"/>
          </w:tcPr>
          <w:p w14:paraId="1B4D19AB">
            <w:pPr>
              <w:spacing w:line="380" w:lineRule="exact"/>
              <w:rPr>
                <w:rFonts w:hint="default"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和田-莎车王陵-莎车老城墙--喀什</w:t>
            </w:r>
          </w:p>
        </w:tc>
        <w:tc>
          <w:tcPr>
            <w:tcW w:w="913" w:type="dxa"/>
            <w:tcBorders>
              <w:tl2br w:val="nil"/>
              <w:tr2bl w:val="nil"/>
            </w:tcBorders>
            <w:vAlign w:val="center"/>
          </w:tcPr>
          <w:p w14:paraId="6DC5048F">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374FA213">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0882E1AD">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2C9732DE">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1494" w:type="dxa"/>
            <w:tcBorders>
              <w:tl2br w:val="nil"/>
              <w:tr2bl w:val="nil"/>
            </w:tcBorders>
            <w:vAlign w:val="top"/>
          </w:tcPr>
          <w:p w14:paraId="134AEEFC">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喀什市</w:t>
            </w:r>
          </w:p>
        </w:tc>
      </w:tr>
      <w:tr w14:paraId="444663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5E4F0755">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rPr>
              <w:t>D6</w:t>
            </w:r>
          </w:p>
        </w:tc>
        <w:tc>
          <w:tcPr>
            <w:tcW w:w="4837" w:type="dxa"/>
            <w:tcBorders>
              <w:tl2br w:val="nil"/>
              <w:tr2bl w:val="nil"/>
            </w:tcBorders>
            <w:vAlign w:val="center"/>
          </w:tcPr>
          <w:p w14:paraId="18B80FE4">
            <w:pPr>
              <w:spacing w:line="380" w:lineRule="exact"/>
              <w:jc w:val="left"/>
              <w:rPr>
                <w:rFonts w:hint="default"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color w:val="auto"/>
                <w:sz w:val="20"/>
                <w:szCs w:val="18"/>
                <w:lang w:val="en-US" w:eastAsia="zh-CN"/>
              </w:rPr>
              <w:t>喀什-布伦口白沙湖-喀拉库勒湖-喀什</w:t>
            </w:r>
          </w:p>
        </w:tc>
        <w:tc>
          <w:tcPr>
            <w:tcW w:w="913" w:type="dxa"/>
            <w:tcBorders>
              <w:tl2br w:val="nil"/>
              <w:tr2bl w:val="nil"/>
            </w:tcBorders>
            <w:vAlign w:val="center"/>
          </w:tcPr>
          <w:p w14:paraId="02E91E84">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63C336C9">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2015D96F">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4991954E">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59C46393">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喀什市</w:t>
            </w:r>
          </w:p>
        </w:tc>
      </w:tr>
      <w:tr w14:paraId="53DD45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26F73FE8">
            <w:pPr>
              <w:widowControl w:val="0"/>
              <w:adjustRightInd w:val="0"/>
              <w:snapToGrid w:val="0"/>
              <w:spacing w:after="0" w:line="240" w:lineRule="auto"/>
              <w:jc w:val="center"/>
              <w:rPr>
                <w:rFonts w:hint="default"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rPr>
              <w:t>D7</w:t>
            </w:r>
          </w:p>
        </w:tc>
        <w:tc>
          <w:tcPr>
            <w:tcW w:w="4837" w:type="dxa"/>
            <w:tcBorders>
              <w:tl2br w:val="nil"/>
              <w:tr2bl w:val="nil"/>
            </w:tcBorders>
            <w:vAlign w:val="top"/>
          </w:tcPr>
          <w:p w14:paraId="62EE7BB5">
            <w:pPr>
              <w:spacing w:line="380" w:lineRule="exact"/>
              <w:rPr>
                <w:rFonts w:hint="default"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喀什-喀什古城-艾提尕尔清真寺香妃园-喀什</w:t>
            </w:r>
          </w:p>
        </w:tc>
        <w:tc>
          <w:tcPr>
            <w:tcW w:w="913" w:type="dxa"/>
            <w:tcBorders>
              <w:tl2br w:val="nil"/>
              <w:tr2bl w:val="nil"/>
            </w:tcBorders>
            <w:vAlign w:val="center"/>
          </w:tcPr>
          <w:p w14:paraId="6BDB1599">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178ADE3A">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79FBE572">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6778AC7C">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4319F5D0">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喀什市</w:t>
            </w:r>
          </w:p>
        </w:tc>
      </w:tr>
      <w:tr w14:paraId="22176A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557" w:hRule="atLeast"/>
          <w:jc w:val="center"/>
        </w:trPr>
        <w:tc>
          <w:tcPr>
            <w:tcW w:w="862" w:type="dxa"/>
            <w:tcBorders>
              <w:tl2br w:val="nil"/>
              <w:tr2bl w:val="nil"/>
            </w:tcBorders>
            <w:vAlign w:val="center"/>
          </w:tcPr>
          <w:p w14:paraId="76EDA1C5">
            <w:pPr>
              <w:widowControl w:val="0"/>
              <w:adjustRightInd w:val="0"/>
              <w:snapToGrid w:val="0"/>
              <w:spacing w:after="0" w:line="240" w:lineRule="auto"/>
              <w:jc w:val="center"/>
              <w:rPr>
                <w:rFonts w:hint="default"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rPr>
              <w:t>D8</w:t>
            </w:r>
          </w:p>
        </w:tc>
        <w:tc>
          <w:tcPr>
            <w:tcW w:w="4837" w:type="dxa"/>
            <w:tcBorders>
              <w:tl2br w:val="nil"/>
              <w:tr2bl w:val="nil"/>
            </w:tcBorders>
            <w:vAlign w:val="center"/>
          </w:tcPr>
          <w:p w14:paraId="07A5A2E4">
            <w:pPr>
              <w:spacing w:line="380" w:lineRule="exact"/>
              <w:rPr>
                <w:rFonts w:hint="default"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喀什-阿瓦提县刀郎部落-阿克苏</w:t>
            </w:r>
          </w:p>
        </w:tc>
        <w:tc>
          <w:tcPr>
            <w:tcW w:w="913" w:type="dxa"/>
            <w:tcBorders>
              <w:tl2br w:val="nil"/>
              <w:tr2bl w:val="nil"/>
            </w:tcBorders>
            <w:vAlign w:val="center"/>
          </w:tcPr>
          <w:p w14:paraId="73F4D957">
            <w:pPr>
              <w:widowControl w:val="0"/>
              <w:adjustRightInd w:val="0"/>
              <w:snapToGrid w:val="0"/>
              <w:spacing w:after="0" w:line="240" w:lineRule="auto"/>
              <w:jc w:val="center"/>
              <w:rPr>
                <w:rFonts w:hint="default"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49E45C90">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1989D381">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586DBE0B">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7CAECABC">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阿克苏市</w:t>
            </w:r>
          </w:p>
        </w:tc>
      </w:tr>
      <w:tr w14:paraId="23C219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141905CA">
            <w:pPr>
              <w:widowControl w:val="0"/>
              <w:adjustRightInd w:val="0"/>
              <w:snapToGrid w:val="0"/>
              <w:spacing w:after="0" w:line="240" w:lineRule="auto"/>
              <w:jc w:val="center"/>
              <w:rPr>
                <w:rFonts w:hint="default"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rPr>
              <w:t>D9</w:t>
            </w:r>
          </w:p>
        </w:tc>
        <w:tc>
          <w:tcPr>
            <w:tcW w:w="4837" w:type="dxa"/>
            <w:tcBorders>
              <w:tl2br w:val="nil"/>
              <w:tr2bl w:val="nil"/>
            </w:tcBorders>
            <w:vAlign w:val="center"/>
          </w:tcPr>
          <w:p w14:paraId="691D28DB">
            <w:pPr>
              <w:spacing w:line="380" w:lineRule="exact"/>
              <w:rPr>
                <w:rFonts w:hint="default" w:ascii="微软雅黑" w:hAnsi="微软雅黑" w:eastAsia="微软雅黑" w:cs="微软雅黑"/>
                <w:b/>
                <w:bCs w:val="0"/>
                <w:color w:val="auto"/>
                <w:sz w:val="20"/>
                <w:szCs w:val="20"/>
                <w:lang w:val="en-US" w:eastAsia="zh-CN" w:bidi="ar-SA"/>
              </w:rPr>
            </w:pPr>
            <w:r>
              <w:rPr>
                <w:rFonts w:hint="eastAsia" w:ascii="微软雅黑" w:hAnsi="微软雅黑" w:eastAsia="微软雅黑" w:cs="微软雅黑"/>
                <w:b/>
                <w:bCs w:val="0"/>
                <w:sz w:val="20"/>
                <w:szCs w:val="20"/>
                <w:lang w:val="en-US" w:eastAsia="zh-CN"/>
              </w:rPr>
              <w:t xml:space="preserve">阿克苏-克孜尔千佛洞-克孜利亚大峡谷-龟兹小巷-库车 </w:t>
            </w:r>
          </w:p>
        </w:tc>
        <w:tc>
          <w:tcPr>
            <w:tcW w:w="913" w:type="dxa"/>
            <w:tcBorders>
              <w:tl2br w:val="nil"/>
              <w:tr2bl w:val="nil"/>
            </w:tcBorders>
            <w:vAlign w:val="center"/>
          </w:tcPr>
          <w:p w14:paraId="0105660A">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4E832A56">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6F745A59">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24B4DE41">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0AFF2023">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库车</w:t>
            </w:r>
            <w:r>
              <w:rPr>
                <w:rFonts w:hint="eastAsia" w:ascii="微软雅黑" w:hAnsi="微软雅黑" w:eastAsia="微软雅黑" w:cs="微软雅黑"/>
                <w:b/>
                <w:bCs w:val="0"/>
                <w:sz w:val="20"/>
                <w:szCs w:val="20"/>
                <w:lang w:val="en-US" w:eastAsia="zh-CN"/>
              </w:rPr>
              <w:t>市</w:t>
            </w:r>
          </w:p>
        </w:tc>
      </w:tr>
      <w:tr w14:paraId="5FBBAE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47170160">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bidi="ar-SA"/>
              </w:rPr>
            </w:pPr>
            <w:r>
              <w:rPr>
                <w:rFonts w:hint="eastAsia" w:ascii="微软雅黑" w:hAnsi="微软雅黑" w:eastAsia="微软雅黑" w:cs="微软雅黑"/>
                <w:b/>
                <w:bCs w:val="0"/>
                <w:kern w:val="0"/>
                <w:sz w:val="21"/>
                <w:szCs w:val="21"/>
                <w:lang w:val="en-US" w:eastAsia="zh-CN"/>
              </w:rPr>
              <w:t>D10</w:t>
            </w:r>
          </w:p>
        </w:tc>
        <w:tc>
          <w:tcPr>
            <w:tcW w:w="4837" w:type="dxa"/>
            <w:tcBorders>
              <w:tl2br w:val="nil"/>
              <w:tr2bl w:val="nil"/>
            </w:tcBorders>
            <w:vAlign w:val="top"/>
          </w:tcPr>
          <w:p w14:paraId="3326D9D7">
            <w:pPr>
              <w:spacing w:line="380" w:lineRule="exact"/>
              <w:rPr>
                <w:rFonts w:hint="default" w:ascii="微软雅黑" w:hAnsi="微软雅黑" w:eastAsia="微软雅黑" w:cs="微软雅黑"/>
                <w:b/>
                <w:bCs w:val="0"/>
                <w:color w:val="auto"/>
                <w:sz w:val="20"/>
                <w:szCs w:val="20"/>
                <w:lang w:val="en-US" w:eastAsia="zh-CN" w:bidi="ar-SA"/>
              </w:rPr>
            </w:pPr>
            <w:r>
              <w:rPr>
                <w:rFonts w:hint="eastAsia" w:ascii="微软雅黑" w:hAnsi="微软雅黑" w:eastAsia="微软雅黑" w:cs="微软雅黑"/>
                <w:b/>
                <w:bCs w:val="0"/>
                <w:sz w:val="20"/>
                <w:szCs w:val="20"/>
                <w:lang w:val="en-US" w:eastAsia="zh-CN"/>
              </w:rPr>
              <w:t xml:space="preserve">库车-罗布人村寨-库尔勒 </w:t>
            </w:r>
          </w:p>
        </w:tc>
        <w:tc>
          <w:tcPr>
            <w:tcW w:w="913" w:type="dxa"/>
            <w:tcBorders>
              <w:tl2br w:val="nil"/>
              <w:tr2bl w:val="nil"/>
            </w:tcBorders>
            <w:vAlign w:val="center"/>
          </w:tcPr>
          <w:p w14:paraId="267197B9">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08FA8063">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01BCA607">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7780CD2F">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3D604253">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库尔勒</w:t>
            </w:r>
            <w:r>
              <w:rPr>
                <w:rFonts w:hint="eastAsia" w:ascii="微软雅黑" w:hAnsi="微软雅黑" w:eastAsia="微软雅黑" w:cs="微软雅黑"/>
                <w:b/>
                <w:bCs w:val="0"/>
                <w:sz w:val="20"/>
                <w:szCs w:val="20"/>
                <w:lang w:val="en-US" w:eastAsia="zh-CN"/>
              </w:rPr>
              <w:t>市</w:t>
            </w:r>
          </w:p>
        </w:tc>
      </w:tr>
      <w:tr w14:paraId="01C0F5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862" w:type="dxa"/>
            <w:tcBorders>
              <w:tl2br w:val="nil"/>
              <w:tr2bl w:val="nil"/>
            </w:tcBorders>
            <w:vAlign w:val="center"/>
          </w:tcPr>
          <w:p w14:paraId="352385BF">
            <w:pPr>
              <w:widowControl w:val="0"/>
              <w:adjustRightInd w:val="0"/>
              <w:snapToGrid w:val="0"/>
              <w:spacing w:after="0" w:line="240" w:lineRule="auto"/>
              <w:jc w:val="center"/>
              <w:rPr>
                <w:rFonts w:hint="eastAsia" w:ascii="微软雅黑" w:hAnsi="微软雅黑" w:eastAsia="微软雅黑" w:cs="微软雅黑"/>
                <w:b/>
                <w:bCs w:val="0"/>
                <w:kern w:val="0"/>
                <w:sz w:val="21"/>
                <w:szCs w:val="21"/>
                <w:lang w:val="en-US" w:eastAsia="zh-CN"/>
              </w:rPr>
            </w:pPr>
            <w:r>
              <w:rPr>
                <w:rFonts w:hint="eastAsia" w:ascii="微软雅黑" w:hAnsi="微软雅黑" w:eastAsia="微软雅黑" w:cs="微软雅黑"/>
                <w:b/>
                <w:bCs w:val="0"/>
                <w:kern w:val="0"/>
                <w:sz w:val="21"/>
                <w:szCs w:val="21"/>
                <w:lang w:val="en-US" w:eastAsia="zh-CN"/>
              </w:rPr>
              <w:t>D11</w:t>
            </w:r>
          </w:p>
        </w:tc>
        <w:tc>
          <w:tcPr>
            <w:tcW w:w="4837" w:type="dxa"/>
            <w:tcBorders>
              <w:tl2br w:val="nil"/>
              <w:tr2bl w:val="nil"/>
            </w:tcBorders>
            <w:vAlign w:val="top"/>
          </w:tcPr>
          <w:p w14:paraId="0C4C8C3C">
            <w:pPr>
              <w:spacing w:line="380" w:lineRule="exact"/>
              <w:rPr>
                <w:rFonts w:hint="eastAsia"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 xml:space="preserve">库尔勒-新疆国际大巴扎-乌鲁木齐 </w:t>
            </w:r>
          </w:p>
        </w:tc>
        <w:tc>
          <w:tcPr>
            <w:tcW w:w="913" w:type="dxa"/>
            <w:tcBorders>
              <w:tl2br w:val="nil"/>
              <w:tr2bl w:val="nil"/>
            </w:tcBorders>
            <w:vAlign w:val="center"/>
          </w:tcPr>
          <w:p w14:paraId="1197D32B">
            <w:pPr>
              <w:widowControl w:val="0"/>
              <w:adjustRightInd w:val="0"/>
              <w:snapToGrid w:val="0"/>
              <w:spacing w:after="0" w:line="240" w:lineRule="auto"/>
              <w:jc w:val="center"/>
              <w:rPr>
                <w:rFonts w:hint="default" w:ascii="微软雅黑" w:hAnsi="微软雅黑" w:eastAsia="微软雅黑" w:cs="微软雅黑"/>
                <w:b/>
                <w:bCs w:val="0"/>
                <w:kern w:val="0"/>
                <w:sz w:val="18"/>
                <w:szCs w:val="18"/>
                <w:lang w:val="en-US" w:eastAsia="zh-CN"/>
              </w:rPr>
            </w:pPr>
            <w:r>
              <w:rPr>
                <w:rFonts w:hint="eastAsia" w:ascii="微软雅黑" w:hAnsi="微软雅黑" w:eastAsia="微软雅黑" w:cs="微软雅黑"/>
                <w:b/>
                <w:bCs w:val="0"/>
                <w:kern w:val="0"/>
                <w:sz w:val="18"/>
                <w:szCs w:val="18"/>
                <w:lang w:val="en-US" w:eastAsia="zh-CN"/>
              </w:rPr>
              <w:t>汽 车</w:t>
            </w:r>
          </w:p>
        </w:tc>
        <w:tc>
          <w:tcPr>
            <w:tcW w:w="750" w:type="dxa"/>
            <w:tcBorders>
              <w:tl2br w:val="nil"/>
              <w:tr2bl w:val="nil"/>
            </w:tcBorders>
            <w:vAlign w:val="top"/>
          </w:tcPr>
          <w:p w14:paraId="32E3CC34">
            <w:pPr>
              <w:spacing w:line="380" w:lineRule="exact"/>
              <w:jc w:val="center"/>
              <w:rPr>
                <w:rFonts w:hint="eastAsia" w:ascii="微软雅黑" w:hAnsi="微软雅黑" w:eastAsia="微软雅黑" w:cs="微软雅黑"/>
                <w:b/>
                <w:bCs w:val="0"/>
                <w:sz w:val="18"/>
                <w:szCs w:val="18"/>
                <w:lang w:eastAsia="zh-CN"/>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06E5F9F5">
            <w:pPr>
              <w:spacing w:line="380" w:lineRule="exact"/>
              <w:jc w:val="center"/>
              <w:rPr>
                <w:rFonts w:hint="eastAsia" w:ascii="微软雅黑" w:hAnsi="微软雅黑" w:eastAsia="微软雅黑" w:cs="微软雅黑"/>
                <w:b/>
                <w:bCs w:val="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69" w:type="dxa"/>
            <w:tcBorders>
              <w:tl2br w:val="nil"/>
              <w:tr2bl w:val="nil"/>
            </w:tcBorders>
            <w:vAlign w:val="top"/>
          </w:tcPr>
          <w:p w14:paraId="46DD1D34">
            <w:pPr>
              <w:spacing w:line="380" w:lineRule="exact"/>
              <w:jc w:val="center"/>
              <w:rPr>
                <w:rFonts w:hint="eastAsia" w:ascii="微软雅黑" w:hAnsi="微软雅黑" w:eastAsia="微软雅黑" w:cs="微软雅黑"/>
                <w:b/>
                <w:bCs w:val="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45B0BF74">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乌鲁木齐市</w:t>
            </w:r>
          </w:p>
        </w:tc>
      </w:tr>
      <w:tr w14:paraId="02E13D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570" w:hRule="atLeast"/>
          <w:jc w:val="center"/>
        </w:trPr>
        <w:tc>
          <w:tcPr>
            <w:tcW w:w="862" w:type="dxa"/>
            <w:tcBorders>
              <w:tl2br w:val="nil"/>
              <w:tr2bl w:val="nil"/>
            </w:tcBorders>
            <w:vAlign w:val="center"/>
          </w:tcPr>
          <w:p w14:paraId="3AAC1EC0">
            <w:pPr>
              <w:widowControl w:val="0"/>
              <w:adjustRightInd w:val="0"/>
              <w:snapToGrid w:val="0"/>
              <w:spacing w:after="0" w:line="240" w:lineRule="auto"/>
              <w:jc w:val="center"/>
              <w:rPr>
                <w:rFonts w:hint="default"/>
                <w:b/>
                <w:bCs w:val="0"/>
                <w:lang w:val="en-US" w:eastAsia="zh-CN"/>
              </w:rPr>
            </w:pPr>
            <w:r>
              <w:rPr>
                <w:rFonts w:hint="eastAsia" w:ascii="微软雅黑" w:hAnsi="微软雅黑" w:eastAsia="微软雅黑" w:cs="微软雅黑"/>
                <w:b/>
                <w:bCs w:val="0"/>
                <w:kern w:val="0"/>
                <w:sz w:val="21"/>
                <w:szCs w:val="21"/>
                <w:lang w:val="en-US" w:eastAsia="zh-CN"/>
              </w:rPr>
              <w:t>D12</w:t>
            </w:r>
          </w:p>
        </w:tc>
        <w:tc>
          <w:tcPr>
            <w:tcW w:w="4837" w:type="dxa"/>
            <w:tcBorders>
              <w:tl2br w:val="nil"/>
              <w:tr2bl w:val="nil"/>
            </w:tcBorders>
            <w:vAlign w:val="top"/>
          </w:tcPr>
          <w:p w14:paraId="3C88F8EC">
            <w:pPr>
              <w:spacing w:line="380" w:lineRule="exact"/>
              <w:rPr>
                <w:rFonts w:hint="default" w:ascii="微软雅黑" w:hAnsi="微软雅黑" w:eastAsia="微软雅黑" w:cs="微软雅黑"/>
                <w:b/>
                <w:bCs w:val="0"/>
                <w:color w:val="auto"/>
                <w:sz w:val="20"/>
                <w:szCs w:val="20"/>
                <w:lang w:val="en-US" w:eastAsia="zh-CN"/>
              </w:rPr>
            </w:pPr>
            <w:r>
              <w:rPr>
                <w:rFonts w:hint="eastAsia" w:ascii="微软雅黑" w:hAnsi="微软雅黑" w:eastAsia="微软雅黑" w:cs="微软雅黑"/>
                <w:b/>
                <w:bCs w:val="0"/>
                <w:sz w:val="20"/>
                <w:szCs w:val="20"/>
                <w:lang w:val="en-US" w:eastAsia="zh-CN"/>
              </w:rPr>
              <w:t>乌鲁木齐-送机-返程</w:t>
            </w:r>
          </w:p>
        </w:tc>
        <w:tc>
          <w:tcPr>
            <w:tcW w:w="913" w:type="dxa"/>
            <w:tcBorders>
              <w:tl2br w:val="nil"/>
              <w:tr2bl w:val="nil"/>
            </w:tcBorders>
            <w:vAlign w:val="center"/>
          </w:tcPr>
          <w:p w14:paraId="52BB11CC">
            <w:pPr>
              <w:widowControl w:val="0"/>
              <w:adjustRightInd w:val="0"/>
              <w:snapToGrid w:val="0"/>
              <w:spacing w:after="0" w:line="240" w:lineRule="auto"/>
              <w:jc w:val="center"/>
              <w:rPr>
                <w:rFonts w:hint="eastAsia" w:ascii="微软雅黑" w:hAnsi="微软雅黑" w:eastAsia="微软雅黑" w:cs="微软雅黑"/>
                <w:b/>
                <w:bCs w:val="0"/>
                <w:kern w:val="0"/>
                <w:sz w:val="18"/>
                <w:szCs w:val="18"/>
                <w:lang w:val="en-US" w:eastAsia="zh-CN" w:bidi="ar-SA"/>
              </w:rPr>
            </w:pPr>
            <w:r>
              <w:rPr>
                <w:rFonts w:hint="eastAsia" w:ascii="微软雅黑" w:hAnsi="微软雅黑" w:eastAsia="微软雅黑" w:cs="微软雅黑"/>
                <w:b/>
                <w:bCs w:val="0"/>
                <w:kern w:val="0"/>
                <w:sz w:val="18"/>
                <w:szCs w:val="18"/>
                <w:lang w:val="en-US" w:eastAsia="zh-CN"/>
              </w:rPr>
              <w:t>飞 机</w:t>
            </w:r>
          </w:p>
        </w:tc>
        <w:tc>
          <w:tcPr>
            <w:tcW w:w="750" w:type="dxa"/>
            <w:tcBorders>
              <w:tl2br w:val="nil"/>
              <w:tr2bl w:val="nil"/>
            </w:tcBorders>
            <w:vAlign w:val="top"/>
          </w:tcPr>
          <w:p w14:paraId="462D2CE3">
            <w:pPr>
              <w:spacing w:line="380" w:lineRule="exact"/>
              <w:jc w:val="center"/>
              <w:rPr>
                <w:rFonts w:hint="eastAsia" w:ascii="微软雅黑" w:hAnsi="微软雅黑" w:eastAsia="微软雅黑" w:cs="微软雅黑"/>
                <w:b/>
                <w:bCs w:val="0"/>
                <w:kern w:val="2"/>
                <w:sz w:val="18"/>
                <w:szCs w:val="18"/>
                <w:lang w:val="en-US" w:eastAsia="zh-CN" w:bidi="ar-SA"/>
              </w:rPr>
            </w:pPr>
            <w:r>
              <w:rPr>
                <w:rFonts w:hint="eastAsia" w:ascii="微软雅黑" w:hAnsi="微软雅黑" w:eastAsia="微软雅黑" w:cs="微软雅黑"/>
                <w:b/>
                <w:bCs w:val="0"/>
                <w:sz w:val="18"/>
                <w:szCs w:val="18"/>
                <w:lang w:eastAsia="zh-CN"/>
              </w:rPr>
              <w:t>√</w:t>
            </w:r>
          </w:p>
        </w:tc>
        <w:tc>
          <w:tcPr>
            <w:tcW w:w="681" w:type="dxa"/>
            <w:tcBorders>
              <w:tl2br w:val="nil"/>
              <w:tr2bl w:val="nil"/>
            </w:tcBorders>
            <w:vAlign w:val="top"/>
          </w:tcPr>
          <w:p w14:paraId="32A9ABE0">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669" w:type="dxa"/>
            <w:tcBorders>
              <w:tl2br w:val="nil"/>
              <w:tr2bl w:val="nil"/>
            </w:tcBorders>
            <w:vAlign w:val="top"/>
          </w:tcPr>
          <w:p w14:paraId="3B92BA1B">
            <w:pPr>
              <w:spacing w:line="380" w:lineRule="exact"/>
              <w:jc w:val="center"/>
              <w:rPr>
                <w:rFonts w:hint="eastAsia" w:ascii="微软雅黑" w:hAnsi="微软雅黑" w:eastAsia="微软雅黑" w:cs="微软雅黑"/>
                <w:b/>
                <w:bCs w:val="0"/>
                <w:color w:val="000000"/>
                <w:kern w:val="2"/>
                <w:sz w:val="18"/>
                <w:szCs w:val="18"/>
                <w:lang w:val="en-US" w:eastAsia="zh-CN" w:bidi="ar-SA"/>
              </w:rPr>
            </w:pPr>
            <w:r>
              <w:rPr>
                <w:rFonts w:hint="eastAsia" w:ascii="微软雅黑" w:hAnsi="微软雅黑" w:eastAsia="微软雅黑" w:cs="微软雅黑"/>
                <w:b/>
                <w:bCs w:val="0"/>
                <w:kern w:val="2"/>
                <w:sz w:val="18"/>
                <w:szCs w:val="18"/>
                <w:lang w:val="en-US" w:eastAsia="zh-CN" w:bidi="ar-SA"/>
              </w:rPr>
              <w:t>×</w:t>
            </w:r>
          </w:p>
        </w:tc>
        <w:tc>
          <w:tcPr>
            <w:tcW w:w="1494" w:type="dxa"/>
            <w:tcBorders>
              <w:tl2br w:val="nil"/>
              <w:tr2bl w:val="nil"/>
            </w:tcBorders>
            <w:vAlign w:val="top"/>
          </w:tcPr>
          <w:p w14:paraId="0B004201">
            <w:pPr>
              <w:spacing w:line="380" w:lineRule="exact"/>
              <w:jc w:val="center"/>
              <w:rPr>
                <w:rFonts w:hint="default" w:ascii="微软雅黑" w:hAnsi="微软雅黑" w:eastAsia="微软雅黑" w:cs="微软雅黑"/>
                <w:b/>
                <w:bCs w:val="0"/>
                <w:color w:val="000000"/>
                <w:kern w:val="2"/>
                <w:sz w:val="20"/>
                <w:szCs w:val="20"/>
                <w:lang w:val="en-US" w:eastAsia="zh-CN" w:bidi="ar-SA"/>
              </w:rPr>
            </w:pPr>
            <w:r>
              <w:rPr>
                <w:rFonts w:hint="eastAsia" w:ascii="微软雅黑" w:hAnsi="微软雅黑" w:eastAsia="微软雅黑" w:cs="微软雅黑"/>
                <w:b/>
                <w:bCs w:val="0"/>
                <w:color w:val="000000"/>
                <w:kern w:val="2"/>
                <w:sz w:val="20"/>
                <w:szCs w:val="20"/>
                <w:lang w:val="en-US" w:eastAsia="zh-CN" w:bidi="ar-SA"/>
              </w:rPr>
              <w:t>温馨的家</w:t>
            </w:r>
          </w:p>
        </w:tc>
      </w:tr>
    </w:tbl>
    <w:p w14:paraId="01DF368A">
      <w:pPr>
        <w:snapToGrid w:val="0"/>
        <w:spacing w:line="120" w:lineRule="auto"/>
        <w:rPr>
          <w:color w:val="auto"/>
          <w:sz w:val="36"/>
        </w:rPr>
      </w:pPr>
    </w:p>
    <w:tbl>
      <w:tblPr>
        <w:tblStyle w:val="9"/>
        <w:tblW w:w="1022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2047"/>
        <w:gridCol w:w="2473"/>
        <w:gridCol w:w="3010"/>
        <w:gridCol w:w="2693"/>
      </w:tblGrid>
      <w:tr w14:paraId="2AC13F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380" w:hRule="atLeast"/>
          <w:jc w:val="center"/>
        </w:trPr>
        <w:tc>
          <w:tcPr>
            <w:tcW w:w="10223" w:type="dxa"/>
            <w:gridSpan w:val="4"/>
            <w:tcBorders>
              <w:tl2br w:val="nil"/>
              <w:tr2bl w:val="nil"/>
            </w:tcBorders>
            <w:shd w:val="clear" w:color="auto" w:fill="F7CAAC" w:themeFill="accent2" w:themeFillTint="66"/>
          </w:tcPr>
          <w:p w14:paraId="5A4365BB">
            <w:pPr>
              <w:snapToGrid w:val="0"/>
              <w:spacing w:line="240" w:lineRule="atLeast"/>
              <w:contextualSpacing/>
              <w:jc w:val="center"/>
              <w:rPr>
                <w:rFonts w:ascii="微软雅黑" w:hAnsi="微软雅黑" w:eastAsia="微软雅黑"/>
                <w:b/>
                <w:bCs/>
                <w:color w:val="ED7D31" w:themeColor="accent2"/>
                <w:sz w:val="28"/>
                <w:szCs w:val="28"/>
                <w14:textFill>
                  <w14:solidFill>
                    <w14:schemeClr w14:val="accent2"/>
                  </w14:solidFill>
                </w14:textFill>
              </w:rPr>
            </w:pPr>
            <w:r>
              <w:rPr>
                <w:rFonts w:hint="eastAsia" w:ascii="微软雅黑" w:hAnsi="微软雅黑" w:eastAsia="微软雅黑"/>
                <w:b/>
                <w:bCs/>
                <w:color w:val="auto"/>
                <w:sz w:val="28"/>
                <w:szCs w:val="28"/>
                <w:lang w:val="en-US" w:eastAsia="zh-CN"/>
              </w:rPr>
              <w:t>详细</w:t>
            </w:r>
            <w:r>
              <w:rPr>
                <w:rFonts w:hint="eastAsia" w:ascii="微软雅黑" w:hAnsi="微软雅黑" w:eastAsia="微软雅黑"/>
                <w:b/>
                <w:bCs/>
                <w:color w:val="auto"/>
                <w:sz w:val="28"/>
                <w:szCs w:val="28"/>
              </w:rPr>
              <w:t>行程安排</w:t>
            </w:r>
          </w:p>
        </w:tc>
      </w:tr>
      <w:tr w14:paraId="36B9EA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77" w:hRule="atLeast"/>
          <w:jc w:val="center"/>
        </w:trPr>
        <w:tc>
          <w:tcPr>
            <w:tcW w:w="2047" w:type="dxa"/>
            <w:tcBorders>
              <w:tl2br w:val="nil"/>
              <w:tr2bl w:val="nil"/>
            </w:tcBorders>
            <w:shd w:val="clear" w:color="auto" w:fill="FFC000" w:themeFill="accent4"/>
            <w:vAlign w:val="center"/>
          </w:tcPr>
          <w:p w14:paraId="6416FE0E">
            <w:pPr>
              <w:snapToGrid w:val="0"/>
              <w:spacing w:line="40" w:lineRule="atLeast"/>
              <w:contextualSpacing/>
              <w:jc w:val="center"/>
              <w:rPr>
                <w:rFonts w:ascii="微软雅黑" w:hAnsi="微软雅黑" w:eastAsia="微软雅黑"/>
                <w:b/>
                <w:sz w:val="20"/>
                <w:szCs w:val="20"/>
              </w:rPr>
            </w:pPr>
            <w:r>
              <w:rPr>
                <w:rFonts w:hint="eastAsia" w:ascii="微软雅黑" w:hAnsi="微软雅黑" w:eastAsia="微软雅黑"/>
                <w:b/>
                <w:sz w:val="20"/>
                <w:szCs w:val="20"/>
              </w:rPr>
              <w:t>D1</w:t>
            </w:r>
          </w:p>
        </w:tc>
        <w:tc>
          <w:tcPr>
            <w:tcW w:w="8176" w:type="dxa"/>
            <w:gridSpan w:val="3"/>
            <w:tcBorders>
              <w:tl2br w:val="nil"/>
              <w:tr2bl w:val="nil"/>
            </w:tcBorders>
            <w:shd w:val="clear" w:color="auto" w:fill="FFC000" w:themeFill="accent4"/>
            <w:vAlign w:val="center"/>
          </w:tcPr>
          <w:p w14:paraId="438A11D5">
            <w:pPr>
              <w:snapToGrid w:val="0"/>
              <w:spacing w:line="40" w:lineRule="atLeast"/>
              <w:contextualSpacing/>
              <w:rPr>
                <w:rFonts w:ascii="微软雅黑" w:hAnsi="微软雅黑" w:eastAsia="微软雅黑"/>
                <w:b/>
                <w:sz w:val="20"/>
                <w:szCs w:val="20"/>
              </w:rPr>
            </w:pPr>
            <w:r>
              <w:rPr>
                <w:rFonts w:hint="eastAsia" w:ascii="微软雅黑" w:hAnsi="微软雅黑" w:eastAsia="微软雅黑"/>
                <w:b/>
                <w:sz w:val="20"/>
                <w:szCs w:val="20"/>
                <w:lang w:val="en-US" w:eastAsia="zh-CN"/>
              </w:rPr>
              <w:t>抵达乌鲁木齐（贴心接机服务，入住酒店，市区自由活动）</w:t>
            </w:r>
          </w:p>
        </w:tc>
      </w:tr>
      <w:tr w14:paraId="0A4E87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4"/>
            <w:tcBorders>
              <w:tl2br w:val="nil"/>
              <w:tr2bl w:val="nil"/>
            </w:tcBorders>
            <w:vAlign w:val="center"/>
          </w:tcPr>
          <w:p w14:paraId="7ECECB2C">
            <w:pPr>
              <w:snapToGrid w:val="0"/>
              <w:spacing w:line="240" w:lineRule="atLeast"/>
              <w:ind w:firstLine="360" w:firstLineChars="200"/>
              <w:contextualSpacing/>
              <w:rPr>
                <w:rFonts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lang w:val="en-US" w:eastAsia="zh-CN"/>
              </w:rPr>
              <w:t>当天</w:t>
            </w:r>
            <w:r>
              <w:rPr>
                <w:rFonts w:hint="eastAsia" w:ascii="微软雅黑" w:hAnsi="微软雅黑" w:eastAsia="微软雅黑" w:cs="微软雅黑"/>
                <w:i w:val="0"/>
                <w:iCs w:val="0"/>
                <w:caps w:val="0"/>
                <w:color w:val="auto"/>
                <w:spacing w:val="0"/>
                <w:sz w:val="18"/>
                <w:szCs w:val="18"/>
                <w:shd w:val="clear" w:color="auto" w:fill="FFFFFF"/>
              </w:rPr>
              <w:t>乘机飞往乌鲁木齐，抵达后</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拼车</w:t>
            </w:r>
            <w:r>
              <w:rPr>
                <w:rFonts w:hint="eastAsia" w:ascii="微软雅黑" w:hAnsi="微软雅黑" w:eastAsia="微软雅黑" w:cs="微软雅黑"/>
                <w:i w:val="0"/>
                <w:iCs w:val="0"/>
                <w:caps w:val="0"/>
                <w:color w:val="auto"/>
                <w:spacing w:val="0"/>
                <w:sz w:val="18"/>
                <w:szCs w:val="18"/>
                <w:shd w:val="clear" w:color="auto" w:fill="FFFFFF"/>
              </w:rPr>
              <w:t>接机至酒店 如时间允许抵达后游览来一场自由CITY-walk.寻找城市记忆：</w:t>
            </w:r>
          </w:p>
          <w:p w14:paraId="4CA260DA">
            <w:pPr>
              <w:snapToGrid w:val="0"/>
              <w:spacing w:line="240" w:lineRule="atLeast"/>
              <w:contextualSpacing/>
              <w:rPr>
                <w:rFonts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b/>
                <w:bCs/>
                <w:i w:val="0"/>
                <w:iCs w:val="0"/>
                <w:caps w:val="0"/>
                <w:color w:val="auto"/>
                <w:spacing w:val="0"/>
                <w:sz w:val="18"/>
                <w:szCs w:val="18"/>
                <w:shd w:val="clear" w:color="auto" w:fill="FFFFFF"/>
                <w:lang w:val="en-US" w:eastAsia="zh-CN"/>
              </w:rPr>
              <w:t>自行前往</w:t>
            </w:r>
            <w:r>
              <w:rPr>
                <w:rFonts w:hint="eastAsia" w:ascii="微软雅黑" w:hAnsi="微软雅黑" w:eastAsia="微软雅黑" w:cs="微软雅黑"/>
                <w:b/>
                <w:bCs/>
                <w:i w:val="0"/>
                <w:iCs w:val="0"/>
                <w:caps w:val="0"/>
                <w:color w:val="auto"/>
                <w:spacing w:val="0"/>
                <w:sz w:val="18"/>
                <w:szCs w:val="18"/>
                <w:shd w:val="clear" w:color="auto" w:fill="FFFFFF"/>
              </w:rPr>
              <w:t>乌鲁木齐标志景点</w:t>
            </w:r>
            <w:r>
              <w:rPr>
                <w:rFonts w:hint="eastAsia" w:ascii="微软雅黑" w:hAnsi="微软雅黑" w:eastAsia="微软雅黑" w:cs="微软雅黑"/>
                <w:i w:val="0"/>
                <w:iCs w:val="0"/>
                <w:caps w:val="0"/>
                <w:color w:val="auto"/>
                <w:spacing w:val="0"/>
                <w:sz w:val="18"/>
                <w:szCs w:val="18"/>
                <w:shd w:val="clear" w:color="auto" w:fill="FFFFFF"/>
              </w:rPr>
              <w:t>——</w:t>
            </w:r>
            <w:r>
              <w:rPr>
                <w:rFonts w:hint="eastAsia" w:ascii="微软雅黑" w:hAnsi="微软雅黑" w:eastAsia="微软雅黑" w:cs="微软雅黑"/>
                <w:b/>
                <w:bCs/>
                <w:i w:val="0"/>
                <w:iCs w:val="0"/>
                <w:caps w:val="0"/>
                <w:color w:val="FF0000"/>
                <w:spacing w:val="0"/>
                <w:sz w:val="18"/>
                <w:szCs w:val="18"/>
                <w:shd w:val="clear" w:color="auto" w:fill="FFFFFF"/>
              </w:rPr>
              <w:t>【</w:t>
            </w:r>
            <w:r>
              <w:rPr>
                <w:rFonts w:hint="eastAsia" w:ascii="微软雅黑" w:hAnsi="微软雅黑" w:eastAsia="微软雅黑" w:cs="微软雅黑"/>
                <w:b/>
                <w:bCs/>
                <w:i w:val="0"/>
                <w:iCs w:val="0"/>
                <w:caps w:val="0"/>
                <w:color w:val="FF0000"/>
                <w:spacing w:val="0"/>
                <w:sz w:val="18"/>
                <w:szCs w:val="18"/>
                <w:shd w:val="clear" w:color="auto" w:fill="FFFFFF"/>
                <w:lang w:val="en-US" w:eastAsia="zh-CN"/>
              </w:rPr>
              <w:t>红山公园</w:t>
            </w:r>
            <w:r>
              <w:rPr>
                <w:rFonts w:hint="eastAsia" w:ascii="微软雅黑" w:hAnsi="微软雅黑" w:eastAsia="微软雅黑" w:cs="微软雅黑"/>
                <w:b/>
                <w:bCs/>
                <w:i w:val="0"/>
                <w:iCs w:val="0"/>
                <w:caps w:val="0"/>
                <w:color w:val="FF0000"/>
                <w:spacing w:val="0"/>
                <w:sz w:val="18"/>
                <w:szCs w:val="18"/>
                <w:shd w:val="clear" w:color="auto" w:fill="FFFFFF"/>
              </w:rPr>
              <w:t>】</w:t>
            </w:r>
            <w:r>
              <w:rPr>
                <w:rFonts w:ascii="微软雅黑" w:hAnsi="微软雅黑" w:eastAsia="微软雅黑" w:cs="微软雅黑"/>
                <w:i w:val="0"/>
                <w:iCs w:val="0"/>
                <w:caps w:val="0"/>
                <w:color w:val="auto"/>
                <w:spacing w:val="0"/>
                <w:sz w:val="18"/>
                <w:szCs w:val="18"/>
                <w:shd w:val="clear" w:color="auto" w:fill="FFFFFF"/>
              </w:rPr>
              <w:t>是很多游客来到乌鲁木齐的必去之地</w:t>
            </w:r>
          </w:p>
          <w:p w14:paraId="107CC3D2">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lang w:eastAsia="zh-CN"/>
              </w:rPr>
            </w:pPr>
            <w:r>
              <w:rPr>
                <w:rFonts w:hint="eastAsia" w:ascii="微软雅黑" w:hAnsi="微软雅黑" w:eastAsia="微软雅黑" w:cs="微软雅黑"/>
                <w:b/>
                <w:bCs/>
                <w:i w:val="0"/>
                <w:iCs w:val="0"/>
                <w:caps w:val="0"/>
                <w:color w:val="auto"/>
                <w:spacing w:val="0"/>
                <w:sz w:val="18"/>
                <w:szCs w:val="18"/>
                <w:shd w:val="clear" w:color="auto" w:fill="FFFFFF"/>
                <w:lang w:val="en-US" w:eastAsia="zh-CN"/>
              </w:rPr>
              <w:t>自行前往</w:t>
            </w:r>
            <w:r>
              <w:rPr>
                <w:rFonts w:hint="eastAsia" w:ascii="微软雅黑" w:hAnsi="微软雅黑" w:eastAsia="微软雅黑" w:cs="微软雅黑"/>
                <w:b/>
                <w:bCs/>
                <w:i w:val="0"/>
                <w:iCs w:val="0"/>
                <w:caps w:val="0"/>
                <w:color w:val="auto"/>
                <w:spacing w:val="0"/>
                <w:sz w:val="18"/>
                <w:szCs w:val="18"/>
                <w:shd w:val="clear" w:color="auto" w:fill="FFFFFF"/>
              </w:rPr>
              <w:t>乌鲁木齐标志景点</w:t>
            </w:r>
            <w:r>
              <w:rPr>
                <w:rFonts w:hint="eastAsia" w:ascii="微软雅黑" w:hAnsi="微软雅黑" w:eastAsia="微软雅黑" w:cs="微软雅黑"/>
                <w:i w:val="0"/>
                <w:iCs w:val="0"/>
                <w:caps w:val="0"/>
                <w:color w:val="333333"/>
                <w:spacing w:val="0"/>
                <w:sz w:val="18"/>
                <w:szCs w:val="18"/>
                <w:shd w:val="clear" w:color="auto" w:fill="FFFFFF"/>
              </w:rPr>
              <w:t>——</w:t>
            </w:r>
            <w:r>
              <w:rPr>
                <w:rFonts w:hint="eastAsia" w:ascii="微软雅黑" w:hAnsi="微软雅黑" w:eastAsia="微软雅黑" w:cs="微软雅黑"/>
                <w:b/>
                <w:bCs/>
                <w:i w:val="0"/>
                <w:iCs w:val="0"/>
                <w:caps w:val="0"/>
                <w:color w:val="FF0000"/>
                <w:spacing w:val="0"/>
                <w:sz w:val="18"/>
                <w:szCs w:val="18"/>
                <w:shd w:val="clear" w:color="auto" w:fill="FFFFFF"/>
              </w:rPr>
              <w:t>【</w:t>
            </w:r>
            <w:r>
              <w:rPr>
                <w:rFonts w:hint="eastAsia" w:ascii="微软雅黑" w:hAnsi="微软雅黑" w:eastAsia="微软雅黑" w:cs="微软雅黑"/>
                <w:b/>
                <w:bCs/>
                <w:i w:val="0"/>
                <w:iCs w:val="0"/>
                <w:caps w:val="0"/>
                <w:color w:val="FF0000"/>
                <w:spacing w:val="0"/>
                <w:sz w:val="18"/>
                <w:szCs w:val="18"/>
                <w:shd w:val="clear" w:color="auto" w:fill="FFFFFF"/>
                <w:lang w:eastAsia="zh-CN"/>
              </w:rPr>
              <w:t>自治区</w:t>
            </w:r>
            <w:r>
              <w:rPr>
                <w:rFonts w:hint="eastAsia" w:ascii="微软雅黑" w:hAnsi="微软雅黑" w:eastAsia="微软雅黑" w:cs="微软雅黑"/>
                <w:b/>
                <w:bCs/>
                <w:i w:val="0"/>
                <w:iCs w:val="0"/>
                <w:caps w:val="0"/>
                <w:color w:val="FF0000"/>
                <w:spacing w:val="0"/>
                <w:sz w:val="18"/>
                <w:szCs w:val="18"/>
                <w:shd w:val="clear" w:color="auto" w:fill="FFFFFF"/>
              </w:rPr>
              <w:t>博物馆</w:t>
            </w:r>
            <w:r>
              <w:rPr>
                <w:rFonts w:hint="eastAsia" w:ascii="微软雅黑" w:hAnsi="微软雅黑" w:eastAsia="微软雅黑" w:cs="微软雅黑"/>
                <w:b/>
                <w:bCs/>
                <w:i w:val="0"/>
                <w:iCs w:val="0"/>
                <w:caps w:val="0"/>
                <w:color w:val="FF0000"/>
                <w:spacing w:val="0"/>
                <w:sz w:val="18"/>
                <w:szCs w:val="18"/>
                <w:shd w:val="clear" w:color="auto" w:fill="FFFFFF"/>
                <w:lang w:eastAsia="zh-CN"/>
              </w:rPr>
              <w:t>（</w:t>
            </w:r>
            <w:r>
              <w:rPr>
                <w:rFonts w:hint="eastAsia" w:ascii="微软雅黑" w:hAnsi="微软雅黑" w:eastAsia="微软雅黑" w:cs="微软雅黑"/>
                <w:b/>
                <w:bCs/>
                <w:i w:val="0"/>
                <w:iCs w:val="0"/>
                <w:caps w:val="0"/>
                <w:color w:val="FF0000"/>
                <w:spacing w:val="0"/>
                <w:sz w:val="18"/>
                <w:szCs w:val="18"/>
                <w:shd w:val="clear" w:color="auto" w:fill="FFFFFF"/>
                <w:lang w:val="en-US" w:eastAsia="zh-CN"/>
              </w:rPr>
              <w:t>每周一闭馆</w:t>
            </w:r>
            <w:r>
              <w:rPr>
                <w:rFonts w:hint="eastAsia" w:ascii="微软雅黑" w:hAnsi="微软雅黑" w:eastAsia="微软雅黑" w:cs="微软雅黑"/>
                <w:b/>
                <w:bCs/>
                <w:i w:val="0"/>
                <w:iCs w:val="0"/>
                <w:caps w:val="0"/>
                <w:color w:val="FF0000"/>
                <w:spacing w:val="0"/>
                <w:sz w:val="18"/>
                <w:szCs w:val="18"/>
                <w:shd w:val="clear" w:color="auto" w:fill="FFFFFF"/>
                <w:lang w:eastAsia="zh-CN"/>
              </w:rPr>
              <w:t>）</w:t>
            </w:r>
            <w:r>
              <w:rPr>
                <w:rFonts w:hint="eastAsia" w:ascii="微软雅黑" w:hAnsi="微软雅黑" w:eastAsia="微软雅黑" w:cs="微软雅黑"/>
                <w:b/>
                <w:bCs/>
                <w:i w:val="0"/>
                <w:iCs w:val="0"/>
                <w:caps w:val="0"/>
                <w:color w:val="FF0000"/>
                <w:spacing w:val="0"/>
                <w:sz w:val="18"/>
                <w:szCs w:val="18"/>
                <w:shd w:val="clear" w:color="auto" w:fill="FFFFFF"/>
              </w:rPr>
              <w:t>】</w:t>
            </w:r>
            <w:r>
              <w:rPr>
                <w:rFonts w:hint="eastAsia" w:ascii="微软雅黑" w:hAnsi="微软雅黑" w:eastAsia="微软雅黑" w:cs="微软雅黑"/>
                <w:b/>
                <w:bCs/>
                <w:i w:val="0"/>
                <w:iCs w:val="0"/>
                <w:caps w:val="0"/>
                <w:color w:val="FF0000"/>
                <w:spacing w:val="0"/>
                <w:sz w:val="18"/>
                <w:szCs w:val="18"/>
                <w:shd w:val="clear" w:color="auto" w:fill="FFFFFF"/>
                <w:lang w:val="en-US" w:eastAsia="zh-CN"/>
              </w:rPr>
              <w:t>需关注新疆维吾尔自治区博物馆公众号提前一天自行预约参观</w:t>
            </w:r>
            <w:r>
              <w:rPr>
                <w:rFonts w:hint="eastAsia" w:ascii="微软雅黑" w:hAnsi="微软雅黑" w:eastAsia="微软雅黑" w:cs="微软雅黑"/>
                <w:i w:val="0"/>
                <w:iCs w:val="0"/>
                <w:caps w:val="0"/>
                <w:color w:val="333333"/>
                <w:spacing w:val="0"/>
                <w:sz w:val="18"/>
                <w:szCs w:val="18"/>
                <w:shd w:val="clear" w:color="auto" w:fill="FFFFFF"/>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观</w:t>
            </w:r>
            <w:r>
              <w:rPr>
                <w:rFonts w:hint="eastAsia" w:ascii="微软雅黑" w:hAnsi="微软雅黑" w:eastAsia="微软雅黑" w:cs="微软雅黑"/>
                <w:i w:val="0"/>
                <w:iCs w:val="0"/>
                <w:caps w:val="0"/>
                <w:color w:val="auto"/>
                <w:spacing w:val="0"/>
                <w:sz w:val="18"/>
                <w:szCs w:val="18"/>
                <w:shd w:val="clear" w:color="auto" w:fill="FFFFFF"/>
              </w:rPr>
              <w:t>城市历史，看楼兰美女</w:t>
            </w:r>
            <w:r>
              <w:rPr>
                <w:rFonts w:hint="eastAsia" w:ascii="微软雅黑" w:hAnsi="微软雅黑" w:eastAsia="微软雅黑" w:cs="微软雅黑"/>
                <w:i w:val="0"/>
                <w:iCs w:val="0"/>
                <w:caps w:val="0"/>
                <w:color w:val="auto"/>
                <w:spacing w:val="0"/>
                <w:sz w:val="18"/>
                <w:szCs w:val="18"/>
                <w:shd w:val="clear" w:color="auto" w:fill="FFFFFF"/>
                <w:lang w:eastAsia="zh-CN"/>
              </w:rPr>
              <w:t>。</w:t>
            </w:r>
          </w:p>
          <w:p w14:paraId="363220F8">
            <w:pPr>
              <w:snapToGrid w:val="0"/>
              <w:spacing w:line="240" w:lineRule="atLeast"/>
              <w:ind w:firstLine="360" w:firstLineChars="200"/>
              <w:contextualSpacing/>
              <w:rPr>
                <w:rFonts w:hint="eastAsia" w:ascii="微软雅黑" w:hAnsi="微软雅黑" w:eastAsia="微软雅黑" w:cs="微软雅黑"/>
                <w:i w:val="0"/>
                <w:iCs w:val="0"/>
                <w:caps w:val="0"/>
                <w:color w:val="auto"/>
                <w:spacing w:val="0"/>
                <w:sz w:val="18"/>
                <w:szCs w:val="18"/>
                <w:shd w:val="clear" w:color="auto" w:fill="FFFFFF"/>
                <w:lang w:eastAsia="zh-CN"/>
              </w:rPr>
            </w:pP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rPr>
              <w:t>舌尖上的乌鲁木齐】 来到新疆，大肆朵颐梦寐以求的西域美食一定是大家渴望做的事情。乌鲁木齐是新疆美食的核心，在这里可以品尝到地道正宗的烤羊肉串、烤全羊、抓饭、拉条子、那仁、马肠子、</w:t>
            </w:r>
            <w:r>
              <w:rPr>
                <w:rFonts w:hint="eastAsia" w:ascii="微软雅黑" w:hAnsi="微软雅黑" w:eastAsia="微软雅黑" w:cs="微软雅黑"/>
                <w:i w:val="0"/>
                <w:iCs w:val="0"/>
                <w:caps w:val="0"/>
                <w:color w:val="auto"/>
                <w:spacing w:val="0"/>
                <w:sz w:val="18"/>
                <w:szCs w:val="18"/>
                <w:shd w:val="clear" w:color="auto" w:fill="FFFFFF"/>
                <w:lang w:val="en-US" w:eastAsia="zh-CN"/>
              </w:rPr>
              <w:t>米</w:t>
            </w:r>
            <w:r>
              <w:rPr>
                <w:rFonts w:hint="eastAsia" w:ascii="微软雅黑" w:hAnsi="微软雅黑" w:eastAsia="微软雅黑" w:cs="微软雅黑"/>
                <w:i w:val="0"/>
                <w:iCs w:val="0"/>
                <w:caps w:val="0"/>
                <w:color w:val="auto"/>
                <w:spacing w:val="0"/>
                <w:sz w:val="18"/>
                <w:szCs w:val="18"/>
                <w:shd w:val="clear" w:color="auto" w:fill="FFFFFF"/>
              </w:rPr>
              <w:t>肠子、面肺子、炒米粉等美食，赶快展开一次味蕾的饕餮盛宴吧！如果可以一定要感受一下【夺命大乌苏】的风采，乌苏虽好，可不要贪杯哦！！</w:t>
            </w:r>
          </w:p>
          <w:p w14:paraId="123AE57E">
            <w:pPr>
              <w:snapToGrid w:val="0"/>
              <w:spacing w:line="240" w:lineRule="atLeast"/>
              <w:ind w:firstLine="360" w:firstLineChars="200"/>
              <w:contextualSpacing/>
              <w:rPr>
                <w:rFonts w:hint="eastAsia" w:ascii="微软雅黑" w:hAnsi="微软雅黑" w:eastAsia="微软雅黑" w:cs="微软雅黑"/>
                <w:i w:val="0"/>
                <w:iCs w:val="0"/>
                <w:caps w:val="0"/>
                <w:color w:val="auto"/>
                <w:spacing w:val="0"/>
                <w:sz w:val="18"/>
                <w:szCs w:val="18"/>
                <w:shd w:val="clear" w:color="auto" w:fill="FFFFFF"/>
                <w:lang w:eastAsia="zh-CN"/>
              </w:rPr>
            </w:pPr>
            <w:r>
              <w:rPr>
                <w:rFonts w:hint="eastAsia" w:ascii="微软雅黑" w:hAnsi="微软雅黑" w:eastAsia="微软雅黑" w:cs="微软雅黑"/>
                <w:i w:val="0"/>
                <w:iCs w:val="0"/>
                <w:caps w:val="0"/>
                <w:color w:val="auto"/>
                <w:spacing w:val="0"/>
                <w:sz w:val="18"/>
                <w:szCs w:val="18"/>
                <w:shd w:val="clear" w:color="auto" w:fill="FFFFFF"/>
              </w:rPr>
              <w:t>下面是吃货小编多年来呕心沥血整理出来的乌鲁木齐美食，大家可以在自由活动的时候参考一下，这些餐厅适用于午餐和晚餐。</w:t>
            </w:r>
          </w:p>
          <w:p w14:paraId="4BB6E892">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【新市区】</w:t>
            </w:r>
          </w:p>
          <w:p w14:paraId="38979D9B">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1、天津路美食壹号街：漠北小院、牛気烧烤、金巴依特色抓饭、牛宫馆丸子汤 。</w:t>
            </w:r>
          </w:p>
          <w:p w14:paraId="06BB51FD">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2、铁路局商圈：疆山别院烧烤、疆域玖号院、野马国际马背部落、石榴红了、疆滋疆味等。</w:t>
            </w:r>
          </w:p>
          <w:p w14:paraId="4BE84C2F">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3、北京路商圈：穆沙烧烤、相约羊村小馆、胖老汉等。</w:t>
            </w:r>
          </w:p>
          <w:p w14:paraId="429616E4">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【天山区】</w:t>
            </w:r>
          </w:p>
          <w:p w14:paraId="4A28E544">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4、幸福路美食街：沙湾大盘鸡、马仕玖煲坊、马氏红烧鹅等。</w:t>
            </w:r>
          </w:p>
          <w:p w14:paraId="6338DB7C">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5、和田二街：塔希娜美食、吐达洪馕坑架子肉烤肉王、和谐鸽子汤等</w:t>
            </w:r>
          </w:p>
          <w:p w14:paraId="04FC9E2C">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【沙依巴克区】</w:t>
            </w:r>
          </w:p>
          <w:p w14:paraId="3F5766B0">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6、明园友好商圈：丝路印象新疆菜、小尕子新疆菜、吾斯曼珍珠抓饭王等。</w:t>
            </w:r>
          </w:p>
          <w:p w14:paraId="60EEF553">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【水磨沟区】</w:t>
            </w:r>
          </w:p>
          <w:p w14:paraId="69C2F04F">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7、南湖商圈：来甫歌舞宴、竹溪一号。</w:t>
            </w:r>
          </w:p>
          <w:p w14:paraId="6A5F9EDD">
            <w:pPr>
              <w:snapToGrid w:val="0"/>
              <w:spacing w:line="240" w:lineRule="atLeast"/>
              <w:contextualSpacing/>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rPr>
              <w:t xml:space="preserve">8、新民路美食圈：地锅传奇、金佰粒抓饭、金柱大盘鸡、吾吾子羊羔肉、豆豆麻辣牛骨 </w:t>
            </w:r>
          </w:p>
          <w:p w14:paraId="76894EFA">
            <w:pPr>
              <w:snapToGrid w:val="0"/>
              <w:spacing w:line="240" w:lineRule="atLeast"/>
              <w:contextualSpacing/>
              <w:rPr>
                <w:rFonts w:ascii="微软雅黑" w:hAnsi="微软雅黑" w:eastAsia="微软雅黑"/>
                <w:color w:val="404040" w:themeColor="text1" w:themeTint="BF"/>
                <w:sz w:val="18"/>
                <w:szCs w:val="18"/>
                <w14:textFill>
                  <w14:solidFill>
                    <w14:schemeClr w14:val="tx1">
                      <w14:lumMod w14:val="75000"/>
                      <w14:lumOff w14:val="25000"/>
                    </w14:schemeClr>
                  </w14:solidFill>
                </w14:textFill>
              </w:rPr>
            </w:pPr>
            <w:r>
              <w:rPr>
                <w:rFonts w:hint="eastAsia" w:ascii="微软雅黑" w:hAnsi="微软雅黑" w:eastAsia="微软雅黑" w:cs="微软雅黑"/>
                <w:i w:val="0"/>
                <w:iCs w:val="0"/>
                <w:caps w:val="0"/>
                <w:color w:val="auto"/>
                <w:spacing w:val="0"/>
                <w:sz w:val="18"/>
                <w:szCs w:val="18"/>
                <w:shd w:val="clear" w:color="auto" w:fill="FFFFFF"/>
              </w:rPr>
              <w:t>以上餐厅参考人均消费：25-100元</w:t>
            </w:r>
          </w:p>
        </w:tc>
      </w:tr>
      <w:tr w14:paraId="0E594F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2047" w:type="dxa"/>
            <w:tcBorders>
              <w:tl2br w:val="nil"/>
              <w:tr2bl w:val="nil"/>
            </w:tcBorders>
            <w:vAlign w:val="center"/>
          </w:tcPr>
          <w:p w14:paraId="08BC3F85">
            <w:pPr>
              <w:snapToGrid w:val="0"/>
              <w:spacing w:line="240" w:lineRule="atLeast"/>
              <w:contextualSpacing/>
              <w:jc w:val="center"/>
              <w:rPr>
                <w:rFonts w:hint="eastAsia" w:ascii="微软雅黑" w:hAnsi="微软雅黑" w:eastAsia="微软雅黑"/>
                <w:b/>
                <w:sz w:val="18"/>
                <w:szCs w:val="18"/>
                <w:lang w:val="en-US" w:eastAsia="zh-CN"/>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3"/>
            <w:tcBorders>
              <w:tl2br w:val="nil"/>
              <w:tr2bl w:val="nil"/>
            </w:tcBorders>
            <w:vAlign w:val="center"/>
          </w:tcPr>
          <w:p w14:paraId="187ED6B4">
            <w:pPr>
              <w:snapToGrid w:val="0"/>
              <w:spacing w:line="240" w:lineRule="atLeast"/>
              <w:contextualSpacing/>
              <w:jc w:val="left"/>
              <w:rPr>
                <w:rFonts w:hint="default" w:ascii="微软雅黑" w:hAnsi="微软雅黑" w:eastAsia="微软雅黑"/>
                <w:b/>
                <w:sz w:val="18"/>
                <w:szCs w:val="18"/>
                <w:lang w:val="en-US" w:eastAsia="zh-CN"/>
              </w:rPr>
            </w:pPr>
            <w:r>
              <w:rPr>
                <w:rFonts w:hint="eastAsia" w:ascii="微软雅黑" w:hAnsi="微软雅黑" w:eastAsia="微软雅黑"/>
                <w:b w:val="0"/>
                <w:bCs/>
                <w:sz w:val="18"/>
                <w:szCs w:val="18"/>
                <w:lang w:val="en-US" w:eastAsia="zh-CN"/>
              </w:rPr>
              <w:t>乌鲁木齐市：</w:t>
            </w:r>
            <w:r>
              <w:rPr>
                <w:rFonts w:hint="eastAsia" w:ascii="微软雅黑" w:hAnsi="微软雅黑" w:eastAsia="微软雅黑" w:cs="微软雅黑"/>
                <w:i w:val="0"/>
                <w:caps w:val="0"/>
                <w:color w:val="auto"/>
                <w:spacing w:val="0"/>
                <w:kern w:val="0"/>
                <w:sz w:val="18"/>
                <w:szCs w:val="18"/>
                <w:shd w:val="clear" w:color="auto" w:fill="FFFFFF"/>
                <w:lang w:val="en-US" w:eastAsia="zh-CN" w:bidi="ar-SA"/>
              </w:rPr>
              <w:t>美美酒店/九鼎宾馆；</w:t>
            </w:r>
          </w:p>
        </w:tc>
      </w:tr>
      <w:tr w14:paraId="3D16AF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727B7195">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473" w:type="dxa"/>
            <w:tcBorders>
              <w:tl2br w:val="nil"/>
              <w:tr2bl w:val="nil"/>
            </w:tcBorders>
            <w:vAlign w:val="center"/>
          </w:tcPr>
          <w:p w14:paraId="2CD4C8B1">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早餐：自理</w:t>
            </w:r>
          </w:p>
        </w:tc>
        <w:tc>
          <w:tcPr>
            <w:tcW w:w="3010" w:type="dxa"/>
            <w:tcBorders>
              <w:tl2br w:val="nil"/>
              <w:tr2bl w:val="nil"/>
            </w:tcBorders>
            <w:vAlign w:val="center"/>
          </w:tcPr>
          <w:p w14:paraId="0119A3DA">
            <w:pPr>
              <w:snapToGrid w:val="0"/>
              <w:spacing w:line="240" w:lineRule="atLeast"/>
              <w:contextualSpacing/>
              <w:rPr>
                <w:rFonts w:hint="eastAsia" w:ascii="微软雅黑" w:hAnsi="微软雅黑" w:eastAsia="微软雅黑"/>
                <w:sz w:val="18"/>
                <w:szCs w:val="18"/>
                <w:lang w:val="en-US" w:eastAsia="zh-CN"/>
              </w:rPr>
            </w:pPr>
            <w:r>
              <w:rPr>
                <w:rFonts w:hint="eastAsia" w:ascii="微软雅黑" w:hAnsi="微软雅黑" w:eastAsia="微软雅黑"/>
                <w:sz w:val="18"/>
                <w:szCs w:val="18"/>
              </w:rPr>
              <w:t>午餐：</w:t>
            </w:r>
            <w:r>
              <w:rPr>
                <w:rFonts w:hint="eastAsia" w:ascii="微软雅黑" w:hAnsi="微软雅黑" w:eastAsia="微软雅黑"/>
                <w:sz w:val="18"/>
                <w:szCs w:val="18"/>
                <w:lang w:val="en-US" w:eastAsia="zh-CN"/>
              </w:rPr>
              <w:t>自理</w:t>
            </w:r>
          </w:p>
        </w:tc>
        <w:tc>
          <w:tcPr>
            <w:tcW w:w="2693" w:type="dxa"/>
            <w:tcBorders>
              <w:tl2br w:val="nil"/>
              <w:tr2bl w:val="nil"/>
            </w:tcBorders>
            <w:vAlign w:val="center"/>
          </w:tcPr>
          <w:p w14:paraId="55FFF44A">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412E62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77" w:hRule="atLeast"/>
          <w:jc w:val="center"/>
        </w:trPr>
        <w:tc>
          <w:tcPr>
            <w:tcW w:w="2047" w:type="dxa"/>
            <w:tcBorders>
              <w:tl2br w:val="nil"/>
              <w:tr2bl w:val="nil"/>
            </w:tcBorders>
            <w:shd w:val="clear" w:color="auto" w:fill="FFC000" w:themeFill="accent4"/>
            <w:vAlign w:val="center"/>
          </w:tcPr>
          <w:p w14:paraId="1D465749">
            <w:pPr>
              <w:snapToGrid w:val="0"/>
              <w:spacing w:line="40" w:lineRule="atLeast"/>
              <w:contextualSpacing/>
              <w:jc w:val="center"/>
              <w:rPr>
                <w:rFonts w:ascii="微软雅黑" w:hAnsi="微软雅黑" w:eastAsia="微软雅黑"/>
                <w:b/>
                <w:sz w:val="20"/>
                <w:szCs w:val="20"/>
              </w:rPr>
            </w:pPr>
            <w:r>
              <w:rPr>
                <w:rFonts w:hint="eastAsia" w:ascii="微软雅黑" w:hAnsi="微软雅黑" w:eastAsia="微软雅黑"/>
                <w:b/>
                <w:sz w:val="20"/>
                <w:szCs w:val="20"/>
              </w:rPr>
              <w:t>D2</w:t>
            </w:r>
          </w:p>
        </w:tc>
        <w:tc>
          <w:tcPr>
            <w:tcW w:w="8176" w:type="dxa"/>
            <w:gridSpan w:val="3"/>
            <w:tcBorders>
              <w:tl2br w:val="nil"/>
              <w:tr2bl w:val="nil"/>
            </w:tcBorders>
            <w:shd w:val="clear" w:color="auto" w:fill="FFC000" w:themeFill="accent4"/>
            <w:vAlign w:val="center"/>
          </w:tcPr>
          <w:p w14:paraId="02F0D066">
            <w:pPr>
              <w:snapToGrid w:val="0"/>
              <w:spacing w:line="40" w:lineRule="atLeast"/>
              <w:contextualSpacing/>
              <w:rPr>
                <w:rFonts w:hint="default" w:ascii="微软雅黑" w:hAnsi="微软雅黑" w:eastAsia="微软雅黑"/>
                <w:b/>
                <w:sz w:val="20"/>
                <w:szCs w:val="20"/>
                <w:lang w:val="en-US" w:eastAsia="zh-CN"/>
              </w:rPr>
            </w:pPr>
            <w:r>
              <w:rPr>
                <w:rFonts w:hint="eastAsia" w:ascii="微软雅黑" w:hAnsi="微软雅黑" w:eastAsia="微软雅黑" w:cs="微软雅黑"/>
                <w:b/>
                <w:bCs/>
                <w:sz w:val="20"/>
                <w:szCs w:val="20"/>
                <w:lang w:val="en-US" w:eastAsia="zh-CN"/>
              </w:rPr>
              <w:t>乌鲁木齐-博湖县阿洪口（莲海世界）-库尔勒（约480公里，一般情况行车约7小时）</w:t>
            </w:r>
          </w:p>
        </w:tc>
      </w:tr>
      <w:tr w14:paraId="37361F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4"/>
            <w:tcBorders>
              <w:tl2br w:val="nil"/>
              <w:tr2bl w:val="nil"/>
            </w:tcBorders>
            <w:vAlign w:val="center"/>
          </w:tcPr>
          <w:p w14:paraId="0E93D235">
            <w:pPr>
              <w:pStyle w:val="13"/>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pPr>
            <w:r>
              <w:rPr>
                <w:rFonts w:hint="eastAsia" w:ascii="微软雅黑" w:hAnsi="微软雅黑" w:eastAsia="微软雅黑" w:cs="微软雅黑"/>
                <w:color w:val="C00000"/>
                <w:sz w:val="18"/>
                <w:szCs w:val="18"/>
                <w:lang w:val="en-US" w:eastAsia="zh-CN"/>
              </w:rPr>
              <w:t xml:space="preserve">  </w:t>
            </w:r>
            <w:r>
              <w:rPr>
                <w:rFonts w:hint="eastAsia" w:ascii="微软雅黑" w:hAnsi="微软雅黑" w:eastAsia="微软雅黑" w:cs="微软雅黑"/>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早餐后乘车赴博斯腾湖阿洪口景区-</w:t>
            </w:r>
            <w:r>
              <w:rPr>
                <w:rFonts w:hint="eastAsia" w:ascii="微软雅黑" w:hAnsi="微软雅黑" w:eastAsia="微软雅黑" w:cs="微软雅黑"/>
                <w:b/>
                <w:bCs/>
                <w:color w:val="FF0000"/>
                <w:sz w:val="18"/>
                <w:szCs w:val="18"/>
                <w:shd w:val="clear"/>
                <w:lang w:val="en-US" w:eastAsia="zh-CN"/>
              </w:rPr>
              <w:t>【莲海世界】（一般情况游览约1-1.5小时）</w:t>
            </w:r>
            <w:r>
              <w:rPr>
                <w:rFonts w:hint="eastAsia" w:ascii="微软雅黑" w:hAnsi="微软雅黑" w:eastAsia="微软雅黑" w:cs="微软雅黑"/>
                <w:i w:val="0"/>
                <w:iCs w:val="0"/>
                <w:caps w:val="0"/>
                <w:color w:val="000000" w:themeColor="text1"/>
                <w:spacing w:val="0"/>
                <w:sz w:val="18"/>
                <w:szCs w:val="18"/>
                <w:shd w:val="clear" w:fill="FFFFFF"/>
                <w14:textFill>
                  <w14:solidFill>
                    <w14:schemeClr w14:val="tx1"/>
                  </w14:solidFill>
                </w14:textFill>
              </w:rPr>
              <w:t>-芦苇中的水上秘境。春风轻拂，万物复苏在这个充满生机的季节里，莲海世界即将以一场前所未有的视觉与听觉盛宴迎接四面八方的游客~初春的莲海世界，水天一色，宛如一幅淡雅的水墨画。远远望去，湖面清澈透亮，仿佛能够洗涤心灵的尘埃。微风拂过，波光粼粼...闪烁着迷人的光芒~漫步在莲海之畔，仿佛置身于一个纯净无暇的仙境。闻着新发的睡莲、芦苇散发的草木香，听着微风吹拂过芦苇及水面的涟漪声，看着时而低飞过的鸟禽，心情都变得舒畅起来~</w:t>
            </w:r>
          </w:p>
          <w:p w14:paraId="0C726FEF">
            <w:pPr>
              <w:pStyle w:val="13"/>
              <w:rPr>
                <w:rFonts w:hint="eastAsia" w:ascii="微软雅黑" w:hAnsi="微软雅黑" w:eastAsia="微软雅黑" w:cs="微软雅黑"/>
                <w:b/>
                <w:bCs/>
                <w:i w:val="0"/>
                <w:iCs w:val="0"/>
                <w:caps w:val="0"/>
                <w:color w:val="000000" w:themeColor="text1"/>
                <w:spacing w:val="0"/>
                <w:sz w:val="18"/>
                <w:szCs w:val="18"/>
                <w:shd w:val="clear" w:fill="FFFFFF"/>
                <w:lang w:eastAsia="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18"/>
                <w:szCs w:val="18"/>
                <w:shd w:val="clear" w:fill="FFFFFF"/>
                <w:lang w:eastAsia="zh-CN"/>
                <w14:textFill>
                  <w14:solidFill>
                    <w14:schemeClr w14:val="tx1"/>
                  </w14:solidFill>
                </w14:textFill>
              </w:rPr>
              <w:t>【</w:t>
            </w:r>
            <w:r>
              <w:rPr>
                <w:rFonts w:hint="eastAsia" w:ascii="微软雅黑" w:hAnsi="微软雅黑" w:eastAsia="微软雅黑" w:cs="微软雅黑"/>
                <w:b/>
                <w:bCs/>
                <w:i w:val="0"/>
                <w:iCs w:val="0"/>
                <w:caps w:val="0"/>
                <w:color w:val="000000" w:themeColor="text1"/>
                <w:spacing w:val="0"/>
                <w:sz w:val="18"/>
                <w:szCs w:val="18"/>
                <w:shd w:val="clear" w:fill="FFFFFF"/>
                <w:lang w:val="en-US" w:eastAsia="zh-CN"/>
                <w14:textFill>
                  <w14:solidFill>
                    <w14:schemeClr w14:val="tx1"/>
                  </w14:solidFill>
                </w14:textFill>
              </w:rPr>
              <w:t>推荐玩法</w:t>
            </w:r>
            <w:r>
              <w:rPr>
                <w:rFonts w:hint="eastAsia" w:ascii="微软雅黑" w:hAnsi="微软雅黑" w:eastAsia="微软雅黑" w:cs="微软雅黑"/>
                <w:b/>
                <w:bCs/>
                <w:i w:val="0"/>
                <w:iCs w:val="0"/>
                <w:caps w:val="0"/>
                <w:color w:val="000000" w:themeColor="text1"/>
                <w:spacing w:val="0"/>
                <w:sz w:val="18"/>
                <w:szCs w:val="18"/>
                <w:shd w:val="clear" w:fill="FFFFFF"/>
                <w:lang w:eastAsia="zh-CN"/>
                <w14:textFill>
                  <w14:solidFill>
                    <w14:schemeClr w14:val="tx1"/>
                  </w14:solidFill>
                </w14:textFill>
              </w:rPr>
              <w:t>】</w:t>
            </w:r>
          </w:p>
          <w:p w14:paraId="6254C62B">
            <w:pPr>
              <w:pStyle w:val="13"/>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1.漫步睡莲群：欣赏全国最大的野生睡莲群，感受荷塘韵味与江南风情。睡莲在春夏季节尤为美丽，是拍照留念的绝佳地点。</w:t>
            </w:r>
          </w:p>
          <w:p w14:paraId="4725E5B9">
            <w:pPr>
              <w:pStyle w:val="13"/>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2.探访芦苇荡：进入青翠浓密的芦苇荡，体验湿地探险之旅。芦苇荡与步行栈道共同构成一幅巨大而又神秘的“绿野迷宫”。</w:t>
            </w:r>
          </w:p>
          <w:p w14:paraId="17FE1E29">
            <w:pPr>
              <w:pStyle w:val="13"/>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pPr>
            <w:r>
              <w:rPr>
                <w:rFonts w:hint="eastAsia" w:ascii="微软雅黑" w:hAnsi="微软雅黑" w:eastAsia="微软雅黑" w:cs="微软雅黑"/>
                <w:i w:val="0"/>
                <w:iCs w:val="0"/>
                <w:caps w:val="0"/>
                <w:color w:val="000000" w:themeColor="text1"/>
                <w:spacing w:val="0"/>
                <w:sz w:val="18"/>
                <w:szCs w:val="18"/>
                <w:shd w:val="clear" w:fill="FFFFFF"/>
                <w:lang w:val="en-US" w:eastAsia="zh-CN"/>
                <w14:textFill>
                  <w14:solidFill>
                    <w14:schemeClr w14:val="tx1"/>
                  </w14:solidFill>
                </w14:textFill>
              </w:rPr>
              <w:t>3.乘坐水上交通工具：乘坐快艇或画舫等水上交通工具（自理，参考价格80元/人），游览莲海世界的湖光山色。从高处俯瞰，可以欣赏到水天一色、万亩睡莲、千顷芦苇、百里沙漠交相辉映的神秘“七彩景观”。</w:t>
            </w:r>
          </w:p>
        </w:tc>
      </w:tr>
      <w:tr w14:paraId="5BF4DE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3D8C2FAA">
            <w:pPr>
              <w:snapToGrid w:val="0"/>
              <w:spacing w:line="240" w:lineRule="atLeast"/>
              <w:contextualSpacing/>
              <w:jc w:val="center"/>
              <w:rPr>
                <w:rFonts w:hint="eastAsia" w:ascii="微软雅黑" w:hAnsi="微软雅黑" w:eastAsia="微软雅黑"/>
                <w:b/>
                <w:sz w:val="18"/>
                <w:szCs w:val="18"/>
                <w:lang w:val="en-US" w:eastAsia="zh-CN"/>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3"/>
            <w:tcBorders>
              <w:tl2br w:val="nil"/>
              <w:tr2bl w:val="nil"/>
            </w:tcBorders>
            <w:vAlign w:val="center"/>
          </w:tcPr>
          <w:p w14:paraId="7ED5D8EF">
            <w:pPr>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Cs/>
                <w:kern w:val="0"/>
                <w:sz w:val="18"/>
                <w:szCs w:val="18"/>
                <w:lang w:val="en-US" w:eastAsia="zh-CN"/>
              </w:rPr>
              <w:t>库尔勒市：</w:t>
            </w:r>
            <w:r>
              <w:rPr>
                <w:rFonts w:hint="eastAsia" w:ascii="微软雅黑" w:hAnsi="微软雅黑" w:eastAsia="微软雅黑"/>
                <w:sz w:val="18"/>
                <w:szCs w:val="18"/>
                <w:lang w:val="en-US" w:eastAsia="zh-CN"/>
              </w:rPr>
              <w:t>豪君温州/金莱酒店/如家派柏云酒店</w:t>
            </w:r>
          </w:p>
        </w:tc>
      </w:tr>
      <w:tr w14:paraId="160F63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3929DD6E">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473" w:type="dxa"/>
            <w:tcBorders>
              <w:tl2br w:val="nil"/>
              <w:tr2bl w:val="nil"/>
            </w:tcBorders>
            <w:vAlign w:val="center"/>
          </w:tcPr>
          <w:p w14:paraId="47C0FA77">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3010" w:type="dxa"/>
            <w:tcBorders>
              <w:tl2br w:val="nil"/>
              <w:tr2bl w:val="nil"/>
            </w:tcBorders>
            <w:vAlign w:val="center"/>
          </w:tcPr>
          <w:p w14:paraId="0043710B">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rPr>
              <w:t>午餐</w:t>
            </w:r>
            <w:r>
              <w:rPr>
                <w:rFonts w:hint="eastAsia" w:ascii="微软雅黑" w:hAnsi="微软雅黑" w:eastAsia="微软雅黑"/>
                <w:sz w:val="18"/>
                <w:szCs w:val="18"/>
                <w:lang w:eastAsia="zh-CN"/>
              </w:rPr>
              <w:t>：</w:t>
            </w:r>
            <w:r>
              <w:rPr>
                <w:rFonts w:hint="eastAsia" w:ascii="微软雅黑" w:hAnsi="微软雅黑" w:eastAsia="微软雅黑"/>
                <w:sz w:val="18"/>
                <w:szCs w:val="18"/>
                <w:lang w:val="en-US" w:eastAsia="zh-CN"/>
              </w:rPr>
              <w:t>中式围餐</w:t>
            </w:r>
          </w:p>
        </w:tc>
        <w:tc>
          <w:tcPr>
            <w:tcW w:w="2693" w:type="dxa"/>
            <w:tcBorders>
              <w:tl2br w:val="nil"/>
              <w:tr2bl w:val="nil"/>
            </w:tcBorders>
            <w:vAlign w:val="center"/>
          </w:tcPr>
          <w:p w14:paraId="41326235">
            <w:pPr>
              <w:snapToGrid w:val="0"/>
              <w:spacing w:line="240" w:lineRule="atLeast"/>
              <w:contextualSpacing/>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晚餐：</w:t>
            </w:r>
            <w:r>
              <w:rPr>
                <w:rFonts w:hint="eastAsia" w:ascii="微软雅黑" w:hAnsi="微软雅黑" w:eastAsia="微软雅黑" w:cs="微软雅黑"/>
                <w:sz w:val="18"/>
                <w:szCs w:val="18"/>
                <w:lang w:val="en-US" w:eastAsia="zh-CN"/>
              </w:rPr>
              <w:t>自理</w:t>
            </w:r>
          </w:p>
        </w:tc>
      </w:tr>
      <w:tr w14:paraId="7E1F52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77" w:hRule="atLeast"/>
          <w:jc w:val="center"/>
        </w:trPr>
        <w:tc>
          <w:tcPr>
            <w:tcW w:w="2047" w:type="dxa"/>
            <w:tcBorders>
              <w:tl2br w:val="nil"/>
              <w:tr2bl w:val="nil"/>
            </w:tcBorders>
            <w:shd w:val="clear" w:color="auto" w:fill="FFC000" w:themeFill="accent4"/>
            <w:vAlign w:val="center"/>
          </w:tcPr>
          <w:p w14:paraId="5DC7C5AC">
            <w:pPr>
              <w:snapToGrid w:val="0"/>
              <w:spacing w:line="40" w:lineRule="atLeast"/>
              <w:contextualSpacing/>
              <w:jc w:val="center"/>
              <w:rPr>
                <w:rFonts w:ascii="微软雅黑" w:hAnsi="微软雅黑" w:eastAsia="微软雅黑"/>
                <w:b/>
                <w:sz w:val="20"/>
                <w:szCs w:val="20"/>
              </w:rPr>
            </w:pPr>
            <w:r>
              <w:rPr>
                <w:rFonts w:hint="eastAsia" w:ascii="微软雅黑" w:hAnsi="微软雅黑" w:eastAsia="微软雅黑"/>
                <w:b/>
                <w:sz w:val="20"/>
                <w:szCs w:val="20"/>
              </w:rPr>
              <w:t>D3</w:t>
            </w:r>
          </w:p>
        </w:tc>
        <w:tc>
          <w:tcPr>
            <w:tcW w:w="8176" w:type="dxa"/>
            <w:gridSpan w:val="3"/>
            <w:tcBorders>
              <w:tl2br w:val="nil"/>
              <w:tr2bl w:val="nil"/>
            </w:tcBorders>
            <w:shd w:val="clear" w:color="auto" w:fill="FFC000" w:themeFill="accent4"/>
            <w:vAlign w:val="center"/>
          </w:tcPr>
          <w:p w14:paraId="7A77D80B">
            <w:pPr>
              <w:snapToGrid w:val="0"/>
              <w:spacing w:line="40" w:lineRule="atLeast"/>
              <w:contextualSpacing/>
              <w:rPr>
                <w:rFonts w:hint="default" w:ascii="微软雅黑" w:hAnsi="微软雅黑" w:eastAsia="微软雅黑"/>
                <w:b/>
                <w:sz w:val="20"/>
                <w:szCs w:val="20"/>
                <w:lang w:val="en-US" w:eastAsia="zh-CN"/>
              </w:rPr>
            </w:pPr>
            <w:r>
              <w:rPr>
                <w:rFonts w:hint="eastAsia" w:ascii="微软雅黑" w:hAnsi="微软雅黑" w:eastAsia="微软雅黑" w:cs="微软雅黑"/>
                <w:b/>
                <w:bCs/>
                <w:sz w:val="20"/>
                <w:szCs w:val="20"/>
                <w:lang w:val="en-US" w:eastAsia="zh-CN"/>
              </w:rPr>
              <w:t>库尔勒-轮台塔里木河胡杨公园--沙雅县（约380KM，一般情况行车约7小时）</w:t>
            </w:r>
          </w:p>
        </w:tc>
      </w:tr>
      <w:tr w14:paraId="4470BB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116" w:hRule="atLeast"/>
          <w:jc w:val="center"/>
        </w:trPr>
        <w:tc>
          <w:tcPr>
            <w:tcW w:w="10223" w:type="dxa"/>
            <w:gridSpan w:val="4"/>
            <w:tcBorders>
              <w:tl2br w:val="nil"/>
              <w:tr2bl w:val="nil"/>
            </w:tcBorders>
            <w:vAlign w:val="center"/>
          </w:tcPr>
          <w:p w14:paraId="1235E1A7">
            <w:pPr>
              <w:spacing w:line="360" w:lineRule="exact"/>
              <w:ind w:firstLine="360" w:firstLineChars="200"/>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早乘车前往轮台</w:t>
            </w:r>
            <w:r>
              <w:rPr>
                <w:rFonts w:hint="eastAsia" w:ascii="微软雅黑" w:hAnsi="微软雅黑" w:eastAsia="微软雅黑" w:cs="微软雅黑"/>
                <w:b/>
                <w:bCs/>
                <w:color w:val="FF0000"/>
                <w:sz w:val="18"/>
                <w:szCs w:val="18"/>
                <w:lang w:val="en-US" w:eastAsia="zh-CN"/>
              </w:rPr>
              <w:t>【塔里木河胡杨林公园】（一般情况游览约3小时）</w:t>
            </w:r>
            <w:r>
              <w:rPr>
                <w:rFonts w:hint="eastAsia" w:ascii="微软雅黑" w:hAnsi="微软雅黑" w:eastAsia="微软雅黑" w:cs="微软雅黑"/>
                <w:b w:val="0"/>
                <w:bCs w:val="0"/>
                <w:color w:val="auto"/>
                <w:sz w:val="18"/>
                <w:szCs w:val="18"/>
                <w:lang w:val="en-US" w:eastAsia="zh-CN"/>
              </w:rPr>
              <w:t>这是</w:t>
            </w:r>
            <w:r>
              <w:rPr>
                <w:rFonts w:hint="eastAsia" w:ascii="微软雅黑" w:hAnsi="微软雅黑" w:eastAsia="微软雅黑" w:cs="微软雅黑"/>
                <w:b w:val="0"/>
                <w:bCs w:val="0"/>
                <w:sz w:val="18"/>
                <w:szCs w:val="18"/>
                <w:lang w:val="en-US" w:eastAsia="zh-CN"/>
              </w:rPr>
              <w:t>世界最大的胡杨林公园。胡杨是落叶中型天然乔木，直径可达1.5米，木质纤细柔软，树叶阔大清香。耐旱耐涝，生命顽强，是自然界稀有的树种之一。胡杨树龄可达200年，树干通直，高10-15米，稀灌木状。树叶奇特，因生长在极旱荒漠区，为适应干旱环境，生长在幼树嫩枝上的叶片狭长如柳，大树老枝条上的叶却圆润如杨。前往途中可以见到大片大片的胡杨生长在中国最长的内陆河-塔里木河河畔，途经世界第二大沙漠--塔克拉玛干大沙漠、塔里木河大桥，后抵达轮台胡杨林。胡杨有"活三千年不死，死三千年不倒，倒三千年不朽"的说法。全世界的胡杨绝大部分生长在中国，而中国百分之九十以上的胡杨林又生长在新疆塔里木河流域。 可自由活动，也可步行穿行于大漠湖泊和胡杨林中，感受塔里木胡杨的古老与沧桑。</w:t>
            </w:r>
          </w:p>
          <w:p w14:paraId="685D63EF">
            <w:pPr>
              <w:pStyle w:val="12"/>
              <w:ind w:left="0" w:leftChars="0" w:firstLine="0" w:firstLineChars="0"/>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【推荐玩法】</w:t>
            </w:r>
          </w:p>
          <w:p w14:paraId="60B36156">
            <w:pPr>
              <w:spacing w:line="360" w:lineRule="exact"/>
              <w:ind w:firstLine="360" w:firstLineChars="200"/>
              <w:rPr>
                <w:rFonts w:hint="default"/>
                <w:lang w:val="en-US" w:eastAsia="zh-CN"/>
              </w:rPr>
            </w:pPr>
            <w:r>
              <w:rPr>
                <w:rFonts w:hint="default" w:ascii="微软雅黑" w:hAnsi="微软雅黑" w:eastAsia="微软雅黑" w:cs="微软雅黑"/>
                <w:b w:val="0"/>
                <w:bCs w:val="0"/>
                <w:sz w:val="18"/>
                <w:szCs w:val="18"/>
                <w:lang w:val="en-US" w:eastAsia="zh-CN"/>
              </w:rPr>
              <w:t>从景区大门乘坐区间车出发，</w:t>
            </w:r>
            <w:r>
              <w:rPr>
                <w:rFonts w:hint="eastAsia" w:ascii="微软雅黑" w:hAnsi="微软雅黑" w:eastAsia="微软雅黑" w:cs="微软雅黑"/>
                <w:b w:val="0"/>
                <w:bCs w:val="0"/>
                <w:sz w:val="18"/>
                <w:szCs w:val="18"/>
                <w:lang w:val="en-US" w:eastAsia="zh-CN"/>
              </w:rPr>
              <w:t>依次会抵达</w:t>
            </w:r>
            <w:r>
              <w:rPr>
                <w:rFonts w:hint="default" w:ascii="微软雅黑" w:hAnsi="微软雅黑" w:eastAsia="微软雅黑" w:cs="微软雅黑"/>
                <w:b w:val="0"/>
                <w:bCs w:val="0"/>
                <w:sz w:val="18"/>
                <w:szCs w:val="18"/>
                <w:lang w:val="en-US" w:eastAsia="zh-CN"/>
              </w:rPr>
              <w:t>怪树林</w:t>
            </w:r>
            <w:r>
              <w:rPr>
                <w:rFonts w:hint="eastAsia" w:ascii="微软雅黑" w:hAnsi="微软雅黑" w:eastAsia="微软雅黑" w:cs="微软雅黑"/>
                <w:b w:val="0"/>
                <w:bCs w:val="0"/>
                <w:sz w:val="18"/>
                <w:szCs w:val="18"/>
                <w:lang w:val="en-US" w:eastAsia="zh-CN"/>
              </w:rPr>
              <w:t>、圣树、网红桥和幼苗林</w:t>
            </w:r>
            <w:r>
              <w:rPr>
                <w:rFonts w:hint="default" w:ascii="微软雅黑" w:hAnsi="微软雅黑" w:eastAsia="微软雅黑" w:cs="微软雅黑"/>
                <w:b w:val="0"/>
                <w:bCs w:val="0"/>
                <w:sz w:val="18"/>
                <w:szCs w:val="18"/>
                <w:lang w:val="en-US" w:eastAsia="zh-CN"/>
              </w:rPr>
              <w:t>，这里的胡杨古老且造型奇特，沿着栈道分布着百年千年古树，能让人感受到胡杨的沧桑苍凉。</w:t>
            </w:r>
            <w:r>
              <w:rPr>
                <w:rFonts w:hint="eastAsia" w:ascii="微软雅黑" w:hAnsi="微软雅黑" w:eastAsia="微软雅黑" w:cs="微软雅黑"/>
                <w:b w:val="0"/>
                <w:bCs w:val="0"/>
                <w:sz w:val="18"/>
                <w:szCs w:val="18"/>
                <w:lang w:val="en-US" w:eastAsia="zh-CN"/>
              </w:rPr>
              <w:t>可在能下车的地方打卡</w:t>
            </w:r>
            <w:r>
              <w:rPr>
                <w:rFonts w:hint="default" w:ascii="微软雅黑" w:hAnsi="微软雅黑" w:eastAsia="微软雅黑" w:cs="微软雅黑"/>
                <w:b w:val="0"/>
                <w:bCs w:val="0"/>
                <w:sz w:val="18"/>
                <w:szCs w:val="18"/>
                <w:lang w:val="en-US" w:eastAsia="zh-CN"/>
              </w:rPr>
              <w:t>拍照</w:t>
            </w:r>
            <w:r>
              <w:rPr>
                <w:rFonts w:hint="eastAsia" w:ascii="微软雅黑" w:hAnsi="微软雅黑" w:eastAsia="微软雅黑" w:cs="微软雅黑"/>
                <w:b w:val="0"/>
                <w:bCs w:val="0"/>
                <w:sz w:val="18"/>
                <w:szCs w:val="18"/>
                <w:lang w:val="en-US" w:eastAsia="zh-CN"/>
              </w:rPr>
              <w:t>，</w:t>
            </w:r>
            <w:r>
              <w:rPr>
                <w:rFonts w:hint="default" w:ascii="微软雅黑" w:hAnsi="微软雅黑" w:eastAsia="微软雅黑" w:cs="微软雅黑"/>
                <w:b w:val="0"/>
                <w:bCs w:val="0"/>
                <w:sz w:val="18"/>
                <w:szCs w:val="18"/>
                <w:lang w:val="en-US" w:eastAsia="zh-CN"/>
              </w:rPr>
              <w:t>区间车的终点站是治阳河火车站，在这里可以搭乘观光小火车</w:t>
            </w:r>
            <w:r>
              <w:rPr>
                <w:rFonts w:hint="eastAsia" w:ascii="微软雅黑" w:hAnsi="微软雅黑" w:eastAsia="微软雅黑" w:cs="微软雅黑"/>
                <w:b w:val="0"/>
                <w:bCs w:val="0"/>
                <w:sz w:val="18"/>
                <w:szCs w:val="18"/>
                <w:lang w:val="en-US" w:eastAsia="zh-CN"/>
              </w:rPr>
              <w:t>（自理），</w:t>
            </w:r>
            <w:r>
              <w:rPr>
                <w:rFonts w:hint="default" w:ascii="微软雅黑" w:hAnsi="微软雅黑" w:eastAsia="微软雅黑" w:cs="微软雅黑"/>
                <w:b w:val="0"/>
                <w:bCs w:val="0"/>
                <w:sz w:val="18"/>
                <w:szCs w:val="18"/>
                <w:lang w:val="en-US" w:eastAsia="zh-CN"/>
              </w:rPr>
              <w:t>小火车一路行驶，沿线有河流、树木和小片的湖泊，到站后可以下车拍照打卡。</w:t>
            </w:r>
          </w:p>
        </w:tc>
      </w:tr>
      <w:tr w14:paraId="2A6727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49AE1F1F">
            <w:pPr>
              <w:snapToGrid w:val="0"/>
              <w:spacing w:line="240" w:lineRule="atLeast"/>
              <w:contextualSpacing/>
              <w:jc w:val="center"/>
              <w:rPr>
                <w:rFonts w:hint="default" w:ascii="微软雅黑" w:hAnsi="微软雅黑" w:eastAsia="微软雅黑"/>
                <w:b/>
                <w:sz w:val="18"/>
                <w:szCs w:val="18"/>
                <w:lang w:val="en-US" w:eastAsia="zh-CN"/>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3"/>
            <w:tcBorders>
              <w:tl2br w:val="nil"/>
              <w:tr2bl w:val="nil"/>
            </w:tcBorders>
            <w:vAlign w:val="center"/>
          </w:tcPr>
          <w:p w14:paraId="15076E63">
            <w:pPr>
              <w:pStyle w:val="7"/>
              <w:widowControl/>
              <w:spacing w:line="288" w:lineRule="atLeast"/>
              <w:rPr>
                <w:rFonts w:hint="default" w:ascii="微软雅黑" w:hAnsi="微软雅黑" w:eastAsia="微软雅黑"/>
                <w:b/>
                <w:sz w:val="18"/>
                <w:szCs w:val="18"/>
                <w:lang w:val="en-US" w:eastAsia="zh-CN"/>
              </w:rPr>
            </w:pPr>
            <w:r>
              <w:rPr>
                <w:rFonts w:hint="eastAsia" w:ascii="微软雅黑" w:hAnsi="微软雅黑" w:eastAsia="微软雅黑" w:cs="Times New Roman"/>
                <w:b w:val="0"/>
                <w:bCs/>
                <w:kern w:val="0"/>
                <w:sz w:val="18"/>
                <w:szCs w:val="18"/>
                <w:lang w:val="en-US" w:eastAsia="zh-CN" w:bidi="ar-SA"/>
              </w:rPr>
              <w:t>沙雅县：</w:t>
            </w:r>
            <w:r>
              <w:rPr>
                <w:rFonts w:hint="eastAsia" w:ascii="微软雅黑" w:hAnsi="微软雅黑" w:eastAsia="微软雅黑"/>
                <w:b w:val="0"/>
                <w:bCs/>
                <w:sz w:val="18"/>
                <w:szCs w:val="18"/>
                <w:lang w:val="en-US" w:eastAsia="zh-CN"/>
              </w:rPr>
              <w:t>你好酒店/沙雅银桥商务酒店/沙雅宏华大酒店/金江之星酒店</w:t>
            </w:r>
          </w:p>
        </w:tc>
      </w:tr>
      <w:tr w14:paraId="5D7FA1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2047" w:type="dxa"/>
            <w:tcBorders>
              <w:tl2br w:val="nil"/>
              <w:tr2bl w:val="nil"/>
            </w:tcBorders>
            <w:vAlign w:val="center"/>
          </w:tcPr>
          <w:p w14:paraId="1A6514A8">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473" w:type="dxa"/>
            <w:tcBorders>
              <w:tl2br w:val="nil"/>
              <w:tr2bl w:val="nil"/>
            </w:tcBorders>
            <w:vAlign w:val="center"/>
          </w:tcPr>
          <w:p w14:paraId="203A9A89">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3010" w:type="dxa"/>
            <w:tcBorders>
              <w:tl2br w:val="nil"/>
              <w:tr2bl w:val="nil"/>
            </w:tcBorders>
            <w:vAlign w:val="center"/>
          </w:tcPr>
          <w:p w14:paraId="4EFF00CE">
            <w:pPr>
              <w:snapToGrid w:val="0"/>
              <w:spacing w:line="240" w:lineRule="atLeast"/>
              <w:contextualSpacing/>
              <w:rPr>
                <w:rFonts w:hint="eastAsia" w:ascii="微软雅黑" w:hAnsi="微软雅黑" w:eastAsia="微软雅黑"/>
                <w:sz w:val="18"/>
                <w:szCs w:val="18"/>
                <w:lang w:val="en-US" w:eastAsia="zh-CN"/>
              </w:rPr>
            </w:pPr>
            <w:r>
              <w:rPr>
                <w:rFonts w:hint="eastAsia" w:ascii="微软雅黑" w:hAnsi="微软雅黑" w:eastAsia="微软雅黑"/>
                <w:sz w:val="18"/>
                <w:szCs w:val="18"/>
              </w:rPr>
              <w:t>午餐：</w:t>
            </w:r>
            <w:r>
              <w:rPr>
                <w:rFonts w:hint="eastAsia" w:ascii="微软雅黑" w:hAnsi="微软雅黑" w:eastAsia="微软雅黑"/>
                <w:sz w:val="18"/>
                <w:szCs w:val="18"/>
                <w:lang w:val="en-US" w:eastAsia="zh-CN"/>
              </w:rPr>
              <w:t>中式围餐</w:t>
            </w:r>
          </w:p>
        </w:tc>
        <w:tc>
          <w:tcPr>
            <w:tcW w:w="2693" w:type="dxa"/>
            <w:tcBorders>
              <w:tl2br w:val="nil"/>
              <w:tr2bl w:val="nil"/>
            </w:tcBorders>
            <w:vAlign w:val="center"/>
          </w:tcPr>
          <w:p w14:paraId="5C7D991A">
            <w:pPr>
              <w:snapToGrid w:val="0"/>
              <w:spacing w:line="240" w:lineRule="atLeast"/>
              <w:contextualSpacing/>
              <w:rPr>
                <w:rFonts w:hint="eastAsia" w:ascii="微软雅黑" w:hAnsi="微软雅黑" w:eastAsia="微软雅黑"/>
                <w:sz w:val="18"/>
                <w:szCs w:val="18"/>
                <w:lang w:val="en-US" w:eastAsia="zh-CN"/>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576729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2047" w:type="dxa"/>
            <w:tcBorders>
              <w:tl2br w:val="nil"/>
              <w:tr2bl w:val="nil"/>
            </w:tcBorders>
            <w:shd w:val="clear" w:color="auto" w:fill="FFC000" w:themeFill="accent4"/>
            <w:vAlign w:val="center"/>
          </w:tcPr>
          <w:p w14:paraId="078F071D">
            <w:pPr>
              <w:snapToGrid w:val="0"/>
              <w:spacing w:line="40" w:lineRule="atLeast"/>
              <w:contextualSpacing/>
              <w:jc w:val="center"/>
              <w:rPr>
                <w:rFonts w:ascii="微软雅黑" w:hAnsi="微软雅黑" w:eastAsia="微软雅黑"/>
                <w:b/>
                <w:sz w:val="20"/>
                <w:szCs w:val="20"/>
              </w:rPr>
            </w:pPr>
            <w:r>
              <w:rPr>
                <w:rFonts w:hint="eastAsia" w:ascii="微软雅黑" w:hAnsi="微软雅黑" w:eastAsia="微软雅黑"/>
                <w:b/>
                <w:sz w:val="20"/>
                <w:szCs w:val="20"/>
              </w:rPr>
              <w:t>D4</w:t>
            </w:r>
          </w:p>
        </w:tc>
        <w:tc>
          <w:tcPr>
            <w:tcW w:w="8176" w:type="dxa"/>
            <w:gridSpan w:val="3"/>
            <w:tcBorders>
              <w:tl2br w:val="nil"/>
              <w:tr2bl w:val="nil"/>
            </w:tcBorders>
            <w:shd w:val="clear" w:color="auto" w:fill="FFC000" w:themeFill="accent4"/>
            <w:vAlign w:val="center"/>
          </w:tcPr>
          <w:p w14:paraId="16B3D15A">
            <w:pPr>
              <w:snapToGrid w:val="0"/>
              <w:spacing w:line="40" w:lineRule="atLeast"/>
              <w:contextualSpacing/>
              <w:rPr>
                <w:rFonts w:hint="default" w:ascii="微软雅黑" w:hAnsi="微软雅黑" w:eastAsia="微软雅黑"/>
                <w:b/>
                <w:sz w:val="20"/>
                <w:szCs w:val="20"/>
                <w:lang w:val="en-US" w:eastAsia="zh-CN"/>
              </w:rPr>
            </w:pPr>
            <w:r>
              <w:rPr>
                <w:rFonts w:hint="eastAsia" w:ascii="微软雅黑" w:hAnsi="微软雅黑" w:eastAsia="微软雅黑" w:cs="微软雅黑"/>
                <w:b/>
                <w:bCs/>
                <w:sz w:val="20"/>
                <w:szCs w:val="20"/>
                <w:lang w:val="en-US" w:eastAsia="zh-CN"/>
              </w:rPr>
              <w:t>沙雅-穿越塔克拉玛干沙漠--和田市（约590公里，一般情况行车约8小时）</w:t>
            </w:r>
          </w:p>
        </w:tc>
      </w:tr>
      <w:tr w14:paraId="128ECE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4"/>
            <w:tcBorders>
              <w:tl2br w:val="nil"/>
              <w:tr2bl w:val="nil"/>
            </w:tcBorders>
            <w:vAlign w:val="center"/>
          </w:tcPr>
          <w:p w14:paraId="3804E16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早餐后出发，即将纵穿中国新疆塔克拉玛干沙漠公路，这是世界上最长的贯穿</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"https://baike.baidu.com/item/%E6%B5%81%E5%8A%A8%E6%B2%99%E6%BC%A0/5143996"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流动沙漠</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的等级公路，也是中国最早的</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"https://baike.baidu.com/item/%E6%B2%99%E6%BC%A0%E5%85%AC%E8%B7%AF/6214382"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沙漠公路</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。这里自古以来就是古</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"https://baike.baidu.com/item/%E4%B8%9D%E7%BB%B8%E4%B9%8B%E8%B7%AF/434"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丝绸之路</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的中心，如今已是石油勘探开发的主战场，是中石油、中石化的主力油气田基地，途经轮南油田、</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"https://baike.baidu.com/item/%E5%A1%94%E6%B2%B3%E6%B2%B9%E7%94%B0/8446013"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塔河油田</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"https://baike.baidu.com/item/%E5%A1%94%E4%B8%AD%E6%B2%B9%E7%94%B0/3042175"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塔中油田</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，促进了地方经济的发展，也是众多</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"https://baike.baidu.com/item/%E6%97%85%E6%B8%B8"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旅游</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者前去</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"https://baike.baidu.com/item/%E8%A7%82%E5%85%89/6354688"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观光</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的目的地之一。此公路主体采用“强基薄面”结构的施工工艺， 防沙工程采用“芦苇栅栏”加“芦苇方格”等固沙技术，处于世界领先水平。这条公路是征服“</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"https://baike.baidu.com/item/%E6%AD%BB%E4%BA%A1%E4%B9%8B%E6%B5%B7"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死亡之海</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”的宏大工程，使千年的梦想变成了现实，并且成为世界最长的</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"https://baike.baidu.com/item/%E6%B5%81%E5%8A%A8%E6%B2%99%E6%BC%A0" \t "https://baike.baidu.com/item/%E5%A1%94%E5%85%8B%E6%8B%89%E7%8E%9B%E5%B9%B2%E6%B2%99%E6%BC%A0%E5%85%AC%E8%B7%AF/_blank"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流动沙漠</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等级公路而创吉尼斯世界纪录。</w:t>
            </w:r>
          </w:p>
          <w:p w14:paraId="0D61D68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bCs/>
                <w:color w:val="0000FF"/>
                <w:sz w:val="18"/>
                <w:szCs w:val="18"/>
                <w:lang w:val="en-US" w:eastAsia="zh-CN"/>
              </w:rPr>
              <w:t>可自行前往和田夜市（市区内）</w:t>
            </w:r>
            <w:r>
              <w:rPr>
                <w:rFonts w:hint="eastAsia" w:ascii="微软雅黑" w:hAnsi="微软雅黑" w:eastAsia="微软雅黑" w:cs="微软雅黑"/>
                <w:b w:val="0"/>
                <w:bCs w:val="0"/>
                <w:sz w:val="18"/>
                <w:szCs w:val="18"/>
                <w:lang w:val="en-US" w:eastAsia="zh-CN"/>
              </w:rPr>
              <w:t>，和田夜市人群熙熙攘攘，红柳羊肉串、酸奶粽子、玫瑰烤馕、炭火烤鸽子……各种勾人味蕾的特色小吃令人目不暇接。和田夜市由来已久，晚上逛夜市已成为和田人的一种生活方式。夜市里的大多数商户都是和田特色美食的传承人，这里最能体现和田人的热情好客，彰显和田的人文性格，夜市已经成为文化和旅游的一张名片，是来和田必到的“打卡地”。</w:t>
            </w:r>
          </w:p>
          <w:p w14:paraId="254D3EE2">
            <w:pPr>
              <w:spacing w:line="240" w:lineRule="auto"/>
              <w:rPr>
                <w:rFonts w:hint="eastAsia"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温馨提示：</w:t>
            </w:r>
          </w:p>
          <w:p w14:paraId="4AFCAFF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今日我们将纵穿塔克拉玛干沙漠，途中为无人区，餐厅也是十分简易，大家可提前准备一些路餐和零食。</w:t>
            </w:r>
          </w:p>
          <w:p w14:paraId="22C217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240" w:lineRule="auto"/>
              <w:jc w:val="both"/>
              <w:textAlignment w:val="auto"/>
              <w:rPr>
                <w:rFonts w:hint="default" w:ascii="微软雅黑" w:hAnsi="微软雅黑" w:eastAsia="微软雅黑"/>
                <w:sz w:val="18"/>
                <w:szCs w:val="18"/>
                <w:lang w:val="en-US" w:eastAsia="zh-CN"/>
              </w:rPr>
            </w:pPr>
            <w:r>
              <w:rPr>
                <w:rFonts w:hint="eastAsia" w:ascii="微软雅黑" w:hAnsi="微软雅黑" w:eastAsia="微软雅黑" w:cs="微软雅黑"/>
                <w:color w:val="FF0000"/>
                <w:sz w:val="18"/>
                <w:szCs w:val="18"/>
                <w:lang w:val="en-US" w:eastAsia="zh-CN"/>
              </w:rPr>
              <w:t>特别注意：</w:t>
            </w:r>
            <w:r>
              <w:rPr>
                <w:rFonts w:hint="eastAsia" w:ascii="微软雅黑" w:hAnsi="微软雅黑" w:eastAsia="微软雅黑" w:cs="微软雅黑"/>
                <w:color w:val="auto"/>
                <w:sz w:val="18"/>
                <w:szCs w:val="18"/>
                <w:lang w:val="en-US" w:eastAsia="zh-CN"/>
              </w:rPr>
              <w:t>根据《道路旅客运输企业安全管理规范》规定，单程运行里程不得超过400KM/600KM（高速），新疆地区与地区之间距离较长，出于安全考虑，今天我们可能在中途进行换乘，换乘站-和田的换乘车型将根据人数委派车辆，保证1人1正座。换乘时请听从导游或司机的安排，注意检查自己的贵重物品，不要将物品遗忘在车上。</w:t>
            </w:r>
          </w:p>
        </w:tc>
      </w:tr>
      <w:tr w14:paraId="62C2D6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2047" w:type="dxa"/>
            <w:tcBorders>
              <w:tl2br w:val="nil"/>
              <w:tr2bl w:val="nil"/>
            </w:tcBorders>
            <w:vAlign w:val="center"/>
          </w:tcPr>
          <w:p w14:paraId="7BD7467A">
            <w:pPr>
              <w:snapToGrid w:val="0"/>
              <w:spacing w:line="240" w:lineRule="atLeast"/>
              <w:contextualSpacing/>
              <w:jc w:val="center"/>
              <w:rPr>
                <w:rFonts w:hint="default" w:ascii="微软雅黑" w:hAnsi="微软雅黑" w:eastAsia="微软雅黑"/>
                <w:b/>
                <w:sz w:val="18"/>
                <w:szCs w:val="18"/>
                <w:lang w:val="en-US" w:eastAsia="zh-CN"/>
              </w:rPr>
            </w:pPr>
            <w:r>
              <w:rPr>
                <w:rFonts w:hint="eastAsia" w:ascii="微软雅黑" w:hAnsi="微软雅黑" w:eastAsia="微软雅黑"/>
                <w:b/>
                <w:sz w:val="18"/>
                <w:szCs w:val="18"/>
                <w:lang w:eastAsia="zh-CN"/>
              </w:rPr>
              <w:t xml:space="preserve"> </w:t>
            </w:r>
            <w:r>
              <w:rPr>
                <w:rFonts w:hint="eastAsia" w:ascii="微软雅黑" w:hAnsi="微软雅黑" w:eastAsia="微软雅黑"/>
                <w:b/>
                <w:sz w:val="18"/>
                <w:szCs w:val="18"/>
                <w:lang w:val="en-US" w:eastAsia="zh-CN"/>
              </w:rPr>
              <w:t xml:space="preserve"> </w:t>
            </w: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3"/>
            <w:tcBorders>
              <w:tl2br w:val="nil"/>
              <w:tr2bl w:val="nil"/>
            </w:tcBorders>
            <w:vAlign w:val="center"/>
          </w:tcPr>
          <w:p w14:paraId="71AE5AB6">
            <w:pPr>
              <w:rPr>
                <w:rFonts w:hint="default" w:ascii="微软雅黑" w:hAnsi="微软雅黑" w:eastAsia="微软雅黑"/>
                <w:b/>
                <w:sz w:val="18"/>
                <w:szCs w:val="18"/>
                <w:lang w:val="en-US" w:eastAsia="zh-CN"/>
              </w:rPr>
            </w:pPr>
            <w:r>
              <w:rPr>
                <w:rFonts w:hint="eastAsia" w:ascii="微软雅黑" w:hAnsi="微软雅黑" w:eastAsia="微软雅黑"/>
                <w:b w:val="0"/>
                <w:bCs/>
                <w:sz w:val="18"/>
                <w:szCs w:val="18"/>
                <w:lang w:val="en-US" w:eastAsia="zh-CN"/>
              </w:rPr>
              <w:t>和田市：南湖酒店/红石榴大酒店/和田鸿源酒店/建和酒店(和田团结广场店)</w:t>
            </w:r>
          </w:p>
        </w:tc>
      </w:tr>
      <w:tr w14:paraId="69D8D5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3A8C602E">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2473" w:type="dxa"/>
            <w:tcBorders>
              <w:tl2br w:val="nil"/>
              <w:tr2bl w:val="nil"/>
            </w:tcBorders>
            <w:vAlign w:val="center"/>
          </w:tcPr>
          <w:p w14:paraId="53940FCD">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早餐：酒店</w:t>
            </w:r>
            <w:r>
              <w:rPr>
                <w:rFonts w:hint="eastAsia" w:ascii="微软雅黑" w:hAnsi="微软雅黑" w:eastAsia="微软雅黑"/>
                <w:sz w:val="18"/>
                <w:szCs w:val="18"/>
                <w:lang w:val="en-US" w:eastAsia="zh-CN"/>
              </w:rPr>
              <w:t>含</w:t>
            </w:r>
            <w:r>
              <w:rPr>
                <w:rFonts w:hint="eastAsia" w:ascii="微软雅黑" w:hAnsi="微软雅黑" w:eastAsia="微软雅黑"/>
                <w:sz w:val="18"/>
                <w:szCs w:val="18"/>
              </w:rPr>
              <w:t>早</w:t>
            </w:r>
          </w:p>
        </w:tc>
        <w:tc>
          <w:tcPr>
            <w:tcW w:w="3010" w:type="dxa"/>
            <w:tcBorders>
              <w:tl2br w:val="nil"/>
              <w:tr2bl w:val="nil"/>
            </w:tcBorders>
            <w:vAlign w:val="center"/>
          </w:tcPr>
          <w:p w14:paraId="3D6063A7">
            <w:pPr>
              <w:snapToGrid w:val="0"/>
              <w:spacing w:line="240" w:lineRule="atLeast"/>
              <w:contextualSpacing/>
              <w:rPr>
                <w:rFonts w:hint="eastAsia" w:ascii="微软雅黑" w:hAnsi="微软雅黑" w:eastAsia="微软雅黑"/>
                <w:sz w:val="18"/>
                <w:szCs w:val="18"/>
                <w:lang w:val="en-US" w:eastAsia="zh-CN"/>
              </w:rPr>
            </w:pPr>
            <w:r>
              <w:rPr>
                <w:rFonts w:hint="eastAsia" w:ascii="微软雅黑" w:hAnsi="微软雅黑" w:eastAsia="微软雅黑"/>
                <w:sz w:val="18"/>
                <w:szCs w:val="18"/>
              </w:rPr>
              <w:t>午餐</w:t>
            </w:r>
            <w:r>
              <w:rPr>
                <w:rFonts w:hint="eastAsia" w:ascii="微软雅黑" w:hAnsi="微软雅黑" w:eastAsia="微软雅黑"/>
                <w:sz w:val="18"/>
                <w:szCs w:val="18"/>
                <w:lang w:eastAsia="zh-CN"/>
              </w:rPr>
              <w:t>：</w:t>
            </w:r>
            <w:r>
              <w:rPr>
                <w:rFonts w:hint="eastAsia" w:ascii="微软雅黑" w:hAnsi="微软雅黑" w:eastAsia="微软雅黑"/>
                <w:sz w:val="18"/>
                <w:szCs w:val="18"/>
                <w:lang w:val="en-US" w:eastAsia="zh-CN"/>
              </w:rPr>
              <w:t>中式围餐</w:t>
            </w:r>
          </w:p>
        </w:tc>
        <w:tc>
          <w:tcPr>
            <w:tcW w:w="2693" w:type="dxa"/>
            <w:tcBorders>
              <w:tl2br w:val="nil"/>
              <w:tr2bl w:val="nil"/>
            </w:tcBorders>
            <w:vAlign w:val="center"/>
          </w:tcPr>
          <w:p w14:paraId="6E8139C0">
            <w:pPr>
              <w:snapToGrid w:val="0"/>
              <w:spacing w:line="240" w:lineRule="atLeast"/>
              <w:contextualSpacing/>
              <w:rPr>
                <w:rFonts w:hint="default" w:ascii="微软雅黑" w:hAnsi="微软雅黑" w:eastAsia="微软雅黑"/>
                <w:b/>
                <w:bCs/>
                <w:sz w:val="18"/>
                <w:szCs w:val="18"/>
                <w:lang w:val="en-US" w:eastAsia="zh-CN"/>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bl>
    <w:p w14:paraId="0394BAEB">
      <w:pPr>
        <w:snapToGrid w:val="0"/>
        <w:spacing w:line="120" w:lineRule="auto"/>
        <w:rPr>
          <w:sz w:val="36"/>
        </w:rPr>
      </w:pPr>
    </w:p>
    <w:tbl>
      <w:tblPr>
        <w:tblStyle w:val="9"/>
        <w:tblW w:w="1022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2047"/>
        <w:gridCol w:w="1832"/>
        <w:gridCol w:w="893"/>
        <w:gridCol w:w="306"/>
        <w:gridCol w:w="2161"/>
        <w:gridCol w:w="258"/>
        <w:gridCol w:w="2726"/>
      </w:tblGrid>
      <w:tr w14:paraId="50052B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77" w:hRule="atLeast"/>
          <w:jc w:val="center"/>
        </w:trPr>
        <w:tc>
          <w:tcPr>
            <w:tcW w:w="2047" w:type="dxa"/>
            <w:tcBorders>
              <w:tl2br w:val="nil"/>
              <w:tr2bl w:val="nil"/>
            </w:tcBorders>
            <w:shd w:val="clear" w:color="auto" w:fill="FFC000" w:themeFill="accent4"/>
            <w:vAlign w:val="center"/>
          </w:tcPr>
          <w:p w14:paraId="3E5F99AA">
            <w:pPr>
              <w:snapToGrid w:val="0"/>
              <w:spacing w:line="40" w:lineRule="atLeast"/>
              <w:contextualSpacing/>
              <w:jc w:val="center"/>
              <w:rPr>
                <w:rFonts w:ascii="微软雅黑" w:hAnsi="微软雅黑" w:eastAsia="微软雅黑"/>
                <w:b/>
                <w:sz w:val="20"/>
                <w:szCs w:val="20"/>
              </w:rPr>
            </w:pPr>
            <w:r>
              <w:rPr>
                <w:rFonts w:hint="eastAsia" w:ascii="微软雅黑" w:hAnsi="微软雅黑" w:eastAsia="微软雅黑"/>
                <w:b/>
                <w:sz w:val="20"/>
                <w:szCs w:val="20"/>
              </w:rPr>
              <w:t>D5</w:t>
            </w:r>
          </w:p>
        </w:tc>
        <w:tc>
          <w:tcPr>
            <w:tcW w:w="8176" w:type="dxa"/>
            <w:gridSpan w:val="6"/>
            <w:tcBorders>
              <w:tl2br w:val="nil"/>
              <w:tr2bl w:val="nil"/>
            </w:tcBorders>
            <w:shd w:val="clear" w:color="auto" w:fill="FFC000" w:themeFill="accent4"/>
            <w:vAlign w:val="center"/>
          </w:tcPr>
          <w:p w14:paraId="33E61033">
            <w:pPr>
              <w:rPr>
                <w:rFonts w:hint="default" w:ascii="宋体" w:hAnsi="宋体" w:eastAsia="微软雅黑"/>
                <w:b/>
                <w:bCs/>
                <w:sz w:val="20"/>
                <w:szCs w:val="20"/>
                <w:lang w:val="en-US" w:eastAsia="zh-CN"/>
              </w:rPr>
            </w:pPr>
            <w:r>
              <w:rPr>
                <w:rFonts w:hint="eastAsia" w:ascii="微软雅黑" w:hAnsi="微软雅黑" w:eastAsia="微软雅黑" w:cs="微软雅黑"/>
                <w:b/>
                <w:bCs/>
                <w:color w:val="auto"/>
                <w:sz w:val="20"/>
                <w:szCs w:val="20"/>
                <w:lang w:val="en-US" w:eastAsia="zh-CN"/>
              </w:rPr>
              <w:t>和田-莎车王陵-莎车老城墙--喀什市（约500公里，一般情况行车约8小时）</w:t>
            </w:r>
          </w:p>
        </w:tc>
      </w:tr>
      <w:tr w14:paraId="5DD5AE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vAlign w:val="center"/>
          </w:tcPr>
          <w:p w14:paraId="3C6C8F75">
            <w:pPr>
              <w:keepNext w:val="0"/>
              <w:keepLines w:val="0"/>
              <w:pageBreakBefore w:val="0"/>
              <w:widowControl/>
              <w:kinsoku/>
              <w:wordWrap/>
              <w:overflowPunct/>
              <w:topLinePunct w:val="0"/>
              <w:autoSpaceDE/>
              <w:autoSpaceDN/>
              <w:bidi w:val="0"/>
              <w:adjustRightInd/>
              <w:snapToGrid/>
              <w:spacing w:line="500" w:lineRule="exact"/>
              <w:ind w:firstLine="360" w:firstLineChars="200"/>
              <w:textAlignment w:val="auto"/>
              <w:rPr>
                <w:rFonts w:hint="default" w:ascii="微软雅黑" w:hAnsi="微软雅黑" w:eastAsia="微软雅黑" w:cs="微软雅黑"/>
                <w:i w:val="0"/>
                <w:caps w:val="0"/>
                <w:color w:val="333333"/>
                <w:spacing w:val="0"/>
                <w:sz w:val="18"/>
                <w:szCs w:val="18"/>
                <w:shd w:val="clear" w:fill="FFFFFF"/>
                <w:lang w:val="en-US" w:eastAsia="zh-CN"/>
              </w:rPr>
            </w:pPr>
            <w:r>
              <w:rPr>
                <w:rFonts w:hint="eastAsia" w:ascii="微软雅黑" w:hAnsi="微软雅黑" w:eastAsia="微软雅黑" w:cs="微软雅黑"/>
                <w:b w:val="0"/>
                <w:bCs w:val="0"/>
                <w:sz w:val="18"/>
                <w:szCs w:val="18"/>
                <w:lang w:val="zh-CN" w:eastAsia="zh-CN"/>
              </w:rPr>
              <w:t>早餐后从和田</w:t>
            </w:r>
            <w:r>
              <w:rPr>
                <w:rFonts w:hint="eastAsia" w:ascii="微软雅黑" w:hAnsi="微软雅黑" w:eastAsia="微软雅黑" w:cs="微软雅黑"/>
                <w:b w:val="0"/>
                <w:bCs w:val="0"/>
                <w:sz w:val="18"/>
                <w:szCs w:val="18"/>
                <w:lang w:val="en-US" w:eastAsia="zh-CN"/>
              </w:rPr>
              <w:t>乘车</w:t>
            </w:r>
            <w:r>
              <w:rPr>
                <w:rFonts w:hint="eastAsia" w:ascii="微软雅黑" w:hAnsi="微软雅黑" w:eastAsia="微软雅黑" w:cs="微软雅黑"/>
                <w:b w:val="0"/>
                <w:bCs w:val="0"/>
                <w:sz w:val="18"/>
                <w:szCs w:val="18"/>
                <w:lang w:val="zh-CN" w:eastAsia="zh-CN"/>
              </w:rPr>
              <w:t>前往莎车，参观</w:t>
            </w:r>
            <w:r>
              <w:rPr>
                <w:rFonts w:hint="eastAsia" w:ascii="微软雅黑" w:hAnsi="微软雅黑" w:eastAsia="微软雅黑" w:cs="微软雅黑"/>
                <w:b/>
                <w:bCs/>
                <w:color w:val="FF0000"/>
                <w:sz w:val="18"/>
                <w:szCs w:val="18"/>
                <w:lang w:val="zh-CN" w:eastAsia="zh-CN"/>
              </w:rPr>
              <w:t>【叶尔羌汗国王陵】（</w:t>
            </w:r>
            <w:r>
              <w:rPr>
                <w:rFonts w:hint="eastAsia" w:ascii="微软雅黑" w:hAnsi="微软雅黑" w:eastAsia="微软雅黑" w:cs="微软雅黑"/>
                <w:b/>
                <w:bCs/>
                <w:color w:val="FF0000"/>
                <w:sz w:val="18"/>
                <w:szCs w:val="18"/>
                <w:lang w:val="en-US" w:eastAsia="zh-CN"/>
              </w:rPr>
              <w:t>一般情况游览约0.5小时</w:t>
            </w:r>
            <w:r>
              <w:rPr>
                <w:rFonts w:hint="eastAsia" w:ascii="微软雅黑" w:hAnsi="微软雅黑" w:eastAsia="微软雅黑" w:cs="微软雅黑"/>
                <w:b/>
                <w:bCs/>
                <w:color w:val="FF0000"/>
                <w:sz w:val="18"/>
                <w:szCs w:val="18"/>
                <w:lang w:val="zh-CN" w:eastAsia="zh-CN"/>
              </w:rPr>
              <w:t>）</w:t>
            </w:r>
            <w:r>
              <w:rPr>
                <w:rFonts w:hint="eastAsia" w:ascii="微软雅黑" w:hAnsi="微软雅黑" w:eastAsia="微软雅黑" w:cs="微软雅黑"/>
                <w:b w:val="0"/>
                <w:bCs w:val="0"/>
                <w:sz w:val="18"/>
                <w:szCs w:val="18"/>
                <w:lang w:val="zh-CN" w:eastAsia="zh-CN"/>
              </w:rPr>
              <w:t>叶尔羌汗国王陵在布局和图案装饰等方面，体现了伊斯兰优秀建筑艺术。王陵及清真寺由三部分组成，西边是阿勒屯鲁克清真寺，东边是阿勒屯水池，中间是阿勒屯麻扎（意为纯金的陵墓）。阿勒屯麻扎又分为几个单独部分。埋葬汗王和他们的宗教信徒的墓地，由砖墙和木栅栏围起来，筑有琉璃砖装饰的大门，大门内是全用砖砌成的一排排坟墓，墙和坟墓外面，是用各种纹样图案的石膏花和有各种铭文的花砖装饰。前方插着各种彩旗。居室单独修建，整个麻扎有浓郁的宗教色彩。叶尔羌汗国王陵及清真寺除葬有苏里唐·赛义德汗之外还葬有阿布杜热西德汗、阿布杜克里木汗、穆罕默德汗、艾哈迈特汗、阿布杜里提甫和他们的子孙及木卡姆学者、诗人阿曼尼莎汗。叶尔羌汗国王陵对于研究叶尔羌汗国宫廷制度、王位继承、君王葬礼具有较高的价值，也是研究维吾尔殡葬礼仪的物质材料，具有较高的建筑艺术价值，是维吾尔建筑史的经典之作。之后前往</w:t>
            </w:r>
            <w:r>
              <w:rPr>
                <w:rFonts w:hint="eastAsia" w:ascii="微软雅黑" w:hAnsi="微软雅黑" w:eastAsia="微软雅黑" w:cs="微软雅黑"/>
                <w:b/>
                <w:bCs/>
                <w:color w:val="FF0000"/>
                <w:sz w:val="18"/>
                <w:szCs w:val="18"/>
                <w:lang w:val="zh-CN" w:eastAsia="zh-CN"/>
              </w:rPr>
              <w:t>【</w:t>
            </w:r>
            <w:r>
              <w:rPr>
                <w:rFonts w:hint="eastAsia" w:ascii="微软雅黑" w:hAnsi="微软雅黑" w:eastAsia="微软雅黑" w:cs="微软雅黑"/>
                <w:b/>
                <w:bCs/>
                <w:color w:val="FF0000"/>
                <w:sz w:val="18"/>
                <w:szCs w:val="18"/>
                <w:lang w:val="en-US" w:eastAsia="zh-CN"/>
              </w:rPr>
              <w:t>莎车老城墙</w:t>
            </w:r>
            <w:r>
              <w:rPr>
                <w:rFonts w:hint="eastAsia" w:ascii="微软雅黑" w:hAnsi="微软雅黑" w:eastAsia="微软雅黑" w:cs="微软雅黑"/>
                <w:b/>
                <w:bCs/>
                <w:color w:val="FF0000"/>
                <w:sz w:val="18"/>
                <w:szCs w:val="18"/>
                <w:lang w:val="zh-CN" w:eastAsia="zh-CN"/>
              </w:rPr>
              <w:t>】（</w:t>
            </w:r>
            <w:r>
              <w:rPr>
                <w:rFonts w:hint="eastAsia" w:ascii="微软雅黑" w:hAnsi="微软雅黑" w:eastAsia="微软雅黑" w:cs="微软雅黑"/>
                <w:b/>
                <w:bCs/>
                <w:color w:val="FF0000"/>
                <w:sz w:val="18"/>
                <w:szCs w:val="18"/>
                <w:lang w:val="en-US" w:eastAsia="zh-CN"/>
              </w:rPr>
              <w:t>一般情况游览约0.5小时</w:t>
            </w:r>
            <w:r>
              <w:rPr>
                <w:rFonts w:hint="eastAsia" w:ascii="微软雅黑" w:hAnsi="微软雅黑" w:eastAsia="微软雅黑" w:cs="微软雅黑"/>
                <w:b/>
                <w:bCs/>
                <w:color w:val="FF0000"/>
                <w:sz w:val="18"/>
                <w:szCs w:val="18"/>
                <w:lang w:val="zh-CN" w:eastAsia="zh-CN"/>
              </w:rPr>
              <w:t>）</w:t>
            </w:r>
            <w:r>
              <w:rPr>
                <w:rFonts w:hint="eastAsia" w:ascii="微软雅黑" w:hAnsi="微软雅黑" w:eastAsia="微软雅黑" w:cs="微软雅黑"/>
                <w:b w:val="0"/>
                <w:bCs w:val="0"/>
                <w:sz w:val="18"/>
                <w:szCs w:val="18"/>
                <w:lang w:val="zh-CN" w:eastAsia="zh-CN"/>
              </w:rPr>
              <w:t>莎车古城墙位于莎车县城，是叶尔羌汗国时期的古城墙，始建于明成化九年(1473 年)，距今已有 500 多年的历史。整个古城呈长方形，城墙周长约 4.3 公里，高约6米，宽约4 米，城墙顶部有炮台和箭楼等防御设施。城墙外围有护城河和吊桥，是新疆现存最完整的一座城堡。莎车古城墙是叶尔羌汗国时期的重要军事设施，曾经在保卫莎车和抵御外敌入侵方面发挥了重要作用。如今，城墙已经失去了原有的军事意义，但仍然是一个重要的历史遗迹和文化景观，吸引了许多游客前来参观和拍照。</w:t>
            </w:r>
            <w:r>
              <w:rPr>
                <w:rFonts w:hint="eastAsia" w:ascii="微软雅黑" w:hAnsi="微软雅黑" w:eastAsia="微软雅黑" w:cs="微软雅黑"/>
                <w:b w:val="0"/>
                <w:bCs w:val="0"/>
                <w:sz w:val="18"/>
                <w:szCs w:val="18"/>
                <w:lang w:val="en-US" w:eastAsia="zh-CN"/>
              </w:rPr>
              <w:t>晚入住喀什。</w:t>
            </w:r>
          </w:p>
        </w:tc>
      </w:tr>
      <w:tr w14:paraId="474728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2EA9515B">
            <w:pPr>
              <w:snapToGrid w:val="0"/>
              <w:spacing w:line="240" w:lineRule="atLeast"/>
              <w:contextualSpacing/>
              <w:jc w:val="center"/>
              <w:rPr>
                <w:rFonts w:hint="default"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6"/>
            <w:tcBorders>
              <w:tl2br w:val="nil"/>
              <w:tr2bl w:val="nil"/>
            </w:tcBorders>
            <w:vAlign w:val="center"/>
          </w:tcPr>
          <w:p w14:paraId="600494B6">
            <w:pPr>
              <w:pStyle w:val="7"/>
              <w:widowControl/>
              <w:spacing w:line="288" w:lineRule="atLeast"/>
              <w:rPr>
                <w:rFonts w:hint="default"/>
                <w:lang w:val="en-US" w:eastAsia="zh-CN"/>
              </w:rPr>
            </w:pPr>
            <w:r>
              <w:rPr>
                <w:rFonts w:hint="eastAsia" w:ascii="微软雅黑" w:hAnsi="微软雅黑" w:eastAsia="微软雅黑"/>
                <w:b w:val="0"/>
                <w:bCs/>
                <w:color w:val="auto"/>
                <w:sz w:val="18"/>
                <w:szCs w:val="18"/>
                <w:lang w:val="en-US" w:eastAsia="zh-CN"/>
              </w:rPr>
              <w:t xml:space="preserve">喀什市：吐漫河酒店/宝宏酒店/季枫酒店 </w:t>
            </w:r>
          </w:p>
        </w:tc>
      </w:tr>
      <w:tr w14:paraId="62DE87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0" w:hRule="atLeast"/>
          <w:jc w:val="center"/>
        </w:trPr>
        <w:tc>
          <w:tcPr>
            <w:tcW w:w="2047" w:type="dxa"/>
            <w:tcBorders>
              <w:tl2br w:val="nil"/>
              <w:tr2bl w:val="nil"/>
            </w:tcBorders>
            <w:vAlign w:val="center"/>
          </w:tcPr>
          <w:p w14:paraId="0FB7C13D">
            <w:pPr>
              <w:snapToGrid w:val="0"/>
              <w:spacing w:line="240" w:lineRule="atLeast"/>
              <w:contextualSpacing/>
              <w:jc w:val="center"/>
              <w:rPr>
                <w:rFonts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今日用餐</w:t>
            </w:r>
          </w:p>
        </w:tc>
        <w:tc>
          <w:tcPr>
            <w:tcW w:w="1832" w:type="dxa"/>
            <w:tcBorders>
              <w:tl2br w:val="nil"/>
              <w:tr2bl w:val="nil"/>
            </w:tcBorders>
            <w:vAlign w:val="center"/>
          </w:tcPr>
          <w:p w14:paraId="0D206F69">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早餐：酒店早</w:t>
            </w:r>
            <w:r>
              <w:rPr>
                <w:rFonts w:hint="eastAsia" w:ascii="微软雅黑" w:hAnsi="微软雅黑" w:eastAsia="微软雅黑"/>
                <w:sz w:val="18"/>
                <w:szCs w:val="18"/>
                <w:lang w:val="en-US" w:eastAsia="zh-CN"/>
              </w:rPr>
              <w:t>餐</w:t>
            </w:r>
          </w:p>
        </w:tc>
        <w:tc>
          <w:tcPr>
            <w:tcW w:w="3360" w:type="dxa"/>
            <w:gridSpan w:val="3"/>
            <w:tcBorders>
              <w:tl2br w:val="nil"/>
              <w:tr2bl w:val="nil"/>
            </w:tcBorders>
            <w:vAlign w:val="center"/>
          </w:tcPr>
          <w:p w14:paraId="4009D50B">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午餐：</w:t>
            </w:r>
            <w:r>
              <w:rPr>
                <w:rFonts w:hint="eastAsia" w:ascii="微软雅黑" w:hAnsi="微软雅黑" w:eastAsia="微软雅黑"/>
                <w:sz w:val="18"/>
                <w:szCs w:val="18"/>
                <w:lang w:val="en-US" w:eastAsia="zh-CN"/>
              </w:rPr>
              <w:t xml:space="preserve">中式围餐 </w:t>
            </w:r>
          </w:p>
        </w:tc>
        <w:tc>
          <w:tcPr>
            <w:tcW w:w="2984" w:type="dxa"/>
            <w:gridSpan w:val="2"/>
            <w:tcBorders>
              <w:tl2br w:val="nil"/>
              <w:tr2bl w:val="nil"/>
            </w:tcBorders>
            <w:vAlign w:val="center"/>
          </w:tcPr>
          <w:p w14:paraId="490448F7">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b/>
                <w:bCs/>
                <w:sz w:val="18"/>
                <w:szCs w:val="18"/>
              </w:rPr>
              <w:t>晚餐：</w:t>
            </w:r>
            <w:r>
              <w:rPr>
                <w:rFonts w:hint="eastAsia" w:ascii="微软雅黑" w:hAnsi="微软雅黑" w:eastAsia="微软雅黑"/>
                <w:b/>
                <w:bCs/>
                <w:sz w:val="18"/>
                <w:szCs w:val="18"/>
                <w:lang w:eastAsia="zh-CN"/>
              </w:rPr>
              <w:t>香妃迎宾宴</w:t>
            </w:r>
          </w:p>
        </w:tc>
      </w:tr>
      <w:tr w14:paraId="20ACD5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1BF7E45E">
            <w:pPr>
              <w:snapToGrid w:val="0"/>
              <w:spacing w:line="40" w:lineRule="atLeast"/>
              <w:contextualSpacing/>
              <w:jc w:val="center"/>
              <w:rPr>
                <w:rFonts w:hint="eastAsia" w:ascii="微软雅黑" w:hAnsi="微软雅黑" w:eastAsia="微软雅黑"/>
                <w:b/>
                <w:sz w:val="20"/>
                <w:szCs w:val="20"/>
                <w:lang w:val="en-US" w:eastAsia="zh-CN"/>
              </w:rPr>
            </w:pPr>
            <w:r>
              <w:rPr>
                <w:rFonts w:hint="eastAsia" w:ascii="微软雅黑" w:hAnsi="微软雅黑" w:eastAsia="微软雅黑"/>
                <w:b/>
                <w:sz w:val="20"/>
                <w:szCs w:val="20"/>
              </w:rPr>
              <w:t>D</w:t>
            </w:r>
            <w:r>
              <w:rPr>
                <w:rFonts w:hint="eastAsia" w:ascii="微软雅黑" w:hAnsi="微软雅黑" w:eastAsia="微软雅黑"/>
                <w:b/>
                <w:sz w:val="20"/>
                <w:szCs w:val="20"/>
                <w:lang w:val="en-US" w:eastAsia="zh-CN"/>
              </w:rPr>
              <w:t>6</w:t>
            </w:r>
          </w:p>
        </w:tc>
        <w:tc>
          <w:tcPr>
            <w:tcW w:w="8176" w:type="dxa"/>
            <w:gridSpan w:val="6"/>
            <w:tcBorders>
              <w:tl2br w:val="nil"/>
              <w:tr2bl w:val="nil"/>
            </w:tcBorders>
            <w:shd w:val="clear" w:color="auto" w:fill="FFC000" w:themeFill="accent4"/>
            <w:vAlign w:val="center"/>
          </w:tcPr>
          <w:p w14:paraId="0ADB88E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jc w:val="both"/>
              <w:textAlignment w:val="auto"/>
              <w:rPr>
                <w:rFonts w:hint="default" w:ascii="微软雅黑" w:hAnsi="微软雅黑" w:eastAsia="微软雅黑"/>
                <w:b/>
                <w:sz w:val="20"/>
                <w:szCs w:val="20"/>
                <w:lang w:val="en-US" w:eastAsia="zh-CN"/>
              </w:rPr>
            </w:pPr>
            <w:r>
              <w:rPr>
                <w:rFonts w:hint="eastAsia" w:ascii="微软雅黑" w:hAnsi="微软雅黑" w:eastAsia="微软雅黑" w:cs="微软雅黑"/>
                <w:b/>
                <w:bCs/>
                <w:color w:val="auto"/>
                <w:sz w:val="20"/>
                <w:szCs w:val="20"/>
                <w:lang w:val="en-US" w:eastAsia="zh-CN"/>
              </w:rPr>
              <w:t>喀什-布伦口白沙湖-喀拉库勒湖-喀什（单程约200公里，一般情况行车约3小时）</w:t>
            </w:r>
          </w:p>
        </w:tc>
      </w:tr>
      <w:tr w14:paraId="57E379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vAlign w:val="center"/>
          </w:tcPr>
          <w:p w14:paraId="2F17C47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Style w:val="15"/>
                <w:rFonts w:hint="eastAsia" w:ascii="微软雅黑" w:hAnsi="微软雅黑" w:eastAsia="微软雅黑" w:cs="微软雅黑"/>
                <w:sz w:val="18"/>
                <w:szCs w:val="18"/>
                <w:u w:val="none" w:color="auto"/>
                <w:lang w:val="zh-CN" w:eastAsia="zh-CN" w:bidi="ar-SA"/>
              </w:rPr>
              <w:t>早餐后</w:t>
            </w:r>
            <w:r>
              <w:rPr>
                <w:rFonts w:hint="eastAsia" w:ascii="微软雅黑" w:hAnsi="微软雅黑" w:eastAsia="微软雅黑" w:cs="微软雅黑"/>
                <w:b w:val="0"/>
                <w:bCs w:val="0"/>
                <w:sz w:val="18"/>
                <w:szCs w:val="18"/>
                <w:lang w:val="en-US" w:eastAsia="zh-CN"/>
              </w:rPr>
              <w:t>乘车行进在海拔三千多米的</w:t>
            </w:r>
            <w:r>
              <w:rPr>
                <w:rFonts w:hint="eastAsia" w:ascii="微软雅黑" w:hAnsi="微软雅黑" w:eastAsia="微软雅黑" w:cs="微软雅黑"/>
                <w:b/>
                <w:bCs/>
                <w:sz w:val="18"/>
                <w:szCs w:val="18"/>
                <w:lang w:val="en-US" w:eastAsia="zh-CN"/>
              </w:rPr>
              <w:t>盖孜峡谷</w:t>
            </w:r>
            <w:r>
              <w:rPr>
                <w:rFonts w:hint="eastAsia" w:ascii="微软雅黑" w:hAnsi="微软雅黑" w:eastAsia="微软雅黑" w:cs="微软雅黑"/>
                <w:b w:val="0"/>
                <w:bCs w:val="0"/>
                <w:sz w:val="18"/>
                <w:szCs w:val="18"/>
                <w:lang w:val="en-US" w:eastAsia="zh-CN"/>
              </w:rPr>
              <w:t>中，喀喇昆仑公路像一条玉带，沿着盖孜河在盖孜峡谷中穿梭着，眼前的景色又变成了绵延不绝的荒山雪岭，正被荒山雪岭弄得有点审美疲劳的我们，被前面突然出现的美丽湖泊给重新打起了精神，这个湖泊就是</w:t>
            </w:r>
            <w:r>
              <w:rPr>
                <w:rFonts w:hint="eastAsia" w:ascii="微软雅黑" w:hAnsi="微软雅黑" w:eastAsia="微软雅黑" w:cs="微软雅黑"/>
                <w:b/>
                <w:bCs/>
                <w:color w:val="FF0000"/>
                <w:sz w:val="18"/>
                <w:szCs w:val="18"/>
                <w:lang w:val="en-US" w:eastAsia="zh-CN"/>
              </w:rPr>
              <w:t>【布伦口白沙湖】（一般情况游览0.5小时）</w:t>
            </w:r>
            <w:r>
              <w:rPr>
                <w:rFonts w:hint="eastAsia" w:ascii="微软雅黑" w:hAnsi="微软雅黑" w:eastAsia="微软雅黑" w:cs="微软雅黑"/>
                <w:b/>
                <w:bCs/>
                <w:sz w:val="18"/>
                <w:szCs w:val="18"/>
                <w:lang w:val="en-US" w:eastAsia="zh-CN"/>
              </w:rPr>
              <w:t>，</w:t>
            </w:r>
            <w:r>
              <w:rPr>
                <w:rFonts w:hint="eastAsia" w:ascii="微软雅黑" w:hAnsi="微软雅黑" w:eastAsia="微软雅黑" w:cs="微软雅黑"/>
                <w:b w:val="0"/>
                <w:bCs w:val="0"/>
                <w:sz w:val="18"/>
                <w:szCs w:val="18"/>
                <w:lang w:val="en-US" w:eastAsia="zh-CN"/>
              </w:rPr>
              <w:t>山体表面附着的白沙经过了数万年风化，在帕米尔高原洁静的阳光下，闪耀着金属般的光泽，湖水在天空、白沙和雪山的综合作用下呈现出一种别样的蓝，深邃的蓝，非常迷人。</w:t>
            </w:r>
          </w:p>
          <w:p w14:paraId="727F05F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之后前往著名的</w:t>
            </w:r>
            <w:r>
              <w:rPr>
                <w:rFonts w:hint="eastAsia" w:ascii="微软雅黑" w:hAnsi="微软雅黑" w:eastAsia="微软雅黑" w:cs="微软雅黑"/>
                <w:b/>
                <w:bCs/>
                <w:color w:val="FF0000"/>
                <w:sz w:val="18"/>
                <w:szCs w:val="18"/>
                <w:lang w:val="en-US" w:eastAsia="zh-CN"/>
              </w:rPr>
              <w:t>【喀拉库勒湖】（一般情况游览0.5小时）</w:t>
            </w:r>
            <w:r>
              <w:rPr>
                <w:rFonts w:hint="eastAsia" w:ascii="微软雅黑" w:hAnsi="微软雅黑" w:eastAsia="微软雅黑" w:cs="微软雅黑"/>
                <w:b w:val="0"/>
                <w:bCs w:val="0"/>
                <w:sz w:val="18"/>
                <w:szCs w:val="18"/>
                <w:lang w:val="en-US" w:eastAsia="zh-CN"/>
              </w:rPr>
              <w:t>位于冰山之父——慕士塔格峰的山脚下，“卡拉库里”意为“黑海”，是一座高山冰蚀冰碛湖。巍峨的雪山下掩映着一汪透碧的湖水，极目远眺，雪山皑皑，湖水清澈见底。下午乘车返回喀什后入住酒店休息。</w:t>
            </w:r>
          </w:p>
          <w:p w14:paraId="6D4C95DB">
            <w:pPr>
              <w:spacing w:line="240" w:lineRule="auto"/>
              <w:rPr>
                <w:rFonts w:hint="eastAsia" w:ascii="微软雅黑" w:hAnsi="微软雅黑" w:eastAsia="微软雅黑" w:cs="微软雅黑"/>
                <w:b/>
                <w:bCs/>
                <w:color w:val="FF0000"/>
                <w:sz w:val="18"/>
                <w:szCs w:val="18"/>
                <w:lang w:val="en-US" w:eastAsia="zh-CN"/>
              </w:rPr>
            </w:pPr>
            <w:r>
              <w:rPr>
                <w:rFonts w:hint="eastAsia" w:ascii="微软雅黑" w:hAnsi="微软雅黑" w:eastAsia="微软雅黑" w:cs="微软雅黑"/>
                <w:b/>
                <w:bCs/>
                <w:color w:val="FF0000"/>
                <w:sz w:val="18"/>
                <w:szCs w:val="18"/>
                <w:lang w:val="en-US" w:eastAsia="zh-CN"/>
              </w:rPr>
              <w:t>塔县注意事项：</w:t>
            </w:r>
          </w:p>
          <w:p w14:paraId="6F15819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240" w:lineRule="auto"/>
              <w:jc w:val="both"/>
              <w:textAlignment w:val="auto"/>
              <w:rPr>
                <w:rFonts w:hint="default" w:ascii="微软雅黑" w:hAnsi="微软雅黑" w:eastAsia="微软雅黑" w:cs="微软雅黑"/>
                <w:i w:val="0"/>
                <w:caps w:val="0"/>
                <w:color w:val="333333"/>
                <w:spacing w:val="0"/>
                <w:sz w:val="18"/>
                <w:szCs w:val="18"/>
                <w:shd w:val="clear" w:fill="FFFFFF"/>
                <w:lang w:val="en-US" w:eastAsia="zh-CN"/>
              </w:rPr>
            </w:pPr>
            <w:r>
              <w:rPr>
                <w:rFonts w:hint="eastAsia" w:ascii="宋体" w:hAnsi="宋体" w:eastAsia="宋体" w:cs="宋体"/>
                <w:color w:val="FF0000"/>
                <w:sz w:val="18"/>
                <w:szCs w:val="18"/>
                <w:lang w:val="en-US" w:eastAsia="zh-CN"/>
              </w:rPr>
              <w:t xml:space="preserve"> </w:t>
            </w:r>
            <w:r>
              <w:rPr>
                <w:rFonts w:hint="eastAsia" w:ascii="宋体" w:hAnsi="宋体" w:cs="宋体"/>
                <w:color w:val="FF0000"/>
                <w:sz w:val="18"/>
                <w:szCs w:val="18"/>
                <w:lang w:val="en-US" w:eastAsia="zh-CN"/>
              </w:rPr>
              <w:t xml:space="preserve"> </w:t>
            </w:r>
            <w:r>
              <w:rPr>
                <w:rFonts w:hint="eastAsia" w:ascii="微软雅黑" w:hAnsi="微软雅黑" w:eastAsia="微软雅黑" w:cs="微软雅黑"/>
                <w:color w:val="FF0000"/>
                <w:sz w:val="18"/>
                <w:szCs w:val="18"/>
                <w:lang w:val="en-US" w:eastAsia="zh-CN"/>
              </w:rPr>
              <w:t xml:space="preserve"> 卡湖为高原地区，平均海拔约4000米，心脏病、高血压、哮喘病、重感冒患者请勿入内，出行前请务必如实告知导游及旅行社，客人若瞒报健康情况，执意进入高原地区则自行承担后果。</w:t>
            </w:r>
          </w:p>
        </w:tc>
      </w:tr>
      <w:tr w14:paraId="471EBB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358FF749">
            <w:pPr>
              <w:snapToGrid w:val="0"/>
              <w:spacing w:line="240" w:lineRule="atLeast"/>
              <w:contextualSpacing/>
              <w:jc w:val="center"/>
              <w:rPr>
                <w:rFonts w:hint="default"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6"/>
            <w:tcBorders>
              <w:tl2br w:val="nil"/>
              <w:tr2bl w:val="nil"/>
            </w:tcBorders>
            <w:vAlign w:val="center"/>
          </w:tcPr>
          <w:p w14:paraId="552E7A78">
            <w:pPr>
              <w:snapToGrid w:val="0"/>
              <w:spacing w:line="240" w:lineRule="atLeast"/>
              <w:contextualSpacing/>
              <w:rPr>
                <w:rFonts w:hint="eastAsia"/>
                <w:lang w:val="en-US" w:eastAsia="zh-CN"/>
              </w:rPr>
            </w:pPr>
            <w:r>
              <w:rPr>
                <w:rFonts w:hint="eastAsia" w:ascii="微软雅黑" w:hAnsi="微软雅黑" w:eastAsia="微软雅黑" w:cs="Times New Roman"/>
                <w:kern w:val="0"/>
                <w:sz w:val="18"/>
                <w:szCs w:val="18"/>
                <w:lang w:val="en-US" w:eastAsia="zh-CN" w:bidi="ar-SA"/>
              </w:rPr>
              <w:t>喀什市：</w:t>
            </w:r>
            <w:r>
              <w:rPr>
                <w:rFonts w:hint="eastAsia" w:ascii="微软雅黑" w:hAnsi="微软雅黑" w:eastAsia="微软雅黑"/>
                <w:b w:val="0"/>
                <w:bCs/>
                <w:sz w:val="18"/>
                <w:szCs w:val="18"/>
                <w:lang w:val="en-US" w:eastAsia="zh-CN"/>
              </w:rPr>
              <w:t>天缘商务</w:t>
            </w:r>
          </w:p>
        </w:tc>
      </w:tr>
      <w:tr w14:paraId="701C3F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597A17E5">
            <w:pPr>
              <w:snapToGrid w:val="0"/>
              <w:spacing w:line="240" w:lineRule="atLeast"/>
              <w:contextualSpacing/>
              <w:jc w:val="center"/>
              <w:rPr>
                <w:rFonts w:hint="eastAsia"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今日用餐</w:t>
            </w:r>
          </w:p>
        </w:tc>
        <w:tc>
          <w:tcPr>
            <w:tcW w:w="1832" w:type="dxa"/>
            <w:tcBorders>
              <w:tl2br w:val="nil"/>
              <w:tr2bl w:val="nil"/>
            </w:tcBorders>
            <w:vAlign w:val="center"/>
          </w:tcPr>
          <w:p w14:paraId="250D15F5">
            <w:pPr>
              <w:snapToGrid w:val="0"/>
              <w:spacing w:line="240" w:lineRule="atLeast"/>
              <w:contextualSpacing/>
              <w:rPr>
                <w:rFonts w:ascii="微软雅黑" w:hAnsi="微软雅黑" w:eastAsia="微软雅黑" w:cs="Times New Roman"/>
                <w:sz w:val="18"/>
                <w:szCs w:val="18"/>
                <w:lang w:val="en-US" w:eastAsia="zh-CN" w:bidi="ar-SA"/>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3360" w:type="dxa"/>
            <w:gridSpan w:val="3"/>
            <w:tcBorders>
              <w:tl2br w:val="nil"/>
              <w:tr2bl w:val="nil"/>
            </w:tcBorders>
            <w:vAlign w:val="center"/>
          </w:tcPr>
          <w:p w14:paraId="0794869D">
            <w:pPr>
              <w:snapToGrid w:val="0"/>
              <w:spacing w:line="240" w:lineRule="atLeast"/>
              <w:contextualSpacing/>
              <w:rPr>
                <w:rFonts w:hint="default" w:ascii="微软雅黑" w:hAnsi="微软雅黑" w:eastAsia="微软雅黑" w:cs="Times New Roman"/>
                <w:sz w:val="18"/>
                <w:szCs w:val="18"/>
                <w:lang w:val="en-US" w:eastAsia="zh-CN" w:bidi="ar-SA"/>
              </w:rPr>
            </w:pPr>
            <w:r>
              <w:rPr>
                <w:rFonts w:hint="eastAsia" w:ascii="微软雅黑" w:hAnsi="微软雅黑" w:eastAsia="微软雅黑"/>
                <w:sz w:val="18"/>
                <w:szCs w:val="18"/>
              </w:rPr>
              <w:t>午餐：</w:t>
            </w:r>
            <w:r>
              <w:rPr>
                <w:rFonts w:hint="eastAsia" w:ascii="微软雅黑" w:hAnsi="微软雅黑" w:eastAsia="微软雅黑"/>
                <w:sz w:val="18"/>
                <w:szCs w:val="18"/>
                <w:lang w:val="en-US" w:eastAsia="zh-CN"/>
              </w:rPr>
              <w:t>中式围餐</w:t>
            </w:r>
          </w:p>
        </w:tc>
        <w:tc>
          <w:tcPr>
            <w:tcW w:w="2984" w:type="dxa"/>
            <w:gridSpan w:val="2"/>
            <w:tcBorders>
              <w:tl2br w:val="nil"/>
              <w:tr2bl w:val="nil"/>
            </w:tcBorders>
            <w:vAlign w:val="center"/>
          </w:tcPr>
          <w:p w14:paraId="3C35FC98">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6CB0FC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4EAC88CD">
            <w:pPr>
              <w:jc w:val="center"/>
              <w:rPr>
                <w:rFonts w:hint="eastAsia" w:ascii="微软雅黑" w:hAnsi="微软雅黑" w:eastAsia="微软雅黑"/>
                <w:b/>
                <w:sz w:val="20"/>
                <w:szCs w:val="20"/>
              </w:rPr>
            </w:pPr>
            <w:r>
              <w:rPr>
                <w:rFonts w:hint="eastAsia" w:ascii="微软雅黑" w:hAnsi="微软雅黑" w:eastAsia="微软雅黑"/>
                <w:b/>
                <w:sz w:val="20"/>
                <w:szCs w:val="20"/>
              </w:rPr>
              <w:t>D</w:t>
            </w:r>
            <w:r>
              <w:rPr>
                <w:rFonts w:hint="eastAsia" w:ascii="微软雅黑" w:hAnsi="微软雅黑" w:eastAsia="微软雅黑"/>
                <w:b/>
                <w:sz w:val="20"/>
                <w:szCs w:val="20"/>
                <w:lang w:val="en-US" w:eastAsia="zh-CN"/>
              </w:rPr>
              <w:t>7</w:t>
            </w:r>
          </w:p>
        </w:tc>
        <w:tc>
          <w:tcPr>
            <w:tcW w:w="8176" w:type="dxa"/>
            <w:gridSpan w:val="6"/>
            <w:tcBorders>
              <w:tl2br w:val="nil"/>
              <w:tr2bl w:val="nil"/>
            </w:tcBorders>
            <w:shd w:val="clear" w:color="auto" w:fill="FFC000" w:themeFill="accent4"/>
            <w:vAlign w:val="center"/>
          </w:tcPr>
          <w:p w14:paraId="0D88B11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both"/>
              <w:textAlignment w:val="auto"/>
              <w:rPr>
                <w:rFonts w:hint="default" w:ascii="微软雅黑" w:hAnsi="微软雅黑" w:eastAsia="微软雅黑"/>
                <w:b/>
                <w:sz w:val="20"/>
                <w:szCs w:val="20"/>
                <w:lang w:val="en-US" w:eastAsia="zh-CN"/>
              </w:rPr>
            </w:pPr>
            <w:r>
              <w:rPr>
                <w:rFonts w:hint="eastAsia" w:ascii="微软雅黑" w:hAnsi="微软雅黑" w:eastAsia="微软雅黑" w:cs="微软雅黑"/>
                <w:b/>
                <w:bCs/>
                <w:color w:val="auto"/>
                <w:sz w:val="20"/>
                <w:szCs w:val="20"/>
                <w:lang w:val="en-US" w:eastAsia="zh-CN"/>
              </w:rPr>
              <w:t>喀什-喀什古城-古城清真寺-香妃园-喀什（市区活动，行程时间一般情况约30公里以内）</w:t>
            </w:r>
          </w:p>
        </w:tc>
      </w:tr>
      <w:tr w14:paraId="4F3B7D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shd w:val="clear" w:color="auto" w:fill="auto"/>
            <w:vAlign w:val="center"/>
          </w:tcPr>
          <w:p w14:paraId="31B9415A">
            <w:pPr>
              <w:spacing w:line="240" w:lineRule="auto"/>
              <w:ind w:firstLine="360" w:firstLineChars="200"/>
              <w:jc w:val="left"/>
              <w:rPr>
                <w:rFonts w:hint="eastAsia" w:ascii="微软雅黑" w:hAnsi="微软雅黑" w:eastAsia="微软雅黑" w:cs="微软雅黑"/>
                <w:i w:val="0"/>
                <w:caps w:val="0"/>
                <w:color w:val="auto"/>
                <w:spacing w:val="0"/>
                <w:sz w:val="18"/>
                <w:szCs w:val="18"/>
                <w:shd w:val="clear" w:fill="FFFFFF"/>
                <w:lang w:eastAsia="zh-CN"/>
              </w:rPr>
            </w:pPr>
            <w:r>
              <w:rPr>
                <w:rFonts w:hint="eastAsia" w:ascii="微软雅黑" w:hAnsi="微软雅黑" w:eastAsia="微软雅黑" w:cs="微软雅黑"/>
                <w:i w:val="0"/>
                <w:caps w:val="0"/>
                <w:color w:val="auto"/>
                <w:spacing w:val="0"/>
                <w:sz w:val="18"/>
                <w:szCs w:val="18"/>
                <w:shd w:val="clear" w:fill="FFFFFF"/>
                <w:lang w:eastAsia="zh-CN"/>
              </w:rPr>
              <w:t>早餐后</w:t>
            </w:r>
            <w:r>
              <w:rPr>
                <w:rFonts w:hint="eastAsia" w:ascii="微软雅黑" w:hAnsi="微软雅黑" w:eastAsia="微软雅黑" w:cs="微软雅黑"/>
                <w:b w:val="0"/>
                <w:bCs w:val="0"/>
                <w:sz w:val="18"/>
                <w:szCs w:val="18"/>
                <w:lang w:val="en-US" w:eastAsia="zh-CN"/>
              </w:rPr>
              <w:t>前往援疆企业内部展馆</w:t>
            </w:r>
            <w:r>
              <w:rPr>
                <w:rFonts w:hint="eastAsia" w:ascii="微软雅黑" w:hAnsi="微软雅黑" w:eastAsia="微软雅黑" w:cs="微软雅黑"/>
                <w:b/>
                <w:bCs/>
                <w:sz w:val="18"/>
                <w:szCs w:val="18"/>
                <w:lang w:val="en-US" w:eastAsia="zh-CN"/>
              </w:rPr>
              <w:t>【西域驼绒馆】（一般情况游览1-2小时）</w:t>
            </w:r>
            <w:r>
              <w:rPr>
                <w:rFonts w:hint="eastAsia" w:ascii="微软雅黑" w:hAnsi="微软雅黑" w:eastAsia="微软雅黑" w:cs="微软雅黑"/>
                <w:b w:val="0"/>
                <w:bCs w:val="0"/>
                <w:sz w:val="18"/>
                <w:szCs w:val="18"/>
                <w:lang w:val="en-US" w:eastAsia="zh-CN"/>
              </w:rPr>
              <w:t>，内展示有新疆兵团建设历史，援疆企业成果，新疆少数民族服装，国绒文化、驼绒文化 新疆长绒棉文化，西域国绒产业文博中心主打 驼绒产品及新疆长绒棉四件套产品，具有本土文化企业也非常链接当地特色产品。</w:t>
            </w:r>
          </w:p>
          <w:p w14:paraId="691E08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color w:val="auto"/>
                <w:sz w:val="18"/>
                <w:szCs w:val="18"/>
                <w:lang w:val="en-US" w:eastAsia="zh-CN"/>
              </w:rPr>
            </w:pPr>
            <w:r>
              <w:rPr>
                <w:rFonts w:hint="eastAsia" w:ascii="微软雅黑" w:hAnsi="微软雅黑" w:eastAsia="微软雅黑" w:cs="微软雅黑"/>
                <w:b w:val="0"/>
                <w:bCs w:val="0"/>
                <w:sz w:val="18"/>
                <w:szCs w:val="18"/>
                <w:lang w:val="en-US" w:eastAsia="zh-CN"/>
              </w:rPr>
              <w:t>后游览喀什市区，步行在中国唯一以伊斯兰文化为特色的迷宫式居民区</w:t>
            </w:r>
            <w:r>
              <w:rPr>
                <w:rFonts w:hint="eastAsia" w:ascii="微软雅黑" w:hAnsi="微软雅黑" w:eastAsia="微软雅黑" w:cs="微软雅黑"/>
                <w:b/>
                <w:bCs/>
                <w:i w:val="0"/>
                <w:iCs w:val="0"/>
                <w:caps w:val="0"/>
                <w:color w:val="FF0000"/>
                <w:spacing w:val="0"/>
                <w:sz w:val="18"/>
                <w:szCs w:val="18"/>
                <w:shd w:val="clear" w:color="auto" w:fill="FFFFFF"/>
                <w:lang w:val="en-US" w:eastAsia="zh-CN"/>
              </w:rPr>
              <w:t>【喀什噶尔古城】</w:t>
            </w:r>
            <w:r>
              <w:rPr>
                <w:rFonts w:hint="eastAsia" w:ascii="微软雅黑" w:hAnsi="微软雅黑" w:eastAsia="微软雅黑" w:cs="微软雅黑"/>
                <w:b w:val="0"/>
                <w:bCs w:val="0"/>
                <w:i w:val="0"/>
                <w:iCs w:val="0"/>
                <w:caps w:val="0"/>
                <w:color w:val="FF0000"/>
                <w:spacing w:val="0"/>
                <w:sz w:val="18"/>
                <w:szCs w:val="18"/>
                <w:shd w:val="clear" w:color="auto" w:fill="FFFFFF"/>
                <w:lang w:val="en-US" w:eastAsia="zh-CN"/>
              </w:rPr>
              <w:t>（无门票，一般情况，游览约1小时）</w:t>
            </w:r>
            <w:r>
              <w:rPr>
                <w:rFonts w:hint="eastAsia" w:ascii="微软雅黑" w:hAnsi="微软雅黑" w:eastAsia="微软雅黑" w:cs="微软雅黑"/>
                <w:b w:val="0"/>
                <w:bCs w:val="0"/>
                <w:sz w:val="18"/>
                <w:szCs w:val="18"/>
                <w:lang w:val="en-US" w:eastAsia="zh-CN"/>
              </w:rPr>
              <w:t>，喀什古城历经2000多年的风霜雪雨，使喀什古城成为了不同历史时期的标本和切片，被誉为研究古西域城市的活化石，也是研究古丝绸之路文化最有价值、最具影响力和最具代表性的一座历史文化名城。现在的古城是一座开放式旅游景区，也是维吾尔族居民的生活区，在这里集中展现了维吾尔族居民家庭生活、民族风情、传统手工艺、风味美食。来到喀什“游古城景区逛古城大巴扎”已成为来喀什旅游体验必去必游的打卡之地!中国最大的清真寺—</w:t>
            </w:r>
            <w:r>
              <w:rPr>
                <w:rFonts w:hint="eastAsia" w:ascii="微软雅黑" w:hAnsi="微软雅黑" w:eastAsia="微软雅黑" w:cs="微软雅黑"/>
                <w:b/>
                <w:bCs/>
                <w:sz w:val="18"/>
                <w:szCs w:val="18"/>
                <w:lang w:val="en-US" w:eastAsia="zh-CN"/>
              </w:rPr>
              <w:t>【艾提尕尔清真寺】（不入内参观）</w:t>
            </w:r>
            <w:r>
              <w:rPr>
                <w:rFonts w:hint="eastAsia" w:ascii="微软雅黑" w:hAnsi="微软雅黑" w:eastAsia="微软雅黑" w:cs="微软雅黑"/>
                <w:b w:val="0"/>
                <w:bCs w:val="0"/>
                <w:sz w:val="18"/>
                <w:szCs w:val="18"/>
                <w:lang w:val="en-US" w:eastAsia="zh-CN"/>
              </w:rPr>
              <w:t>也座落在此，每逢开斋节和宰牲节在此会举行万人大会，由此被称为“东方麦加”。那里的一景一物都很值得一提，各有各的特色。</w:t>
            </w:r>
          </w:p>
          <w:p w14:paraId="4D081F0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之后去参观</w:t>
            </w:r>
            <w:r>
              <w:rPr>
                <w:rFonts w:hint="eastAsia" w:ascii="微软雅黑" w:hAnsi="微软雅黑" w:eastAsia="微软雅黑" w:cs="微软雅黑"/>
                <w:b/>
                <w:bCs/>
                <w:color w:val="FF0000"/>
                <w:sz w:val="18"/>
                <w:szCs w:val="18"/>
                <w:lang w:val="en-US" w:eastAsia="zh-CN"/>
              </w:rPr>
              <w:t>【香妃园】（一般情况游览约1小时）</w:t>
            </w:r>
            <w:r>
              <w:rPr>
                <w:rFonts w:hint="eastAsia" w:ascii="微软雅黑" w:hAnsi="微软雅黑" w:eastAsia="微软雅黑" w:cs="微软雅黑"/>
                <w:b w:val="0"/>
                <w:bCs w:val="0"/>
                <w:sz w:val="18"/>
                <w:szCs w:val="18"/>
                <w:lang w:val="en-US" w:eastAsia="zh-CN"/>
              </w:rPr>
              <w:t>喀什是中国最西端的一座城市，如果来到了喀什必打卡的地方就是香妃园，现2020年新扩建，在原来的香妃墓的基础上增加很多景点，每天都会有香妃的演出，还有维族人婚礼的表演，让你进一步了解维族婚礼的整个过程，另外还有民俗博物馆是喀什靓丽的一张名片。</w:t>
            </w:r>
          </w:p>
        </w:tc>
      </w:tr>
      <w:tr w14:paraId="039B45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6E45AE36">
            <w:pPr>
              <w:snapToGrid w:val="0"/>
              <w:spacing w:line="240" w:lineRule="atLeast"/>
              <w:contextualSpacing/>
              <w:jc w:val="center"/>
              <w:rPr>
                <w:rFonts w:hint="default"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6"/>
            <w:tcBorders>
              <w:tl2br w:val="nil"/>
              <w:tr2bl w:val="nil"/>
            </w:tcBorders>
            <w:vAlign w:val="center"/>
          </w:tcPr>
          <w:p w14:paraId="6D56C762">
            <w:pPr>
              <w:snapToGrid w:val="0"/>
              <w:spacing w:line="240" w:lineRule="atLeast"/>
              <w:contextualSpacing/>
              <w:rPr>
                <w:rFonts w:hint="default" w:ascii="微软雅黑" w:hAnsi="微软雅黑" w:eastAsia="微软雅黑" w:cs="Times New Roman"/>
                <w:sz w:val="18"/>
                <w:szCs w:val="18"/>
                <w:lang w:val="en-US" w:eastAsia="zh-CN" w:bidi="ar-SA"/>
              </w:rPr>
            </w:pPr>
            <w:r>
              <w:rPr>
                <w:rFonts w:hint="eastAsia" w:ascii="微软雅黑" w:hAnsi="微软雅黑" w:eastAsia="微软雅黑" w:cs="Times New Roman"/>
                <w:kern w:val="0"/>
                <w:sz w:val="18"/>
                <w:szCs w:val="18"/>
                <w:lang w:val="en-US" w:eastAsia="zh-CN" w:bidi="ar-SA"/>
              </w:rPr>
              <w:t>喀什市：</w:t>
            </w:r>
            <w:r>
              <w:rPr>
                <w:rFonts w:hint="eastAsia" w:ascii="微软雅黑" w:hAnsi="微软雅黑" w:eastAsia="微软雅黑"/>
                <w:b w:val="0"/>
                <w:bCs/>
                <w:sz w:val="18"/>
                <w:szCs w:val="18"/>
                <w:lang w:val="en-US" w:eastAsia="zh-CN"/>
              </w:rPr>
              <w:t>天缘商务</w:t>
            </w:r>
          </w:p>
        </w:tc>
      </w:tr>
      <w:tr w14:paraId="2F8395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53523ACD">
            <w:pPr>
              <w:snapToGrid w:val="0"/>
              <w:spacing w:line="240" w:lineRule="atLeast"/>
              <w:contextualSpacing/>
              <w:jc w:val="center"/>
              <w:rPr>
                <w:rFonts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今日用餐</w:t>
            </w:r>
          </w:p>
        </w:tc>
        <w:tc>
          <w:tcPr>
            <w:tcW w:w="1832" w:type="dxa"/>
            <w:tcBorders>
              <w:tl2br w:val="nil"/>
              <w:tr2bl w:val="nil"/>
            </w:tcBorders>
            <w:vAlign w:val="center"/>
          </w:tcPr>
          <w:p w14:paraId="2D17D6D2">
            <w:pPr>
              <w:snapToGrid w:val="0"/>
              <w:spacing w:line="240" w:lineRule="atLeast"/>
              <w:contextualSpacing/>
              <w:rPr>
                <w:rFonts w:ascii="微软雅黑" w:hAnsi="微软雅黑" w:eastAsia="微软雅黑" w:cs="Times New Roman"/>
                <w:sz w:val="18"/>
                <w:szCs w:val="18"/>
                <w:lang w:val="en-US" w:eastAsia="zh-CN" w:bidi="ar-SA"/>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3360" w:type="dxa"/>
            <w:gridSpan w:val="3"/>
            <w:tcBorders>
              <w:tl2br w:val="nil"/>
              <w:tr2bl w:val="nil"/>
            </w:tcBorders>
            <w:vAlign w:val="center"/>
          </w:tcPr>
          <w:p w14:paraId="59E19E6F">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午餐：</w:t>
            </w:r>
            <w:r>
              <w:rPr>
                <w:rFonts w:hint="eastAsia" w:ascii="微软雅黑" w:hAnsi="微软雅黑" w:eastAsia="微软雅黑" w:cs="微软雅黑"/>
                <w:i w:val="0"/>
                <w:caps w:val="0"/>
                <w:color w:val="333333"/>
                <w:spacing w:val="0"/>
                <w:sz w:val="18"/>
                <w:szCs w:val="18"/>
                <w:shd w:val="clear" w:fill="FFFFFF"/>
                <w:lang w:val="en-US" w:eastAsia="zh-CN"/>
              </w:rPr>
              <w:t>中式围餐</w:t>
            </w:r>
          </w:p>
        </w:tc>
        <w:tc>
          <w:tcPr>
            <w:tcW w:w="2984" w:type="dxa"/>
            <w:gridSpan w:val="2"/>
            <w:tcBorders>
              <w:tl2br w:val="nil"/>
              <w:tr2bl w:val="nil"/>
            </w:tcBorders>
            <w:vAlign w:val="center"/>
          </w:tcPr>
          <w:p w14:paraId="1639FCB9">
            <w:pPr>
              <w:snapToGrid w:val="0"/>
              <w:spacing w:line="240" w:lineRule="atLeast"/>
              <w:contextualSpacing/>
              <w:rPr>
                <w:rFonts w:hint="default" w:ascii="微软雅黑" w:hAnsi="微软雅黑" w:eastAsia="微软雅黑" w:cs="Times New Roman"/>
                <w:sz w:val="18"/>
                <w:szCs w:val="18"/>
                <w:lang w:val="en-US" w:eastAsia="zh-CN" w:bidi="ar-SA"/>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62989E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383573C3">
            <w:pPr>
              <w:jc w:val="center"/>
              <w:rPr>
                <w:rFonts w:hint="default" w:ascii="微软雅黑" w:hAnsi="微软雅黑" w:eastAsia="微软雅黑"/>
                <w:b/>
                <w:sz w:val="20"/>
                <w:szCs w:val="20"/>
                <w:lang w:val="en-US" w:eastAsia="zh-CN"/>
              </w:rPr>
            </w:pPr>
            <w:r>
              <w:rPr>
                <w:rFonts w:hint="eastAsia" w:ascii="微软雅黑" w:hAnsi="微软雅黑" w:eastAsia="微软雅黑"/>
                <w:b/>
                <w:sz w:val="20"/>
                <w:szCs w:val="20"/>
              </w:rPr>
              <w:t>D</w:t>
            </w:r>
            <w:r>
              <w:rPr>
                <w:rFonts w:hint="eastAsia" w:ascii="微软雅黑" w:hAnsi="微软雅黑" w:eastAsia="微软雅黑"/>
                <w:b/>
                <w:sz w:val="20"/>
                <w:szCs w:val="20"/>
                <w:lang w:val="en-US" w:eastAsia="zh-CN"/>
              </w:rPr>
              <w:t>8</w:t>
            </w:r>
          </w:p>
        </w:tc>
        <w:tc>
          <w:tcPr>
            <w:tcW w:w="8176" w:type="dxa"/>
            <w:gridSpan w:val="6"/>
            <w:tcBorders>
              <w:tl2br w:val="nil"/>
              <w:tr2bl w:val="nil"/>
            </w:tcBorders>
            <w:shd w:val="clear" w:color="auto" w:fill="FFC000" w:themeFill="accent4"/>
            <w:vAlign w:val="center"/>
          </w:tcPr>
          <w:p w14:paraId="0F358706">
            <w:pPr>
              <w:spacing w:line="360" w:lineRule="auto"/>
              <w:jc w:val="both"/>
              <w:rPr>
                <w:rFonts w:hint="default" w:ascii="微软雅黑" w:hAnsi="微软雅黑" w:eastAsia="微软雅黑"/>
                <w:b/>
                <w:sz w:val="20"/>
                <w:szCs w:val="20"/>
                <w:lang w:val="en-US" w:eastAsia="zh-CN"/>
              </w:rPr>
            </w:pPr>
            <w:r>
              <w:rPr>
                <w:rFonts w:hint="eastAsia" w:ascii="微软雅黑" w:hAnsi="微软雅黑" w:eastAsia="微软雅黑" w:cs="微软雅黑"/>
                <w:b/>
                <w:bCs/>
                <w:color w:val="auto"/>
                <w:sz w:val="20"/>
                <w:szCs w:val="20"/>
                <w:lang w:val="en-US" w:eastAsia="zh-CN"/>
              </w:rPr>
              <w:t>喀什-阿瓦提县刀郎部落-阿克苏市（约510公里，一般情况行车时间约6小时）</w:t>
            </w:r>
          </w:p>
        </w:tc>
      </w:tr>
      <w:tr w14:paraId="6B3C77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vAlign w:val="center"/>
          </w:tcPr>
          <w:p w14:paraId="1BC2291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lang w:eastAsia="zh-CN"/>
              </w:rPr>
            </w:pPr>
            <w:r>
              <w:rPr>
                <w:rFonts w:hint="eastAsia" w:ascii="微软雅黑" w:hAnsi="微软雅黑" w:eastAsia="微软雅黑" w:cs="微软雅黑"/>
                <w:b w:val="0"/>
                <w:bCs w:val="0"/>
                <w:sz w:val="18"/>
                <w:szCs w:val="18"/>
                <w:lang w:val="en-US" w:eastAsia="zh-CN"/>
              </w:rPr>
              <w:t>早餐后前往</w:t>
            </w:r>
            <w:r>
              <w:rPr>
                <w:rFonts w:hint="eastAsia" w:ascii="微软雅黑" w:hAnsi="微软雅黑" w:eastAsia="微软雅黑" w:cs="微软雅黑"/>
                <w:b/>
                <w:bCs/>
                <w:color w:val="FF0000"/>
                <w:sz w:val="18"/>
                <w:szCs w:val="18"/>
                <w:lang w:val="en-US" w:eastAsia="zh-CN"/>
              </w:rPr>
              <w:t>【刀郎部落】（一般情况游览约1小时）</w:t>
            </w:r>
            <w:r>
              <w:rPr>
                <w:rFonts w:hint="eastAsia" w:ascii="微软雅黑" w:hAnsi="微软雅黑" w:eastAsia="微软雅黑" w:cs="微软雅黑"/>
                <w:b w:val="0"/>
                <w:bCs w:val="0"/>
                <w:sz w:val="18"/>
                <w:szCs w:val="18"/>
                <w:lang w:val="en-US" w:eastAsia="zh-CN"/>
              </w:rPr>
              <w:t>，刀郎部落景区的面积较大，长宽都有近1公里，进入景区后可以步行游玩，大约3-4小时为宜。 景区的西侧紧靠河流，这里种植了百果园，环境清新优美，在遍地戈壁的新疆地区十分独特。河滩上还修建了沙雕公园和林则徐雕像等，适合拍照合影。在河中央，有一处水上娱乐区和一座露天的生态游泳馆，可以在此享受玩水的乐趣。 景区的中部，是以休闲娱乐和展示刀郎民俗文化为主。刀郎人是新疆塔里木盆地周围的原始居民，一直生活在与世隔绝的大漠绿洲之中，保持了特有的民俗风情。这里有一处民俗展览馆，可以进入参观，深入了解刀郎民族的故事。另外，这里还有葡萄园、无花果园、垂钓区、自助烧烤区、农庄等，可以前来娱乐，品味刀郎美食 体验浓郁民俗风情 。 景区东部，则是以胡杨林风光为主，这里大片的原始胡杨林，可以前来观看这些大漠上最坚韧的树种，拍摄摄影大片。在东部的南侧，有一处原始刀郎人村庄，复制了很多刀郎民族生活的场景，有房屋、木车、劳作工具等，可以前去参观。</w:t>
            </w:r>
          </w:p>
        </w:tc>
      </w:tr>
      <w:tr w14:paraId="14BF07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0A72C71C">
            <w:pPr>
              <w:snapToGrid w:val="0"/>
              <w:spacing w:line="240" w:lineRule="atLeast"/>
              <w:contextualSpacing/>
              <w:jc w:val="center"/>
              <w:rPr>
                <w:rFonts w:hint="default" w:ascii="微软雅黑" w:hAnsi="微软雅黑" w:eastAsia="微软雅黑"/>
                <w:b/>
                <w:sz w:val="18"/>
                <w:szCs w:val="18"/>
                <w:lang w:val="en-US" w:eastAsia="zh-CN"/>
              </w:rPr>
            </w:pPr>
            <w:r>
              <w:rPr>
                <w:rFonts w:hint="eastAsia" w:ascii="微软雅黑" w:hAnsi="微软雅黑" w:eastAsia="微软雅黑"/>
                <w:b/>
                <w:sz w:val="18"/>
                <w:szCs w:val="18"/>
                <w:lang w:val="en-US" w:eastAsia="zh-CN"/>
              </w:rPr>
              <w:t>今日住宿参考酒店</w:t>
            </w:r>
          </w:p>
        </w:tc>
        <w:tc>
          <w:tcPr>
            <w:tcW w:w="8176" w:type="dxa"/>
            <w:gridSpan w:val="6"/>
            <w:tcBorders>
              <w:tl2br w:val="nil"/>
              <w:tr2bl w:val="nil"/>
            </w:tcBorders>
            <w:vAlign w:val="center"/>
          </w:tcPr>
          <w:p w14:paraId="5102987B">
            <w:pPr>
              <w:rPr>
                <w:rFonts w:hint="default" w:ascii="微软雅黑" w:hAnsi="微软雅黑" w:eastAsia="微软雅黑"/>
                <w:sz w:val="18"/>
                <w:szCs w:val="18"/>
                <w:lang w:val="en-US" w:eastAsia="zh-CN"/>
              </w:rPr>
            </w:pPr>
            <w:r>
              <w:rPr>
                <w:rFonts w:hint="eastAsia" w:ascii="微软雅黑" w:hAnsi="微软雅黑" w:eastAsia="微软雅黑" w:cs="微软雅黑"/>
                <w:b w:val="0"/>
                <w:bCs w:val="0"/>
                <w:sz w:val="18"/>
                <w:szCs w:val="18"/>
                <w:lang w:val="en-US" w:eastAsia="zh-CN"/>
              </w:rPr>
              <w:t>阿克苏市：</w:t>
            </w:r>
            <w:r>
              <w:rPr>
                <w:rFonts w:hint="eastAsia" w:ascii="微软雅黑" w:hAnsi="微软雅黑" w:eastAsia="微软雅黑" w:cs="微软雅黑"/>
                <w:bCs/>
                <w:kern w:val="0"/>
                <w:sz w:val="18"/>
                <w:szCs w:val="18"/>
                <w:lang w:val="en-US" w:eastAsia="zh-CN"/>
              </w:rPr>
              <w:t>嘉辰/林汇 /良友/域美</w:t>
            </w:r>
          </w:p>
        </w:tc>
      </w:tr>
      <w:tr w14:paraId="14A4E3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3531404D">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1832" w:type="dxa"/>
            <w:tcBorders>
              <w:tl2br w:val="nil"/>
              <w:tr2bl w:val="nil"/>
            </w:tcBorders>
            <w:vAlign w:val="center"/>
          </w:tcPr>
          <w:p w14:paraId="5F1E6226">
            <w:pPr>
              <w:snapToGrid w:val="0"/>
              <w:spacing w:line="240" w:lineRule="atLeast"/>
              <w:contextualSpacing/>
              <w:rPr>
                <w:rFonts w:ascii="微软雅黑" w:hAnsi="微软雅黑" w:eastAsia="微软雅黑"/>
                <w:sz w:val="18"/>
                <w:szCs w:val="18"/>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3360" w:type="dxa"/>
            <w:gridSpan w:val="3"/>
            <w:tcBorders>
              <w:tl2br w:val="nil"/>
              <w:tr2bl w:val="nil"/>
            </w:tcBorders>
            <w:vAlign w:val="center"/>
          </w:tcPr>
          <w:p w14:paraId="6BBC6F31">
            <w:pPr>
              <w:snapToGrid w:val="0"/>
              <w:spacing w:line="240" w:lineRule="atLeast"/>
              <w:contextualSpacing/>
              <w:rPr>
                <w:rFonts w:hint="eastAsia" w:ascii="微软雅黑" w:hAnsi="微软雅黑" w:eastAsia="微软雅黑"/>
                <w:sz w:val="18"/>
                <w:szCs w:val="18"/>
                <w:lang w:eastAsia="zh-CN"/>
              </w:rPr>
            </w:pPr>
            <w:r>
              <w:rPr>
                <w:rFonts w:hint="eastAsia" w:ascii="微软雅黑" w:hAnsi="微软雅黑" w:eastAsia="微软雅黑"/>
                <w:sz w:val="18"/>
                <w:szCs w:val="18"/>
              </w:rPr>
              <w:t>午餐：</w:t>
            </w:r>
            <w:r>
              <w:rPr>
                <w:rFonts w:hint="eastAsia" w:ascii="微软雅黑" w:hAnsi="微软雅黑" w:eastAsia="微软雅黑" w:cs="微软雅黑"/>
                <w:i w:val="0"/>
                <w:caps w:val="0"/>
                <w:color w:val="333333"/>
                <w:spacing w:val="0"/>
                <w:sz w:val="18"/>
                <w:szCs w:val="18"/>
                <w:shd w:val="clear" w:fill="FFFFFF"/>
                <w:lang w:val="en-US" w:eastAsia="zh-CN"/>
              </w:rPr>
              <w:t>中式围餐</w:t>
            </w:r>
          </w:p>
        </w:tc>
        <w:tc>
          <w:tcPr>
            <w:tcW w:w="2984" w:type="dxa"/>
            <w:gridSpan w:val="2"/>
            <w:tcBorders>
              <w:tl2br w:val="nil"/>
              <w:tr2bl w:val="nil"/>
            </w:tcBorders>
            <w:vAlign w:val="center"/>
          </w:tcPr>
          <w:p w14:paraId="312A67EC">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57859D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6634E572">
            <w:pPr>
              <w:jc w:val="center"/>
              <w:rPr>
                <w:rFonts w:hint="default" w:ascii="微软雅黑" w:hAnsi="微软雅黑" w:eastAsia="微软雅黑"/>
                <w:b/>
                <w:sz w:val="20"/>
                <w:szCs w:val="20"/>
                <w:lang w:val="en-US"/>
              </w:rPr>
            </w:pPr>
            <w:r>
              <w:rPr>
                <w:rFonts w:hint="eastAsia" w:ascii="微软雅黑" w:hAnsi="微软雅黑" w:eastAsia="微软雅黑"/>
                <w:b/>
                <w:sz w:val="20"/>
                <w:szCs w:val="20"/>
              </w:rPr>
              <w:t>D</w:t>
            </w:r>
            <w:r>
              <w:rPr>
                <w:rFonts w:hint="eastAsia" w:ascii="微软雅黑" w:hAnsi="微软雅黑" w:eastAsia="微软雅黑"/>
                <w:b/>
                <w:sz w:val="20"/>
                <w:szCs w:val="20"/>
                <w:lang w:val="en-US" w:eastAsia="zh-CN"/>
              </w:rPr>
              <w:t>9</w:t>
            </w:r>
          </w:p>
        </w:tc>
        <w:tc>
          <w:tcPr>
            <w:tcW w:w="8176" w:type="dxa"/>
            <w:gridSpan w:val="6"/>
            <w:tcBorders>
              <w:tl2br w:val="nil"/>
              <w:tr2bl w:val="nil"/>
            </w:tcBorders>
            <w:shd w:val="clear" w:color="auto" w:fill="FFC000" w:themeFill="accent4"/>
            <w:vAlign w:val="center"/>
          </w:tcPr>
          <w:p w14:paraId="4E318B12">
            <w:pPr>
              <w:spacing w:line="360" w:lineRule="auto"/>
              <w:jc w:val="both"/>
              <w:rPr>
                <w:rFonts w:hint="default" w:ascii="微软雅黑" w:hAnsi="微软雅黑" w:eastAsia="微软雅黑"/>
                <w:b/>
                <w:sz w:val="20"/>
                <w:szCs w:val="20"/>
                <w:lang w:val="en-US" w:eastAsia="zh-CN"/>
              </w:rPr>
            </w:pPr>
            <w:r>
              <w:rPr>
                <w:rFonts w:hint="eastAsia" w:ascii="微软雅黑" w:hAnsi="微软雅黑" w:eastAsia="微软雅黑" w:cs="微软雅黑"/>
                <w:b/>
                <w:bCs/>
                <w:color w:val="000000" w:themeColor="text1"/>
                <w:sz w:val="20"/>
                <w:szCs w:val="20"/>
                <w:lang w:val="en-US" w:eastAsia="zh-CN"/>
                <w14:textFill>
                  <w14:solidFill>
                    <w14:schemeClr w14:val="tx1"/>
                  </w14:solidFill>
                </w14:textFill>
              </w:rPr>
              <w:t>阿克苏-克孜尔千佛洞-克孜利亚大峡谷-龟兹小巷-库车市 （约250公里，行车约3小时）</w:t>
            </w:r>
          </w:p>
        </w:tc>
      </w:tr>
      <w:tr w14:paraId="6D299F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726" w:hRule="atLeast"/>
          <w:jc w:val="center"/>
        </w:trPr>
        <w:tc>
          <w:tcPr>
            <w:tcW w:w="10223" w:type="dxa"/>
            <w:gridSpan w:val="7"/>
            <w:tcBorders>
              <w:tl2br w:val="nil"/>
              <w:tr2bl w:val="nil"/>
            </w:tcBorders>
            <w:shd w:val="clear" w:color="auto" w:fill="auto"/>
            <w:vAlign w:val="center"/>
          </w:tcPr>
          <w:p w14:paraId="6CB9472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早餐后前往</w:t>
            </w:r>
            <w:r>
              <w:rPr>
                <w:rFonts w:hint="eastAsia" w:ascii="微软雅黑" w:hAnsi="微软雅黑" w:eastAsia="微软雅黑" w:cs="微软雅黑"/>
                <w:b/>
                <w:bCs/>
                <w:color w:val="FF0000"/>
                <w:sz w:val="18"/>
                <w:szCs w:val="18"/>
                <w:lang w:val="en-US" w:eastAsia="zh-CN"/>
              </w:rPr>
              <w:t>【克孜尔千佛洞】（一般情况游览约1小时）</w:t>
            </w:r>
            <w:r>
              <w:rPr>
                <w:rFonts w:hint="eastAsia" w:ascii="微软雅黑" w:hAnsi="微软雅黑" w:eastAsia="微软雅黑" w:cs="微软雅黑"/>
                <w:b w:val="0"/>
                <w:bCs w:val="0"/>
                <w:sz w:val="18"/>
                <w:szCs w:val="18"/>
                <w:lang w:val="en-US" w:eastAsia="zh-CN"/>
              </w:rPr>
              <w:t>，克孜尔千佛洞也叫做克孜尔石窟，它与</w:t>
            </w:r>
            <w:r>
              <w:rPr>
                <w:rFonts w:hint="eastAsia" w:ascii="微软雅黑" w:hAnsi="微软雅黑" w:eastAsia="微软雅黑" w:cs="微软雅黑"/>
                <w:kern w:val="0"/>
                <w:sz w:val="20"/>
                <w:szCs w:val="20"/>
                <w:lang w:val="en-US" w:eastAsia="zh-CN"/>
              </w:rPr>
              <w:t>莫高窟同享中国“四大石窟”之美誉</w:t>
            </w:r>
            <w:r>
              <w:rPr>
                <w:rFonts w:hint="eastAsia" w:ascii="微软雅黑" w:hAnsi="微软雅黑" w:eastAsia="微软雅黑" w:cs="微软雅黑"/>
                <w:b w:val="0"/>
                <w:bCs w:val="0"/>
                <w:sz w:val="18"/>
                <w:szCs w:val="18"/>
                <w:lang w:val="en-US" w:eastAsia="zh-CN"/>
              </w:rPr>
              <w:t>，石窟始凿于公元３世纪左右，是龟兹石窟中现存最大的塑像，这里的壁画不仅有佛本生故事、佛传故事、经变图画，而且还有大量的民间习俗画：古时的生产和生活场面、西域山水、供养人、飞禽走兽等等。</w:t>
            </w:r>
          </w:p>
          <w:p w14:paraId="6619CBB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之后前往</w:t>
            </w:r>
            <w:r>
              <w:rPr>
                <w:rFonts w:hint="eastAsia" w:ascii="微软雅黑" w:hAnsi="微软雅黑" w:eastAsia="微软雅黑" w:cs="微软雅黑"/>
                <w:b/>
                <w:bCs/>
                <w:color w:val="FF0000"/>
                <w:sz w:val="18"/>
                <w:szCs w:val="18"/>
                <w:lang w:val="en-US" w:eastAsia="zh-CN"/>
              </w:rPr>
              <w:t>【克孜利亚大峡谷】（一般情况游览约1.5小时）</w:t>
            </w:r>
            <w:r>
              <w:rPr>
                <w:rFonts w:hint="eastAsia" w:ascii="微软雅黑" w:hAnsi="微软雅黑" w:eastAsia="微软雅黑" w:cs="微软雅黑"/>
                <w:b w:val="0"/>
                <w:bCs w:val="0"/>
                <w:sz w:val="18"/>
                <w:szCs w:val="18"/>
                <w:lang w:val="en-US" w:eastAsia="zh-CN"/>
              </w:rPr>
              <w:t>，它形成与1.4亿年前的中生代自垩纪，经过亿万年的风雨侵蚀、在大自然的鬼斧神工的精心雕琢下，形成了今天沟壑纵横、山体林立的壮美奇观。洞穴幽深、犹如天降彩墨，红色的山崖下山川尽染，及目沟壑绝壁，天地一片赤焰，有的像城堡有的像狮子，数百米的山崖落差宛如大地撕开了一条美丽的神秘的伤疤。克孜利亚意为“红色的山崖"象征着吉祥和繁荣，如果世界有一种蓝叫“赛里木湖蓝”，那么在中国新疆的库车有一种“红“叫“克孜利亚红"。克孜利亚大峡谷是一个充满“震撼“和“魅力"的地方，为大美新疆、古韵龟兹、丝路库车上再添一颗璀璨的明珠!</w:t>
            </w:r>
          </w:p>
          <w:p w14:paraId="076614D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default" w:ascii="微软雅黑" w:hAnsi="微软雅黑" w:eastAsia="微软雅黑" w:cs="宋体"/>
                <w:bCs/>
                <w:color w:val="C00000"/>
                <w:sz w:val="18"/>
                <w:szCs w:val="18"/>
                <w:lang w:val="en-US" w:eastAsia="zh-CN"/>
              </w:rPr>
            </w:pPr>
            <w:r>
              <w:rPr>
                <w:rFonts w:hint="eastAsia" w:ascii="微软雅黑" w:hAnsi="微软雅黑" w:eastAsia="微软雅黑" w:cs="微软雅黑"/>
                <w:b w:val="0"/>
                <w:bCs w:val="0"/>
                <w:sz w:val="18"/>
                <w:szCs w:val="18"/>
                <w:lang w:val="en-US" w:eastAsia="zh-CN"/>
              </w:rPr>
              <w:t xml:space="preserve"> 抵达库车市后我们前往</w:t>
            </w:r>
            <w:r>
              <w:rPr>
                <w:rFonts w:hint="eastAsia" w:ascii="微软雅黑" w:hAnsi="微软雅黑" w:eastAsia="微软雅黑" w:cs="微软雅黑"/>
                <w:b/>
                <w:bCs/>
                <w:color w:val="FF0000"/>
                <w:sz w:val="18"/>
                <w:szCs w:val="18"/>
                <w:lang w:val="en-US" w:eastAsia="zh-CN"/>
              </w:rPr>
              <w:t>【龟兹小巷】（无门票，一般情况游览约1小时）</w:t>
            </w:r>
            <w:r>
              <w:rPr>
                <w:rFonts w:hint="eastAsia" w:ascii="微软雅黑" w:hAnsi="微软雅黑" w:eastAsia="微软雅黑" w:cs="微软雅黑"/>
                <w:b w:val="0"/>
                <w:bCs w:val="0"/>
                <w:sz w:val="18"/>
                <w:szCs w:val="18"/>
                <w:lang w:val="en-US" w:eastAsia="zh-CN"/>
              </w:rPr>
              <w:t>这是库车老城区晚清和民国初期街巷格局保存最完整的街区，处于明清库车老城和汉唐龟兹故城的交汇处，是库车历史文化名城的核心区。小巷总长度1千米，平均宽度为2-6米，景点总占地总面积约为4.1万平方米。小巷内百年以上榆树、桑树共有12棵，内有古民居10套，小巷水系1条。走进"龟兹小巷"，历史的厚重感扑面而来，老街、老树、古民居群，每一个老物件、每一处建筑、每一件装饰都散发着岁月沉淀的气息，让来自全国各地的游客体验原汁原味的多元一体民族风情、感受厚重的龟兹文化，在这里可以品尝各种民族特色风味小吃，观赏民俗街古民居，体验历史的厚重与沧桑，近距离感受老城居民的光阴故事和幸福生活，成为库车旅游新的网红打卡地。</w:t>
            </w:r>
          </w:p>
        </w:tc>
      </w:tr>
      <w:tr w14:paraId="17A983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auto"/>
            <w:vAlign w:val="center"/>
          </w:tcPr>
          <w:p w14:paraId="66E9BB06">
            <w:pPr>
              <w:jc w:val="center"/>
              <w:rPr>
                <w:rFonts w:hint="default" w:ascii="微软雅黑" w:hAnsi="微软雅黑" w:eastAsia="微软雅黑"/>
                <w:b/>
                <w:sz w:val="21"/>
                <w:szCs w:val="21"/>
                <w:lang w:val="en-US"/>
              </w:rPr>
            </w:pPr>
            <w:r>
              <w:rPr>
                <w:rFonts w:hint="eastAsia" w:ascii="微软雅黑" w:hAnsi="微软雅黑" w:eastAsia="微软雅黑"/>
                <w:b/>
                <w:sz w:val="18"/>
                <w:szCs w:val="18"/>
                <w:lang w:val="en-US" w:eastAsia="zh-CN"/>
              </w:rPr>
              <w:t>今日住宿参考酒店</w:t>
            </w:r>
          </w:p>
        </w:tc>
        <w:tc>
          <w:tcPr>
            <w:tcW w:w="8176" w:type="dxa"/>
            <w:gridSpan w:val="6"/>
            <w:tcBorders>
              <w:tl2br w:val="nil"/>
              <w:tr2bl w:val="nil"/>
            </w:tcBorders>
            <w:shd w:val="clear" w:color="auto" w:fill="auto"/>
            <w:vAlign w:val="center"/>
          </w:tcPr>
          <w:p w14:paraId="16A6C20C">
            <w:pPr>
              <w:pStyle w:val="7"/>
              <w:widowControl/>
              <w:spacing w:line="288" w:lineRule="atLeast"/>
              <w:rPr>
                <w:rFonts w:hint="default" w:ascii="微软雅黑" w:hAnsi="微软雅黑" w:eastAsia="微软雅黑"/>
                <w:b/>
                <w:sz w:val="21"/>
                <w:szCs w:val="21"/>
                <w:lang w:val="en-US" w:eastAsia="zh-CN"/>
              </w:rPr>
            </w:pPr>
            <w:r>
              <w:rPr>
                <w:rFonts w:hint="eastAsia" w:ascii="微软雅黑" w:hAnsi="微软雅黑" w:eastAsia="微软雅黑" w:cs="Times New Roman"/>
                <w:b w:val="0"/>
                <w:bCs/>
                <w:kern w:val="0"/>
                <w:sz w:val="18"/>
                <w:szCs w:val="18"/>
                <w:lang w:val="en-US" w:eastAsia="zh-CN" w:bidi="ar-SA"/>
              </w:rPr>
              <w:t>库车市：</w:t>
            </w:r>
            <w:r>
              <w:rPr>
                <w:rFonts w:hint="eastAsia" w:ascii="微软雅黑" w:hAnsi="微软雅黑" w:eastAsia="微软雅黑"/>
                <w:b w:val="0"/>
                <w:bCs/>
                <w:sz w:val="18"/>
                <w:szCs w:val="18"/>
                <w:lang w:val="en-US" w:eastAsia="zh-CN"/>
              </w:rPr>
              <w:t>柏悦精品/兴华亦悦/喜洲酒店(库车火车站店)/金色阳光酒店(火车站东湖店)</w:t>
            </w:r>
          </w:p>
        </w:tc>
      </w:tr>
      <w:tr w14:paraId="4C32A9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auto"/>
            <w:vAlign w:val="center"/>
          </w:tcPr>
          <w:p w14:paraId="749FDB12">
            <w:pPr>
              <w:jc w:val="center"/>
              <w:rPr>
                <w:rFonts w:hint="default" w:ascii="微软雅黑" w:hAnsi="微软雅黑" w:eastAsia="微软雅黑"/>
                <w:b/>
                <w:sz w:val="21"/>
                <w:szCs w:val="21"/>
                <w:lang w:val="en-US" w:eastAsia="zh-CN"/>
              </w:rPr>
            </w:pPr>
            <w:r>
              <w:rPr>
                <w:rFonts w:hint="eastAsia" w:ascii="微软雅黑" w:hAnsi="微软雅黑" w:eastAsia="微软雅黑"/>
                <w:b/>
                <w:sz w:val="18"/>
                <w:szCs w:val="18"/>
                <w:lang w:val="en-US" w:eastAsia="zh-CN"/>
              </w:rPr>
              <w:t>今日用餐</w:t>
            </w:r>
          </w:p>
        </w:tc>
        <w:tc>
          <w:tcPr>
            <w:tcW w:w="2725" w:type="dxa"/>
            <w:gridSpan w:val="2"/>
            <w:tcBorders>
              <w:tl2br w:val="nil"/>
              <w:tr2bl w:val="nil"/>
            </w:tcBorders>
            <w:shd w:val="clear" w:color="auto" w:fill="auto"/>
            <w:vAlign w:val="center"/>
          </w:tcPr>
          <w:p w14:paraId="0BC1BD5F">
            <w:pPr>
              <w:snapToGrid w:val="0"/>
              <w:spacing w:line="240" w:lineRule="atLeast"/>
              <w:contextualSpacing/>
              <w:rPr>
                <w:rFonts w:hint="default" w:ascii="微软雅黑" w:hAnsi="微软雅黑" w:eastAsia="微软雅黑" w:cs="Times New Roman"/>
                <w:sz w:val="18"/>
                <w:szCs w:val="18"/>
                <w:lang w:val="en-US" w:eastAsia="zh-CN" w:bidi="ar-SA"/>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2725" w:type="dxa"/>
            <w:gridSpan w:val="3"/>
            <w:tcBorders>
              <w:tl2br w:val="nil"/>
              <w:tr2bl w:val="nil"/>
            </w:tcBorders>
            <w:shd w:val="clear" w:color="auto" w:fill="auto"/>
            <w:vAlign w:val="center"/>
          </w:tcPr>
          <w:p w14:paraId="75D3ADD1">
            <w:pPr>
              <w:snapToGrid w:val="0"/>
              <w:spacing w:line="240" w:lineRule="atLeast"/>
              <w:contextualSpacing/>
              <w:rPr>
                <w:rFonts w:hint="default" w:ascii="微软雅黑" w:hAnsi="微软雅黑" w:eastAsia="微软雅黑" w:cs="Times New Roman"/>
                <w:sz w:val="18"/>
                <w:szCs w:val="18"/>
                <w:lang w:val="en-US" w:eastAsia="zh-CN" w:bidi="ar-SA"/>
              </w:rPr>
            </w:pPr>
            <w:r>
              <w:rPr>
                <w:rFonts w:hint="eastAsia" w:ascii="微软雅黑" w:hAnsi="微软雅黑" w:eastAsia="微软雅黑"/>
                <w:sz w:val="18"/>
                <w:szCs w:val="18"/>
              </w:rPr>
              <w:t>午餐：</w:t>
            </w:r>
            <w:r>
              <w:rPr>
                <w:rFonts w:hint="eastAsia" w:ascii="微软雅黑" w:hAnsi="微软雅黑" w:eastAsia="微软雅黑" w:cs="微软雅黑"/>
                <w:i w:val="0"/>
                <w:caps w:val="0"/>
                <w:color w:val="333333"/>
                <w:spacing w:val="0"/>
                <w:sz w:val="18"/>
                <w:szCs w:val="18"/>
                <w:shd w:val="clear" w:fill="FFFFFF"/>
                <w:lang w:val="en-US" w:eastAsia="zh-CN"/>
              </w:rPr>
              <w:t>中式围餐</w:t>
            </w:r>
          </w:p>
        </w:tc>
        <w:tc>
          <w:tcPr>
            <w:tcW w:w="2726" w:type="dxa"/>
            <w:tcBorders>
              <w:tl2br w:val="nil"/>
              <w:tr2bl w:val="nil"/>
            </w:tcBorders>
            <w:shd w:val="clear" w:color="auto" w:fill="auto"/>
            <w:vAlign w:val="center"/>
          </w:tcPr>
          <w:p w14:paraId="201B5267">
            <w:pPr>
              <w:snapToGrid w:val="0"/>
              <w:spacing w:line="240" w:lineRule="atLeast"/>
              <w:contextualSpacing/>
              <w:rPr>
                <w:rFonts w:hint="default" w:ascii="微软雅黑" w:hAnsi="微软雅黑" w:eastAsia="微软雅黑" w:cs="Times New Roman"/>
                <w:sz w:val="18"/>
                <w:szCs w:val="18"/>
                <w:lang w:val="en-US" w:eastAsia="zh-CN" w:bidi="ar-SA"/>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2BEF2C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3E82F955">
            <w:pPr>
              <w:jc w:val="center"/>
              <w:rPr>
                <w:rFonts w:hint="default" w:ascii="微软雅黑" w:hAnsi="微软雅黑" w:eastAsia="微软雅黑"/>
                <w:b/>
                <w:sz w:val="20"/>
                <w:szCs w:val="20"/>
                <w:lang w:val="en-US"/>
              </w:rPr>
            </w:pPr>
            <w:r>
              <w:rPr>
                <w:rFonts w:hint="eastAsia" w:ascii="微软雅黑" w:hAnsi="微软雅黑" w:eastAsia="微软雅黑"/>
                <w:b/>
                <w:sz w:val="20"/>
                <w:szCs w:val="20"/>
              </w:rPr>
              <w:t>D</w:t>
            </w:r>
            <w:r>
              <w:rPr>
                <w:rFonts w:hint="eastAsia" w:ascii="微软雅黑" w:hAnsi="微软雅黑" w:eastAsia="微软雅黑"/>
                <w:b/>
                <w:sz w:val="20"/>
                <w:szCs w:val="20"/>
                <w:lang w:val="en-US" w:eastAsia="zh-CN"/>
              </w:rPr>
              <w:t>10</w:t>
            </w:r>
          </w:p>
        </w:tc>
        <w:tc>
          <w:tcPr>
            <w:tcW w:w="8176" w:type="dxa"/>
            <w:gridSpan w:val="6"/>
            <w:tcBorders>
              <w:tl2br w:val="nil"/>
              <w:tr2bl w:val="nil"/>
            </w:tcBorders>
            <w:shd w:val="clear" w:color="auto" w:fill="FFC000" w:themeFill="accent4"/>
            <w:vAlign w:val="center"/>
          </w:tcPr>
          <w:p w14:paraId="0D7BCAF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jc w:val="both"/>
              <w:textAlignment w:val="auto"/>
              <w:rPr>
                <w:rFonts w:hint="eastAsia" w:ascii="微软雅黑" w:hAnsi="微软雅黑" w:eastAsia="微软雅黑"/>
                <w:b/>
                <w:sz w:val="20"/>
                <w:szCs w:val="20"/>
                <w:lang w:val="en-US" w:eastAsia="zh-CN"/>
              </w:rPr>
            </w:pPr>
            <w:r>
              <w:rPr>
                <w:rFonts w:hint="eastAsia" w:ascii="微软雅黑" w:hAnsi="微软雅黑" w:eastAsia="微软雅黑" w:cs="微软雅黑"/>
                <w:b/>
                <w:bCs/>
                <w:color w:val="000000" w:themeColor="text1"/>
                <w:sz w:val="20"/>
                <w:szCs w:val="20"/>
                <w:lang w:val="en-US" w:eastAsia="zh-CN"/>
                <w14:textFill>
                  <w14:solidFill>
                    <w14:schemeClr w14:val="tx1"/>
                  </w14:solidFill>
                </w14:textFill>
              </w:rPr>
              <w:t>库车-罗布人村寨-库尔勒市（约300公里，行车约4小时）</w:t>
            </w:r>
          </w:p>
        </w:tc>
      </w:tr>
      <w:tr w14:paraId="0EDBF2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shd w:val="clear" w:color="auto" w:fill="auto"/>
            <w:vAlign w:val="center"/>
          </w:tcPr>
          <w:p w14:paraId="48A24AC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default" w:ascii="微软雅黑" w:hAnsi="微软雅黑" w:eastAsia="微软雅黑"/>
                <w:b/>
                <w:sz w:val="21"/>
                <w:szCs w:val="21"/>
                <w:lang w:val="en-US" w:eastAsia="zh-CN"/>
              </w:rPr>
            </w:pPr>
            <w:r>
              <w:rPr>
                <w:rFonts w:hint="eastAsia" w:ascii="微软雅黑" w:hAnsi="微软雅黑" w:eastAsia="微软雅黑" w:cs="微软雅黑"/>
                <w:b w:val="0"/>
                <w:bCs w:val="0"/>
                <w:sz w:val="18"/>
                <w:szCs w:val="18"/>
                <w:lang w:val="en-US" w:eastAsia="zh-CN"/>
              </w:rPr>
              <w:t>早餐后乘车赴</w:t>
            </w:r>
            <w:r>
              <w:rPr>
                <w:rFonts w:hint="eastAsia" w:ascii="微软雅黑" w:hAnsi="微软雅黑" w:eastAsia="微软雅黑" w:cs="微软雅黑"/>
                <w:b/>
                <w:bCs/>
                <w:color w:val="FF0000"/>
                <w:sz w:val="18"/>
                <w:szCs w:val="18"/>
                <w:lang w:val="en-US" w:eastAsia="zh-CN"/>
              </w:rPr>
              <w:t>【罗布人村寨】（一般情况游览约1.5小时）</w:t>
            </w:r>
            <w:r>
              <w:rPr>
                <w:rFonts w:hint="eastAsia" w:ascii="微软雅黑" w:hAnsi="微软雅黑" w:eastAsia="微软雅黑" w:cs="微软雅黑"/>
                <w:b w:val="0"/>
                <w:bCs w:val="0"/>
                <w:sz w:val="18"/>
                <w:szCs w:val="18"/>
                <w:lang w:val="en-US" w:eastAsia="zh-CN"/>
              </w:rPr>
              <w:t>位于尉犁县城西南，村寨方圆72平方公里，有二十余户人家，是中国西部地域面积最大的村庄之一。属琼库勒牧场，是一处罗布人居住的世外桃源，寨区涵盖塔克拉玛干沙漠、游移湖泊、塔里木河、原始胡杨林、草原和罗布人 。最大沙漠、最长的内陆河、最大的绿色走廊和丝绸之路在这里交汇，形成了黄金品质的天然景观，后前往库尔勒，入住酒店，可自行夜游孔雀河。每当夜幕降临 ，华灯初放 ，梨城的百姓如潮水般涌向河畔 ，在欧式护栏的孔雀河畔散步、观赏节目、纳凉、摄影留念，儿童在绚丽多彩的喷泉中戏水游玩 ，老人在广场健身、打拳、跳舞 ，呈现出一幅安居乐业、其乐融融的景象。景区内有骑骆驼、沙漠徒步、滑沙、动力伞、沙漠车、沙滩排球等丰富的沙漠活动，可根据自己身体状况自由选择参加。</w:t>
            </w:r>
          </w:p>
        </w:tc>
      </w:tr>
      <w:tr w14:paraId="2C0872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auto"/>
            <w:vAlign w:val="center"/>
          </w:tcPr>
          <w:p w14:paraId="2E390044">
            <w:pPr>
              <w:snapToGrid w:val="0"/>
              <w:spacing w:line="240" w:lineRule="atLeast"/>
              <w:contextualSpacing/>
              <w:jc w:val="center"/>
              <w:rPr>
                <w:rFonts w:hint="default" w:ascii="微软雅黑" w:hAnsi="微软雅黑" w:eastAsia="微软雅黑" w:cs="Times New Roman"/>
                <w:b/>
                <w:sz w:val="18"/>
                <w:szCs w:val="18"/>
                <w:lang w:val="en-US" w:eastAsia="zh-CN" w:bidi="ar-SA"/>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6"/>
            <w:tcBorders>
              <w:tl2br w:val="nil"/>
              <w:tr2bl w:val="nil"/>
            </w:tcBorders>
            <w:shd w:val="clear" w:color="auto" w:fill="auto"/>
            <w:vAlign w:val="center"/>
          </w:tcPr>
          <w:p w14:paraId="0E64774E">
            <w:pPr>
              <w:pStyle w:val="7"/>
              <w:widowControl/>
              <w:spacing w:line="288" w:lineRule="atLeast"/>
              <w:rPr>
                <w:rFonts w:hint="default" w:ascii="微软雅黑" w:hAnsi="微软雅黑" w:eastAsia="微软雅黑" w:cs="Times New Roman"/>
                <w:sz w:val="18"/>
                <w:szCs w:val="18"/>
                <w:lang w:val="en-US" w:eastAsia="zh-CN" w:bidi="ar-SA"/>
              </w:rPr>
            </w:pPr>
            <w:r>
              <w:rPr>
                <w:rFonts w:hint="eastAsia" w:ascii="微软雅黑" w:hAnsi="微软雅黑" w:eastAsia="微软雅黑" w:cs="Times New Roman"/>
                <w:b w:val="0"/>
                <w:bCs/>
                <w:kern w:val="0"/>
                <w:sz w:val="18"/>
                <w:szCs w:val="18"/>
                <w:lang w:val="en-US" w:eastAsia="zh-CN" w:bidi="ar-SA"/>
              </w:rPr>
              <w:t>库尔勒市：</w:t>
            </w:r>
            <w:r>
              <w:rPr>
                <w:rFonts w:hint="eastAsia" w:ascii="微软雅黑" w:hAnsi="微软雅黑" w:eastAsia="微软雅黑"/>
                <w:color w:val="auto"/>
                <w:sz w:val="18"/>
                <w:szCs w:val="18"/>
                <w:lang w:val="en-US" w:eastAsia="zh-CN"/>
              </w:rPr>
              <w:t>豪君温州/金莱酒店/如家派柏云酒店</w:t>
            </w:r>
          </w:p>
        </w:tc>
      </w:tr>
      <w:tr w14:paraId="69C755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auto"/>
            <w:vAlign w:val="center"/>
          </w:tcPr>
          <w:p w14:paraId="347A2140">
            <w:pPr>
              <w:snapToGrid w:val="0"/>
              <w:spacing w:line="240" w:lineRule="atLeast"/>
              <w:contextualSpacing/>
              <w:jc w:val="center"/>
              <w:rPr>
                <w:rFonts w:hint="eastAsia" w:ascii="微软雅黑" w:hAnsi="微软雅黑" w:eastAsia="微软雅黑"/>
                <w:b/>
                <w:sz w:val="18"/>
                <w:szCs w:val="18"/>
              </w:rPr>
            </w:pPr>
            <w:r>
              <w:rPr>
                <w:rFonts w:hint="eastAsia" w:ascii="微软雅黑" w:hAnsi="微软雅黑" w:eastAsia="微软雅黑"/>
                <w:b/>
                <w:sz w:val="18"/>
                <w:szCs w:val="18"/>
              </w:rPr>
              <w:t>今日用餐</w:t>
            </w:r>
          </w:p>
        </w:tc>
        <w:tc>
          <w:tcPr>
            <w:tcW w:w="2725" w:type="dxa"/>
            <w:gridSpan w:val="2"/>
            <w:tcBorders>
              <w:tl2br w:val="nil"/>
              <w:tr2bl w:val="nil"/>
            </w:tcBorders>
            <w:shd w:val="clear" w:color="auto" w:fill="auto"/>
            <w:vAlign w:val="center"/>
          </w:tcPr>
          <w:p w14:paraId="77F4059F">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早餐：酒店</w:t>
            </w:r>
            <w:r>
              <w:rPr>
                <w:rFonts w:hint="eastAsia" w:ascii="微软雅黑" w:hAnsi="微软雅黑" w:eastAsia="微软雅黑"/>
                <w:sz w:val="18"/>
                <w:szCs w:val="18"/>
                <w:lang w:eastAsia="zh-CN"/>
              </w:rPr>
              <w:t>含</w:t>
            </w:r>
            <w:r>
              <w:rPr>
                <w:rFonts w:hint="eastAsia" w:ascii="微软雅黑" w:hAnsi="微软雅黑" w:eastAsia="微软雅黑"/>
                <w:sz w:val="18"/>
                <w:szCs w:val="18"/>
              </w:rPr>
              <w:t>早</w:t>
            </w:r>
          </w:p>
        </w:tc>
        <w:tc>
          <w:tcPr>
            <w:tcW w:w="2725" w:type="dxa"/>
            <w:gridSpan w:val="3"/>
            <w:tcBorders>
              <w:tl2br w:val="nil"/>
              <w:tr2bl w:val="nil"/>
            </w:tcBorders>
            <w:shd w:val="clear" w:color="auto" w:fill="auto"/>
            <w:vAlign w:val="center"/>
          </w:tcPr>
          <w:p w14:paraId="09C3A324">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午餐：</w:t>
            </w:r>
            <w:r>
              <w:rPr>
                <w:rFonts w:hint="eastAsia" w:ascii="微软雅黑" w:hAnsi="微软雅黑" w:eastAsia="微软雅黑"/>
                <w:sz w:val="18"/>
                <w:szCs w:val="18"/>
                <w:lang w:eastAsia="zh-CN"/>
              </w:rPr>
              <w:t>罗布人烤鱼</w:t>
            </w:r>
          </w:p>
        </w:tc>
        <w:tc>
          <w:tcPr>
            <w:tcW w:w="2726" w:type="dxa"/>
            <w:tcBorders>
              <w:tl2br w:val="nil"/>
              <w:tr2bl w:val="nil"/>
            </w:tcBorders>
            <w:shd w:val="clear" w:color="auto" w:fill="auto"/>
            <w:vAlign w:val="center"/>
          </w:tcPr>
          <w:p w14:paraId="435E071A">
            <w:pPr>
              <w:snapToGrid w:val="0"/>
              <w:spacing w:line="240" w:lineRule="atLeast"/>
              <w:contextualSpacing/>
              <w:rPr>
                <w:rFonts w:hint="eastAsia" w:ascii="微软雅黑" w:hAnsi="微软雅黑" w:eastAsia="微软雅黑" w:cs="Times New Roman"/>
                <w:sz w:val="18"/>
                <w:szCs w:val="18"/>
                <w:lang w:val="en-US" w:eastAsia="zh-CN" w:bidi="ar-SA"/>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7AF9D6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16D0AEBE">
            <w:pPr>
              <w:jc w:val="center"/>
              <w:rPr>
                <w:rFonts w:hint="default" w:ascii="微软雅黑" w:hAnsi="微软雅黑" w:eastAsia="微软雅黑"/>
                <w:b/>
                <w:sz w:val="20"/>
                <w:szCs w:val="20"/>
                <w:lang w:val="en-US" w:eastAsia="zh-CN"/>
              </w:rPr>
            </w:pPr>
            <w:r>
              <w:rPr>
                <w:rFonts w:hint="eastAsia" w:ascii="微软雅黑" w:hAnsi="微软雅黑" w:eastAsia="微软雅黑"/>
                <w:b/>
                <w:sz w:val="20"/>
                <w:szCs w:val="20"/>
              </w:rPr>
              <w:t>D</w:t>
            </w:r>
            <w:r>
              <w:rPr>
                <w:rFonts w:hint="eastAsia" w:ascii="微软雅黑" w:hAnsi="微软雅黑" w:eastAsia="微软雅黑"/>
                <w:b/>
                <w:sz w:val="20"/>
                <w:szCs w:val="20"/>
                <w:lang w:val="en-US" w:eastAsia="zh-CN"/>
              </w:rPr>
              <w:t>11</w:t>
            </w:r>
          </w:p>
        </w:tc>
        <w:tc>
          <w:tcPr>
            <w:tcW w:w="8176" w:type="dxa"/>
            <w:gridSpan w:val="6"/>
            <w:tcBorders>
              <w:tl2br w:val="nil"/>
              <w:tr2bl w:val="nil"/>
            </w:tcBorders>
            <w:shd w:val="clear" w:color="auto" w:fill="FFC000" w:themeFill="accent4"/>
            <w:vAlign w:val="center"/>
          </w:tcPr>
          <w:p w14:paraId="587E6B3F">
            <w:pPr>
              <w:rPr>
                <w:rFonts w:hint="default" w:ascii="微软雅黑" w:hAnsi="微软雅黑" w:eastAsia="微软雅黑"/>
                <w:b/>
                <w:sz w:val="20"/>
                <w:szCs w:val="20"/>
                <w:lang w:val="en-US" w:eastAsia="zh-CN"/>
              </w:rPr>
            </w:pPr>
            <w:r>
              <w:rPr>
                <w:rFonts w:hint="eastAsia" w:ascii="微软雅黑" w:hAnsi="微软雅黑" w:eastAsia="微软雅黑" w:cs="微软雅黑"/>
                <w:b/>
                <w:bCs/>
                <w:color w:val="000000" w:themeColor="text1"/>
                <w:sz w:val="20"/>
                <w:szCs w:val="20"/>
                <w:lang w:val="en-US" w:eastAsia="zh-CN"/>
                <w14:textFill>
                  <w14:solidFill>
                    <w14:schemeClr w14:val="tx1"/>
                  </w14:solidFill>
                </w14:textFill>
              </w:rPr>
              <w:t>库尔勒-乌市国际大巴扎-乌鲁木齐（约480公里，行车约7小时）</w:t>
            </w:r>
          </w:p>
        </w:tc>
      </w:tr>
      <w:tr w14:paraId="3C25B0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vAlign w:val="center"/>
          </w:tcPr>
          <w:p w14:paraId="1B9E121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00" w:lineRule="exact"/>
              <w:ind w:firstLine="360" w:firstLineChars="200"/>
              <w:jc w:val="both"/>
              <w:textAlignment w:val="auto"/>
              <w:rPr>
                <w:rFonts w:hint="default" w:ascii="微软雅黑" w:hAnsi="微软雅黑" w:eastAsia="微软雅黑" w:cs="Times New Roman"/>
                <w:color w:val="CC8504"/>
                <w:sz w:val="18"/>
                <w:szCs w:val="18"/>
                <w:lang w:val="en-US" w:eastAsia="zh-CN"/>
              </w:rPr>
            </w:pPr>
            <w:r>
              <w:rPr>
                <w:rFonts w:hint="eastAsia" w:ascii="微软雅黑" w:hAnsi="微软雅黑" w:eastAsia="微软雅黑" w:cs="微软雅黑"/>
                <w:b w:val="0"/>
                <w:bCs w:val="0"/>
                <w:sz w:val="18"/>
                <w:szCs w:val="18"/>
                <w:lang w:val="en-US" w:eastAsia="zh-CN"/>
              </w:rPr>
              <w:t>早餐后乘车返回乌市，结束愉快的南疆之行，抵达乌鲁木齐之后我们前往</w:t>
            </w:r>
            <w:r>
              <w:rPr>
                <w:rFonts w:hint="eastAsia" w:ascii="微软雅黑" w:hAnsi="微软雅黑" w:eastAsia="微软雅黑" w:cs="微软雅黑"/>
                <w:b/>
                <w:bCs/>
                <w:color w:val="FF0000"/>
                <w:sz w:val="18"/>
                <w:szCs w:val="18"/>
                <w:lang w:val="en-US" w:eastAsia="zh-CN"/>
              </w:rPr>
              <w:t>【国际大巴扎】（无门票，一般情况游览1-2小时）</w:t>
            </w:r>
            <w:r>
              <w:rPr>
                <w:rFonts w:hint="eastAsia" w:ascii="微软雅黑" w:hAnsi="微软雅黑" w:eastAsia="微软雅黑" w:cs="微软雅黑"/>
                <w:b w:val="0"/>
                <w:bCs w:val="0"/>
                <w:sz w:val="18"/>
                <w:szCs w:val="18"/>
                <w:lang w:val="en-US" w:eastAsia="zh-CN"/>
              </w:rPr>
              <w:t>，</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"https://baike.baidu.com/item/%E6%96%B0%E7%96%86%E5%9B%BD%E9%99%85%E5%A4%A7%E5%B7%B4%E6%89%8E/8105573" \t "https://baike.baidu.com/item/%E5%9B%BD%E9%99%85%E5%A4%A7%E5%B7%B4%E6%89%8E/_blank"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新疆国际大巴扎</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，是世界规模最大的</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"https://baike.baidu.com/item/%E5%A4%A7%E5%B7%B4%E6%89%8E/706308" \t "https://baike.baidu.com/item/%E5%9B%BD%E9%99%85%E5%A4%A7%E5%B7%B4%E6%89%8E/_blank"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大巴扎</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（维吾尔语，意为集市、农贸市场），集</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"https://baike.baidu.com/item/%E4%BC%8A%E6%96%AF%E5%85%B0%E6%96%87%E5%8C%96/7568636" \t "https://baike.baidu.com/item/%E5%9B%BD%E9%99%85%E5%A4%A7%E5%B7%B4%E6%89%8E/_blank"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伊斯兰文化</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、建筑、民族商贸、娱乐、餐饮于一体，是新疆旅游业产品的汇集地和展示中心，是“新疆之窗”、“中亚之窗”和“</w:t>
            </w:r>
            <w:r>
              <w:rPr>
                <w:rFonts w:hint="eastAsia" w:ascii="微软雅黑" w:hAnsi="微软雅黑" w:eastAsia="微软雅黑" w:cs="微软雅黑"/>
                <w:b w:val="0"/>
                <w:bCs w:val="0"/>
                <w:sz w:val="18"/>
                <w:szCs w:val="18"/>
                <w:lang w:val="en-US" w:eastAsia="zh-CN"/>
              </w:rPr>
              <w:fldChar w:fldCharType="begin"/>
            </w:r>
            <w:r>
              <w:rPr>
                <w:rFonts w:hint="eastAsia" w:ascii="微软雅黑" w:hAnsi="微软雅黑" w:eastAsia="微软雅黑" w:cs="微软雅黑"/>
                <w:b w:val="0"/>
                <w:bCs w:val="0"/>
                <w:sz w:val="18"/>
                <w:szCs w:val="18"/>
                <w:lang w:val="en-US" w:eastAsia="zh-CN"/>
              </w:rPr>
              <w:instrText xml:space="preserve"> HYPERLINK "https://baike.baidu.com/item/%E4%B8%96%E7%95%8C%E4%B9%8B%E7%AA%97/6717" \t "https://baike.baidu.com/item/%E5%9B%BD%E9%99%85%E5%A4%A7%E5%B7%B4%E6%89%8E/_blank" </w:instrText>
            </w:r>
            <w:r>
              <w:rPr>
                <w:rFonts w:hint="eastAsia" w:ascii="微软雅黑" w:hAnsi="微软雅黑" w:eastAsia="微软雅黑" w:cs="微软雅黑"/>
                <w:b w:val="0"/>
                <w:bCs w:val="0"/>
                <w:sz w:val="18"/>
                <w:szCs w:val="18"/>
                <w:lang w:val="en-US" w:eastAsia="zh-CN"/>
              </w:rPr>
              <w:fldChar w:fldCharType="separate"/>
            </w:r>
            <w:r>
              <w:rPr>
                <w:rFonts w:hint="eastAsia" w:ascii="微软雅黑" w:hAnsi="微软雅黑" w:eastAsia="微软雅黑" w:cs="微软雅黑"/>
                <w:b w:val="0"/>
                <w:bCs w:val="0"/>
                <w:sz w:val="18"/>
                <w:szCs w:val="18"/>
                <w:lang w:val="en-US" w:eastAsia="zh-CN"/>
              </w:rPr>
              <w:t>世界之窗</w:t>
            </w:r>
            <w:r>
              <w:rPr>
                <w:rFonts w:hint="eastAsia" w:ascii="微软雅黑" w:hAnsi="微软雅黑" w:eastAsia="微软雅黑" w:cs="微软雅黑"/>
                <w:b w:val="0"/>
                <w:bCs w:val="0"/>
                <w:sz w:val="18"/>
                <w:szCs w:val="18"/>
                <w:lang w:val="en-US" w:eastAsia="zh-CN"/>
              </w:rPr>
              <w:fldChar w:fldCharType="end"/>
            </w:r>
            <w:r>
              <w:rPr>
                <w:rFonts w:hint="eastAsia" w:ascii="微软雅黑" w:hAnsi="微软雅黑" w:eastAsia="微软雅黑" w:cs="微软雅黑"/>
                <w:b w:val="0"/>
                <w:bCs w:val="0"/>
                <w:sz w:val="18"/>
                <w:szCs w:val="18"/>
                <w:lang w:val="en-US" w:eastAsia="zh-CN"/>
              </w:rPr>
              <w:t>”。</w:t>
            </w:r>
          </w:p>
        </w:tc>
      </w:tr>
      <w:tr w14:paraId="38E48F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7396CD33">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今日住宿</w:t>
            </w:r>
            <w:r>
              <w:rPr>
                <w:rFonts w:hint="eastAsia" w:ascii="微软雅黑" w:hAnsi="微软雅黑" w:eastAsia="微软雅黑"/>
                <w:b/>
                <w:sz w:val="18"/>
                <w:szCs w:val="18"/>
                <w:lang w:val="en-US" w:eastAsia="zh-CN"/>
              </w:rPr>
              <w:t>参考酒店</w:t>
            </w:r>
          </w:p>
        </w:tc>
        <w:tc>
          <w:tcPr>
            <w:tcW w:w="8176" w:type="dxa"/>
            <w:gridSpan w:val="6"/>
            <w:tcBorders>
              <w:tl2br w:val="nil"/>
              <w:tr2bl w:val="nil"/>
            </w:tcBorders>
            <w:vAlign w:val="center"/>
          </w:tcPr>
          <w:p w14:paraId="475891B0">
            <w:pPr>
              <w:snapToGrid w:val="0"/>
              <w:spacing w:line="240" w:lineRule="atLeast"/>
              <w:contextualSpacing/>
              <w:rPr>
                <w:rFonts w:hint="eastAsia" w:ascii="微软雅黑" w:hAnsi="微软雅黑" w:eastAsia="微软雅黑"/>
                <w:sz w:val="18"/>
                <w:szCs w:val="18"/>
                <w:lang w:eastAsia="zh-CN"/>
              </w:rPr>
            </w:pPr>
            <w:r>
              <w:rPr>
                <w:rFonts w:hint="eastAsia" w:ascii="微软雅黑" w:hAnsi="微软雅黑" w:eastAsia="微软雅黑"/>
                <w:b w:val="0"/>
                <w:bCs/>
                <w:sz w:val="18"/>
                <w:szCs w:val="18"/>
                <w:lang w:val="en-US" w:eastAsia="zh-CN"/>
              </w:rPr>
              <w:t>乌鲁木齐：</w:t>
            </w:r>
            <w:r>
              <w:rPr>
                <w:rFonts w:hint="eastAsia" w:ascii="微软雅黑" w:hAnsi="微软雅黑" w:eastAsia="微软雅黑" w:cs="微软雅黑"/>
                <w:i w:val="0"/>
                <w:caps w:val="0"/>
                <w:color w:val="auto"/>
                <w:spacing w:val="0"/>
                <w:kern w:val="0"/>
                <w:sz w:val="18"/>
                <w:szCs w:val="18"/>
                <w:shd w:val="clear" w:color="auto" w:fill="FFFFFF"/>
                <w:lang w:val="en-US" w:eastAsia="zh-CN" w:bidi="ar-SA"/>
              </w:rPr>
              <w:t>美美酒店/九鼎宾馆</w:t>
            </w:r>
          </w:p>
        </w:tc>
      </w:tr>
      <w:tr w14:paraId="3E6FA8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1FFC21A7">
            <w:pPr>
              <w:snapToGrid w:val="0"/>
              <w:spacing w:line="240" w:lineRule="atLeast"/>
              <w:contextualSpacing/>
              <w:jc w:val="center"/>
              <w:rPr>
                <w:rFonts w:ascii="微软雅黑" w:hAnsi="微软雅黑" w:eastAsia="微软雅黑"/>
                <w:b/>
                <w:sz w:val="18"/>
                <w:szCs w:val="18"/>
              </w:rPr>
            </w:pPr>
            <w:r>
              <w:rPr>
                <w:rFonts w:hint="eastAsia" w:ascii="微软雅黑" w:hAnsi="微软雅黑" w:eastAsia="微软雅黑"/>
                <w:b/>
                <w:sz w:val="18"/>
                <w:szCs w:val="18"/>
              </w:rPr>
              <w:t>今日用餐</w:t>
            </w:r>
          </w:p>
        </w:tc>
        <w:tc>
          <w:tcPr>
            <w:tcW w:w="3031" w:type="dxa"/>
            <w:gridSpan w:val="3"/>
            <w:tcBorders>
              <w:tl2br w:val="nil"/>
              <w:tr2bl w:val="nil"/>
            </w:tcBorders>
            <w:vAlign w:val="center"/>
          </w:tcPr>
          <w:p w14:paraId="243444A2">
            <w:pPr>
              <w:snapToGrid w:val="0"/>
              <w:spacing w:line="240" w:lineRule="atLeast"/>
              <w:contextualSpacing/>
              <w:rPr>
                <w:rFonts w:hint="eastAsia" w:ascii="微软雅黑" w:hAnsi="微软雅黑" w:eastAsia="微软雅黑"/>
                <w:sz w:val="18"/>
                <w:szCs w:val="18"/>
                <w:lang w:val="en-US" w:eastAsia="zh-CN"/>
              </w:rPr>
            </w:pPr>
            <w:r>
              <w:rPr>
                <w:rFonts w:hint="eastAsia" w:ascii="微软雅黑" w:hAnsi="微软雅黑" w:eastAsia="微软雅黑"/>
                <w:sz w:val="18"/>
                <w:szCs w:val="18"/>
              </w:rPr>
              <w:t>早餐：酒店</w:t>
            </w:r>
            <w:r>
              <w:rPr>
                <w:rFonts w:hint="eastAsia" w:ascii="微软雅黑" w:hAnsi="微软雅黑" w:eastAsia="微软雅黑"/>
                <w:sz w:val="18"/>
                <w:szCs w:val="18"/>
                <w:lang w:val="en-US" w:eastAsia="zh-CN"/>
              </w:rPr>
              <w:t>含早</w:t>
            </w:r>
          </w:p>
        </w:tc>
        <w:tc>
          <w:tcPr>
            <w:tcW w:w="2419" w:type="dxa"/>
            <w:gridSpan w:val="2"/>
            <w:tcBorders>
              <w:tl2br w:val="nil"/>
              <w:tr2bl w:val="nil"/>
            </w:tcBorders>
            <w:vAlign w:val="center"/>
          </w:tcPr>
          <w:p w14:paraId="59C0D970">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rPr>
              <w:t>午餐：</w:t>
            </w:r>
            <w:r>
              <w:rPr>
                <w:rFonts w:hint="eastAsia" w:ascii="微软雅黑" w:hAnsi="微软雅黑" w:eastAsia="微软雅黑"/>
                <w:sz w:val="18"/>
                <w:szCs w:val="18"/>
                <w:lang w:val="en-US" w:eastAsia="zh-CN"/>
              </w:rPr>
              <w:t>中式围餐</w:t>
            </w:r>
          </w:p>
        </w:tc>
        <w:tc>
          <w:tcPr>
            <w:tcW w:w="2726" w:type="dxa"/>
            <w:tcBorders>
              <w:tl2br w:val="nil"/>
              <w:tr2bl w:val="nil"/>
            </w:tcBorders>
            <w:vAlign w:val="center"/>
          </w:tcPr>
          <w:p w14:paraId="7CECDDF4">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rPr>
              <w:t>晚餐：</w:t>
            </w:r>
            <w:r>
              <w:rPr>
                <w:rFonts w:hint="eastAsia" w:ascii="微软雅黑" w:hAnsi="微软雅黑" w:eastAsia="微软雅黑"/>
                <w:sz w:val="18"/>
                <w:szCs w:val="18"/>
                <w:lang w:val="en-US" w:eastAsia="zh-CN"/>
              </w:rPr>
              <w:t>自理</w:t>
            </w:r>
          </w:p>
        </w:tc>
      </w:tr>
      <w:tr w14:paraId="4DE747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shd w:val="clear" w:color="auto" w:fill="FFC000" w:themeFill="accent4"/>
            <w:vAlign w:val="center"/>
          </w:tcPr>
          <w:p w14:paraId="241230D5">
            <w:pPr>
              <w:snapToGrid w:val="0"/>
              <w:spacing w:line="240" w:lineRule="atLeast"/>
              <w:contextualSpacing/>
              <w:jc w:val="center"/>
              <w:rPr>
                <w:rFonts w:hint="default" w:ascii="微软雅黑" w:hAnsi="微软雅黑" w:eastAsia="微软雅黑"/>
                <w:b/>
                <w:sz w:val="20"/>
                <w:szCs w:val="20"/>
                <w:lang w:val="en-US" w:eastAsia="zh-CN"/>
              </w:rPr>
            </w:pPr>
            <w:r>
              <w:rPr>
                <w:rFonts w:hint="eastAsia" w:ascii="微软雅黑" w:hAnsi="微软雅黑" w:eastAsia="微软雅黑"/>
                <w:b/>
                <w:sz w:val="20"/>
                <w:szCs w:val="20"/>
                <w:lang w:val="en-US" w:eastAsia="zh-CN"/>
              </w:rPr>
              <w:t>D12</w:t>
            </w:r>
          </w:p>
        </w:tc>
        <w:tc>
          <w:tcPr>
            <w:tcW w:w="8176" w:type="dxa"/>
            <w:gridSpan w:val="6"/>
            <w:tcBorders>
              <w:tl2br w:val="nil"/>
              <w:tr2bl w:val="nil"/>
            </w:tcBorders>
            <w:shd w:val="clear" w:color="auto" w:fill="FFC000" w:themeFill="accent4"/>
            <w:vAlign w:val="center"/>
          </w:tcPr>
          <w:p w14:paraId="56F022A9">
            <w:pPr>
              <w:snapToGrid w:val="0"/>
              <w:spacing w:line="240" w:lineRule="atLeast"/>
              <w:contextualSpacing/>
              <w:rPr>
                <w:rFonts w:hint="default" w:ascii="微软雅黑" w:hAnsi="微软雅黑" w:eastAsia="微软雅黑"/>
                <w:sz w:val="20"/>
                <w:szCs w:val="20"/>
                <w:lang w:val="en-US"/>
              </w:rPr>
            </w:pPr>
            <w:r>
              <w:rPr>
                <w:rFonts w:hint="eastAsia" w:ascii="微软雅黑" w:hAnsi="微软雅黑" w:eastAsia="微软雅黑" w:cs="微软雅黑"/>
                <w:b/>
                <w:bCs/>
                <w:color w:val="000000" w:themeColor="text1"/>
                <w:sz w:val="20"/>
                <w:szCs w:val="20"/>
                <w:lang w:val="en-US" w:eastAsia="zh-CN"/>
                <w14:textFill>
                  <w14:solidFill>
                    <w14:schemeClr w14:val="tx1"/>
                  </w14:solidFill>
                </w14:textFill>
              </w:rPr>
              <w:t>乌鲁木齐-送机返程</w:t>
            </w:r>
          </w:p>
        </w:tc>
      </w:tr>
      <w:tr w14:paraId="717FE5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10223" w:type="dxa"/>
            <w:gridSpan w:val="7"/>
            <w:tcBorders>
              <w:tl2br w:val="nil"/>
              <w:tr2bl w:val="nil"/>
            </w:tcBorders>
            <w:vAlign w:val="center"/>
          </w:tcPr>
          <w:p w14:paraId="5B4F38B7">
            <w:pPr>
              <w:keepNext w:val="0"/>
              <w:keepLines w:val="0"/>
              <w:pageBreakBefore w:val="0"/>
              <w:widowControl/>
              <w:kinsoku/>
              <w:wordWrap/>
              <w:overflowPunct/>
              <w:topLinePunct w:val="0"/>
              <w:autoSpaceDE/>
              <w:autoSpaceDN/>
              <w:bidi w:val="0"/>
              <w:adjustRightInd/>
              <w:snapToGrid w:val="0"/>
              <w:spacing w:line="312" w:lineRule="auto"/>
              <w:ind w:firstLine="360" w:firstLineChars="200"/>
              <w:contextualSpacing/>
              <w:textAlignment w:val="auto"/>
              <w:rPr>
                <w:rFonts w:hint="eastAsia" w:ascii="微软雅黑" w:hAnsi="微软雅黑" w:eastAsia="微软雅黑" w:cs="微软雅黑"/>
                <w:i w:val="0"/>
                <w:iCs w:val="0"/>
                <w:caps w:val="0"/>
                <w:color w:val="333333"/>
                <w:spacing w:val="0"/>
                <w:sz w:val="18"/>
                <w:szCs w:val="18"/>
                <w:shd w:val="clear" w:color="auto" w:fill="FFFFFF"/>
                <w:lang w:eastAsia="zh-CN"/>
              </w:rPr>
            </w:pPr>
            <w:r>
              <w:rPr>
                <w:rFonts w:ascii="微软雅黑" w:hAnsi="微软雅黑" w:eastAsia="微软雅黑" w:cs="微软雅黑"/>
                <w:i w:val="0"/>
                <w:iCs w:val="0"/>
                <w:caps w:val="0"/>
                <w:color w:val="auto"/>
                <w:spacing w:val="0"/>
                <w:sz w:val="18"/>
                <w:szCs w:val="18"/>
                <w:shd w:val="clear" w:color="auto" w:fill="FFFFFF"/>
              </w:rPr>
              <w:t>根据您回程的航班时间，提前安排拼车将送您前往</w:t>
            </w:r>
            <w:r>
              <w:rPr>
                <w:rFonts w:hint="eastAsia" w:ascii="微软雅黑" w:hAnsi="微软雅黑" w:eastAsia="微软雅黑" w:cs="微软雅黑"/>
                <w:i w:val="0"/>
                <w:iCs w:val="0"/>
                <w:caps w:val="0"/>
                <w:color w:val="auto"/>
                <w:spacing w:val="0"/>
                <w:sz w:val="18"/>
                <w:szCs w:val="18"/>
                <w:shd w:val="clear" w:color="auto" w:fill="FFFFFF"/>
                <w:lang w:val="en-US" w:eastAsia="zh-CN"/>
              </w:rPr>
              <w:t>乌鲁木齐市地窝堡</w:t>
            </w:r>
            <w:r>
              <w:rPr>
                <w:rFonts w:ascii="微软雅黑" w:hAnsi="微软雅黑" w:eastAsia="微软雅黑" w:cs="微软雅黑"/>
                <w:i w:val="0"/>
                <w:iCs w:val="0"/>
                <w:caps w:val="0"/>
                <w:color w:val="auto"/>
                <w:spacing w:val="0"/>
                <w:sz w:val="18"/>
                <w:szCs w:val="18"/>
                <w:shd w:val="clear" w:color="auto" w:fill="FFFFFF"/>
              </w:rPr>
              <w:t>机场。（在空座率允许的范围内，根据人数指派不同车型，当日无导游服务且无游览行程，您可选择任意时间航班离开</w:t>
            </w:r>
            <w:r>
              <w:rPr>
                <w:rFonts w:ascii="微软雅黑" w:hAnsi="微软雅黑" w:eastAsia="微软雅黑" w:cs="微软雅黑"/>
                <w:i w:val="0"/>
                <w:iCs w:val="0"/>
                <w:caps w:val="0"/>
                <w:color w:val="333333"/>
                <w:spacing w:val="0"/>
                <w:sz w:val="18"/>
                <w:szCs w:val="18"/>
                <w:shd w:val="clear" w:color="auto" w:fill="FFFFFF"/>
              </w:rPr>
              <w:t>）</w:t>
            </w:r>
          </w:p>
          <w:p w14:paraId="0F9C3749">
            <w:pPr>
              <w:keepNext w:val="0"/>
              <w:keepLines w:val="0"/>
              <w:pageBreakBefore w:val="0"/>
              <w:widowControl/>
              <w:kinsoku/>
              <w:wordWrap/>
              <w:overflowPunct/>
              <w:topLinePunct w:val="0"/>
              <w:autoSpaceDE/>
              <w:autoSpaceDN/>
              <w:bidi w:val="0"/>
              <w:adjustRightInd/>
              <w:snapToGrid w:val="0"/>
              <w:spacing w:line="312" w:lineRule="auto"/>
              <w:contextualSpacing/>
              <w:textAlignment w:val="auto"/>
              <w:rPr>
                <w:rFonts w:hint="eastAsia" w:ascii="微软雅黑" w:hAnsi="微软雅黑" w:eastAsia="微软雅黑" w:cs="微软雅黑"/>
                <w:b/>
                <w:bCs/>
                <w:i w:val="0"/>
                <w:iCs w:val="0"/>
                <w:caps w:val="0"/>
                <w:color w:val="FF0000"/>
                <w:spacing w:val="0"/>
                <w:sz w:val="18"/>
                <w:szCs w:val="18"/>
                <w:shd w:val="clear" w:color="auto" w:fill="FFFFFF"/>
                <w:lang w:eastAsia="zh-CN"/>
              </w:rPr>
            </w:pPr>
            <w:r>
              <w:rPr>
                <w:rFonts w:hint="eastAsia" w:ascii="微软雅黑" w:hAnsi="微软雅黑" w:eastAsia="微软雅黑" w:cs="微软雅黑"/>
                <w:b/>
                <w:bCs/>
                <w:i w:val="0"/>
                <w:iCs w:val="0"/>
                <w:caps w:val="0"/>
                <w:color w:val="FF0000"/>
                <w:spacing w:val="0"/>
                <w:sz w:val="18"/>
                <w:szCs w:val="18"/>
                <w:shd w:val="clear" w:color="auto" w:fill="FFFFFF"/>
              </w:rPr>
              <w:t>【温馨提示】</w:t>
            </w:r>
          </w:p>
          <w:p w14:paraId="5AE1FD14">
            <w:pPr>
              <w:keepNext w:val="0"/>
              <w:keepLines w:val="0"/>
              <w:pageBreakBefore w:val="0"/>
              <w:widowControl/>
              <w:numPr>
                <w:ilvl w:val="0"/>
                <w:numId w:val="0"/>
              </w:numPr>
              <w:kinsoku/>
              <w:wordWrap/>
              <w:overflowPunct/>
              <w:topLinePunct w:val="0"/>
              <w:autoSpaceDE/>
              <w:autoSpaceDN/>
              <w:bidi w:val="0"/>
              <w:adjustRightInd/>
              <w:snapToGrid w:val="0"/>
              <w:spacing w:line="240" w:lineRule="atLeast"/>
              <w:contextualSpacing/>
              <w:textAlignment w:val="auto"/>
              <w:rPr>
                <w:rFonts w:hint="eastAsia" w:ascii="微软雅黑" w:hAnsi="微软雅黑" w:eastAsia="微软雅黑" w:cs="微软雅黑"/>
                <w:i w:val="0"/>
                <w:iCs w:val="0"/>
                <w:caps w:val="0"/>
                <w:color w:val="auto"/>
                <w:spacing w:val="0"/>
                <w:sz w:val="18"/>
                <w:szCs w:val="18"/>
                <w:shd w:val="clear" w:color="auto" w:fill="FFFFFF"/>
              </w:rPr>
            </w:pPr>
            <w:r>
              <w:rPr>
                <w:rFonts w:hint="eastAsia" w:ascii="微软雅黑" w:hAnsi="微软雅黑" w:eastAsia="微软雅黑" w:cs="微软雅黑"/>
                <w:i w:val="0"/>
                <w:iCs w:val="0"/>
                <w:caps w:val="0"/>
                <w:color w:val="auto"/>
                <w:spacing w:val="0"/>
                <w:sz w:val="18"/>
                <w:szCs w:val="18"/>
                <w:shd w:val="clear" w:color="auto" w:fill="FFFFFF"/>
                <w:lang w:val="en-US" w:eastAsia="zh-CN"/>
              </w:rPr>
              <w:t>为让游客</w:t>
            </w:r>
            <w:r>
              <w:rPr>
                <w:rFonts w:hint="eastAsia" w:ascii="微软雅黑" w:hAnsi="微软雅黑" w:eastAsia="微软雅黑" w:cs="微软雅黑"/>
                <w:i w:val="0"/>
                <w:iCs w:val="0"/>
                <w:caps w:val="0"/>
                <w:color w:val="auto"/>
                <w:spacing w:val="0"/>
                <w:sz w:val="18"/>
                <w:szCs w:val="18"/>
                <w:shd w:val="clear" w:color="auto" w:fill="FFFFFF"/>
              </w:rPr>
              <w:t>有充足的时间在</w:t>
            </w:r>
            <w:r>
              <w:rPr>
                <w:rFonts w:hint="eastAsia" w:ascii="微软雅黑" w:hAnsi="微软雅黑" w:eastAsia="微软雅黑" w:cs="微软雅黑"/>
                <w:i w:val="0"/>
                <w:iCs w:val="0"/>
                <w:caps w:val="0"/>
                <w:color w:val="auto"/>
                <w:spacing w:val="0"/>
                <w:sz w:val="18"/>
                <w:szCs w:val="18"/>
                <w:shd w:val="clear" w:color="auto" w:fill="FFFFFF"/>
                <w:lang w:val="en-US" w:eastAsia="zh-CN"/>
              </w:rPr>
              <w:t>乌鲁木齐</w:t>
            </w:r>
            <w:r>
              <w:rPr>
                <w:rFonts w:hint="eastAsia" w:ascii="微软雅黑" w:hAnsi="微软雅黑" w:eastAsia="微软雅黑" w:cs="微软雅黑"/>
                <w:i w:val="0"/>
                <w:iCs w:val="0"/>
                <w:caps w:val="0"/>
                <w:color w:val="auto"/>
                <w:spacing w:val="0"/>
                <w:sz w:val="18"/>
                <w:szCs w:val="18"/>
                <w:shd w:val="clear" w:color="auto" w:fill="FFFFFF"/>
              </w:rPr>
              <w:t>市区里自由活动</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且做好登机准备避免延误</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建议游客</w:t>
            </w:r>
            <w:r>
              <w:rPr>
                <w:rFonts w:hint="eastAsia" w:ascii="微软雅黑" w:hAnsi="微软雅黑" w:eastAsia="微软雅黑" w:cs="微软雅黑"/>
                <w:i w:val="0"/>
                <w:iCs w:val="0"/>
                <w:caps w:val="0"/>
                <w:color w:val="auto"/>
                <w:spacing w:val="0"/>
                <w:sz w:val="18"/>
                <w:szCs w:val="18"/>
                <w:shd w:val="clear" w:color="auto" w:fill="FFFFFF"/>
              </w:rPr>
              <w:t>购买</w:t>
            </w:r>
            <w:r>
              <w:rPr>
                <w:rFonts w:hint="eastAsia" w:ascii="微软雅黑" w:hAnsi="微软雅黑" w:eastAsia="微软雅黑" w:cs="微软雅黑"/>
                <w:i w:val="0"/>
                <w:iCs w:val="0"/>
                <w:caps w:val="0"/>
                <w:color w:val="auto"/>
                <w:spacing w:val="0"/>
                <w:sz w:val="18"/>
                <w:szCs w:val="18"/>
                <w:shd w:val="clear" w:color="auto" w:fill="FFFFFF"/>
                <w:lang w:val="en-US" w:eastAsia="zh-CN"/>
              </w:rPr>
              <w:t>较晚</w:t>
            </w:r>
            <w:r>
              <w:rPr>
                <w:rFonts w:hint="eastAsia" w:ascii="微软雅黑" w:hAnsi="微软雅黑" w:eastAsia="微软雅黑" w:cs="微软雅黑"/>
                <w:i w:val="0"/>
                <w:iCs w:val="0"/>
                <w:caps w:val="0"/>
                <w:color w:val="auto"/>
                <w:spacing w:val="0"/>
                <w:sz w:val="18"/>
                <w:szCs w:val="18"/>
                <w:shd w:val="clear" w:color="auto" w:fill="FFFFFF"/>
              </w:rPr>
              <w:t>起飞的航班。</w:t>
            </w:r>
          </w:p>
          <w:p w14:paraId="3568E270">
            <w:pPr>
              <w:keepNext w:val="0"/>
              <w:keepLines w:val="0"/>
              <w:pageBreakBefore w:val="0"/>
              <w:widowControl/>
              <w:numPr>
                <w:ilvl w:val="0"/>
                <w:numId w:val="0"/>
              </w:numPr>
              <w:kinsoku/>
              <w:wordWrap/>
              <w:overflowPunct/>
              <w:topLinePunct w:val="0"/>
              <w:autoSpaceDE/>
              <w:autoSpaceDN/>
              <w:bidi w:val="0"/>
              <w:adjustRightInd/>
              <w:snapToGrid w:val="0"/>
              <w:spacing w:line="240" w:lineRule="atLeast"/>
              <w:contextualSpacing/>
              <w:textAlignment w:val="auto"/>
              <w:rPr>
                <w:rFonts w:hint="eastAsia" w:ascii="微软雅黑" w:hAnsi="微软雅黑" w:eastAsia="微软雅黑" w:cs="微软雅黑"/>
                <w:i w:val="0"/>
                <w:iCs w:val="0"/>
                <w:caps w:val="0"/>
                <w:color w:val="auto"/>
                <w:spacing w:val="0"/>
                <w:sz w:val="18"/>
                <w:szCs w:val="18"/>
                <w:shd w:val="clear" w:color="auto" w:fill="FFFFFF"/>
                <w:lang w:val="en-US" w:eastAsia="zh-CN"/>
              </w:rPr>
            </w:pPr>
            <w:r>
              <w:rPr>
                <w:rFonts w:hint="eastAsia" w:ascii="微软雅黑" w:hAnsi="微软雅黑" w:eastAsia="微软雅黑" w:cs="微软雅黑"/>
                <w:i w:val="0"/>
                <w:iCs w:val="0"/>
                <w:caps w:val="0"/>
                <w:color w:val="auto"/>
                <w:spacing w:val="0"/>
                <w:sz w:val="18"/>
                <w:szCs w:val="18"/>
                <w:shd w:val="clear" w:color="auto" w:fill="FFFFFF"/>
                <w:lang w:val="en-US" w:eastAsia="zh-CN"/>
              </w:rPr>
              <w:t>注意：</w:t>
            </w:r>
          </w:p>
          <w:p w14:paraId="1EF73F67">
            <w:pPr>
              <w:keepNext w:val="0"/>
              <w:keepLines w:val="0"/>
              <w:pageBreakBefore w:val="0"/>
              <w:widowControl/>
              <w:numPr>
                <w:ilvl w:val="0"/>
                <w:numId w:val="0"/>
              </w:numPr>
              <w:kinsoku/>
              <w:wordWrap/>
              <w:overflowPunct/>
              <w:topLinePunct w:val="0"/>
              <w:autoSpaceDE/>
              <w:autoSpaceDN/>
              <w:bidi w:val="0"/>
              <w:adjustRightInd/>
              <w:snapToGrid w:val="0"/>
              <w:spacing w:line="240" w:lineRule="atLeast"/>
              <w:contextualSpacing/>
              <w:textAlignment w:val="auto"/>
              <w:rPr>
                <w:rFonts w:hint="eastAsia" w:ascii="微软雅黑" w:hAnsi="微软雅黑" w:eastAsia="微软雅黑" w:cs="微软雅黑"/>
                <w:i w:val="0"/>
                <w:iCs w:val="0"/>
                <w:caps w:val="0"/>
                <w:color w:val="auto"/>
                <w:spacing w:val="0"/>
                <w:sz w:val="18"/>
                <w:szCs w:val="18"/>
                <w:shd w:val="clear" w:color="auto" w:fill="FFFFFF"/>
                <w:lang w:eastAsia="zh-CN"/>
              </w:rPr>
            </w:pPr>
            <w:r>
              <w:rPr>
                <w:rFonts w:hint="eastAsia" w:ascii="微软雅黑" w:hAnsi="微软雅黑" w:eastAsia="微软雅黑" w:cs="微软雅黑"/>
                <w:i w:val="0"/>
                <w:iCs w:val="0"/>
                <w:caps w:val="0"/>
                <w:color w:val="auto"/>
                <w:spacing w:val="0"/>
                <w:sz w:val="18"/>
                <w:szCs w:val="18"/>
                <w:shd w:val="clear" w:color="auto" w:fill="FFFFFF"/>
                <w:lang w:val="en-US" w:eastAsia="zh-CN"/>
              </w:rPr>
              <w:t>（1）</w:t>
            </w:r>
            <w:r>
              <w:rPr>
                <w:rFonts w:hint="eastAsia" w:ascii="微软雅黑" w:hAnsi="微软雅黑" w:eastAsia="微软雅黑" w:cs="微软雅黑"/>
                <w:i w:val="0"/>
                <w:iCs w:val="0"/>
                <w:caps w:val="0"/>
                <w:color w:val="auto"/>
                <w:spacing w:val="0"/>
                <w:sz w:val="18"/>
                <w:szCs w:val="18"/>
                <w:shd w:val="clear" w:color="auto" w:fill="FFFFFF"/>
              </w:rPr>
              <w:t>仅当日有效</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因</w:t>
            </w:r>
            <w:r>
              <w:rPr>
                <w:rFonts w:hint="eastAsia" w:ascii="微软雅黑" w:hAnsi="微软雅黑" w:eastAsia="微软雅黑" w:cs="微软雅黑"/>
                <w:i w:val="0"/>
                <w:iCs w:val="0"/>
                <w:caps w:val="0"/>
                <w:color w:val="auto"/>
                <w:spacing w:val="0"/>
                <w:sz w:val="18"/>
                <w:szCs w:val="18"/>
                <w:shd w:val="clear" w:color="auto" w:fill="FFFFFF"/>
              </w:rPr>
              <w:t>送机为赠送项目，</w:t>
            </w:r>
            <w:r>
              <w:rPr>
                <w:rFonts w:hint="eastAsia" w:ascii="微软雅黑" w:hAnsi="微软雅黑" w:eastAsia="微软雅黑" w:cs="微软雅黑"/>
                <w:i w:val="0"/>
                <w:iCs w:val="0"/>
                <w:caps w:val="0"/>
                <w:color w:val="auto"/>
                <w:spacing w:val="0"/>
                <w:sz w:val="18"/>
                <w:szCs w:val="18"/>
                <w:shd w:val="clear" w:color="auto" w:fill="FFFFFF"/>
                <w:lang w:val="en-US" w:eastAsia="zh-CN"/>
              </w:rPr>
              <w:t>游客若</w:t>
            </w:r>
            <w:r>
              <w:rPr>
                <w:rFonts w:hint="eastAsia" w:ascii="微软雅黑" w:hAnsi="微软雅黑" w:eastAsia="微软雅黑" w:cs="微软雅黑"/>
                <w:i w:val="0"/>
                <w:iCs w:val="0"/>
                <w:caps w:val="0"/>
                <w:color w:val="auto"/>
                <w:spacing w:val="0"/>
                <w:sz w:val="18"/>
                <w:szCs w:val="18"/>
                <w:shd w:val="clear" w:color="auto" w:fill="FFFFFF"/>
              </w:rPr>
              <w:t>不</w:t>
            </w:r>
            <w:r>
              <w:rPr>
                <w:rFonts w:hint="eastAsia" w:ascii="微软雅黑" w:hAnsi="微软雅黑" w:eastAsia="微软雅黑" w:cs="微软雅黑"/>
                <w:i w:val="0"/>
                <w:iCs w:val="0"/>
                <w:caps w:val="0"/>
                <w:color w:val="auto"/>
                <w:spacing w:val="0"/>
                <w:sz w:val="18"/>
                <w:szCs w:val="18"/>
                <w:shd w:val="clear" w:color="auto" w:fill="FFFFFF"/>
                <w:lang w:val="en-US" w:eastAsia="zh-CN"/>
              </w:rPr>
              <w:t>使用，旅行社有权</w:t>
            </w:r>
            <w:r>
              <w:rPr>
                <w:rFonts w:hint="eastAsia" w:ascii="微软雅黑" w:hAnsi="微软雅黑" w:eastAsia="微软雅黑" w:cs="微软雅黑"/>
                <w:i w:val="0"/>
                <w:iCs w:val="0"/>
                <w:caps w:val="0"/>
                <w:color w:val="auto"/>
                <w:spacing w:val="0"/>
                <w:sz w:val="18"/>
                <w:szCs w:val="18"/>
                <w:shd w:val="clear" w:color="auto" w:fill="FFFFFF"/>
              </w:rPr>
              <w:t>不</w:t>
            </w:r>
            <w:r>
              <w:rPr>
                <w:rFonts w:hint="eastAsia" w:ascii="微软雅黑" w:hAnsi="微软雅黑" w:eastAsia="微软雅黑" w:cs="微软雅黑"/>
                <w:i w:val="0"/>
                <w:iCs w:val="0"/>
                <w:caps w:val="0"/>
                <w:color w:val="auto"/>
                <w:spacing w:val="0"/>
                <w:sz w:val="18"/>
                <w:szCs w:val="18"/>
                <w:shd w:val="clear" w:color="auto" w:fill="FFFFFF"/>
                <w:lang w:val="en-US" w:eastAsia="zh-CN"/>
              </w:rPr>
              <w:t>予</w:t>
            </w:r>
            <w:r>
              <w:rPr>
                <w:rFonts w:hint="eastAsia" w:ascii="微软雅黑" w:hAnsi="微软雅黑" w:eastAsia="微软雅黑" w:cs="微软雅黑"/>
                <w:i w:val="0"/>
                <w:iCs w:val="0"/>
                <w:caps w:val="0"/>
                <w:color w:val="auto"/>
                <w:spacing w:val="0"/>
                <w:sz w:val="18"/>
                <w:szCs w:val="18"/>
                <w:shd w:val="clear" w:color="auto" w:fill="FFFFFF"/>
              </w:rPr>
              <w:t>退</w:t>
            </w:r>
            <w:r>
              <w:rPr>
                <w:rFonts w:hint="eastAsia" w:ascii="微软雅黑" w:hAnsi="微软雅黑" w:eastAsia="微软雅黑" w:cs="微软雅黑"/>
                <w:i w:val="0"/>
                <w:iCs w:val="0"/>
                <w:caps w:val="0"/>
                <w:color w:val="auto"/>
                <w:spacing w:val="0"/>
                <w:sz w:val="18"/>
                <w:szCs w:val="18"/>
                <w:shd w:val="clear" w:color="auto" w:fill="FFFFFF"/>
                <w:lang w:val="en-US" w:eastAsia="zh-CN"/>
              </w:rPr>
              <w:t>费</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rPr>
              <w:t>送机车辆会</w:t>
            </w:r>
            <w:r>
              <w:rPr>
                <w:rFonts w:hint="eastAsia" w:ascii="微软雅黑" w:hAnsi="微软雅黑" w:eastAsia="微软雅黑" w:cs="微软雅黑"/>
                <w:i w:val="0"/>
                <w:iCs w:val="0"/>
                <w:caps w:val="0"/>
                <w:color w:val="auto"/>
                <w:spacing w:val="0"/>
                <w:sz w:val="18"/>
                <w:szCs w:val="18"/>
                <w:shd w:val="clear" w:color="auto" w:fill="FFFFFF"/>
                <w:lang w:val="en-US" w:eastAsia="zh-CN"/>
              </w:rPr>
              <w:t>合理安排游客与自己</w:t>
            </w:r>
            <w:r>
              <w:rPr>
                <w:rFonts w:hint="eastAsia" w:ascii="微软雅黑" w:hAnsi="微软雅黑" w:eastAsia="微软雅黑" w:cs="微软雅黑"/>
                <w:i w:val="0"/>
                <w:iCs w:val="0"/>
                <w:caps w:val="0"/>
                <w:color w:val="auto"/>
                <w:spacing w:val="0"/>
                <w:sz w:val="18"/>
                <w:szCs w:val="18"/>
                <w:shd w:val="clear" w:color="auto" w:fill="FFFFFF"/>
              </w:rPr>
              <w:t>起飞时间临近</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rPr>
              <w:t>相差时间不超过1小时</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rPr>
              <w:t>的团友</w:t>
            </w:r>
            <w:r>
              <w:rPr>
                <w:rFonts w:hint="eastAsia" w:ascii="微软雅黑" w:hAnsi="微软雅黑" w:eastAsia="微软雅黑" w:cs="微软雅黑"/>
                <w:i w:val="0"/>
                <w:iCs w:val="0"/>
                <w:caps w:val="0"/>
                <w:color w:val="auto"/>
                <w:spacing w:val="0"/>
                <w:sz w:val="18"/>
                <w:szCs w:val="18"/>
                <w:shd w:val="clear" w:color="auto" w:fill="FFFFFF"/>
                <w:lang w:val="en-US" w:eastAsia="zh-CN"/>
              </w:rPr>
              <w:t>送往机场</w:t>
            </w:r>
            <w:r>
              <w:rPr>
                <w:rFonts w:hint="eastAsia" w:ascii="微软雅黑" w:hAnsi="微软雅黑" w:eastAsia="微软雅黑" w:cs="微软雅黑"/>
                <w:i w:val="0"/>
                <w:iCs w:val="0"/>
                <w:caps w:val="0"/>
                <w:color w:val="auto"/>
                <w:spacing w:val="0"/>
                <w:sz w:val="18"/>
                <w:szCs w:val="18"/>
                <w:shd w:val="clear" w:color="auto" w:fill="FFFFFF"/>
              </w:rPr>
              <w:t>。</w:t>
            </w:r>
          </w:p>
          <w:p w14:paraId="4C45D3C1">
            <w:pPr>
              <w:keepNext w:val="0"/>
              <w:keepLines w:val="0"/>
              <w:pageBreakBefore w:val="0"/>
              <w:widowControl/>
              <w:kinsoku/>
              <w:wordWrap/>
              <w:overflowPunct/>
              <w:topLinePunct w:val="0"/>
              <w:autoSpaceDE/>
              <w:autoSpaceDN/>
              <w:bidi w:val="0"/>
              <w:adjustRightInd/>
              <w:snapToGrid w:val="0"/>
              <w:spacing w:line="240" w:lineRule="atLeast"/>
              <w:contextualSpacing/>
              <w:textAlignment w:val="auto"/>
              <w:rPr>
                <w:rFonts w:hint="eastAsia" w:ascii="微软雅黑" w:hAnsi="微软雅黑" w:eastAsia="微软雅黑" w:cs="微软雅黑"/>
                <w:i w:val="0"/>
                <w:iCs w:val="0"/>
                <w:caps w:val="0"/>
                <w:color w:val="auto"/>
                <w:spacing w:val="0"/>
                <w:sz w:val="18"/>
                <w:szCs w:val="18"/>
                <w:shd w:val="clear" w:color="auto" w:fill="FFFFFF"/>
                <w:lang w:eastAsia="zh-CN"/>
              </w:rPr>
            </w:pP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2</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由于</w:t>
            </w:r>
            <w:r>
              <w:rPr>
                <w:rFonts w:hint="eastAsia" w:ascii="微软雅黑" w:hAnsi="微软雅黑" w:eastAsia="微软雅黑" w:cs="微软雅黑"/>
                <w:i w:val="0"/>
                <w:iCs w:val="0"/>
                <w:caps w:val="0"/>
                <w:color w:val="auto"/>
                <w:spacing w:val="0"/>
                <w:sz w:val="18"/>
                <w:szCs w:val="18"/>
                <w:shd w:val="clear" w:color="auto" w:fill="FFFFFF"/>
              </w:rPr>
              <w:t>乌鲁木齐市城区大面积在建设轨道交通，</w:t>
            </w:r>
            <w:r>
              <w:rPr>
                <w:rFonts w:hint="eastAsia" w:ascii="微软雅黑" w:hAnsi="微软雅黑" w:eastAsia="微软雅黑" w:cs="微软雅黑"/>
                <w:i w:val="0"/>
                <w:iCs w:val="0"/>
                <w:caps w:val="0"/>
                <w:color w:val="auto"/>
                <w:spacing w:val="0"/>
                <w:sz w:val="18"/>
                <w:szCs w:val="18"/>
                <w:shd w:val="clear" w:color="auto" w:fill="FFFFFF"/>
                <w:lang w:val="en-US" w:eastAsia="zh-CN"/>
              </w:rPr>
              <w:t>经常会出现</w:t>
            </w:r>
            <w:r>
              <w:rPr>
                <w:rFonts w:hint="eastAsia" w:ascii="微软雅黑" w:hAnsi="微软雅黑" w:eastAsia="微软雅黑" w:cs="微软雅黑"/>
                <w:i w:val="0"/>
                <w:iCs w:val="0"/>
                <w:caps w:val="0"/>
                <w:color w:val="auto"/>
                <w:spacing w:val="0"/>
                <w:sz w:val="18"/>
                <w:szCs w:val="18"/>
                <w:shd w:val="clear" w:color="auto" w:fill="FFFFFF"/>
              </w:rPr>
              <w:t>严重</w:t>
            </w:r>
            <w:r>
              <w:rPr>
                <w:rFonts w:hint="eastAsia" w:ascii="微软雅黑" w:hAnsi="微软雅黑" w:eastAsia="微软雅黑" w:cs="微软雅黑"/>
                <w:i w:val="0"/>
                <w:iCs w:val="0"/>
                <w:caps w:val="0"/>
                <w:color w:val="auto"/>
                <w:spacing w:val="0"/>
                <w:sz w:val="18"/>
                <w:szCs w:val="18"/>
                <w:shd w:val="clear" w:color="auto" w:fill="FFFFFF"/>
                <w:lang w:val="en-US" w:eastAsia="zh-CN"/>
              </w:rPr>
              <w:t>堵车现象</w:t>
            </w:r>
            <w:r>
              <w:rPr>
                <w:rFonts w:hint="eastAsia" w:ascii="微软雅黑" w:hAnsi="微软雅黑" w:eastAsia="微软雅黑" w:cs="微软雅黑"/>
                <w:i w:val="0"/>
                <w:iCs w:val="0"/>
                <w:caps w:val="0"/>
                <w:color w:val="auto"/>
                <w:spacing w:val="0"/>
                <w:sz w:val="18"/>
                <w:szCs w:val="18"/>
                <w:shd w:val="clear" w:color="auto" w:fill="FFFFFF"/>
              </w:rPr>
              <w:t>，且乌鲁木齐机场</w:t>
            </w:r>
            <w:r>
              <w:rPr>
                <w:rFonts w:hint="eastAsia" w:ascii="微软雅黑" w:hAnsi="微软雅黑" w:eastAsia="微软雅黑" w:cs="微软雅黑"/>
                <w:i w:val="0"/>
                <w:iCs w:val="0"/>
                <w:caps w:val="0"/>
                <w:color w:val="auto"/>
                <w:spacing w:val="0"/>
                <w:sz w:val="18"/>
                <w:szCs w:val="18"/>
                <w:shd w:val="clear" w:color="auto" w:fill="FFFFFF"/>
                <w:lang w:val="en-US" w:eastAsia="zh-CN"/>
              </w:rPr>
              <w:t>内</w:t>
            </w:r>
            <w:r>
              <w:rPr>
                <w:rFonts w:hint="eastAsia" w:ascii="微软雅黑" w:hAnsi="微软雅黑" w:eastAsia="微软雅黑" w:cs="微软雅黑"/>
                <w:i w:val="0"/>
                <w:iCs w:val="0"/>
                <w:caps w:val="0"/>
                <w:color w:val="auto"/>
                <w:spacing w:val="0"/>
                <w:sz w:val="18"/>
                <w:szCs w:val="18"/>
                <w:shd w:val="clear" w:color="auto" w:fill="FFFFFF"/>
              </w:rPr>
              <w:t>安检级别非常高</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安检时间长</w:t>
            </w:r>
            <w:r>
              <w:rPr>
                <w:rFonts w:hint="eastAsia" w:ascii="微软雅黑" w:hAnsi="微软雅黑" w:eastAsia="微软雅黑" w:cs="微软雅黑"/>
                <w:i w:val="0"/>
                <w:iCs w:val="0"/>
                <w:caps w:val="0"/>
                <w:color w:val="auto"/>
                <w:spacing w:val="0"/>
                <w:sz w:val="18"/>
                <w:szCs w:val="18"/>
                <w:shd w:val="clear" w:color="auto" w:fill="FFFFFF"/>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因此</w:t>
            </w:r>
            <w:r>
              <w:rPr>
                <w:rFonts w:hint="eastAsia" w:ascii="微软雅黑" w:hAnsi="微软雅黑" w:eastAsia="微软雅黑" w:cs="微软雅黑"/>
                <w:i w:val="0"/>
                <w:iCs w:val="0"/>
                <w:caps w:val="0"/>
                <w:color w:val="auto"/>
                <w:spacing w:val="0"/>
                <w:sz w:val="18"/>
                <w:szCs w:val="18"/>
                <w:shd w:val="clear" w:color="auto" w:fill="FFFFFF"/>
              </w:rPr>
              <w:t>送机时间会安排在飞机起飞前3小时</w:t>
            </w:r>
            <w:r>
              <w:rPr>
                <w:rFonts w:hint="eastAsia" w:ascii="微软雅黑" w:hAnsi="微软雅黑" w:eastAsia="微软雅黑" w:cs="微软雅黑"/>
                <w:i w:val="0"/>
                <w:iCs w:val="0"/>
                <w:caps w:val="0"/>
                <w:color w:val="auto"/>
                <w:spacing w:val="0"/>
                <w:sz w:val="18"/>
                <w:szCs w:val="18"/>
                <w:shd w:val="clear" w:color="auto" w:fill="FFFFFF"/>
                <w:lang w:eastAsia="zh-CN"/>
              </w:rPr>
              <w:t>左右</w:t>
            </w:r>
            <w:r>
              <w:rPr>
                <w:rFonts w:hint="eastAsia" w:ascii="微软雅黑" w:hAnsi="微软雅黑" w:eastAsia="微软雅黑" w:cs="微软雅黑"/>
                <w:i w:val="0"/>
                <w:iCs w:val="0"/>
                <w:caps w:val="0"/>
                <w:color w:val="auto"/>
                <w:spacing w:val="0"/>
                <w:sz w:val="18"/>
                <w:szCs w:val="18"/>
                <w:shd w:val="clear" w:color="auto" w:fill="FFFFFF"/>
              </w:rPr>
              <w:t>，敬请</w:t>
            </w:r>
            <w:r>
              <w:rPr>
                <w:rFonts w:hint="eastAsia" w:ascii="微软雅黑" w:hAnsi="微软雅黑" w:eastAsia="微软雅黑" w:cs="微软雅黑"/>
                <w:i w:val="0"/>
                <w:iCs w:val="0"/>
                <w:caps w:val="0"/>
                <w:color w:val="auto"/>
                <w:spacing w:val="0"/>
                <w:sz w:val="18"/>
                <w:szCs w:val="18"/>
                <w:shd w:val="clear" w:color="auto" w:fill="FFFFFF"/>
                <w:lang w:val="en-US" w:eastAsia="zh-CN"/>
              </w:rPr>
              <w:t>游客理解</w:t>
            </w:r>
            <w:r>
              <w:rPr>
                <w:rFonts w:hint="eastAsia" w:ascii="微软雅黑" w:hAnsi="微软雅黑" w:eastAsia="微软雅黑" w:cs="微软雅黑"/>
                <w:i w:val="0"/>
                <w:iCs w:val="0"/>
                <w:caps w:val="0"/>
                <w:color w:val="auto"/>
                <w:spacing w:val="0"/>
                <w:sz w:val="18"/>
                <w:szCs w:val="18"/>
                <w:shd w:val="clear" w:color="auto" w:fill="FFFFFF"/>
              </w:rPr>
              <w:t>。</w:t>
            </w:r>
          </w:p>
          <w:p w14:paraId="57281A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240" w:lineRule="auto"/>
              <w:jc w:val="both"/>
              <w:textAlignment w:val="auto"/>
              <w:rPr>
                <w:rFonts w:hint="eastAsia" w:ascii="微软雅黑" w:hAnsi="微软雅黑" w:eastAsia="微软雅黑"/>
                <w:sz w:val="18"/>
                <w:szCs w:val="18"/>
              </w:rPr>
            </w:pPr>
            <w:r>
              <w:rPr>
                <w:rFonts w:hint="eastAsia" w:ascii="微软雅黑" w:hAnsi="微软雅黑" w:eastAsia="微软雅黑" w:cs="微软雅黑"/>
                <w:i w:val="0"/>
                <w:iCs w:val="0"/>
                <w:caps w:val="0"/>
                <w:color w:val="auto"/>
                <w:spacing w:val="0"/>
                <w:sz w:val="18"/>
                <w:szCs w:val="18"/>
                <w:shd w:val="clear" w:color="auto" w:fill="FFFFFF"/>
                <w:lang w:val="en-US" w:eastAsia="zh-CN"/>
              </w:rPr>
              <w:t>（3</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rPr>
              <w:t>如</w:t>
            </w:r>
            <w:r>
              <w:rPr>
                <w:rFonts w:hint="eastAsia" w:ascii="微软雅黑" w:hAnsi="微软雅黑" w:eastAsia="微软雅黑" w:cs="微软雅黑"/>
                <w:i w:val="0"/>
                <w:iCs w:val="0"/>
                <w:caps w:val="0"/>
                <w:color w:val="auto"/>
                <w:spacing w:val="0"/>
                <w:sz w:val="18"/>
                <w:szCs w:val="18"/>
                <w:shd w:val="clear" w:color="auto" w:fill="FFFFFF"/>
                <w:lang w:val="en-US" w:eastAsia="zh-CN"/>
              </w:rPr>
              <w:t>游客</w:t>
            </w:r>
            <w:r>
              <w:rPr>
                <w:rFonts w:hint="eastAsia" w:ascii="微软雅黑" w:hAnsi="微软雅黑" w:eastAsia="微软雅黑" w:cs="微软雅黑"/>
                <w:i w:val="0"/>
                <w:iCs w:val="0"/>
                <w:caps w:val="0"/>
                <w:color w:val="auto"/>
                <w:spacing w:val="0"/>
                <w:sz w:val="18"/>
                <w:szCs w:val="18"/>
                <w:shd w:val="clear" w:color="auto" w:fill="FFFFFF"/>
              </w:rPr>
              <w:t>的航班时间较晚，可</w:t>
            </w:r>
            <w:r>
              <w:rPr>
                <w:rFonts w:hint="eastAsia" w:ascii="微软雅黑" w:hAnsi="微软雅黑" w:eastAsia="微软雅黑" w:cs="微软雅黑"/>
                <w:i w:val="0"/>
                <w:iCs w:val="0"/>
                <w:caps w:val="0"/>
                <w:color w:val="auto"/>
                <w:spacing w:val="0"/>
                <w:sz w:val="18"/>
                <w:szCs w:val="18"/>
                <w:shd w:val="clear" w:color="auto" w:fill="FFFFFF"/>
                <w:lang w:val="en-US" w:eastAsia="zh-CN"/>
              </w:rPr>
              <w:t>自费将</w:t>
            </w:r>
            <w:r>
              <w:rPr>
                <w:rFonts w:hint="eastAsia" w:ascii="微软雅黑" w:hAnsi="微软雅黑" w:eastAsia="微软雅黑" w:cs="微软雅黑"/>
                <w:i w:val="0"/>
                <w:iCs w:val="0"/>
                <w:caps w:val="0"/>
                <w:color w:val="auto"/>
                <w:spacing w:val="0"/>
                <w:sz w:val="18"/>
                <w:szCs w:val="18"/>
                <w:shd w:val="clear" w:color="auto" w:fill="FFFFFF"/>
              </w:rPr>
              <w:t>行李寄存</w:t>
            </w:r>
            <w:r>
              <w:rPr>
                <w:rFonts w:hint="eastAsia" w:ascii="微软雅黑" w:hAnsi="微软雅黑" w:eastAsia="微软雅黑" w:cs="微软雅黑"/>
                <w:i w:val="0"/>
                <w:iCs w:val="0"/>
                <w:caps w:val="0"/>
                <w:color w:val="auto"/>
                <w:spacing w:val="0"/>
                <w:sz w:val="18"/>
                <w:szCs w:val="18"/>
                <w:shd w:val="clear" w:color="auto" w:fill="FFFFFF"/>
                <w:lang w:val="en-US" w:eastAsia="zh-CN"/>
              </w:rPr>
              <w:t>在机场后，自行合理安排</w:t>
            </w:r>
            <w:r>
              <w:rPr>
                <w:rFonts w:hint="eastAsia" w:ascii="微软雅黑" w:hAnsi="微软雅黑" w:eastAsia="微软雅黑" w:cs="微软雅黑"/>
                <w:i w:val="0"/>
                <w:iCs w:val="0"/>
                <w:caps w:val="0"/>
                <w:color w:val="auto"/>
                <w:spacing w:val="0"/>
                <w:sz w:val="18"/>
                <w:szCs w:val="18"/>
                <w:shd w:val="clear" w:color="auto" w:fill="FFFFFF"/>
              </w:rPr>
              <w:t>空闲时间</w:t>
            </w:r>
            <w:r>
              <w:rPr>
                <w:rFonts w:hint="eastAsia" w:ascii="微软雅黑" w:hAnsi="微软雅黑" w:eastAsia="微软雅黑" w:cs="微软雅黑"/>
                <w:i w:val="0"/>
                <w:iCs w:val="0"/>
                <w:caps w:val="0"/>
                <w:color w:val="auto"/>
                <w:spacing w:val="0"/>
                <w:sz w:val="18"/>
                <w:szCs w:val="18"/>
                <w:shd w:val="clear" w:color="auto" w:fill="FFFFFF"/>
                <w:lang w:eastAsia="zh-CN"/>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可</w:t>
            </w:r>
            <w:r>
              <w:rPr>
                <w:rFonts w:hint="eastAsia" w:ascii="微软雅黑" w:hAnsi="微软雅黑" w:eastAsia="微软雅黑" w:cs="微软雅黑"/>
                <w:i w:val="0"/>
                <w:iCs w:val="0"/>
                <w:caps w:val="0"/>
                <w:color w:val="auto"/>
                <w:spacing w:val="0"/>
                <w:sz w:val="18"/>
                <w:szCs w:val="18"/>
                <w:shd w:val="clear" w:color="auto" w:fill="FFFFFF"/>
              </w:rPr>
              <w:t>在</w:t>
            </w:r>
            <w:r>
              <w:rPr>
                <w:rFonts w:hint="eastAsia" w:ascii="微软雅黑" w:hAnsi="微软雅黑" w:eastAsia="微软雅黑" w:cs="微软雅黑"/>
                <w:i w:val="0"/>
                <w:iCs w:val="0"/>
                <w:caps w:val="0"/>
                <w:color w:val="auto"/>
                <w:spacing w:val="0"/>
                <w:sz w:val="18"/>
                <w:szCs w:val="18"/>
                <w:shd w:val="clear" w:color="auto" w:fill="FFFFFF"/>
                <w:lang w:val="en-US" w:eastAsia="zh-CN"/>
              </w:rPr>
              <w:t>乌鲁木齐</w:t>
            </w:r>
            <w:r>
              <w:rPr>
                <w:rFonts w:hint="eastAsia" w:ascii="微软雅黑" w:hAnsi="微软雅黑" w:eastAsia="微软雅黑" w:cs="微软雅黑"/>
                <w:i w:val="0"/>
                <w:iCs w:val="0"/>
                <w:caps w:val="0"/>
                <w:color w:val="auto"/>
                <w:spacing w:val="0"/>
                <w:sz w:val="18"/>
                <w:szCs w:val="18"/>
                <w:shd w:val="clear" w:color="auto" w:fill="FFFFFF"/>
              </w:rPr>
              <w:t>市区</w:t>
            </w:r>
            <w:r>
              <w:rPr>
                <w:rFonts w:hint="eastAsia" w:ascii="微软雅黑" w:hAnsi="微软雅黑" w:eastAsia="微软雅黑" w:cs="微软雅黑"/>
                <w:i w:val="0"/>
                <w:iCs w:val="0"/>
                <w:caps w:val="0"/>
                <w:color w:val="auto"/>
                <w:spacing w:val="0"/>
                <w:sz w:val="18"/>
                <w:szCs w:val="18"/>
                <w:shd w:val="clear" w:color="auto" w:fill="FFFFFF"/>
                <w:lang w:val="en-US" w:eastAsia="zh-CN"/>
              </w:rPr>
              <w:t>内参观</w:t>
            </w:r>
            <w:r>
              <w:rPr>
                <w:rFonts w:hint="eastAsia" w:ascii="微软雅黑" w:hAnsi="微软雅黑" w:eastAsia="微软雅黑" w:cs="微软雅黑"/>
                <w:i w:val="0"/>
                <w:iCs w:val="0"/>
                <w:caps w:val="0"/>
                <w:color w:val="auto"/>
                <w:spacing w:val="0"/>
                <w:sz w:val="18"/>
                <w:szCs w:val="18"/>
                <w:shd w:val="clear" w:color="auto" w:fill="FFFFFF"/>
              </w:rPr>
              <w:t>，</w:t>
            </w:r>
            <w:r>
              <w:rPr>
                <w:rFonts w:hint="eastAsia" w:ascii="微软雅黑" w:hAnsi="微软雅黑" w:eastAsia="微软雅黑" w:cs="微软雅黑"/>
                <w:i w:val="0"/>
                <w:iCs w:val="0"/>
                <w:caps w:val="0"/>
                <w:color w:val="auto"/>
                <w:spacing w:val="0"/>
                <w:sz w:val="18"/>
                <w:szCs w:val="18"/>
                <w:shd w:val="clear" w:color="auto" w:fill="FFFFFF"/>
                <w:lang w:val="en-US" w:eastAsia="zh-CN"/>
              </w:rPr>
              <w:t>品味</w:t>
            </w:r>
            <w:r>
              <w:rPr>
                <w:rFonts w:hint="eastAsia" w:ascii="微软雅黑" w:hAnsi="微软雅黑" w:eastAsia="微软雅黑" w:cs="微软雅黑"/>
                <w:i w:val="0"/>
                <w:iCs w:val="0"/>
                <w:caps w:val="0"/>
                <w:color w:val="auto"/>
                <w:spacing w:val="0"/>
                <w:sz w:val="18"/>
                <w:szCs w:val="18"/>
                <w:shd w:val="clear" w:color="auto" w:fill="FFFFFF"/>
              </w:rPr>
              <w:t>美食</w:t>
            </w:r>
            <w:r>
              <w:rPr>
                <w:rFonts w:hint="eastAsia" w:ascii="微软雅黑" w:hAnsi="微软雅黑" w:eastAsia="微软雅黑" w:cs="微软雅黑"/>
                <w:i w:val="0"/>
                <w:iCs w:val="0"/>
                <w:caps w:val="0"/>
                <w:color w:val="auto"/>
                <w:spacing w:val="0"/>
                <w:sz w:val="18"/>
                <w:szCs w:val="18"/>
                <w:shd w:val="clear" w:color="auto" w:fill="FFFFFF"/>
                <w:lang w:val="en-US" w:eastAsia="zh-CN"/>
              </w:rPr>
              <w:t>或自愿购买特色纪念品；但若因游客原因未能按时乘坐返程航班，游客自行解决留宿、自费改签机票等问题，但旅行社可根据游客情况推荐留宿酒店。</w:t>
            </w:r>
          </w:p>
        </w:tc>
      </w:tr>
      <w:tr w14:paraId="14EDB2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4921A19A">
            <w:pPr>
              <w:snapToGrid w:val="0"/>
              <w:spacing w:line="240" w:lineRule="atLeast"/>
              <w:contextualSpacing/>
              <w:jc w:val="center"/>
              <w:rPr>
                <w:rFonts w:hint="default" w:ascii="微软雅黑" w:hAnsi="微软雅黑" w:eastAsia="微软雅黑"/>
                <w:b/>
                <w:sz w:val="18"/>
                <w:szCs w:val="18"/>
                <w:lang w:val="en-US" w:eastAsia="zh-CN"/>
              </w:rPr>
            </w:pPr>
            <w:r>
              <w:rPr>
                <w:rFonts w:hint="eastAsia" w:ascii="微软雅黑" w:hAnsi="微软雅黑" w:eastAsia="微软雅黑"/>
                <w:b/>
                <w:sz w:val="18"/>
                <w:szCs w:val="18"/>
                <w:lang w:val="en-US" w:eastAsia="zh-CN"/>
              </w:rPr>
              <w:t>今日住宿</w:t>
            </w:r>
          </w:p>
        </w:tc>
        <w:tc>
          <w:tcPr>
            <w:tcW w:w="8176" w:type="dxa"/>
            <w:gridSpan w:val="6"/>
            <w:tcBorders>
              <w:tl2br w:val="nil"/>
              <w:tr2bl w:val="nil"/>
            </w:tcBorders>
            <w:vAlign w:val="center"/>
          </w:tcPr>
          <w:p w14:paraId="581AF081">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温馨的家</w:t>
            </w:r>
          </w:p>
        </w:tc>
      </w:tr>
      <w:tr w14:paraId="583B09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454" w:hRule="atLeast"/>
          <w:jc w:val="center"/>
        </w:trPr>
        <w:tc>
          <w:tcPr>
            <w:tcW w:w="2047" w:type="dxa"/>
            <w:tcBorders>
              <w:tl2br w:val="nil"/>
              <w:tr2bl w:val="nil"/>
            </w:tcBorders>
            <w:vAlign w:val="center"/>
          </w:tcPr>
          <w:p w14:paraId="1BCC90C7">
            <w:pPr>
              <w:snapToGrid w:val="0"/>
              <w:spacing w:line="240" w:lineRule="atLeast"/>
              <w:contextualSpacing/>
              <w:jc w:val="center"/>
              <w:rPr>
                <w:rFonts w:hint="default" w:ascii="微软雅黑" w:hAnsi="微软雅黑" w:eastAsia="微软雅黑"/>
                <w:b/>
                <w:sz w:val="18"/>
                <w:szCs w:val="18"/>
                <w:lang w:val="en-US" w:eastAsia="zh-CN"/>
              </w:rPr>
            </w:pPr>
            <w:r>
              <w:rPr>
                <w:rFonts w:hint="eastAsia" w:ascii="微软雅黑" w:hAnsi="微软雅黑" w:eastAsia="微软雅黑"/>
                <w:b/>
                <w:sz w:val="18"/>
                <w:szCs w:val="18"/>
                <w:lang w:val="en-US" w:eastAsia="zh-CN"/>
              </w:rPr>
              <w:t>今日用餐</w:t>
            </w:r>
          </w:p>
        </w:tc>
        <w:tc>
          <w:tcPr>
            <w:tcW w:w="3031" w:type="dxa"/>
            <w:gridSpan w:val="3"/>
            <w:tcBorders>
              <w:tl2br w:val="nil"/>
              <w:tr2bl w:val="nil"/>
            </w:tcBorders>
            <w:vAlign w:val="center"/>
          </w:tcPr>
          <w:p w14:paraId="66405918">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早餐：酒店含早</w:t>
            </w:r>
          </w:p>
        </w:tc>
        <w:tc>
          <w:tcPr>
            <w:tcW w:w="2419" w:type="dxa"/>
            <w:gridSpan w:val="2"/>
            <w:tcBorders>
              <w:tl2br w:val="nil"/>
              <w:tr2bl w:val="nil"/>
            </w:tcBorders>
            <w:vAlign w:val="center"/>
          </w:tcPr>
          <w:p w14:paraId="7861AEBA">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午餐：自理</w:t>
            </w:r>
          </w:p>
        </w:tc>
        <w:tc>
          <w:tcPr>
            <w:tcW w:w="2726" w:type="dxa"/>
            <w:tcBorders>
              <w:tl2br w:val="nil"/>
              <w:tr2bl w:val="nil"/>
            </w:tcBorders>
            <w:vAlign w:val="center"/>
          </w:tcPr>
          <w:p w14:paraId="3215484F">
            <w:pPr>
              <w:snapToGrid w:val="0"/>
              <w:spacing w:line="240" w:lineRule="atLeast"/>
              <w:contextualSpacing/>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晚餐：自理</w:t>
            </w:r>
          </w:p>
        </w:tc>
      </w:tr>
    </w:tbl>
    <w:p w14:paraId="631BA213">
      <w:pPr>
        <w:snapToGrid w:val="0"/>
        <w:spacing w:line="120" w:lineRule="auto"/>
        <w:rPr>
          <w:sz w:val="36"/>
        </w:rPr>
      </w:pPr>
    </w:p>
    <w:p w14:paraId="26FE2A5D">
      <w:pPr>
        <w:snapToGrid w:val="0"/>
        <w:spacing w:line="120" w:lineRule="auto"/>
        <w:rPr>
          <w:sz w:val="36"/>
        </w:rPr>
      </w:pPr>
    </w:p>
    <w:tbl>
      <w:tblPr>
        <w:tblStyle w:val="9"/>
        <w:tblpPr w:leftFromText="180" w:rightFromText="180" w:vertAnchor="text" w:horzAnchor="page" w:tblpX="965" w:tblpY="783"/>
        <w:tblOverlap w:val="never"/>
        <w:tblW w:w="1019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10196"/>
      </w:tblGrid>
      <w:tr w14:paraId="5F87A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380" w:hRule="atLeast"/>
        </w:trPr>
        <w:tc>
          <w:tcPr>
            <w:tcW w:w="10196" w:type="dxa"/>
            <w:tcBorders>
              <w:tl2br w:val="nil"/>
              <w:tr2bl w:val="nil"/>
            </w:tcBorders>
            <w:shd w:val="clear" w:color="auto" w:fill="E7E6E6" w:themeFill="background2"/>
          </w:tcPr>
          <w:p w14:paraId="73D39AEF">
            <w:pPr>
              <w:snapToGrid w:val="0"/>
              <w:spacing w:line="240" w:lineRule="atLeast"/>
              <w:contextualSpacing/>
              <w:jc w:val="center"/>
              <w:rPr>
                <w:rFonts w:hint="eastAsia" w:ascii="微软雅黑" w:hAnsi="微软雅黑" w:eastAsia="微软雅黑"/>
                <w:b/>
                <w:bCs/>
                <w:color w:val="ED7D31" w:themeColor="accent2"/>
                <w:sz w:val="28"/>
                <w:szCs w:val="28"/>
                <w:lang w:val="en-US" w:eastAsia="zh-CN"/>
                <w14:textFill>
                  <w14:solidFill>
                    <w14:schemeClr w14:val="accent2"/>
                  </w14:solidFill>
                </w14:textFill>
              </w:rPr>
            </w:pPr>
            <w:r>
              <w:rPr>
                <w:rFonts w:hint="eastAsia" w:ascii="微软雅黑" w:hAnsi="微软雅黑" w:eastAsia="微软雅黑"/>
                <w:b/>
                <w:bCs/>
                <w:color w:val="000000" w:themeColor="text1"/>
                <w:sz w:val="28"/>
                <w:szCs w:val="28"/>
                <w14:textFill>
                  <w14:solidFill>
                    <w14:schemeClr w14:val="tx1"/>
                  </w14:solidFill>
                </w14:textFill>
              </w:rPr>
              <w:t>入住酒店</w:t>
            </w:r>
            <w:r>
              <w:rPr>
                <w:rFonts w:hint="eastAsia" w:ascii="微软雅黑" w:hAnsi="微软雅黑" w:eastAsia="微软雅黑"/>
                <w:b/>
                <w:bCs/>
                <w:color w:val="000000" w:themeColor="text1"/>
                <w:sz w:val="28"/>
                <w:szCs w:val="28"/>
                <w:lang w:val="en-US" w:eastAsia="zh-CN"/>
                <w14:textFill>
                  <w14:solidFill>
                    <w14:schemeClr w14:val="tx1"/>
                  </w14:solidFill>
                </w14:textFill>
              </w:rPr>
              <w:t>说明</w:t>
            </w:r>
          </w:p>
        </w:tc>
      </w:tr>
      <w:tr w14:paraId="674860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380" w:hRule="atLeast"/>
        </w:trPr>
        <w:tc>
          <w:tcPr>
            <w:tcW w:w="10196" w:type="dxa"/>
            <w:tcBorders>
              <w:tl2br w:val="nil"/>
              <w:tr2bl w:val="nil"/>
            </w:tcBorders>
            <w:shd w:val="clear" w:color="auto" w:fill="E7E6E6" w:themeFill="background2"/>
          </w:tcPr>
          <w:p w14:paraId="035BCE0F">
            <w:pPr>
              <w:keepNext w:val="0"/>
              <w:keepLines w:val="0"/>
              <w:pageBreakBefore w:val="0"/>
              <w:widowControl w:val="0"/>
              <w:kinsoku/>
              <w:wordWrap/>
              <w:overflowPunct/>
              <w:topLinePunct w:val="0"/>
              <w:autoSpaceDE/>
              <w:autoSpaceDN/>
              <w:bidi w:val="0"/>
              <w:adjustRightInd/>
              <w:snapToGrid/>
              <w:spacing w:before="42" w:beforeLines="10" w:after="42" w:afterLines="10" w:line="320" w:lineRule="exact"/>
              <w:textAlignment w:val="auto"/>
              <w:rPr>
                <w:rFonts w:ascii="微软雅黑" w:hAnsi="微软雅黑" w:eastAsia="微软雅黑" w:cs="Tahoma"/>
                <w:kern w:val="2"/>
                <w:sz w:val="18"/>
                <w:szCs w:val="18"/>
              </w:rPr>
            </w:pPr>
            <w:r>
              <w:rPr>
                <w:rFonts w:hint="eastAsia" w:ascii="微软雅黑" w:hAnsi="微软雅黑" w:eastAsia="微软雅黑" w:cs="Tahoma"/>
                <w:kern w:val="2"/>
                <w:sz w:val="18"/>
                <w:szCs w:val="18"/>
              </w:rPr>
              <w:t>（酒店具体标准请查看各大订房网站给出的钻级参考，我司给出星级为地接对外参考星级）</w:t>
            </w:r>
          </w:p>
          <w:p w14:paraId="28D0CBF6">
            <w:pPr>
              <w:keepNext w:val="0"/>
              <w:keepLines w:val="0"/>
              <w:pageBreakBefore w:val="0"/>
              <w:widowControl w:val="0"/>
              <w:kinsoku/>
              <w:wordWrap/>
              <w:overflowPunct/>
              <w:topLinePunct w:val="0"/>
              <w:autoSpaceDE/>
              <w:autoSpaceDN/>
              <w:bidi w:val="0"/>
              <w:adjustRightInd/>
              <w:snapToGrid/>
              <w:spacing w:before="42" w:beforeLines="10" w:after="42" w:afterLines="10" w:line="320" w:lineRule="exact"/>
              <w:textAlignment w:val="auto"/>
              <w:rPr>
                <w:rFonts w:ascii="微软雅黑" w:hAnsi="微软雅黑" w:eastAsia="微软雅黑" w:cs="Tahoma"/>
                <w:kern w:val="2"/>
                <w:sz w:val="18"/>
                <w:szCs w:val="18"/>
              </w:rPr>
            </w:pPr>
            <w:r>
              <w:rPr>
                <w:rFonts w:hint="eastAsia" w:ascii="微软雅黑" w:hAnsi="微软雅黑" w:eastAsia="微软雅黑" w:cs="微软雅黑"/>
                <w:b/>
                <w:bCs/>
                <w:kern w:val="2"/>
                <w:sz w:val="18"/>
                <w:szCs w:val="18"/>
              </w:rPr>
              <w:t>旺季有可能</w:t>
            </w:r>
            <w:r>
              <w:rPr>
                <w:rFonts w:ascii="微软雅黑" w:hAnsi="微软雅黑" w:eastAsia="微软雅黑" w:cs="微软雅黑"/>
                <w:b/>
                <w:bCs/>
                <w:kern w:val="2"/>
                <w:sz w:val="18"/>
                <w:szCs w:val="18"/>
              </w:rPr>
              <w:t>使用其他同级</w:t>
            </w:r>
            <w:r>
              <w:rPr>
                <w:rFonts w:hint="eastAsia" w:ascii="微软雅黑" w:hAnsi="微软雅黑" w:eastAsia="微软雅黑" w:cs="微软雅黑"/>
                <w:b/>
                <w:bCs/>
                <w:kern w:val="2"/>
                <w:sz w:val="18"/>
                <w:szCs w:val="18"/>
              </w:rPr>
              <w:t>酒店，酒店确认之后，客服会进行通知，望谅解！</w:t>
            </w:r>
          </w:p>
        </w:tc>
      </w:tr>
    </w:tbl>
    <w:p w14:paraId="12E58E53">
      <w:pPr>
        <w:snapToGrid w:val="0"/>
        <w:spacing w:line="40" w:lineRule="atLeast"/>
        <w:rPr>
          <w:rFonts w:hint="eastAsia"/>
          <w:sz w:val="44"/>
        </w:rPr>
      </w:pPr>
      <w:r>
        <w:rPr>
          <w:rFonts w:hint="eastAsia"/>
          <w:sz w:val="44"/>
        </w:rPr>
        <mc:AlternateContent>
          <mc:Choice Requires="wps">
            <w:drawing>
              <wp:anchor distT="0" distB="0" distL="114300" distR="114300" simplePos="0" relativeHeight="251659264" behindDoc="0" locked="0" layoutInCell="1" allowOverlap="0">
                <wp:simplePos x="0" y="0"/>
                <wp:positionH relativeFrom="margin">
                  <wp:posOffset>321310</wp:posOffset>
                </wp:positionH>
                <wp:positionV relativeFrom="paragraph">
                  <wp:posOffset>71755</wp:posOffset>
                </wp:positionV>
                <wp:extent cx="6472555" cy="0"/>
                <wp:effectExtent l="0" t="0" r="29845" b="25400"/>
                <wp:wrapNone/>
                <wp:docPr id="46" name="直线连接符 46"/>
                <wp:cNvGraphicFramePr/>
                <a:graphic xmlns:a="http://schemas.openxmlformats.org/drawingml/2006/main">
                  <a:graphicData uri="http://schemas.microsoft.com/office/word/2010/wordprocessingShape">
                    <wps:wsp>
                      <wps:cNvCnPr/>
                      <wps:spPr>
                        <a:xfrm>
                          <a:off x="0" y="0"/>
                          <a:ext cx="6472800" cy="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46" o:spid="_x0000_s1026" o:spt="20" style="position:absolute;left:0pt;margin-left:25.3pt;margin-top:5.65pt;height:0pt;width:509.65pt;mso-position-horizontal-relative:margin;z-index:251659264;mso-width-relative:page;mso-height-relative:page;" filled="f" stroked="t" coordsize="21600,21600" o:allowoverlap="f" o:gfxdata="UEsDBAoAAAAAAIdO4kAAAAAAAAAAAAAAAAAEAAAAZHJzL1BLAwQUAAAACACHTuJAdzdjQdYAAAAJ&#10;AQAADwAAAGRycy9kb3ducmV2LnhtbE2PwU7DMBBE70j8g7VI3KidUqI2xKkAtVw4UdK7ay9xaLwO&#10;sdumf48rDnDcmdHsm3I5uo4dcQitJwnZRABD0t601EioP9Z3c2AhKjKq84QSzhhgWV1flaow/kTv&#10;eNzEhqUSCoWSYGPsC86DtuhUmPgeKXmffnAqpnNouBnUKZW7jk+FyLlTLaUPVvX4YlHvNwcnYV2/&#10;fWu7+no9z1bjbDo87fXztpby9iYTj8AijvEvDBf8hA5VYtr5A5nAOgkPIk/JpGf3wC6+yBcLYLtf&#10;hVcl/7+g+gFQSwMEFAAAAAgAh07iQIsj053+AQAA6wMAAA4AAABkcnMvZTJvRG9jLnhtbK1TO47b&#10;MBDtA+QOBPtYWmfXMQTLW6yxafIxkOQANElJBPgDh7bsS+QCAdIlVcpUafY2cY6RIWV7s95mi0iA&#10;NBySb+Y9Ps6ut0aTjQygnK3pxaikRFruhLJtTT99vH0xpQQis4JpZ2VNdxLo9fz5s1nvKzl2ndNC&#10;BoIgFqre17SL0VdFAbyThsHIeWlxsnHBsIjD0BYisB7RjS7GZTkpeheED45LAMwuhkl6QAxPAXRN&#10;o7hcOL420sYBNUjNIlKCTnmg89xt00ge3zcNyEh0TZFpzF8sgvEqfYv5jFVtYL5T/NACe0oLZ5wM&#10;UxaLnqAWLDKyDuoRlFE8OHBNHHFnioFIVgRZXJRn2nzomJeZC0oN/iQ6/D9Y/m6zDESJml5OKLHM&#10;4Invv/zc/7r7c/f19+dv+x/fCc6gTL2HClff2GU4jMAvQ+K8bYJJf2RDtlna3UlauY2EY3Jy+Wo8&#10;LVF1fpwr7jf6APG1dIakoKZa2cSaVWzzBiIWw6XHJSlt3a3SOp+ctqRH8JdXCZmhGxt0AYbGIyOw&#10;LSVMt2hzHkNGBKeVSLsTDoR2daMD2TA0x7RMb16k1+atE0P6qsRncAmm0UtnaWztAJPbfICfel4w&#10;6IYtAqMByKiIN0grk6oe8RFIW8RIMg/CpmjlxC7rnfPogVzl4Ndksn/Heff9HZ3/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c3Y0HWAAAACQEAAA8AAAAAAAAAAQAgAAAAIgAAAGRycy9kb3ducmV2&#10;LnhtbFBLAQIUABQAAAAIAIdO4kCLI9Od/gEAAOsDAAAOAAAAAAAAAAEAIAAAACUBAABkcnMvZTJv&#10;RG9jLnhtbFBLBQYAAAAABgAGAFkBAACVBQAAAAA=&#10;">
                <v:fill on="f" focussize="0,0"/>
                <v:stroke weight="0.5pt" color="#808080 [1629]" miterlimit="8" joinstyle="miter" dashstyle="dash"/>
                <v:imagedata o:title=""/>
                <o:lock v:ext="edit" aspectratio="f"/>
              </v:line>
            </w:pict>
          </mc:Fallback>
        </mc:AlternateContent>
      </w:r>
    </w:p>
    <w:p w14:paraId="28F14DF5">
      <w:pPr>
        <w:snapToGrid w:val="0"/>
        <w:spacing w:line="120" w:lineRule="auto"/>
        <w:rPr>
          <w:sz w:val="44"/>
        </w:rPr>
      </w:pPr>
    </w:p>
    <w:tbl>
      <w:tblPr>
        <w:tblStyle w:val="9"/>
        <w:tblW w:w="102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1701"/>
        <w:gridCol w:w="8505"/>
      </w:tblGrid>
      <w:tr w14:paraId="1DC936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3" w:hRule="atLeast"/>
          <w:jc w:val="center"/>
        </w:trPr>
        <w:tc>
          <w:tcPr>
            <w:tcW w:w="10206" w:type="dxa"/>
            <w:gridSpan w:val="2"/>
            <w:tcBorders>
              <w:tl2br w:val="nil"/>
              <w:tr2bl w:val="nil"/>
            </w:tcBorders>
            <w:shd w:val="clear" w:color="auto" w:fill="ECECEC" w:themeFill="accent3" w:themeFillTint="33"/>
          </w:tcPr>
          <w:p w14:paraId="511A9085">
            <w:pPr>
              <w:snapToGrid w:val="0"/>
              <w:spacing w:line="240" w:lineRule="atLeast"/>
              <w:contextualSpacing/>
              <w:jc w:val="center"/>
              <w:rPr>
                <w:rFonts w:hint="default" w:ascii="微软雅黑" w:hAnsi="微软雅黑" w:eastAsia="微软雅黑"/>
                <w:b/>
                <w:bCs/>
                <w:sz w:val="18"/>
                <w:szCs w:val="18"/>
                <w:lang w:val="en-US" w:eastAsia="zh-CN"/>
              </w:rPr>
            </w:pPr>
            <w:r>
              <w:rPr>
                <w:rFonts w:hint="eastAsia" w:ascii="微软雅黑" w:hAnsi="微软雅黑" w:eastAsia="微软雅黑"/>
                <w:b/>
                <w:bCs/>
                <w:sz w:val="24"/>
                <w:szCs w:val="24"/>
                <w:lang w:val="en-US" w:eastAsia="zh-CN"/>
              </w:rPr>
              <w:t>费用包含</w:t>
            </w:r>
          </w:p>
        </w:tc>
      </w:tr>
      <w:tr w14:paraId="79B4E5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516" w:hRule="atLeast"/>
          <w:jc w:val="center"/>
        </w:trPr>
        <w:tc>
          <w:tcPr>
            <w:tcW w:w="1701" w:type="dxa"/>
            <w:tcBorders>
              <w:tl2br w:val="nil"/>
              <w:tr2bl w:val="nil"/>
            </w:tcBorders>
            <w:shd w:val="clear" w:color="auto" w:fill="FFFFFF" w:themeFill="background1"/>
            <w:vAlign w:val="center"/>
          </w:tcPr>
          <w:p w14:paraId="3C5C1EFA">
            <w:pPr>
              <w:snapToGrid w:val="0"/>
              <w:spacing w:line="240" w:lineRule="atLeast"/>
              <w:contextualSpacing/>
              <w:jc w:val="center"/>
              <w:rPr>
                <w:rFonts w:hint="default" w:ascii="微软雅黑" w:hAnsi="微软雅黑" w:eastAsia="微软雅黑"/>
                <w:b/>
                <w:color w:val="auto"/>
                <w:sz w:val="18"/>
                <w:szCs w:val="18"/>
                <w:lang w:val="en-US"/>
              </w:rPr>
            </w:pPr>
            <w:r>
              <w:rPr>
                <w:rFonts w:hint="eastAsia" w:ascii="微软雅黑" w:hAnsi="微软雅黑" w:eastAsia="微软雅黑" w:cs="微软雅黑"/>
                <w:b/>
                <w:bCs/>
                <w:i w:val="0"/>
                <w:iCs w:val="0"/>
                <w:caps w:val="0"/>
                <w:color w:val="auto"/>
                <w:spacing w:val="0"/>
                <w:sz w:val="18"/>
                <w:szCs w:val="18"/>
                <w:shd w:val="clear" w:fill="FFFFFF"/>
                <w:lang w:val="en-US" w:eastAsia="zh-CN"/>
              </w:rPr>
              <w:t>机票</w:t>
            </w:r>
          </w:p>
        </w:tc>
        <w:tc>
          <w:tcPr>
            <w:tcW w:w="8505" w:type="dxa"/>
            <w:tcBorders>
              <w:tl2br w:val="nil"/>
              <w:tr2bl w:val="nil"/>
            </w:tcBorders>
            <w:vAlign w:val="center"/>
          </w:tcPr>
          <w:p w14:paraId="13B3BDE1">
            <w:pPr>
              <w:keepNext w:val="0"/>
              <w:keepLines w:val="0"/>
              <w:pageBreakBefore w:val="0"/>
              <w:widowControl/>
              <w:kinsoku/>
              <w:wordWrap/>
              <w:overflowPunct/>
              <w:topLinePunct w:val="0"/>
              <w:autoSpaceDE/>
              <w:autoSpaceDN/>
              <w:bidi w:val="0"/>
              <w:adjustRightInd/>
              <w:snapToGrid w:val="0"/>
              <w:spacing w:line="240" w:lineRule="atLeast"/>
              <w:contextualSpacing/>
              <w:textAlignment w:val="auto"/>
              <w:rPr>
                <w:rFonts w:hint="default"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成都-乌鲁木齐-成都往返飞机经济舱；</w:t>
            </w:r>
          </w:p>
        </w:tc>
      </w:tr>
      <w:tr w14:paraId="724DCB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516" w:hRule="atLeast"/>
          <w:jc w:val="center"/>
        </w:trPr>
        <w:tc>
          <w:tcPr>
            <w:tcW w:w="1701" w:type="dxa"/>
            <w:tcBorders>
              <w:tl2br w:val="nil"/>
              <w:tr2bl w:val="nil"/>
            </w:tcBorders>
            <w:shd w:val="clear" w:color="auto" w:fill="FFFFFF" w:themeFill="background1"/>
            <w:vAlign w:val="center"/>
          </w:tcPr>
          <w:p w14:paraId="39F27FEF">
            <w:pPr>
              <w:snapToGrid w:val="0"/>
              <w:spacing w:line="240" w:lineRule="atLeast"/>
              <w:contextualSpacing/>
              <w:jc w:val="center"/>
              <w:rPr>
                <w:rFonts w:hint="eastAsia" w:ascii="微软雅黑" w:hAnsi="微软雅黑" w:eastAsia="微软雅黑" w:cs="Times New Roman"/>
                <w:b/>
                <w:color w:val="auto"/>
                <w:sz w:val="18"/>
                <w:szCs w:val="18"/>
                <w:lang w:val="en-US" w:eastAsia="zh-CN" w:bidi="ar-SA"/>
              </w:rPr>
            </w:pPr>
            <w:r>
              <w:rPr>
                <w:rFonts w:hint="eastAsia" w:ascii="微软雅黑" w:hAnsi="微软雅黑" w:eastAsia="微软雅黑" w:cs="微软雅黑"/>
                <w:b/>
                <w:bCs/>
                <w:i w:val="0"/>
                <w:iCs w:val="0"/>
                <w:caps w:val="0"/>
                <w:color w:val="auto"/>
                <w:spacing w:val="0"/>
                <w:sz w:val="18"/>
                <w:szCs w:val="18"/>
                <w:shd w:val="clear" w:fill="FFFFFF"/>
                <w:lang w:val="en-US" w:eastAsia="zh-CN"/>
              </w:rPr>
              <w:t>门票、景交项目</w:t>
            </w:r>
          </w:p>
        </w:tc>
        <w:tc>
          <w:tcPr>
            <w:tcW w:w="8505" w:type="dxa"/>
            <w:tcBorders>
              <w:tl2br w:val="nil"/>
              <w:tr2bl w:val="nil"/>
            </w:tcBorders>
            <w:shd w:val="clear" w:color="auto" w:fill="auto"/>
            <w:vAlign w:val="center"/>
          </w:tcPr>
          <w:p w14:paraId="5A8A5D21">
            <w:pPr>
              <w:keepNext w:val="0"/>
              <w:keepLines w:val="0"/>
              <w:pageBreakBefore w:val="0"/>
              <w:widowControl/>
              <w:kinsoku/>
              <w:wordWrap/>
              <w:overflowPunct/>
              <w:topLinePunct w:val="0"/>
              <w:autoSpaceDE/>
              <w:autoSpaceDN/>
              <w:bidi w:val="0"/>
              <w:adjustRightInd/>
              <w:spacing w:line="240" w:lineRule="atLeast"/>
              <w:textAlignment w:val="auto"/>
              <w:rPr>
                <w:rFonts w:hint="eastAsia" w:ascii="微软雅黑" w:hAnsi="微软雅黑" w:eastAsia="微软雅黑" w:cs="微软雅黑"/>
                <w:i w:val="0"/>
                <w:iCs w:val="0"/>
                <w:caps w:val="0"/>
                <w:color w:val="auto"/>
                <w:spacing w:val="0"/>
                <w:sz w:val="18"/>
                <w:szCs w:val="18"/>
                <w:shd w:val="clear" w:fill="FFFFFF"/>
                <w:lang w:eastAsia="zh-CN"/>
              </w:rPr>
            </w:pPr>
            <w:r>
              <w:rPr>
                <w:rFonts w:hint="eastAsia" w:ascii="微软雅黑" w:hAnsi="微软雅黑" w:eastAsia="微软雅黑" w:cs="微软雅黑"/>
                <w:i w:val="0"/>
                <w:iCs w:val="0"/>
                <w:caps w:val="0"/>
                <w:color w:val="auto"/>
                <w:spacing w:val="0"/>
                <w:sz w:val="18"/>
                <w:szCs w:val="18"/>
                <w:shd w:val="clear" w:fill="FFFFFF"/>
              </w:rPr>
              <w:t>行程中所列景点首道大门票</w:t>
            </w:r>
            <w:r>
              <w:rPr>
                <w:rFonts w:hint="eastAsia" w:ascii="微软雅黑" w:hAnsi="微软雅黑" w:eastAsia="微软雅黑" w:cs="微软雅黑"/>
                <w:i w:val="0"/>
                <w:iCs w:val="0"/>
                <w:caps w:val="0"/>
                <w:color w:val="auto"/>
                <w:spacing w:val="0"/>
                <w:sz w:val="18"/>
                <w:szCs w:val="18"/>
                <w:shd w:val="clear" w:fill="FFFFFF"/>
                <w:lang w:val="en-US" w:eastAsia="zh-CN"/>
              </w:rPr>
              <w:t>及区间</w:t>
            </w:r>
            <w:r>
              <w:rPr>
                <w:rFonts w:hint="eastAsia" w:ascii="微软雅黑" w:hAnsi="微软雅黑" w:eastAsia="微软雅黑" w:cs="微软雅黑"/>
                <w:i w:val="0"/>
                <w:iCs w:val="0"/>
                <w:caps w:val="0"/>
                <w:color w:val="auto"/>
                <w:spacing w:val="0"/>
                <w:sz w:val="18"/>
                <w:szCs w:val="18"/>
                <w:shd w:val="clear" w:fill="FFFFFF"/>
                <w:lang w:eastAsia="zh-CN"/>
              </w:rPr>
              <w:t>：</w:t>
            </w:r>
          </w:p>
          <w:p w14:paraId="65843716">
            <w:pPr>
              <w:keepNext w:val="0"/>
              <w:keepLines w:val="0"/>
              <w:pageBreakBefore w:val="0"/>
              <w:widowControl/>
              <w:kinsoku/>
              <w:wordWrap/>
              <w:overflowPunct/>
              <w:topLinePunct w:val="0"/>
              <w:autoSpaceDE/>
              <w:autoSpaceDN/>
              <w:bidi w:val="0"/>
              <w:adjustRightInd/>
              <w:spacing w:line="240" w:lineRule="atLeas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博斯腾湖（莲海世界）（首道门票）、塔里木河胡杨林公园（首道门票及区间车）、莎车王陵（首道门票）、布伦口白沙湖（首道门票）、喀拉库勒湖（首道门票）、石头城+金草滩景区（首道门票及区间）、香妃园（首道门票）、刀郎部落（首道门票及区间车）、克孜尔千佛洞（首道门票、包含讲解费）、克孜利亚大峡谷（首道门票及区间车）、罗布人村寨（首道门票及区间车）。</w:t>
            </w:r>
          </w:p>
          <w:p w14:paraId="78B0870E">
            <w:pPr>
              <w:keepNext w:val="0"/>
              <w:keepLines w:val="0"/>
              <w:pageBreakBefore w:val="0"/>
              <w:widowControl/>
              <w:kinsoku/>
              <w:wordWrap/>
              <w:overflowPunct/>
              <w:topLinePunct w:val="0"/>
              <w:autoSpaceDE/>
              <w:autoSpaceDN/>
              <w:bidi w:val="0"/>
              <w:adjustRightInd/>
              <w:snapToGrid w:val="0"/>
              <w:spacing w:line="240" w:lineRule="atLeast"/>
              <w:contextualSpacing/>
              <w:textAlignment w:val="auto"/>
              <w:rPr>
                <w:rFonts w:hint="eastAsia" w:ascii="微软雅黑" w:hAnsi="微软雅黑" w:eastAsia="微软雅黑" w:cs="微软雅黑"/>
                <w:i w:val="0"/>
                <w:iCs w:val="0"/>
                <w:caps w:val="0"/>
                <w:color w:val="auto"/>
                <w:spacing w:val="0"/>
                <w:sz w:val="21"/>
                <w:szCs w:val="21"/>
                <w:shd w:val="clear" w:fill="FFFFFF"/>
                <w:lang w:val="en-US" w:eastAsia="zh-CN" w:bidi="ar-SA"/>
              </w:rPr>
            </w:pPr>
            <w:r>
              <w:rPr>
                <w:rFonts w:hint="eastAsia" w:ascii="微软雅黑" w:hAnsi="微软雅黑" w:eastAsia="微软雅黑" w:cs="微软雅黑"/>
                <w:i w:val="0"/>
                <w:iCs w:val="0"/>
                <w:caps w:val="0"/>
                <w:color w:val="FF0000"/>
                <w:spacing w:val="0"/>
                <w:sz w:val="18"/>
                <w:szCs w:val="18"/>
                <w:shd w:val="clear" w:fill="FFFFFF"/>
              </w:rPr>
              <w:t>★此报价已为旅行社团队的折扣价，故行程景点门票对所有证件（学生证、教师证、军官证、老年证、残疾证等证件）均不在享受任何优惠政策，其优惠价格不予退还</w:t>
            </w:r>
            <w:r>
              <w:rPr>
                <w:rFonts w:hint="eastAsia" w:ascii="微软雅黑" w:hAnsi="微软雅黑" w:eastAsia="微软雅黑" w:cs="微软雅黑"/>
                <w:i w:val="0"/>
                <w:iCs w:val="0"/>
                <w:caps w:val="0"/>
                <w:color w:val="FF0000"/>
                <w:spacing w:val="0"/>
                <w:sz w:val="18"/>
                <w:szCs w:val="18"/>
                <w:shd w:val="clear" w:fill="FFFFFF"/>
                <w:lang w:eastAsia="zh-CN"/>
              </w:rPr>
              <w:t>，</w:t>
            </w:r>
            <w:r>
              <w:rPr>
                <w:rFonts w:hint="eastAsia" w:ascii="微软雅黑" w:hAnsi="微软雅黑" w:eastAsia="微软雅黑" w:cs="微软雅黑"/>
                <w:i w:val="0"/>
                <w:iCs w:val="0"/>
                <w:caps w:val="0"/>
                <w:color w:val="FF0000"/>
                <w:spacing w:val="0"/>
                <w:sz w:val="18"/>
                <w:szCs w:val="18"/>
                <w:shd w:val="clear" w:fill="FFFFFF"/>
                <w:lang w:val="en-US" w:eastAsia="zh-CN"/>
              </w:rPr>
              <w:t>烦请谅解</w:t>
            </w:r>
            <w:r>
              <w:rPr>
                <w:rFonts w:hint="eastAsia" w:ascii="微软雅黑" w:hAnsi="微软雅黑" w:eastAsia="微软雅黑" w:cs="微软雅黑"/>
                <w:i w:val="0"/>
                <w:iCs w:val="0"/>
                <w:caps w:val="0"/>
                <w:color w:val="FF0000"/>
                <w:spacing w:val="0"/>
                <w:sz w:val="18"/>
                <w:szCs w:val="18"/>
                <w:shd w:val="clear" w:fill="FFFFFF"/>
              </w:rPr>
              <w:t>。</w:t>
            </w:r>
          </w:p>
        </w:tc>
      </w:tr>
      <w:tr w14:paraId="157C0A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516" w:hRule="atLeast"/>
          <w:jc w:val="center"/>
        </w:trPr>
        <w:tc>
          <w:tcPr>
            <w:tcW w:w="1701" w:type="dxa"/>
            <w:tcBorders>
              <w:tl2br w:val="nil"/>
              <w:tr2bl w:val="nil"/>
            </w:tcBorders>
            <w:shd w:val="clear" w:color="auto" w:fill="FFFFFF" w:themeFill="background1"/>
            <w:vAlign w:val="center"/>
          </w:tcPr>
          <w:p w14:paraId="0855471B">
            <w:pPr>
              <w:snapToGrid w:val="0"/>
              <w:spacing w:line="240" w:lineRule="atLeast"/>
              <w:contextualSpacing/>
              <w:jc w:val="center"/>
              <w:rPr>
                <w:rFonts w:hint="eastAsia" w:ascii="微软雅黑" w:hAnsi="微软雅黑" w:eastAsia="微软雅黑"/>
                <w:b/>
                <w:color w:val="auto"/>
                <w:sz w:val="18"/>
                <w:szCs w:val="18"/>
                <w:lang w:val="en-US" w:eastAsia="zh-CN"/>
              </w:rPr>
            </w:pPr>
            <w:r>
              <w:rPr>
                <w:rFonts w:hint="eastAsia" w:ascii="微软雅黑" w:hAnsi="微软雅黑" w:eastAsia="微软雅黑"/>
                <w:b/>
                <w:color w:val="auto"/>
                <w:sz w:val="18"/>
                <w:szCs w:val="18"/>
                <w:lang w:val="en-US" w:eastAsia="zh-CN"/>
              </w:rPr>
              <w:t>地面交通</w:t>
            </w:r>
          </w:p>
        </w:tc>
        <w:tc>
          <w:tcPr>
            <w:tcW w:w="8505" w:type="dxa"/>
            <w:tcBorders>
              <w:tl2br w:val="nil"/>
              <w:tr2bl w:val="nil"/>
            </w:tcBorders>
            <w:vAlign w:val="center"/>
          </w:tcPr>
          <w:p w14:paraId="37BC17ED">
            <w:pPr>
              <w:snapToGrid w:val="0"/>
              <w:spacing w:line="240" w:lineRule="atLeast"/>
              <w:contextualSpacing/>
              <w:jc w:val="left"/>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全程</w:t>
            </w:r>
            <w:r>
              <w:rPr>
                <w:rFonts w:hint="eastAsia" w:ascii="微软雅黑" w:hAnsi="微软雅黑" w:eastAsia="微软雅黑" w:cs="微软雅黑"/>
                <w:color w:val="auto"/>
                <w:kern w:val="0"/>
                <w:sz w:val="18"/>
                <w:szCs w:val="18"/>
                <w:lang w:val="en-US" w:eastAsia="zh-CN" w:bidi="ar-SA"/>
              </w:rPr>
              <w:t>“2+1豪华商务头等舱”旅游车</w:t>
            </w:r>
            <w:r>
              <w:rPr>
                <w:rFonts w:hint="eastAsia" w:ascii="微软雅黑" w:hAnsi="微软雅黑" w:eastAsia="微软雅黑" w:cs="微软雅黑"/>
                <w:color w:val="auto"/>
                <w:sz w:val="18"/>
                <w:szCs w:val="18"/>
                <w:lang w:val="en-US" w:eastAsia="zh-CN"/>
              </w:rPr>
              <w:t>（16人以上）。15人以下根据人数安排相应座位数的正规旅游车保证每人一正座。接送机/站均为普通车不限车型，自由活动时间不含车。</w:t>
            </w:r>
          </w:p>
          <w:p w14:paraId="12D6C2B4">
            <w:pPr>
              <w:snapToGrid w:val="0"/>
              <w:spacing w:line="240" w:lineRule="atLeast"/>
              <w:contextualSpacing/>
              <w:jc w:val="left"/>
              <w:rPr>
                <w:rFonts w:hint="eastAsia" w:ascii="微软雅黑" w:hAnsi="微软雅黑" w:eastAsia="微软雅黑" w:cs="微软雅黑"/>
                <w:color w:val="auto"/>
                <w:kern w:val="0"/>
                <w:sz w:val="18"/>
                <w:szCs w:val="18"/>
                <w:lang w:val="en-US" w:eastAsia="zh-CN" w:bidi="ar-SA"/>
              </w:rPr>
            </w:pPr>
            <w:r>
              <w:rPr>
                <w:rFonts w:hint="eastAsia" w:ascii="微软雅黑" w:hAnsi="微软雅黑" w:eastAsia="微软雅黑" w:cs="微软雅黑"/>
                <w:color w:val="auto"/>
                <w:kern w:val="0"/>
                <w:sz w:val="18"/>
                <w:szCs w:val="18"/>
                <w:lang w:val="en-US" w:eastAsia="zh-CN" w:bidi="ar-SA"/>
              </w:rPr>
              <w:t>专业术语解释：“2+1豪华商务头等舱”旅游车指的是车辆座位为2+1布局，该车有正规营运资质，前排一排有三个座位，最后一排有四个座位。</w:t>
            </w:r>
          </w:p>
        </w:tc>
      </w:tr>
      <w:tr w14:paraId="449A29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666" w:hRule="atLeast"/>
          <w:jc w:val="center"/>
        </w:trPr>
        <w:tc>
          <w:tcPr>
            <w:tcW w:w="1701" w:type="dxa"/>
            <w:tcBorders>
              <w:tl2br w:val="nil"/>
              <w:tr2bl w:val="nil"/>
            </w:tcBorders>
            <w:shd w:val="clear" w:color="auto" w:fill="FFFFFF" w:themeFill="background1"/>
            <w:vAlign w:val="center"/>
          </w:tcPr>
          <w:p w14:paraId="19EEBC42">
            <w:pPr>
              <w:snapToGrid w:val="0"/>
              <w:spacing w:line="240" w:lineRule="atLeast"/>
              <w:contextualSpacing/>
              <w:jc w:val="center"/>
              <w:rPr>
                <w:rFonts w:hint="eastAsia" w:ascii="微软雅黑" w:hAnsi="微软雅黑" w:eastAsia="微软雅黑"/>
                <w:b/>
                <w:color w:val="auto"/>
                <w:sz w:val="18"/>
                <w:szCs w:val="18"/>
                <w:lang w:val="en-US" w:eastAsia="zh-CN"/>
              </w:rPr>
            </w:pPr>
            <w:r>
              <w:rPr>
                <w:rFonts w:hint="eastAsia" w:ascii="微软雅黑" w:hAnsi="微软雅黑" w:eastAsia="微软雅黑"/>
                <w:b/>
                <w:color w:val="auto"/>
                <w:sz w:val="18"/>
                <w:szCs w:val="18"/>
                <w:lang w:val="en-US" w:eastAsia="zh-CN"/>
              </w:rPr>
              <w:t>住宿</w:t>
            </w:r>
          </w:p>
        </w:tc>
        <w:tc>
          <w:tcPr>
            <w:tcW w:w="8505" w:type="dxa"/>
            <w:tcBorders>
              <w:tl2br w:val="nil"/>
              <w:tr2bl w:val="nil"/>
            </w:tcBorders>
            <w:vAlign w:val="center"/>
          </w:tcPr>
          <w:p w14:paraId="1E0C5E6A">
            <w:pPr>
              <w:keepNext w:val="0"/>
              <w:keepLines w:val="0"/>
              <w:pageBreakBefore w:val="0"/>
              <w:widowControl/>
              <w:kinsoku/>
              <w:wordWrap/>
              <w:overflowPunct/>
              <w:topLinePunct w:val="0"/>
              <w:autoSpaceDE/>
              <w:autoSpaceDN/>
              <w:bidi w:val="0"/>
              <w:adjustRightInd/>
              <w:spacing w:line="320" w:lineRule="exact"/>
              <w:ind w:left="-2" w:leftChars="0" w:firstLine="0" w:firstLineChars="0"/>
              <w:textAlignment w:val="auto"/>
              <w:rPr>
                <w:rFonts w:hint="eastAsia" w:ascii="微软雅黑" w:hAnsi="微软雅黑" w:eastAsia="微软雅黑" w:cs="微软雅黑"/>
                <w:b/>
                <w:bCs/>
                <w:color w:val="4472C4" w:themeColor="accent5"/>
                <w:sz w:val="18"/>
                <w:szCs w:val="18"/>
                <w:highlight w:val="yellow"/>
                <w:lang w:val="en-US" w:eastAsia="zh-CN"/>
                <w14:textFill>
                  <w14:solidFill>
                    <w14:schemeClr w14:val="accent5"/>
                  </w14:solidFill>
                </w14:textFill>
              </w:rPr>
            </w:pPr>
            <w:r>
              <w:rPr>
                <w:rFonts w:hint="eastAsia" w:ascii="微软雅黑" w:hAnsi="微软雅黑" w:eastAsia="微软雅黑" w:cs="微软雅黑"/>
                <w:b/>
                <w:bCs/>
                <w:color w:val="auto"/>
                <w:sz w:val="18"/>
                <w:szCs w:val="18"/>
              </w:rPr>
              <w:t>全程含</w:t>
            </w:r>
            <w:r>
              <w:rPr>
                <w:rFonts w:hint="eastAsia" w:ascii="微软雅黑" w:hAnsi="微软雅黑" w:eastAsia="微软雅黑" w:cs="微软雅黑"/>
                <w:b/>
                <w:bCs/>
                <w:color w:val="auto"/>
                <w:sz w:val="18"/>
                <w:szCs w:val="18"/>
                <w:lang w:val="en-US" w:eastAsia="zh-CN"/>
              </w:rPr>
              <w:t>11</w:t>
            </w:r>
            <w:r>
              <w:rPr>
                <w:rFonts w:hint="eastAsia" w:ascii="微软雅黑" w:hAnsi="微软雅黑" w:eastAsia="微软雅黑" w:cs="微软雅黑"/>
                <w:b/>
                <w:bCs/>
                <w:color w:val="auto"/>
                <w:sz w:val="18"/>
                <w:szCs w:val="18"/>
              </w:rPr>
              <w:t>晚住宿</w:t>
            </w:r>
            <w:r>
              <w:rPr>
                <w:rFonts w:hint="eastAsia" w:ascii="微软雅黑" w:hAnsi="微软雅黑" w:eastAsia="微软雅黑" w:cs="微软雅黑"/>
                <w:b/>
                <w:bCs/>
                <w:color w:val="auto"/>
                <w:sz w:val="18"/>
                <w:szCs w:val="18"/>
                <w:lang w:eastAsia="zh-CN"/>
              </w:rPr>
              <w:t>，</w:t>
            </w:r>
            <w:r>
              <w:rPr>
                <w:rFonts w:hint="eastAsia" w:ascii="微软雅黑" w:hAnsi="微软雅黑" w:eastAsia="微软雅黑" w:cs="微软雅黑"/>
                <w:b/>
                <w:bCs/>
                <w:color w:val="auto"/>
                <w:sz w:val="18"/>
                <w:szCs w:val="18"/>
                <w:lang w:val="en-US" w:eastAsia="zh-CN"/>
              </w:rPr>
              <w:t>2人一间房核算；</w:t>
            </w:r>
            <w:r>
              <w:rPr>
                <w:rFonts w:hint="eastAsia" w:ascii="微软雅黑" w:hAnsi="微软雅黑" w:eastAsia="微软雅黑" w:cs="微软雅黑"/>
                <w:b/>
                <w:bCs/>
                <w:color w:val="4472C4" w:themeColor="accent5"/>
                <w:sz w:val="18"/>
                <w:szCs w:val="18"/>
                <w:highlight w:val="yellow"/>
                <w:lang w:val="en-US" w:eastAsia="zh-CN"/>
                <w14:textFill>
                  <w14:solidFill>
                    <w14:schemeClr w14:val="accent5"/>
                  </w14:solidFill>
                </w14:textFill>
              </w:rPr>
              <w:t>舒适型酒店9晚+升级两晚豪华型酒店。</w:t>
            </w:r>
          </w:p>
          <w:p w14:paraId="628B795D">
            <w:pPr>
              <w:snapToGrid w:val="0"/>
              <w:spacing w:line="240" w:lineRule="atLeast"/>
              <w:contextualSpacing/>
              <w:jc w:val="left"/>
              <w:rPr>
                <w:rFonts w:hint="default"/>
                <w:lang w:val="en-US" w:eastAsia="zh-CN"/>
              </w:rPr>
            </w:pPr>
            <w:r>
              <w:rPr>
                <w:rFonts w:hint="eastAsia" w:ascii="微软雅黑" w:hAnsi="微软雅黑" w:eastAsia="微软雅黑" w:cs="微软雅黑"/>
                <w:color w:val="auto"/>
                <w:sz w:val="18"/>
                <w:szCs w:val="18"/>
              </w:rPr>
              <w:t>（</w:t>
            </w:r>
            <w:r>
              <w:rPr>
                <w:rFonts w:hint="eastAsia" w:ascii="微软雅黑" w:hAnsi="微软雅黑" w:eastAsia="微软雅黑" w:cs="微软雅黑"/>
                <w:color w:val="auto"/>
                <w:kern w:val="0"/>
                <w:sz w:val="18"/>
                <w:szCs w:val="18"/>
                <w:lang w:val="en-US" w:eastAsia="zh-CN" w:bidi="ar-SA"/>
              </w:rPr>
              <w:t>专业术语解释：舒适型为国家旅游局评定</w:t>
            </w:r>
            <w:r>
              <w:rPr>
                <w:rFonts w:hint="eastAsia" w:ascii="微软雅黑" w:hAnsi="微软雅黑" w:eastAsia="微软雅黑" w:cs="微软雅黑"/>
                <w:color w:val="auto"/>
                <w:sz w:val="18"/>
                <w:szCs w:val="18"/>
                <w:lang w:val="en-US" w:eastAsia="zh-CN"/>
              </w:rPr>
              <w:t>三星或携程网评三钻或携程网评分3.0以上，豪华型为国家旅游局评定</w:t>
            </w:r>
            <w:r>
              <w:rPr>
                <w:rFonts w:hint="eastAsia" w:ascii="微软雅黑" w:hAnsi="微软雅黑" w:eastAsia="微软雅黑" w:cs="微软雅黑"/>
                <w:color w:val="auto"/>
                <w:sz w:val="18"/>
                <w:szCs w:val="18"/>
                <w:lang w:eastAsia="zh-CN"/>
              </w:rPr>
              <w:t>五星</w:t>
            </w:r>
            <w:r>
              <w:rPr>
                <w:rFonts w:hint="eastAsia" w:ascii="微软雅黑" w:hAnsi="微软雅黑" w:eastAsia="微软雅黑" w:cs="微软雅黑"/>
                <w:color w:val="auto"/>
                <w:sz w:val="18"/>
                <w:szCs w:val="18"/>
                <w:lang w:val="en-US" w:eastAsia="zh-CN"/>
              </w:rPr>
              <w:t>或四星</w:t>
            </w:r>
            <w:r>
              <w:rPr>
                <w:rFonts w:hint="eastAsia" w:ascii="微软雅黑" w:hAnsi="微软雅黑" w:eastAsia="微软雅黑" w:cs="微软雅黑"/>
                <w:color w:val="auto"/>
                <w:sz w:val="18"/>
                <w:szCs w:val="18"/>
                <w:lang w:eastAsia="zh-CN"/>
              </w:rPr>
              <w:t>酒店</w:t>
            </w:r>
            <w:r>
              <w:rPr>
                <w:rFonts w:hint="eastAsia" w:ascii="微软雅黑" w:hAnsi="微软雅黑" w:eastAsia="微软雅黑" w:cs="微软雅黑"/>
                <w:color w:val="auto"/>
                <w:sz w:val="18"/>
                <w:szCs w:val="18"/>
                <w:lang w:val="en-US" w:eastAsia="zh-CN"/>
              </w:rPr>
              <w:t>或</w:t>
            </w:r>
            <w:r>
              <w:rPr>
                <w:rFonts w:hint="eastAsia" w:ascii="微软雅黑" w:hAnsi="微软雅黑" w:eastAsia="微软雅黑" w:cs="微软雅黑"/>
                <w:color w:val="auto"/>
                <w:sz w:val="18"/>
                <w:szCs w:val="18"/>
                <w:lang w:eastAsia="zh-CN"/>
              </w:rPr>
              <w:t>携程</w:t>
            </w:r>
            <w:r>
              <w:rPr>
                <w:rFonts w:hint="eastAsia" w:ascii="微软雅黑" w:hAnsi="微软雅黑" w:eastAsia="微软雅黑" w:cs="微软雅黑"/>
                <w:color w:val="auto"/>
                <w:sz w:val="18"/>
                <w:szCs w:val="18"/>
                <w:lang w:val="en-US" w:eastAsia="zh-CN"/>
              </w:rPr>
              <w:t>网评</w:t>
            </w:r>
            <w:r>
              <w:rPr>
                <w:rFonts w:hint="eastAsia" w:ascii="微软雅黑" w:hAnsi="微软雅黑" w:eastAsia="微软雅黑" w:cs="微软雅黑"/>
                <w:color w:val="auto"/>
                <w:sz w:val="18"/>
                <w:szCs w:val="18"/>
                <w:lang w:eastAsia="zh-CN"/>
              </w:rPr>
              <w:t>五星或五钻或四星或四钻酒店。</w:t>
            </w:r>
            <w:r>
              <w:rPr>
                <w:rFonts w:hint="eastAsia" w:ascii="微软雅黑" w:hAnsi="微软雅黑" w:eastAsia="微软雅黑" w:cs="微软雅黑"/>
                <w:color w:val="auto"/>
                <w:sz w:val="18"/>
                <w:szCs w:val="18"/>
              </w:rPr>
              <w:t>）</w:t>
            </w:r>
          </w:p>
          <w:p w14:paraId="57EC49E0">
            <w:pPr>
              <w:keepNext w:val="0"/>
              <w:keepLines w:val="0"/>
              <w:pageBreakBefore w:val="0"/>
              <w:widowControl/>
              <w:kinsoku/>
              <w:wordWrap/>
              <w:overflowPunct/>
              <w:topLinePunct w:val="0"/>
              <w:autoSpaceDE/>
              <w:autoSpaceDN/>
              <w:bidi w:val="0"/>
              <w:adjustRightInd/>
              <w:spacing w:line="320" w:lineRule="exac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（单房差自理，不占床无早餐新疆酒店无三人间、无加床、如果有单人参加请付单房差享受一人独立用房）；</w:t>
            </w:r>
          </w:p>
          <w:p w14:paraId="4E34FD12">
            <w:pPr>
              <w:snapToGrid w:val="0"/>
              <w:spacing w:line="240" w:lineRule="atLeast"/>
              <w:contextualSpacing/>
              <w:jc w:val="left"/>
              <w:rPr>
                <w:rFonts w:hint="default" w:ascii="微软雅黑" w:hAnsi="微软雅黑" w:eastAsia="微软雅黑" w:cs="微软雅黑"/>
                <w:i w:val="0"/>
                <w:iCs w:val="0"/>
                <w:caps w:val="0"/>
                <w:color w:val="auto"/>
                <w:spacing w:val="0"/>
                <w:sz w:val="18"/>
                <w:szCs w:val="18"/>
                <w:shd w:val="clear" w:fill="FFFF00"/>
                <w:lang w:val="en-US" w:eastAsia="zh-CN"/>
              </w:rPr>
            </w:pPr>
            <w:r>
              <w:rPr>
                <w:rFonts w:hint="default" w:ascii="微软雅黑" w:hAnsi="微软雅黑" w:eastAsia="微软雅黑" w:cs="微软雅黑"/>
                <w:i w:val="0"/>
                <w:iCs w:val="0"/>
                <w:caps w:val="0"/>
                <w:color w:val="auto"/>
                <w:spacing w:val="0"/>
                <w:sz w:val="18"/>
                <w:szCs w:val="18"/>
                <w:shd w:val="clear" w:fill="FFFF00"/>
                <w:lang w:val="en-US" w:eastAsia="zh-CN"/>
              </w:rPr>
              <w:t>备注用房：</w:t>
            </w:r>
          </w:p>
          <w:p w14:paraId="2C4CEF63">
            <w:pPr>
              <w:pStyle w:val="13"/>
              <w:rPr>
                <w:rFonts w:hint="eastAsia" w:ascii="微软雅黑" w:hAnsi="微软雅黑" w:eastAsia="微软雅黑" w:cs="微软雅黑"/>
                <w:color w:val="auto"/>
                <w:kern w:val="0"/>
                <w:sz w:val="18"/>
                <w:szCs w:val="18"/>
                <w:lang w:val="en-US" w:eastAsia="zh-CN" w:bidi="ar-SA"/>
              </w:rPr>
            </w:pPr>
            <w:r>
              <w:rPr>
                <w:rFonts w:hint="eastAsia" w:ascii="微软雅黑" w:hAnsi="微软雅黑" w:eastAsia="微软雅黑" w:cs="微软雅黑"/>
                <w:color w:val="auto"/>
                <w:kern w:val="0"/>
                <w:sz w:val="18"/>
                <w:szCs w:val="18"/>
                <w:lang w:val="en-US" w:eastAsia="zh-CN" w:bidi="ar-SA"/>
              </w:rPr>
              <w:t>1.新疆酒店标准比内地偏低，请旅游者提前做好心理准备。</w:t>
            </w:r>
          </w:p>
          <w:p w14:paraId="0063AA76">
            <w:pPr>
              <w:pStyle w:val="13"/>
              <w:rPr>
                <w:rFonts w:hint="eastAsia" w:ascii="微软雅黑" w:hAnsi="微软雅黑" w:eastAsia="微软雅黑" w:cs="微软雅黑"/>
                <w:color w:val="auto"/>
                <w:kern w:val="0"/>
                <w:sz w:val="18"/>
                <w:szCs w:val="18"/>
                <w:lang w:val="en-US" w:eastAsia="zh-CN" w:bidi="ar-SA"/>
              </w:rPr>
            </w:pPr>
            <w:r>
              <w:rPr>
                <w:rFonts w:hint="eastAsia" w:ascii="微软雅黑" w:hAnsi="微软雅黑" w:eastAsia="微软雅黑" w:cs="微软雅黑"/>
                <w:color w:val="auto"/>
                <w:kern w:val="0"/>
                <w:sz w:val="18"/>
                <w:szCs w:val="18"/>
                <w:lang w:val="en-US" w:eastAsia="zh-CN" w:bidi="ar-SA"/>
              </w:rPr>
              <w:t>2.如遇旺季酒店资源紧张或政府临时征用等特殊情况，我社有权调整为同等级标准酒店。</w:t>
            </w:r>
          </w:p>
          <w:p w14:paraId="47F02BF8">
            <w:pPr>
              <w:pStyle w:val="13"/>
              <w:rPr>
                <w:rFonts w:hint="eastAsia" w:ascii="微软雅黑" w:hAnsi="微软雅黑" w:eastAsia="微软雅黑" w:cs="微软雅黑"/>
                <w:color w:val="auto"/>
                <w:kern w:val="0"/>
                <w:sz w:val="18"/>
                <w:szCs w:val="18"/>
                <w:lang w:val="en-US" w:eastAsia="zh-CN" w:bidi="ar-SA"/>
              </w:rPr>
            </w:pPr>
            <w:r>
              <w:rPr>
                <w:rFonts w:hint="eastAsia" w:ascii="微软雅黑" w:hAnsi="微软雅黑" w:eastAsia="微软雅黑" w:cs="微软雅黑"/>
                <w:color w:val="auto"/>
                <w:kern w:val="0"/>
                <w:sz w:val="18"/>
                <w:szCs w:val="18"/>
                <w:lang w:val="en-US" w:eastAsia="zh-CN" w:bidi="ar-SA"/>
              </w:rPr>
              <w:t>3.酒店的退房时间为中午的14:00，返程为晚班机的旅游者可把行李寄存在酒店前台后自由活动或自费开钟点房休息。</w:t>
            </w:r>
          </w:p>
          <w:p w14:paraId="5066AB26">
            <w:pPr>
              <w:pStyle w:val="13"/>
              <w:rPr>
                <w:rFonts w:hint="eastAsia" w:ascii="微软雅黑" w:hAnsi="微软雅黑" w:eastAsia="微软雅黑" w:cs="微软雅黑"/>
                <w:color w:val="auto"/>
                <w:kern w:val="0"/>
                <w:sz w:val="18"/>
                <w:szCs w:val="18"/>
                <w:lang w:val="en-US" w:eastAsia="zh-CN" w:bidi="ar-SA"/>
              </w:rPr>
            </w:pPr>
            <w:r>
              <w:rPr>
                <w:rFonts w:hint="eastAsia" w:ascii="微软雅黑" w:hAnsi="微软雅黑" w:eastAsia="微软雅黑" w:cs="微软雅黑"/>
                <w:color w:val="auto"/>
                <w:kern w:val="0"/>
                <w:sz w:val="18"/>
                <w:szCs w:val="18"/>
                <w:lang w:val="en-US" w:eastAsia="zh-CN" w:bidi="ar-SA"/>
              </w:rPr>
              <w:t>4.我社默认安排标间即一间房两张床只能入住两人：1）夫妻情侣可根据房态免费申请大床，需要报名时申请，不保证安排。2） 12 岁以下儿童可与父母同住，12岁以上游客不提供自然单间，如要求三人间或加床，需视入住酒店房型及预订情况而定。通常酒店标准间内加床为钢丝床或床垫等非标准床。</w:t>
            </w:r>
          </w:p>
          <w:p w14:paraId="5304C693">
            <w:pPr>
              <w:snapToGrid w:val="0"/>
              <w:spacing w:line="240" w:lineRule="atLeast"/>
              <w:contextualSpacing/>
              <w:jc w:val="left"/>
              <w:rPr>
                <w:rFonts w:hint="default" w:ascii="微软雅黑" w:hAnsi="微软雅黑" w:eastAsia="微软雅黑" w:cs="微软雅黑"/>
                <w:i w:val="0"/>
                <w:iCs w:val="0"/>
                <w:caps w:val="0"/>
                <w:color w:val="auto"/>
                <w:spacing w:val="0"/>
                <w:sz w:val="18"/>
                <w:szCs w:val="18"/>
                <w:shd w:val="clear" w:fill="FFFFFF"/>
                <w:lang w:val="en-US" w:eastAsia="zh-CN"/>
              </w:rPr>
            </w:pPr>
            <w:r>
              <w:rPr>
                <w:rFonts w:hint="eastAsia" w:ascii="微软雅黑" w:hAnsi="微软雅黑" w:eastAsia="微软雅黑" w:cs="微软雅黑"/>
                <w:color w:val="auto"/>
                <w:kern w:val="0"/>
                <w:sz w:val="18"/>
                <w:szCs w:val="18"/>
                <w:lang w:val="en-US" w:eastAsia="zh-CN" w:bidi="ar-SA"/>
              </w:rPr>
              <w:t>5.由于该行程为全国散拼我社需提前为所有游客预订同一酒店方便第二天出行，酒店名称以当天入住为准，不能接受客人指定酒店，敬请谅解。</w:t>
            </w:r>
          </w:p>
        </w:tc>
      </w:tr>
      <w:tr w14:paraId="003C5D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07" w:hRule="atLeast"/>
          <w:jc w:val="center"/>
        </w:trPr>
        <w:tc>
          <w:tcPr>
            <w:tcW w:w="1701" w:type="dxa"/>
            <w:tcBorders>
              <w:tl2br w:val="nil"/>
              <w:tr2bl w:val="nil"/>
            </w:tcBorders>
            <w:shd w:val="clear" w:color="auto" w:fill="FFFFFF" w:themeFill="background1"/>
            <w:vAlign w:val="center"/>
          </w:tcPr>
          <w:p w14:paraId="38464598">
            <w:pPr>
              <w:snapToGrid w:val="0"/>
              <w:spacing w:line="240" w:lineRule="atLeast"/>
              <w:contextualSpacing/>
              <w:jc w:val="center"/>
              <w:rPr>
                <w:rFonts w:hint="default" w:ascii="微软雅黑" w:hAnsi="微软雅黑" w:eastAsia="微软雅黑"/>
                <w:b/>
                <w:color w:val="auto"/>
                <w:sz w:val="18"/>
                <w:szCs w:val="18"/>
                <w:lang w:val="en-US" w:eastAsia="zh-CN"/>
              </w:rPr>
            </w:pPr>
            <w:r>
              <w:rPr>
                <w:rFonts w:hint="eastAsia" w:ascii="微软雅黑" w:hAnsi="微软雅黑" w:eastAsia="微软雅黑"/>
                <w:b/>
                <w:color w:val="auto"/>
                <w:sz w:val="18"/>
                <w:szCs w:val="18"/>
                <w:lang w:val="en-US" w:eastAsia="zh-CN"/>
              </w:rPr>
              <w:t>餐食</w:t>
            </w:r>
          </w:p>
        </w:tc>
        <w:tc>
          <w:tcPr>
            <w:tcW w:w="8505" w:type="dxa"/>
            <w:tcBorders>
              <w:tl2br w:val="nil"/>
              <w:tr2bl w:val="nil"/>
            </w:tcBorders>
            <w:vAlign w:val="center"/>
          </w:tcPr>
          <w:p w14:paraId="7C2A8302">
            <w:pPr>
              <w:keepNext w:val="0"/>
              <w:keepLines w:val="0"/>
              <w:pageBreakBefore w:val="0"/>
              <w:widowControl/>
              <w:kinsoku/>
              <w:wordWrap/>
              <w:overflowPunct/>
              <w:topLinePunct w:val="0"/>
              <w:autoSpaceDE/>
              <w:autoSpaceDN/>
              <w:bidi w:val="0"/>
              <w:adjustRightInd/>
              <w:spacing w:line="320" w:lineRule="exact"/>
              <w:ind w:left="0" w:leftChars="0" w:firstLine="0" w:firstLineChars="0"/>
              <w:textAlignment w:val="auto"/>
              <w:rPr>
                <w:rFonts w:hint="eastAsia" w:ascii="微软雅黑" w:hAnsi="微软雅黑" w:eastAsia="微软雅黑" w:cs="微软雅黑"/>
                <w:i w:val="0"/>
                <w:iCs w:val="0"/>
                <w:caps w:val="0"/>
                <w:color w:val="auto"/>
                <w:spacing w:val="0"/>
                <w:sz w:val="18"/>
                <w:szCs w:val="18"/>
                <w:shd w:val="clear" w:fill="FFFFFF"/>
              </w:rPr>
            </w:pPr>
            <w:r>
              <w:rPr>
                <w:rFonts w:hint="eastAsia" w:ascii="微软雅黑" w:hAnsi="微软雅黑" w:eastAsia="微软雅黑" w:cs="微软雅黑"/>
                <w:color w:val="auto"/>
                <w:sz w:val="18"/>
                <w:szCs w:val="18"/>
              </w:rPr>
              <w:t>全程含</w:t>
            </w:r>
            <w:r>
              <w:rPr>
                <w:rFonts w:hint="eastAsia" w:ascii="微软雅黑" w:hAnsi="微软雅黑" w:eastAsia="微软雅黑" w:cs="微软雅黑"/>
                <w:color w:val="auto"/>
                <w:sz w:val="18"/>
                <w:szCs w:val="18"/>
                <w:lang w:val="en-US" w:eastAsia="zh-CN"/>
              </w:rPr>
              <w:t>11</w:t>
            </w:r>
            <w:r>
              <w:rPr>
                <w:rFonts w:hint="eastAsia" w:ascii="微软雅黑" w:hAnsi="微软雅黑" w:eastAsia="微软雅黑" w:cs="微软雅黑"/>
                <w:color w:val="auto"/>
                <w:sz w:val="18"/>
                <w:szCs w:val="18"/>
              </w:rPr>
              <w:t>早</w:t>
            </w:r>
            <w:r>
              <w:rPr>
                <w:rFonts w:hint="eastAsia" w:ascii="微软雅黑" w:hAnsi="微软雅黑" w:eastAsia="微软雅黑" w:cs="微软雅黑"/>
                <w:color w:val="auto"/>
                <w:sz w:val="18"/>
                <w:szCs w:val="18"/>
                <w:lang w:val="en-US" w:eastAsia="zh-CN"/>
              </w:rPr>
              <w:t>10</w:t>
            </w:r>
            <w:r>
              <w:rPr>
                <w:rFonts w:hint="eastAsia" w:ascii="微软雅黑" w:hAnsi="微软雅黑" w:eastAsia="微软雅黑" w:cs="微软雅黑"/>
                <w:color w:val="auto"/>
                <w:sz w:val="18"/>
                <w:szCs w:val="18"/>
              </w:rPr>
              <w:t>正，</w:t>
            </w:r>
            <w:r>
              <w:rPr>
                <w:rFonts w:hint="eastAsia" w:ascii="微软雅黑" w:hAnsi="微软雅黑" w:eastAsia="微软雅黑" w:cs="微软雅黑"/>
                <w:color w:val="auto"/>
                <w:sz w:val="18"/>
                <w:szCs w:val="18"/>
                <w:lang w:val="en-US" w:eastAsia="zh-CN"/>
              </w:rPr>
              <w:t>酒店含早按照房型确定份数不吃不退，</w:t>
            </w:r>
            <w:r>
              <w:rPr>
                <w:rFonts w:hint="eastAsia" w:ascii="微软雅黑" w:hAnsi="微软雅黑" w:eastAsia="微软雅黑" w:cs="微软雅黑"/>
                <w:color w:val="auto"/>
                <w:sz w:val="18"/>
                <w:szCs w:val="18"/>
              </w:rPr>
              <w:t>正餐餐标</w:t>
            </w:r>
            <w:r>
              <w:rPr>
                <w:rFonts w:hint="eastAsia" w:ascii="微软雅黑" w:hAnsi="微软雅黑" w:eastAsia="微软雅黑" w:cs="微软雅黑"/>
                <w:color w:val="auto"/>
                <w:sz w:val="18"/>
                <w:szCs w:val="18"/>
                <w:lang w:val="en-US" w:eastAsia="zh-CN"/>
              </w:rPr>
              <w:t>30</w:t>
            </w:r>
            <w:r>
              <w:rPr>
                <w:rFonts w:hint="eastAsia" w:ascii="微软雅黑" w:hAnsi="微软雅黑" w:eastAsia="微软雅黑" w:cs="微软雅黑"/>
                <w:color w:val="auto"/>
                <w:sz w:val="18"/>
                <w:szCs w:val="18"/>
              </w:rPr>
              <w:t>元/人/餐,</w:t>
            </w:r>
            <w:r>
              <w:rPr>
                <w:rFonts w:hint="eastAsia" w:ascii="微软雅黑" w:hAnsi="微软雅黑" w:eastAsia="微软雅黑" w:cs="微软雅黑"/>
                <w:b/>
                <w:bCs/>
                <w:color w:val="auto"/>
                <w:sz w:val="18"/>
                <w:szCs w:val="18"/>
              </w:rPr>
              <w:t xml:space="preserve"> </w:t>
            </w:r>
            <w:r>
              <w:rPr>
                <w:rFonts w:hint="eastAsia" w:ascii="微软雅黑" w:hAnsi="微软雅黑" w:eastAsia="微软雅黑" w:cs="微软雅黑"/>
                <w:color w:val="auto"/>
                <w:sz w:val="18"/>
                <w:szCs w:val="18"/>
              </w:rPr>
              <w:t>正餐10人1桌8菜1汤</w:t>
            </w:r>
            <w:r>
              <w:rPr>
                <w:rFonts w:hint="eastAsia" w:ascii="微软雅黑" w:hAnsi="微软雅黑" w:eastAsia="微软雅黑" w:cs="微软雅黑"/>
                <w:color w:val="auto"/>
                <w:sz w:val="18"/>
                <w:szCs w:val="18"/>
                <w:lang w:eastAsia="zh-CN"/>
              </w:rPr>
              <w:t>，</w:t>
            </w:r>
            <w:r>
              <w:rPr>
                <w:rFonts w:hint="eastAsia" w:ascii="微软雅黑" w:hAnsi="微软雅黑" w:eastAsia="微软雅黑" w:cs="微软雅黑"/>
                <w:color w:val="auto"/>
                <w:sz w:val="18"/>
                <w:szCs w:val="18"/>
              </w:rPr>
              <w:t>不含酒水，敬请谅解</w:t>
            </w:r>
            <w:r>
              <w:rPr>
                <w:rFonts w:hint="eastAsia" w:ascii="微软雅黑" w:hAnsi="微软雅黑" w:eastAsia="微软雅黑" w:cs="微软雅黑"/>
                <w:color w:val="auto"/>
                <w:sz w:val="18"/>
                <w:szCs w:val="18"/>
                <w:lang w:eastAsia="zh-CN"/>
              </w:rPr>
              <w:t>。</w:t>
            </w:r>
            <w:r>
              <w:rPr>
                <w:rFonts w:hint="eastAsia" w:ascii="微软雅黑" w:hAnsi="微软雅黑" w:eastAsia="微软雅黑" w:cs="微软雅黑"/>
                <w:color w:val="auto"/>
                <w:sz w:val="18"/>
                <w:szCs w:val="18"/>
              </w:rPr>
              <w:t>如人数不足</w:t>
            </w:r>
            <w:r>
              <w:rPr>
                <w:rFonts w:hint="eastAsia" w:ascii="微软雅黑" w:hAnsi="微软雅黑" w:eastAsia="微软雅黑" w:cs="微软雅黑"/>
                <w:color w:val="auto"/>
                <w:sz w:val="18"/>
                <w:szCs w:val="18"/>
                <w:lang w:val="en-US" w:eastAsia="zh-CN"/>
              </w:rPr>
              <w:t>10人，无法安排餐食时按30元/人/餐现退餐费</w:t>
            </w:r>
            <w:r>
              <w:rPr>
                <w:rFonts w:hint="eastAsia" w:ascii="微软雅黑" w:hAnsi="微软雅黑" w:eastAsia="微软雅黑" w:cs="微软雅黑"/>
                <w:color w:val="auto"/>
                <w:sz w:val="18"/>
                <w:szCs w:val="18"/>
              </w:rPr>
              <w:t>；</w:t>
            </w:r>
            <w:r>
              <w:rPr>
                <w:rFonts w:hint="eastAsia" w:ascii="微软雅黑" w:hAnsi="微软雅黑" w:eastAsia="微软雅黑" w:cs="微软雅黑"/>
                <w:color w:val="auto"/>
                <w:sz w:val="18"/>
                <w:szCs w:val="18"/>
                <w:lang w:val="en-US" w:eastAsia="zh-CN"/>
              </w:rPr>
              <w:t>所有特色餐均为我社超值赠送，因特殊原因如无法用餐，则改用普通餐，费用不退，敬请谅解。</w:t>
            </w:r>
          </w:p>
        </w:tc>
      </w:tr>
      <w:tr w14:paraId="0593ED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07" w:hRule="atLeast"/>
          <w:jc w:val="center"/>
        </w:trPr>
        <w:tc>
          <w:tcPr>
            <w:tcW w:w="1701" w:type="dxa"/>
            <w:tcBorders>
              <w:tl2br w:val="nil"/>
              <w:tr2bl w:val="nil"/>
            </w:tcBorders>
            <w:shd w:val="clear" w:color="auto" w:fill="FFFFFF" w:themeFill="background1"/>
            <w:vAlign w:val="center"/>
          </w:tcPr>
          <w:p w14:paraId="4D8316FC">
            <w:pPr>
              <w:snapToGrid w:val="0"/>
              <w:spacing w:line="240" w:lineRule="atLeast"/>
              <w:contextualSpacing/>
              <w:jc w:val="center"/>
              <w:rPr>
                <w:rFonts w:hint="eastAsia" w:ascii="微软雅黑" w:hAnsi="微软雅黑" w:eastAsia="微软雅黑" w:cs="Times New Roman"/>
                <w:b/>
                <w:color w:val="auto"/>
                <w:sz w:val="18"/>
                <w:szCs w:val="18"/>
                <w:lang w:val="en-US" w:eastAsia="zh-CN" w:bidi="ar-SA"/>
              </w:rPr>
            </w:pPr>
            <w:r>
              <w:rPr>
                <w:rFonts w:hint="eastAsia" w:ascii="微软雅黑" w:hAnsi="微软雅黑" w:eastAsia="微软雅黑"/>
                <w:b/>
                <w:color w:val="auto"/>
                <w:sz w:val="18"/>
                <w:szCs w:val="18"/>
                <w:lang w:val="en-US" w:eastAsia="zh-CN"/>
              </w:rPr>
              <w:t>随团服务人员</w:t>
            </w:r>
          </w:p>
        </w:tc>
        <w:tc>
          <w:tcPr>
            <w:tcW w:w="8505" w:type="dxa"/>
            <w:tcBorders>
              <w:tl2br w:val="nil"/>
              <w:tr2bl w:val="nil"/>
            </w:tcBorders>
            <w:vAlign w:val="center"/>
          </w:tcPr>
          <w:p w14:paraId="28BD6449">
            <w:pPr>
              <w:snapToGrid w:val="0"/>
              <w:spacing w:line="240" w:lineRule="atLeast"/>
              <w:contextualSpacing/>
              <w:jc w:val="left"/>
              <w:rPr>
                <w:rFonts w:hint="default" w:ascii="微软雅黑" w:hAnsi="微软雅黑" w:eastAsia="微软雅黑" w:cs="微软雅黑"/>
                <w:i w:val="0"/>
                <w:iCs w:val="0"/>
                <w:caps w:val="0"/>
                <w:color w:val="auto"/>
                <w:spacing w:val="0"/>
                <w:sz w:val="18"/>
                <w:szCs w:val="18"/>
                <w:shd w:val="clear" w:fill="FFFFFF"/>
                <w:lang w:val="en-US" w:eastAsia="zh-CN"/>
              </w:rPr>
            </w:pPr>
            <w:r>
              <w:rPr>
                <w:rFonts w:hint="eastAsia" w:ascii="微软雅黑" w:hAnsi="微软雅黑" w:eastAsia="微软雅黑" w:cs="微软雅黑"/>
                <w:i w:val="0"/>
                <w:iCs w:val="0"/>
                <w:caps w:val="0"/>
                <w:color w:val="auto"/>
                <w:spacing w:val="0"/>
                <w:sz w:val="18"/>
                <w:szCs w:val="18"/>
                <w:shd w:val="clear" w:fill="FFFFFF"/>
              </w:rPr>
              <w:t>当地普通话导游（接驳部分不含导游服务）</w:t>
            </w:r>
            <w:r>
              <w:rPr>
                <w:rFonts w:hint="eastAsia" w:ascii="微软雅黑" w:hAnsi="微软雅黑" w:eastAsia="微软雅黑" w:cs="微软雅黑"/>
                <w:i w:val="0"/>
                <w:iCs w:val="0"/>
                <w:caps w:val="0"/>
                <w:color w:val="auto"/>
                <w:spacing w:val="0"/>
                <w:sz w:val="18"/>
                <w:szCs w:val="18"/>
                <w:shd w:val="clear" w:fill="FFFFFF"/>
                <w:lang w:eastAsia="zh-CN"/>
              </w:rPr>
              <w:t>，</w:t>
            </w:r>
            <w:r>
              <w:rPr>
                <w:rFonts w:hint="eastAsia" w:ascii="微软雅黑" w:hAnsi="微软雅黑" w:eastAsia="微软雅黑" w:cs="微软雅黑"/>
                <w:i w:val="0"/>
                <w:iCs w:val="0"/>
                <w:caps w:val="0"/>
                <w:color w:val="auto"/>
                <w:spacing w:val="0"/>
                <w:sz w:val="18"/>
                <w:szCs w:val="18"/>
                <w:shd w:val="clear" w:fill="FFFFFF"/>
                <w:lang w:val="en-US" w:eastAsia="zh-CN"/>
              </w:rPr>
              <w:t>10人以下无导游，由司机提供协助服务。</w:t>
            </w:r>
          </w:p>
        </w:tc>
      </w:tr>
      <w:tr w14:paraId="709A0F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07" w:hRule="atLeast"/>
          <w:jc w:val="center"/>
        </w:trPr>
        <w:tc>
          <w:tcPr>
            <w:tcW w:w="1701" w:type="dxa"/>
            <w:tcBorders>
              <w:tl2br w:val="nil"/>
              <w:tr2bl w:val="nil"/>
            </w:tcBorders>
            <w:shd w:val="clear" w:color="auto" w:fill="FFFFFF" w:themeFill="background1"/>
            <w:vAlign w:val="center"/>
          </w:tcPr>
          <w:p w14:paraId="7540558D">
            <w:pPr>
              <w:snapToGrid w:val="0"/>
              <w:spacing w:line="240" w:lineRule="atLeast"/>
              <w:contextualSpacing/>
              <w:jc w:val="center"/>
              <w:rPr>
                <w:rFonts w:hint="default" w:ascii="微软雅黑" w:hAnsi="微软雅黑" w:eastAsia="微软雅黑"/>
                <w:b/>
                <w:color w:val="auto"/>
                <w:sz w:val="18"/>
                <w:szCs w:val="18"/>
                <w:lang w:val="en-US" w:eastAsia="zh-CN"/>
              </w:rPr>
            </w:pPr>
            <w:r>
              <w:rPr>
                <w:rFonts w:hint="eastAsia" w:ascii="微软雅黑" w:hAnsi="微软雅黑" w:eastAsia="微软雅黑"/>
                <w:b/>
                <w:color w:val="auto"/>
                <w:sz w:val="18"/>
                <w:szCs w:val="18"/>
                <w:lang w:val="en-US" w:eastAsia="zh-CN"/>
              </w:rPr>
              <w:t>保险</w:t>
            </w:r>
          </w:p>
        </w:tc>
        <w:tc>
          <w:tcPr>
            <w:tcW w:w="8505" w:type="dxa"/>
            <w:tcBorders>
              <w:tl2br w:val="nil"/>
              <w:tr2bl w:val="nil"/>
            </w:tcBorders>
            <w:vAlign w:val="center"/>
          </w:tcPr>
          <w:p w14:paraId="087237DE">
            <w:pPr>
              <w:snapToGrid w:val="0"/>
              <w:spacing w:line="240" w:lineRule="atLeast"/>
              <w:contextualSpacing/>
              <w:jc w:val="left"/>
              <w:rPr>
                <w:rFonts w:hint="default" w:ascii="微软雅黑" w:hAnsi="微软雅黑" w:eastAsia="微软雅黑" w:cs="微软雅黑"/>
                <w:i w:val="0"/>
                <w:iCs w:val="0"/>
                <w:caps w:val="0"/>
                <w:color w:val="auto"/>
                <w:spacing w:val="0"/>
                <w:sz w:val="18"/>
                <w:szCs w:val="18"/>
                <w:shd w:val="clear" w:fill="FFFFFF"/>
                <w:lang w:val="en-US" w:eastAsia="zh-CN"/>
              </w:rPr>
            </w:pPr>
            <w:r>
              <w:rPr>
                <w:rFonts w:hint="eastAsia" w:ascii="微软雅黑" w:hAnsi="微软雅黑" w:eastAsia="微软雅黑" w:cs="微软雅黑"/>
                <w:i w:val="0"/>
                <w:iCs w:val="0"/>
                <w:caps w:val="0"/>
                <w:color w:val="auto"/>
                <w:spacing w:val="0"/>
                <w:sz w:val="18"/>
                <w:szCs w:val="18"/>
                <w:shd w:val="clear" w:fill="FFFFFF"/>
                <w:lang w:val="en-US" w:eastAsia="zh-CN"/>
              </w:rPr>
              <w:t>旅行社责任险，旅游意外保险，最高保额10万元/人，赔付标准根据保险公司相关规定执行。</w:t>
            </w:r>
          </w:p>
        </w:tc>
      </w:tr>
      <w:tr w14:paraId="479A56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07" w:hRule="atLeast"/>
          <w:jc w:val="center"/>
        </w:trPr>
        <w:tc>
          <w:tcPr>
            <w:tcW w:w="1701" w:type="dxa"/>
            <w:tcBorders>
              <w:tl2br w:val="nil"/>
              <w:tr2bl w:val="nil"/>
            </w:tcBorders>
            <w:shd w:val="clear" w:color="auto" w:fill="FFFFFF" w:themeFill="background1"/>
            <w:vAlign w:val="center"/>
          </w:tcPr>
          <w:p w14:paraId="5C1D44D7">
            <w:pPr>
              <w:snapToGrid w:val="0"/>
              <w:spacing w:line="240" w:lineRule="atLeast"/>
              <w:contextualSpacing/>
              <w:jc w:val="center"/>
              <w:rPr>
                <w:rFonts w:hint="default" w:ascii="微软雅黑" w:hAnsi="微软雅黑" w:eastAsia="微软雅黑"/>
                <w:b/>
                <w:color w:val="auto"/>
                <w:sz w:val="18"/>
                <w:szCs w:val="18"/>
                <w:lang w:val="en-US" w:eastAsia="zh-CN"/>
              </w:rPr>
            </w:pPr>
            <w:r>
              <w:rPr>
                <w:rFonts w:hint="eastAsia" w:ascii="微软雅黑" w:hAnsi="微软雅黑" w:eastAsia="微软雅黑"/>
                <w:b/>
                <w:color w:val="auto"/>
                <w:sz w:val="18"/>
                <w:szCs w:val="18"/>
                <w:lang w:val="en-US" w:eastAsia="zh-CN"/>
              </w:rPr>
              <w:t>购物</w:t>
            </w:r>
          </w:p>
        </w:tc>
        <w:tc>
          <w:tcPr>
            <w:tcW w:w="8505" w:type="dxa"/>
            <w:tcBorders>
              <w:tl2br w:val="nil"/>
              <w:tr2bl w:val="nil"/>
            </w:tcBorders>
            <w:vAlign w:val="center"/>
          </w:tcPr>
          <w:p w14:paraId="3B47696A">
            <w:pPr>
              <w:snapToGrid w:val="0"/>
              <w:spacing w:line="240" w:lineRule="atLeast"/>
              <w:contextualSpacing/>
              <w:jc w:val="left"/>
              <w:rPr>
                <w:rFonts w:hint="default" w:ascii="微软雅黑" w:hAnsi="微软雅黑" w:eastAsia="微软雅黑" w:cs="微软雅黑"/>
                <w:i w:val="0"/>
                <w:iCs w:val="0"/>
                <w:caps w:val="0"/>
                <w:color w:val="auto"/>
                <w:spacing w:val="0"/>
                <w:sz w:val="18"/>
                <w:szCs w:val="18"/>
                <w:shd w:val="clear" w:fill="FFFFFF"/>
                <w:lang w:val="en-US" w:eastAsia="zh-CN"/>
              </w:rPr>
            </w:pPr>
            <w:r>
              <w:rPr>
                <w:rFonts w:hint="eastAsia" w:ascii="微软雅黑" w:hAnsi="微软雅黑" w:eastAsia="微软雅黑" w:cs="微软雅黑"/>
                <w:i w:val="0"/>
                <w:iCs w:val="0"/>
                <w:caps w:val="0"/>
                <w:color w:val="auto"/>
                <w:spacing w:val="0"/>
                <w:sz w:val="18"/>
                <w:szCs w:val="18"/>
                <w:shd w:val="clear" w:fill="FFFFFF"/>
                <w:lang w:val="en-US" w:eastAsia="zh-CN"/>
              </w:rPr>
              <w:t>全程无购物店，驼绒展览馆为精品特色参观，不算购物店。</w:t>
            </w:r>
            <w:bookmarkStart w:id="0" w:name="_GoBack"/>
            <w:bookmarkEnd w:id="0"/>
          </w:p>
        </w:tc>
      </w:tr>
    </w:tbl>
    <w:p w14:paraId="2053943C">
      <w:pPr>
        <w:snapToGrid w:val="0"/>
        <w:spacing w:line="120" w:lineRule="auto"/>
        <w:rPr>
          <w:color w:val="auto"/>
          <w:sz w:val="36"/>
        </w:rPr>
      </w:pPr>
    </w:p>
    <w:p w14:paraId="039B595E">
      <w:pPr>
        <w:snapToGrid w:val="0"/>
        <w:spacing w:line="120" w:lineRule="auto"/>
        <w:rPr>
          <w:color w:val="auto"/>
          <w:sz w:val="36"/>
        </w:rPr>
      </w:pPr>
    </w:p>
    <w:tbl>
      <w:tblPr>
        <w:tblStyle w:val="9"/>
        <w:tblpPr w:leftFromText="180" w:rightFromText="180" w:vertAnchor="text" w:horzAnchor="page" w:tblpX="922" w:tblpY="198"/>
        <w:tblOverlap w:val="never"/>
        <w:tblW w:w="1020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10206"/>
      </w:tblGrid>
      <w:tr w14:paraId="048AC7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3" w:hRule="atLeast"/>
        </w:trPr>
        <w:tc>
          <w:tcPr>
            <w:tcW w:w="10206" w:type="dxa"/>
            <w:tcBorders>
              <w:tl2br w:val="nil"/>
              <w:tr2bl w:val="nil"/>
            </w:tcBorders>
            <w:shd w:val="clear" w:color="auto" w:fill="ECECEC" w:themeFill="accent3" w:themeFillTint="33"/>
          </w:tcPr>
          <w:p w14:paraId="0265F450">
            <w:pPr>
              <w:snapToGrid w:val="0"/>
              <w:spacing w:line="240" w:lineRule="atLeast"/>
              <w:contextualSpacing/>
              <w:jc w:val="center"/>
              <w:rPr>
                <w:rFonts w:ascii="微软雅黑" w:hAnsi="微软雅黑" w:eastAsia="微软雅黑"/>
                <w:b/>
                <w:bCs/>
                <w:color w:val="auto"/>
                <w:sz w:val="18"/>
                <w:szCs w:val="18"/>
              </w:rPr>
            </w:pPr>
            <w:r>
              <w:rPr>
                <w:rFonts w:hint="eastAsia" w:ascii="微软雅黑" w:hAnsi="微软雅黑" w:eastAsia="微软雅黑" w:cs="Times New Roman"/>
                <w:b/>
                <w:bCs/>
                <w:sz w:val="24"/>
                <w:szCs w:val="24"/>
                <w:lang w:val="en-US" w:eastAsia="zh-CN"/>
              </w:rPr>
              <w:t>费用不含</w:t>
            </w:r>
          </w:p>
        </w:tc>
      </w:tr>
      <w:tr w14:paraId="45E381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791" w:hRule="atLeast"/>
        </w:trPr>
        <w:tc>
          <w:tcPr>
            <w:tcW w:w="10206" w:type="dxa"/>
            <w:tcBorders>
              <w:tl2br w:val="nil"/>
              <w:tr2bl w:val="nil"/>
            </w:tcBorders>
            <w:shd w:val="clear" w:color="auto" w:fill="auto"/>
            <w:vAlign w:val="center"/>
          </w:tcPr>
          <w:p w14:paraId="5787A7D3">
            <w:pPr>
              <w:pStyle w:val="12"/>
              <w:numPr>
                <w:ilvl w:val="0"/>
                <w:numId w:val="0"/>
              </w:numPr>
              <w:snapToGrid w:val="0"/>
              <w:spacing w:line="240" w:lineRule="atLeast"/>
              <w:ind w:leftChars="0"/>
              <w:contextualSpacing/>
              <w:jc w:val="left"/>
              <w:rPr>
                <w:rFonts w:ascii="微软雅黑" w:hAnsi="微软雅黑" w:eastAsia="微软雅黑"/>
                <w:color w:val="auto"/>
                <w:kern w:val="0"/>
                <w:sz w:val="18"/>
                <w:szCs w:val="18"/>
              </w:rPr>
            </w:pPr>
            <w:r>
              <w:rPr>
                <w:rFonts w:hint="eastAsia" w:ascii="微软雅黑" w:hAnsi="微软雅黑" w:eastAsia="微软雅黑"/>
                <w:color w:val="auto"/>
                <w:kern w:val="0"/>
                <w:sz w:val="18"/>
                <w:szCs w:val="18"/>
                <w:lang w:val="en-US" w:eastAsia="zh-CN"/>
              </w:rPr>
              <w:t>1.</w:t>
            </w:r>
            <w:r>
              <w:rPr>
                <w:rFonts w:hint="eastAsia" w:ascii="微软雅黑" w:hAnsi="微软雅黑" w:eastAsia="微软雅黑"/>
                <w:color w:val="auto"/>
                <w:kern w:val="0"/>
                <w:sz w:val="18"/>
                <w:szCs w:val="18"/>
              </w:rPr>
              <w:t>个人消费，如酒店房间内电话费、洗衣费等。</w:t>
            </w:r>
          </w:p>
          <w:p w14:paraId="42677A70">
            <w:pPr>
              <w:pStyle w:val="12"/>
              <w:numPr>
                <w:ilvl w:val="0"/>
                <w:numId w:val="0"/>
              </w:numPr>
              <w:snapToGrid w:val="0"/>
              <w:spacing w:line="240" w:lineRule="atLeast"/>
              <w:ind w:leftChars="0"/>
              <w:contextualSpacing/>
              <w:jc w:val="left"/>
              <w:rPr>
                <w:rFonts w:ascii="微软雅黑" w:hAnsi="微软雅黑" w:eastAsia="微软雅黑"/>
                <w:color w:val="auto"/>
                <w:kern w:val="0"/>
                <w:sz w:val="18"/>
                <w:szCs w:val="18"/>
              </w:rPr>
            </w:pPr>
            <w:r>
              <w:rPr>
                <w:rFonts w:hint="eastAsia" w:ascii="微软雅黑" w:hAnsi="微软雅黑" w:eastAsia="微软雅黑"/>
                <w:color w:val="auto"/>
                <w:kern w:val="0"/>
                <w:sz w:val="18"/>
                <w:szCs w:val="18"/>
                <w:lang w:val="en-US" w:eastAsia="zh-CN"/>
              </w:rPr>
              <w:t>2.</w:t>
            </w:r>
            <w:r>
              <w:rPr>
                <w:rFonts w:hint="eastAsia" w:ascii="微软雅黑" w:hAnsi="微软雅黑" w:eastAsia="微软雅黑"/>
                <w:color w:val="auto"/>
                <w:kern w:val="0"/>
                <w:sz w:val="18"/>
                <w:szCs w:val="18"/>
              </w:rPr>
              <w:t>因住单间所需补足的单间差费用。</w:t>
            </w:r>
          </w:p>
          <w:p w14:paraId="6E0B27C1">
            <w:pPr>
              <w:pStyle w:val="12"/>
              <w:numPr>
                <w:ilvl w:val="0"/>
                <w:numId w:val="0"/>
              </w:numPr>
              <w:snapToGrid w:val="0"/>
              <w:spacing w:line="240" w:lineRule="atLeast"/>
              <w:ind w:leftChars="0"/>
              <w:contextualSpacing/>
              <w:jc w:val="left"/>
              <w:rPr>
                <w:rFonts w:hint="default" w:ascii="微软雅黑" w:hAnsi="微软雅黑" w:eastAsia="微软雅黑"/>
                <w:color w:val="auto"/>
                <w:kern w:val="0"/>
                <w:sz w:val="18"/>
                <w:szCs w:val="18"/>
                <w:lang w:val="en-US"/>
              </w:rPr>
            </w:pPr>
            <w:r>
              <w:rPr>
                <w:rFonts w:hint="eastAsia" w:ascii="微软雅黑" w:hAnsi="微软雅黑" w:eastAsia="微软雅黑"/>
                <w:color w:val="auto"/>
                <w:kern w:val="0"/>
                <w:sz w:val="18"/>
                <w:szCs w:val="18"/>
                <w:lang w:val="en-US" w:eastAsia="zh-CN"/>
              </w:rPr>
              <w:t>3.</w:t>
            </w:r>
            <w:r>
              <w:rPr>
                <w:rFonts w:hint="eastAsia" w:ascii="微软雅黑" w:hAnsi="微软雅黑" w:eastAsia="微软雅黑"/>
                <w:color w:val="auto"/>
                <w:kern w:val="0"/>
                <w:sz w:val="18"/>
                <w:szCs w:val="18"/>
              </w:rPr>
              <w:t>其他</w:t>
            </w:r>
            <w:r>
              <w:rPr>
                <w:rFonts w:hint="eastAsia" w:ascii="微软雅黑" w:hAnsi="微软雅黑" w:eastAsia="微软雅黑"/>
                <w:color w:val="auto"/>
                <w:kern w:val="0"/>
                <w:sz w:val="18"/>
                <w:szCs w:val="18"/>
                <w:lang w:eastAsia="zh-CN"/>
              </w:rPr>
              <w:t>：</w:t>
            </w:r>
            <w:r>
              <w:rPr>
                <w:rFonts w:hint="eastAsia" w:ascii="微软雅黑" w:hAnsi="微软雅黑" w:eastAsia="微软雅黑"/>
                <w:color w:val="auto"/>
                <w:kern w:val="0"/>
                <w:sz w:val="18"/>
                <w:szCs w:val="18"/>
                <w:lang w:val="en-US" w:eastAsia="zh-CN"/>
              </w:rPr>
              <w:t>景区内自费娱乐项目不包含，游客可自愿参加，敬请自理。行程内未包含的用餐。</w:t>
            </w:r>
          </w:p>
        </w:tc>
      </w:tr>
    </w:tbl>
    <w:p w14:paraId="4C22F8C3">
      <w:pPr>
        <w:snapToGrid w:val="0"/>
        <w:spacing w:line="120" w:lineRule="auto"/>
        <w:rPr>
          <w:sz w:val="36"/>
        </w:rPr>
      </w:pPr>
      <w:r>
        <w:rPr>
          <w:rFonts w:hint="eastAsia"/>
          <w:sz w:val="36"/>
        </w:rPr>
        <w:t xml:space="preserve">  </w:t>
      </w:r>
    </w:p>
    <w:p w14:paraId="766DA0E1">
      <w:pPr>
        <w:snapToGrid w:val="0"/>
        <w:spacing w:line="120" w:lineRule="auto"/>
        <w:rPr>
          <w:sz w:val="36"/>
        </w:rPr>
      </w:pPr>
    </w:p>
    <w:p w14:paraId="0EDBC740">
      <w:pPr>
        <w:snapToGrid w:val="0"/>
        <w:spacing w:line="120" w:lineRule="auto"/>
        <w:rPr>
          <w:sz w:val="36"/>
        </w:rPr>
      </w:pPr>
    </w:p>
    <w:p w14:paraId="225480D3">
      <w:pPr>
        <w:snapToGrid w:val="0"/>
        <w:spacing w:line="120" w:lineRule="auto"/>
        <w:rPr>
          <w:sz w:val="36"/>
        </w:rPr>
      </w:pPr>
    </w:p>
    <w:p w14:paraId="2F0197BE">
      <w:pPr>
        <w:snapToGrid w:val="0"/>
        <w:spacing w:line="120" w:lineRule="auto"/>
        <w:rPr>
          <w:sz w:val="36"/>
        </w:rPr>
      </w:pPr>
    </w:p>
    <w:tbl>
      <w:tblPr>
        <w:tblStyle w:val="9"/>
        <w:tblW w:w="102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57" w:type="dxa"/>
          <w:left w:w="108" w:type="dxa"/>
          <w:bottom w:w="57" w:type="dxa"/>
          <w:right w:w="108" w:type="dxa"/>
        </w:tblCellMar>
      </w:tblPr>
      <w:tblGrid>
        <w:gridCol w:w="10206"/>
      </w:tblGrid>
      <w:tr w14:paraId="66C1AC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93" w:hRule="atLeast"/>
          <w:jc w:val="center"/>
        </w:trPr>
        <w:tc>
          <w:tcPr>
            <w:tcW w:w="10206" w:type="dxa"/>
            <w:tcBorders>
              <w:tl2br w:val="nil"/>
              <w:tr2bl w:val="nil"/>
            </w:tcBorders>
            <w:shd w:val="clear" w:color="auto" w:fill="ECECEC" w:themeFill="accent3" w:themeFillTint="33"/>
          </w:tcPr>
          <w:p w14:paraId="11A21182">
            <w:pPr>
              <w:snapToGrid w:val="0"/>
              <w:spacing w:line="240" w:lineRule="atLeast"/>
              <w:contextualSpacing/>
              <w:jc w:val="center"/>
              <w:rPr>
                <w:rFonts w:hint="default" w:ascii="微软雅黑" w:hAnsi="微软雅黑" w:eastAsia="微软雅黑"/>
                <w:b/>
                <w:bCs/>
                <w:sz w:val="18"/>
                <w:szCs w:val="18"/>
                <w:lang w:val="en-US" w:eastAsia="zh-CN"/>
              </w:rPr>
            </w:pPr>
            <w:r>
              <w:rPr>
                <w:rFonts w:hint="eastAsia" w:ascii="微软雅黑" w:hAnsi="微软雅黑" w:eastAsia="微软雅黑"/>
                <w:b/>
                <w:bCs/>
                <w:sz w:val="24"/>
                <w:szCs w:val="24"/>
                <w:lang w:val="en-US" w:eastAsia="zh-CN"/>
              </w:rPr>
              <w:t>预订须知</w:t>
            </w:r>
          </w:p>
        </w:tc>
      </w:tr>
      <w:tr w14:paraId="76EB02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07" w:hRule="atLeast"/>
          <w:jc w:val="center"/>
        </w:trPr>
        <w:tc>
          <w:tcPr>
            <w:tcW w:w="10206" w:type="dxa"/>
            <w:tcBorders>
              <w:tl2br w:val="nil"/>
              <w:tr2bl w:val="nil"/>
            </w:tcBorders>
            <w:shd w:val="clear" w:color="auto" w:fill="auto"/>
            <w:vAlign w:val="center"/>
          </w:tcPr>
          <w:p w14:paraId="6BDF0BDF">
            <w:pPr>
              <w:pStyle w:val="12"/>
              <w:ind w:left="0" w:leftChars="0" w:firstLine="0" w:firstLineChars="0"/>
              <w:rPr>
                <w:rFonts w:hint="eastAsia"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一、行程变更与调整的特别说明</w:t>
            </w:r>
          </w:p>
          <w:p w14:paraId="27C86992">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1、如遇不可抗力（包括但不限于自然灾害、政府行为、社会异常事件等）或意外事件（如交通堵塞、恶劣天气等非旅行社能控制的客观原因）或突发事件（如游客突发疾病、意外事故等；或团队成员出现特殊状况，如个别游客不遵守团队纪律影响行程进度等）导致行程变更、延误、取消或无法完成游览项目，旅行社不承担违约责任，且旅行社有权对行程进行合理调整或变更（包括但不限于更换景点、调整游览顺序、更换交通工具等），并及时通知游客。若调整或变更后的行程费用发生变化，按照“多退少补”的原则处理。游客应配合旅行社的安排，如因游客不配合导致损失扩大的，游客应承担相应责任。</w:t>
            </w:r>
          </w:p>
          <w:p w14:paraId="5CCF5CEB">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2、离团：如您中途因个人行为如自身身体状况、实施违法违规、不遵守景区规定导致受伤或被处罚、未按时集合出发（超过集合时间30分钟以上、擅自离团导致走失或遭遇意外都视为离团，未完成部分视为您自行放弃，仅退还您套餐中未产生的费用，车费一律不退。</w:t>
            </w:r>
          </w:p>
          <w:p w14:paraId="2454278A">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3、行程中赠送的项目因交通、天气等不可抗力因素不能赠送参加的，或因客人个人原因不能参加的，无费用退还。</w:t>
            </w:r>
          </w:p>
          <w:p w14:paraId="22496727">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4、如遇航班、车次晚点或取消等交通运营方原因；或景区临时关闭等第三方原因导致行程受阻或游客权益受损，旅行社积极协助游客向第三方索赔（如游客在延误期间产生的食宿费用等），旅行社不承担赔偿责任。</w:t>
            </w:r>
          </w:p>
          <w:p w14:paraId="6E8F6581">
            <w:pPr>
              <w:pStyle w:val="12"/>
              <w:ind w:left="0" w:leftChars="0" w:firstLine="0" w:firstLineChars="0"/>
              <w:rPr>
                <w:rFonts w:hint="eastAsia"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二、关于自由活动期间的特别提示</w:t>
            </w:r>
          </w:p>
          <w:p w14:paraId="684892BF">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1、根据运管局的规定，营运车司机每天限行 600 公里。如超出 600 公里数，司机将面临巨额罚款。因此，除行程计划外，其余为自由活动时间请游客自行安排出租车或其他合适的交通工具来完成，旅行社不提供车辆，游客需自行负责个人的人身和财产安全，应避免前往危险区域或参与高风险活动，或前往距离过远、交通不便的地方，以免因路途奔波或意外情况（如交通堵塞、迷路等）影响按时返回集合地点，进而影响接下来的行程安排。</w:t>
            </w:r>
          </w:p>
          <w:p w14:paraId="240F33EE">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2、旅行社建议游客在自由活动期间保持通讯畅通，以便在遇到紧急情况时能够及时与旅行社或导游取得联系。如游客在自由活动期间需要旅行社提供帮助（如预订交通工具、推荐景点或餐厅等），旅行社将在能力范围内尽力为游客提供协助服务，相关费用均由游客负担。</w:t>
            </w:r>
          </w:p>
          <w:p w14:paraId="2213981E">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3.如游客在自由活动期间遭遇紧急情况（如突发疾病、意外事故等），请及时拨打当地紧急救援电话，并同时通知旅行社或导游。旅行社将在接到通知后，积极协助游客处理相关事宜，因救援产生的费用（如医疗费用、交通费用等）将根据实际情况由游客自行承担或由相关责任方承担。客自行承担。</w:t>
            </w:r>
          </w:p>
          <w:p w14:paraId="3FB15E2A">
            <w:pPr>
              <w:pStyle w:val="12"/>
              <w:ind w:left="0" w:leftChars="0" w:firstLine="0" w:firstLineChars="0"/>
              <w:rPr>
                <w:rFonts w:hint="eastAsia"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三、车辆使用及维护的特别说明</w:t>
            </w:r>
          </w:p>
          <w:p w14:paraId="7E2C5097">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1、旅游行程中车辆为空调旅游车，保证每人一个正座。车辆在出发前将进行全面检查和维护，确保车辆性能良好，安全设施齐全（如安全带、灭火器等）。但在行程中，如因车辆突发故障等不可预见的原因导致行程延误或更换车辆，旅行社将及时通知游客，并采取合理措施确保游客的行程尽快恢复正常（如安排备用车辆或调整行程顺序等）。</w:t>
            </w:r>
          </w:p>
          <w:p w14:paraId="69224859">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2、请游客在乘车过程中遵守交通规则和车辆使用规定，系好安全带，爱护车内设施。如因游客的不当行为导致车辆损坏或发生安全事故，游客将承担相应的赔偿责任。</w:t>
            </w:r>
          </w:p>
          <w:p w14:paraId="0753B917">
            <w:pPr>
              <w:pStyle w:val="12"/>
              <w:ind w:left="0" w:leftChars="0" w:firstLine="0" w:firstLineChars="0"/>
              <w:rPr>
                <w:rFonts w:hint="eastAsia"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四、关于自行购买保险责任与建议</w:t>
            </w:r>
          </w:p>
          <w:p w14:paraId="66CA248D">
            <w:pPr>
              <w:pStyle w:val="12"/>
              <w:ind w:left="0" w:leftChars="0" w:firstLine="0" w:firstLineChars="0"/>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旅行社已投保旅行社责任险，该保险主要用于在旅行社责任范围内对游客的人身伤亡和财产损失进行赔偿。因旅行社责任险的赔偿范围和额度存在一定局限性，无法全面覆盖旅游过程中可能出现的各类风险。旅行社强烈建议游客为自己、同行的家人（如有）购买旅游意外伤害险。</w:t>
            </w:r>
          </w:p>
          <w:p w14:paraId="461368C2">
            <w:pPr>
              <w:pStyle w:val="12"/>
              <w:ind w:left="0" w:leftChars="0" w:firstLine="0" w:firstLineChars="0"/>
              <w:rPr>
                <w:rFonts w:hint="eastAsia"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五、年满65岁以上的游客签署健康申明及担保需本人或本人的直系亲属签署方视为有效。参团者需身心健康，若有病史（例如心脏病、哮喘、腰椎病等不适合长途旅行者）应该在参团前告知旅行社。</w:t>
            </w:r>
          </w:p>
          <w:p w14:paraId="2020EE41">
            <w:pPr>
              <w:pStyle w:val="12"/>
              <w:ind w:left="0" w:leftChars="0" w:firstLine="0" w:firstLineChars="0"/>
              <w:rPr>
                <w:rFonts w:hint="eastAsia"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六、游客在自由活动和行程中要时刻保持警惕，注意自身安全。在行走时要注意脚下的路，不要边走路边看手机或边拍照尤其是在山路、石阶等复杂地形，要稳步行走，避免滑倒或摔倒。同时，保管好个人财物，避免携带过多现金和贵重物品，以免丢失或被盗。在参加水上活动、户外运动等高风险项目时，要穿戴好救生衣、安全头盔等防护装备，听从工作人员的指导和安排，不擅自行动。若遇到紧急情况，要保持冷静，及时寻求帮助，并拨打当地的紧急救援电话，确保旅途愉快、平安。</w:t>
            </w:r>
          </w:p>
          <w:p w14:paraId="33E391C4">
            <w:pPr>
              <w:rPr>
                <w:rFonts w:hint="default"/>
                <w:lang w:val="en-US" w:eastAsia="zh-CN"/>
              </w:rPr>
            </w:pPr>
            <w:r>
              <w:rPr>
                <w:rFonts w:hint="eastAsia" w:ascii="微软雅黑" w:hAnsi="微软雅黑" w:eastAsia="微软雅黑" w:cs="Times New Roman"/>
                <w:b/>
                <w:bCs/>
                <w:kern w:val="0"/>
                <w:sz w:val="18"/>
                <w:szCs w:val="18"/>
                <w:lang w:val="en-US" w:eastAsia="zh-CN" w:bidi="ar-SA"/>
              </w:rPr>
              <w:t>七、接待质量以在旅游当地游客填写的《旅行社服务质量跟踪调查表》为依据，客人务必认真填写，恕不受理因虚假填写或不填写《旅行社服务质量跟踪调查表》而产生的后续争议和投诉。如果在旅行过程中，出现任何质量方面的问题，请及时与地接导游协调。如地接导游的协调和处理无法让您满意请及时拨打报名营业点电话，我社会第一时间处理，返程后再提出对接待质量的投诉，且无任何证据的情况下我社则视为无效投诉。</w:t>
            </w:r>
          </w:p>
        </w:tc>
      </w:tr>
      <w:tr w14:paraId="3898C6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107" w:hRule="atLeast"/>
          <w:jc w:val="center"/>
        </w:trPr>
        <w:tc>
          <w:tcPr>
            <w:tcW w:w="10206" w:type="dxa"/>
            <w:tcBorders>
              <w:tl2br w:val="nil"/>
              <w:tr2bl w:val="nil"/>
            </w:tcBorders>
            <w:shd w:val="clear" w:color="auto" w:fill="F1F1F1" w:themeFill="background1" w:themeFillShade="F2"/>
            <w:vAlign w:val="center"/>
          </w:tcPr>
          <w:p w14:paraId="200DA18B">
            <w:pPr>
              <w:pStyle w:val="12"/>
              <w:ind w:left="0" w:leftChars="0" w:firstLine="0" w:firstLineChars="0"/>
              <w:rPr>
                <w:rFonts w:hint="default" w:ascii="微软雅黑" w:hAnsi="微软雅黑" w:eastAsia="微软雅黑" w:cs="Times New Roman"/>
                <w:b/>
                <w:bCs/>
                <w:kern w:val="0"/>
                <w:sz w:val="18"/>
                <w:szCs w:val="18"/>
                <w:lang w:val="en-US" w:eastAsia="zh-CN" w:bidi="ar-SA"/>
              </w:rPr>
            </w:pPr>
            <w:r>
              <w:rPr>
                <w:rFonts w:hint="eastAsia" w:ascii="微软雅黑" w:hAnsi="微软雅黑" w:eastAsia="微软雅黑" w:cs="Times New Roman"/>
                <w:b/>
                <w:bCs/>
                <w:kern w:val="0"/>
                <w:sz w:val="18"/>
                <w:szCs w:val="18"/>
                <w:lang w:val="en-US" w:eastAsia="zh-CN" w:bidi="ar-SA"/>
              </w:rPr>
              <w:t xml:space="preserve">                                         </w:t>
            </w:r>
            <w:r>
              <w:rPr>
                <w:rFonts w:hint="eastAsia" w:ascii="微软雅黑" w:hAnsi="微软雅黑" w:eastAsia="微软雅黑" w:cs="Times New Roman"/>
                <w:b/>
                <w:bCs/>
                <w:kern w:val="0"/>
                <w:sz w:val="24"/>
                <w:szCs w:val="24"/>
                <w:lang w:val="en-US" w:eastAsia="zh-CN" w:bidi="ar-SA"/>
              </w:rPr>
              <w:t xml:space="preserve">      旅行准备</w:t>
            </w:r>
          </w:p>
        </w:tc>
      </w:tr>
      <w:tr w14:paraId="65B60E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57" w:type="dxa"/>
            <w:left w:w="108" w:type="dxa"/>
            <w:bottom w:w="57" w:type="dxa"/>
            <w:right w:w="108" w:type="dxa"/>
          </w:tblCellMar>
        </w:tblPrEx>
        <w:trPr>
          <w:trHeight w:val="362" w:hRule="atLeast"/>
          <w:jc w:val="center"/>
        </w:trPr>
        <w:tc>
          <w:tcPr>
            <w:tcW w:w="10206" w:type="dxa"/>
            <w:tcBorders>
              <w:tl2br w:val="nil"/>
              <w:tr2bl w:val="nil"/>
            </w:tcBorders>
            <w:shd w:val="clear" w:color="auto" w:fill="auto"/>
            <w:vAlign w:val="center"/>
          </w:tcPr>
          <w:p w14:paraId="681CF30D">
            <w:pPr>
              <w:tabs>
                <w:tab w:val="left" w:pos="322"/>
              </w:tabs>
              <w:snapToGrid w:val="0"/>
              <w:spacing w:line="240" w:lineRule="atLeast"/>
              <w:contextualSpacing/>
              <w:jc w:val="left"/>
              <w:rPr>
                <w:rFonts w:hint="default"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一、身体情况</w:t>
            </w:r>
          </w:p>
          <w:p w14:paraId="234451A8">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临行前睡眠和休息要充足，凡有严重高血压、心脏病、脑益血、冠心病等病情或年龄在65岁以上，为了游客的安全请勿隐瞒病情，游客可另择它线或请提前告知旅行社(如隐瞒病情,后果自负.)，并做好准备。</w:t>
            </w:r>
          </w:p>
          <w:p w14:paraId="7D7F2939">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二、物资准备</w:t>
            </w:r>
          </w:p>
          <w:p w14:paraId="50F69FFF">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第一类：服装鞋帽 </w:t>
            </w:r>
          </w:p>
          <w:p w14:paraId="4B47DF42">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（1）服装：每年3月-6月，着春装，备冬装，衣服三件套是最佳（保暖排汗内衣+抓绒衣+冲锋衣+速干衣裤），7月 -9月着夏装，备秋装。10月-12月着冬装。</w:t>
            </w:r>
          </w:p>
          <w:p w14:paraId="160AC137">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（2）鞋子：防滑防水保暖高邦登山鞋（坚决杜绝穿高跟鞋，最好不要穿着网面运动鞋），可以备徒步鞋，运动鞋； </w:t>
            </w:r>
          </w:p>
          <w:p w14:paraId="6DE94152">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（3）小件：太阳帽、手套、头巾、换洗的内衣裤、袜子； </w:t>
            </w:r>
          </w:p>
          <w:p w14:paraId="5EDBE35E">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第二类：日常用品类 </w:t>
            </w:r>
          </w:p>
          <w:p w14:paraId="206E7419">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（1）洗漱护肤：牙膏、牙刷、洗面奶、爽肤水、润肤霜、防晒霜（30-50倍）、唇膏、护手霜； </w:t>
            </w:r>
          </w:p>
          <w:p w14:paraId="0AB528DF">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（2）辅助工具：墨镜（重要、必备）、保温杯；雨具（雨伞和雨披）。</w:t>
            </w:r>
          </w:p>
          <w:p w14:paraId="322DECA9">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第三类：食品类 </w:t>
            </w:r>
          </w:p>
          <w:p w14:paraId="664D122A">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（1）能量类：巧克力、牛肉干等； </w:t>
            </w:r>
          </w:p>
          <w:p w14:paraId="69499813">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（2）充饥类：饼干、面包、蛋糕等； </w:t>
            </w:r>
          </w:p>
          <w:p w14:paraId="3F0CDE34">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（3）补水类：各种水果、矿泉水等； </w:t>
            </w:r>
          </w:p>
          <w:p w14:paraId="502E0329">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（4）佐餐类：榨菜、海带丝、萝卜丝等，新疆菜多以牛羊肉为主，不适应的队员，可以带些自己喜欢的小菜。</w:t>
            </w:r>
          </w:p>
          <w:p w14:paraId="120D2727">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第四类：药品类 </w:t>
            </w:r>
          </w:p>
          <w:p w14:paraId="5C2D6E83">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（1）备用药品：个人常用药（根据个人身体状况，酌情携带，高原上医药条件落后，请备足所需剂量） </w:t>
            </w:r>
          </w:p>
          <w:p w14:paraId="0E342F5A">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（2）建议携带：感冒药、肠胃药、晕车药、创可贴、风油精、 驱蚊水。</w:t>
            </w:r>
          </w:p>
          <w:p w14:paraId="185B7546">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第五类：摄影通讯</w:t>
            </w:r>
          </w:p>
          <w:p w14:paraId="2B75DC53">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通讯设备：可以连接网络的手机、以及相关充电器； </w:t>
            </w:r>
          </w:p>
          <w:p w14:paraId="1F33677A">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辅助工具：长裙、酷装、围巾、披肩、各种道具。</w:t>
            </w:r>
          </w:p>
          <w:p w14:paraId="161CF938">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第六类：证件类 </w:t>
            </w:r>
          </w:p>
          <w:p w14:paraId="21B7CBA0">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（1）身份证：中国人必备，特别重要，如果没有正式身份证，请速办临时身份证，如果没有身份证，将无法正常出行；</w:t>
            </w:r>
          </w:p>
          <w:p w14:paraId="46D75189">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第七类：箱包类 </w:t>
            </w:r>
          </w:p>
          <w:p w14:paraId="61EBE2A4">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（1）大背包：每人限带一个大背包（70L以下）或者旅行箱（26寸以下）； </w:t>
            </w:r>
          </w:p>
          <w:p w14:paraId="3B81E302">
            <w:pPr>
              <w:tabs>
                <w:tab w:val="left" w:pos="322"/>
              </w:tabs>
              <w:snapToGrid w:val="0"/>
              <w:spacing w:line="240" w:lineRule="atLeast"/>
              <w:contextualSpacing/>
              <w:jc w:val="left"/>
              <w:rPr>
                <w:rFonts w:hint="eastAsia" w:ascii="微软雅黑" w:hAnsi="微软雅黑" w:eastAsia="微软雅黑" w:cs="Times New Roman"/>
                <w:kern w:val="0"/>
                <w:sz w:val="18"/>
                <w:szCs w:val="18"/>
                <w:lang w:val="en-US" w:eastAsia="zh-CN" w:bidi="ar-SA"/>
              </w:rPr>
            </w:pPr>
            <w:r>
              <w:rPr>
                <w:rFonts w:hint="eastAsia" w:ascii="微软雅黑" w:hAnsi="微软雅黑" w:eastAsia="微软雅黑" w:cs="Times New Roman"/>
                <w:kern w:val="0"/>
                <w:sz w:val="18"/>
                <w:szCs w:val="18"/>
                <w:lang w:val="en-US" w:eastAsia="zh-CN" w:bidi="ar-SA"/>
              </w:rPr>
              <w:t xml:space="preserve">（2）小背包：必备一个双肩背包，可以在景区使用，背一些小食品和水，不建议使用单肩包或手提袋； </w:t>
            </w:r>
          </w:p>
          <w:p w14:paraId="60F572F4">
            <w:pPr>
              <w:tabs>
                <w:tab w:val="left" w:pos="322"/>
              </w:tabs>
              <w:snapToGrid w:val="0"/>
              <w:spacing w:line="240" w:lineRule="atLeast"/>
              <w:contextualSpacing/>
              <w:jc w:val="left"/>
              <w:rPr>
                <w:rFonts w:hint="eastAsia" w:ascii="微软雅黑" w:hAnsi="微软雅黑" w:eastAsia="微软雅黑" w:cstheme="minorBidi"/>
                <w:kern w:val="0"/>
                <w:sz w:val="18"/>
                <w:szCs w:val="18"/>
                <w:lang w:val="en-US" w:eastAsia="zh-CN" w:bidi="ar-SA"/>
              </w:rPr>
            </w:pPr>
            <w:r>
              <w:rPr>
                <w:rFonts w:hint="eastAsia" w:ascii="微软雅黑" w:hAnsi="微软雅黑" w:eastAsia="微软雅黑" w:cs="Times New Roman"/>
                <w:kern w:val="0"/>
                <w:sz w:val="18"/>
                <w:szCs w:val="18"/>
                <w:lang w:val="en-US" w:eastAsia="zh-CN" w:bidi="ar-SA"/>
              </w:rPr>
              <w:t>（3）腰包：建议携带一个腰包，放些贵重物品。</w:t>
            </w:r>
          </w:p>
        </w:tc>
      </w:tr>
    </w:tbl>
    <w:p w14:paraId="14C28BAF">
      <w:pPr>
        <w:snapToGrid w:val="0"/>
        <w:spacing w:line="40" w:lineRule="atLeast"/>
        <w:rPr>
          <w:rFonts w:hint="eastAsia"/>
          <w:lang w:val="en-US" w:eastAsia="zh-CN"/>
        </w:rPr>
      </w:pPr>
      <w:r>
        <w:rPr>
          <w:rFonts w:hint="eastAsia"/>
          <w:sz w:val="44"/>
        </w:rPr>
        <mc:AlternateContent>
          <mc:Choice Requires="wps">
            <w:drawing>
              <wp:anchor distT="0" distB="0" distL="114300" distR="114300" simplePos="0" relativeHeight="251660288" behindDoc="0" locked="0" layoutInCell="1" allowOverlap="0">
                <wp:simplePos x="0" y="0"/>
                <wp:positionH relativeFrom="margin">
                  <wp:posOffset>320040</wp:posOffset>
                </wp:positionH>
                <wp:positionV relativeFrom="paragraph">
                  <wp:posOffset>71755</wp:posOffset>
                </wp:positionV>
                <wp:extent cx="6472555" cy="0"/>
                <wp:effectExtent l="0" t="0" r="29845" b="25400"/>
                <wp:wrapNone/>
                <wp:docPr id="47" name="直线连接符 47"/>
                <wp:cNvGraphicFramePr/>
                <a:graphic xmlns:a="http://schemas.openxmlformats.org/drawingml/2006/main">
                  <a:graphicData uri="http://schemas.microsoft.com/office/word/2010/wordprocessingShape">
                    <wps:wsp>
                      <wps:cNvCnPr/>
                      <wps:spPr>
                        <a:xfrm>
                          <a:off x="0" y="0"/>
                          <a:ext cx="6472800" cy="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47" o:spid="_x0000_s1026" o:spt="20" style="position:absolute;left:0pt;margin-left:25.2pt;margin-top:5.65pt;height:0pt;width:509.65pt;mso-position-horizontal-relative:margin;z-index:251660288;mso-width-relative:page;mso-height-relative:page;" filled="f" stroked="t" coordsize="21600,21600" o:allowoverlap="f" o:gfxdata="UEsDBAoAAAAAAIdO4kAAAAAAAAAAAAAAAAAEAAAAZHJzL1BLAwQUAAAACACHTuJA4+rlo9YAAAAJ&#10;AQAADwAAAGRycy9kb3ducmV2LnhtbE2PwU7DMBBE70j8g7VI3KidEloIcSpALRdOtOHu2kscGq9D&#10;7Lbp3+OKAxx3ZjT7plyMrmMHHELrSUI2EcCQtDctNRLqzermHliIiozqPKGEEwZYVJcXpSqMP9I7&#10;HtaxYamEQqEk2Bj7gvOgLToVJr5HSt6nH5yK6RwabgZ1TOWu41MhZtypltIHq3p8sah3672TsKrf&#10;vrVdfr2e8uWYT4ennX7+qKW8vsrEI7CIY/wLwxk/oUOVmLZ+TyawTsKdyFMy6dktsLMvZg9zYNtf&#10;hVcl/7+g+gFQSwMEFAAAAAgAh07iQHvFCjP+AQAA6wMAAA4AAABkcnMvZTJvRG9jLnhtbK1TO47b&#10;MBDtA+QOBPtYWmc/hmB5izU2TT4GkhyApkiJAH/g0JZ9iVwgQLqkSpkqzd5mnWNkSNneXafZIhIg&#10;DYfkm3mPj9PrjdFkLQIoZ2t6NiopEZa7Rtm2pp8/3b6aUAKR2YZpZ0VNtwLo9ezli2nvKzF2ndON&#10;CARBLFS9r2kXo6+KAngnDIOR88LipHTBsIjD0BZNYD2iG12My/Ky6F1ofHBcAGB2PkzSPWJ4DqCT&#10;UnExd3xlhI0DahCaRaQEnfJAZ7lbKQWPH6QEEYmuKTKN+YtFMF6mbzGbsqoNzHeK71tgz2nhhJNh&#10;ymLRI9ScRUZWQf0DZRQPDpyMI+5MMRDJiiCLs/JEm48d8yJzQanBH0WH/wfL368XgaimpudXlFhm&#10;8MR3X3/tft/9uft2/+X77ucPgjMoU++hwtU3dhH2I/CLkDhvZDDpj2zIJku7PUorNpFwTF6eX40n&#10;JarOD3PFw0YfIL4RzpAU1FQrm1iziq3fQsRiuPSwJKWtu1Va55PTlvQI/voiITN0o0QXYGg8MgLb&#10;UsJ0izbnMWREcFo1aXfCgdAub3Qga4bmmJTpzYv0yrxzzZC+KPEZXIJp9NJJGlvbw+Q2n+CnnucM&#10;umFLg9EAZFTEG6SVSVUP+AikLWIkmQdhU7R0zTbrnfPogVxl79dkssfjvPvhjs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Pq5aPWAAAACQEAAA8AAAAAAAAAAQAgAAAAIgAAAGRycy9kb3ducmV2&#10;LnhtbFBLAQIUABQAAAAIAIdO4kB7xQoz/gEAAOsDAAAOAAAAAAAAAAEAIAAAACUBAABkcnMvZTJv&#10;RG9jLnhtbFBLBQYAAAAABgAGAFkBAACVBQAAAAA=&#10;">
                <v:fill on="f" focussize="0,0"/>
                <v:stroke weight="0.5pt" color="#808080 [1629]" miterlimit="8" joinstyle="miter" dashstyle="dash"/>
                <v:imagedata o:title=""/>
                <o:lock v:ext="edit" aspectratio="f"/>
              </v:line>
            </w:pict>
          </mc:Fallback>
        </mc:AlternateContent>
      </w:r>
    </w:p>
    <w:p w14:paraId="40CF8E15">
      <w:pPr>
        <w:pStyle w:val="7"/>
        <w:widowControl/>
        <w:spacing w:line="360" w:lineRule="auto"/>
        <w:ind w:firstLine="720" w:firstLineChars="300"/>
        <w:rPr>
          <w:rFonts w:hint="eastAsia" w:ascii="微软雅黑" w:hAnsi="微软雅黑" w:eastAsia="微软雅黑" w:cs="微软雅黑"/>
          <w:color w:val="auto"/>
          <w:kern w:val="2"/>
          <w:sz w:val="18"/>
          <w:szCs w:val="18"/>
          <w:lang w:val="en-US" w:eastAsia="zh-CN" w:bidi="ar-SA"/>
        </w:rPr>
      </w:pPr>
      <w:r>
        <w:rPr>
          <w:rFonts w:hint="eastAsia"/>
          <w:lang w:val="en-US" w:eastAsia="zh-CN"/>
        </w:rPr>
        <w:t xml:space="preserve"> </w:t>
      </w:r>
    </w:p>
    <w:p w14:paraId="320527DF">
      <w:pPr>
        <w:pStyle w:val="7"/>
        <w:widowControl/>
        <w:spacing w:line="360" w:lineRule="auto"/>
        <w:ind w:firstLine="720" w:firstLineChars="300"/>
        <w:rPr>
          <w:rFonts w:hint="default" w:eastAsiaTheme="minorEastAsia"/>
          <w:lang w:val="en-US" w:eastAsia="zh-CN"/>
        </w:rPr>
      </w:pPr>
    </w:p>
    <w:sectPr>
      <w:headerReference r:id="rId3" w:type="default"/>
      <w:footerReference r:id="rId4" w:type="default"/>
      <w:pgSz w:w="11900" w:h="16840"/>
      <w:pgMar w:top="357" w:right="363" w:bottom="567" w:left="357" w:header="1134" w:footer="992" w:gutter="0"/>
      <w:pgBorders>
        <w:top w:val="none" w:sz="0" w:space="0"/>
        <w:left w:val="none" w:sz="0" w:space="0"/>
        <w:bottom w:val="none" w:sz="0" w:space="0"/>
        <w:right w:val="none" w:sz="0" w:space="0"/>
      </w:pgBorders>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UI Light">
    <w:panose1 w:val="020B0304030504040204"/>
    <w:charset w:val="86"/>
    <w:family w:val="swiss"/>
    <w:pitch w:val="default"/>
    <w:sig w:usb0="800002A7" w:usb1="28CF4400" w:usb2="00000016" w:usb3="00000000" w:csb0="00100009" w:csb1="00000000"/>
  </w:font>
  <w:font w:name="PingFang SC">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08DB0">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9944C">
    <w:pPr>
      <w:pStyle w:val="6"/>
      <w:jc w:val="left"/>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-268605</wp:posOffset>
          </wp:positionH>
          <wp:positionV relativeFrom="paragraph">
            <wp:posOffset>-778510</wp:posOffset>
          </wp:positionV>
          <wp:extent cx="7597775" cy="10751185"/>
          <wp:effectExtent l="0" t="0" r="3175" b="12065"/>
          <wp:wrapNone/>
          <wp:docPr id="1" name="图片 1" descr="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4-1"/>
                  <pic:cNvPicPr>
                    <a:picLocks noChangeAspect="1"/>
                  </pic:cNvPicPr>
                </pic:nvPicPr>
                <pic:blipFill>
                  <a:blip r:embed="rId1"/>
                  <a:stretch>
                    <a:fillRect/>
                  </a:stretch>
                </pic:blipFill>
                <pic:spPr>
                  <a:xfrm>
                    <a:off x="0" y="0"/>
                    <a:ext cx="7597775" cy="107511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1YzAzODQ2ZDU1NzZkMzMxMDZlYTA2Y2MzMjc1YmIifQ=="/>
    <w:docVar w:name="KSO_WPS_MARK_KEY" w:val="5e561033-584f-47e3-922b-b50f32449016"/>
  </w:docVars>
  <w:rsids>
    <w:rsidRoot w:val="42150F6F"/>
    <w:rsid w:val="004672B9"/>
    <w:rsid w:val="00645991"/>
    <w:rsid w:val="00B561ED"/>
    <w:rsid w:val="012D0479"/>
    <w:rsid w:val="01411BBE"/>
    <w:rsid w:val="01657C13"/>
    <w:rsid w:val="01AF4639"/>
    <w:rsid w:val="01D17056"/>
    <w:rsid w:val="01D9415D"/>
    <w:rsid w:val="01F2779A"/>
    <w:rsid w:val="02180BB6"/>
    <w:rsid w:val="02405F8A"/>
    <w:rsid w:val="02DC5CB3"/>
    <w:rsid w:val="02F5415F"/>
    <w:rsid w:val="03373831"/>
    <w:rsid w:val="03B3723B"/>
    <w:rsid w:val="03CB3DEB"/>
    <w:rsid w:val="03F86B1C"/>
    <w:rsid w:val="04441F38"/>
    <w:rsid w:val="04536448"/>
    <w:rsid w:val="04C9400E"/>
    <w:rsid w:val="05791EDF"/>
    <w:rsid w:val="05A34D50"/>
    <w:rsid w:val="05C55124"/>
    <w:rsid w:val="06A65B82"/>
    <w:rsid w:val="079F21FD"/>
    <w:rsid w:val="0902043D"/>
    <w:rsid w:val="09047D11"/>
    <w:rsid w:val="0A6A2A4B"/>
    <w:rsid w:val="0BA90A3C"/>
    <w:rsid w:val="0BEC3912"/>
    <w:rsid w:val="0C213D3D"/>
    <w:rsid w:val="0C8460EE"/>
    <w:rsid w:val="0C923886"/>
    <w:rsid w:val="0DD24882"/>
    <w:rsid w:val="0E2B0767"/>
    <w:rsid w:val="0E455140"/>
    <w:rsid w:val="0E8611C8"/>
    <w:rsid w:val="0E9641FA"/>
    <w:rsid w:val="0EAA7385"/>
    <w:rsid w:val="0ED168E7"/>
    <w:rsid w:val="0ED3664E"/>
    <w:rsid w:val="0FC65D20"/>
    <w:rsid w:val="10A342B4"/>
    <w:rsid w:val="10F703C3"/>
    <w:rsid w:val="120B3EBE"/>
    <w:rsid w:val="123008B2"/>
    <w:rsid w:val="129B16E6"/>
    <w:rsid w:val="129B5016"/>
    <w:rsid w:val="12A939A5"/>
    <w:rsid w:val="13390EFF"/>
    <w:rsid w:val="139A199E"/>
    <w:rsid w:val="142676D5"/>
    <w:rsid w:val="14975EDD"/>
    <w:rsid w:val="14CD5DA3"/>
    <w:rsid w:val="14D35B0F"/>
    <w:rsid w:val="14DE1CC2"/>
    <w:rsid w:val="14FF66DF"/>
    <w:rsid w:val="15015A4D"/>
    <w:rsid w:val="159B19FD"/>
    <w:rsid w:val="15DD5B72"/>
    <w:rsid w:val="16545E7B"/>
    <w:rsid w:val="16A50D85"/>
    <w:rsid w:val="174014CD"/>
    <w:rsid w:val="179B0740"/>
    <w:rsid w:val="17AF7338"/>
    <w:rsid w:val="180C273E"/>
    <w:rsid w:val="18FE477D"/>
    <w:rsid w:val="19031F03"/>
    <w:rsid w:val="193A32DB"/>
    <w:rsid w:val="197B401F"/>
    <w:rsid w:val="199450E1"/>
    <w:rsid w:val="1AB84DFF"/>
    <w:rsid w:val="1AB94C49"/>
    <w:rsid w:val="1B2B3823"/>
    <w:rsid w:val="1B2F0E31"/>
    <w:rsid w:val="1B684130"/>
    <w:rsid w:val="1BBC1CD6"/>
    <w:rsid w:val="1BEE6D2B"/>
    <w:rsid w:val="1C126C4D"/>
    <w:rsid w:val="1CBB4733"/>
    <w:rsid w:val="1D2642A2"/>
    <w:rsid w:val="1D385D84"/>
    <w:rsid w:val="1DEB1048"/>
    <w:rsid w:val="1E6F0EA6"/>
    <w:rsid w:val="1E9B481C"/>
    <w:rsid w:val="1EF34658"/>
    <w:rsid w:val="1F802AC0"/>
    <w:rsid w:val="1F9B2194"/>
    <w:rsid w:val="221B6CC6"/>
    <w:rsid w:val="22600256"/>
    <w:rsid w:val="245E4322"/>
    <w:rsid w:val="2483022C"/>
    <w:rsid w:val="24AA7567"/>
    <w:rsid w:val="24E16D01"/>
    <w:rsid w:val="26947B79"/>
    <w:rsid w:val="270F3FF9"/>
    <w:rsid w:val="27767BD4"/>
    <w:rsid w:val="27DA0163"/>
    <w:rsid w:val="27E014F2"/>
    <w:rsid w:val="27E92788"/>
    <w:rsid w:val="27FD02F5"/>
    <w:rsid w:val="280C22E7"/>
    <w:rsid w:val="282177E4"/>
    <w:rsid w:val="28487B83"/>
    <w:rsid w:val="29657F00"/>
    <w:rsid w:val="29884C1E"/>
    <w:rsid w:val="29CD076E"/>
    <w:rsid w:val="29E11C7D"/>
    <w:rsid w:val="2A036DD1"/>
    <w:rsid w:val="2A18170B"/>
    <w:rsid w:val="2B1E2A5D"/>
    <w:rsid w:val="2B5035C6"/>
    <w:rsid w:val="2BC52ED8"/>
    <w:rsid w:val="2BE015A9"/>
    <w:rsid w:val="2BE94E19"/>
    <w:rsid w:val="2C773A17"/>
    <w:rsid w:val="2C84589B"/>
    <w:rsid w:val="2CD572DC"/>
    <w:rsid w:val="2DAF3E40"/>
    <w:rsid w:val="2DC04779"/>
    <w:rsid w:val="2E92797B"/>
    <w:rsid w:val="2E9D1EEA"/>
    <w:rsid w:val="2ED33B5E"/>
    <w:rsid w:val="2EEA15D4"/>
    <w:rsid w:val="2F193C67"/>
    <w:rsid w:val="2FBE036A"/>
    <w:rsid w:val="30030D51"/>
    <w:rsid w:val="305C5180"/>
    <w:rsid w:val="307F532A"/>
    <w:rsid w:val="30901D07"/>
    <w:rsid w:val="30D37E45"/>
    <w:rsid w:val="30EC7E0A"/>
    <w:rsid w:val="31A62E1C"/>
    <w:rsid w:val="31AD0696"/>
    <w:rsid w:val="31D9148B"/>
    <w:rsid w:val="3216448E"/>
    <w:rsid w:val="326A6456"/>
    <w:rsid w:val="32A61C74"/>
    <w:rsid w:val="335210FA"/>
    <w:rsid w:val="33D024D0"/>
    <w:rsid w:val="33D04B10"/>
    <w:rsid w:val="34BB30CA"/>
    <w:rsid w:val="352944D8"/>
    <w:rsid w:val="35663BF3"/>
    <w:rsid w:val="3599165E"/>
    <w:rsid w:val="35BF6BEA"/>
    <w:rsid w:val="36116419"/>
    <w:rsid w:val="362C0724"/>
    <w:rsid w:val="37353608"/>
    <w:rsid w:val="37801F45"/>
    <w:rsid w:val="37C624B2"/>
    <w:rsid w:val="388720BB"/>
    <w:rsid w:val="3891486E"/>
    <w:rsid w:val="38FD63A7"/>
    <w:rsid w:val="39561614"/>
    <w:rsid w:val="39E316D8"/>
    <w:rsid w:val="39F5707E"/>
    <w:rsid w:val="3A5F274A"/>
    <w:rsid w:val="3A6366DE"/>
    <w:rsid w:val="3A8B5B27"/>
    <w:rsid w:val="3BC211E2"/>
    <w:rsid w:val="3C05738C"/>
    <w:rsid w:val="3C0932BC"/>
    <w:rsid w:val="3C9506A5"/>
    <w:rsid w:val="3CD967E3"/>
    <w:rsid w:val="3CE2565B"/>
    <w:rsid w:val="3D0B6E40"/>
    <w:rsid w:val="3D3E16B9"/>
    <w:rsid w:val="3D932E36"/>
    <w:rsid w:val="3E9963D7"/>
    <w:rsid w:val="3EE33949"/>
    <w:rsid w:val="3F102A62"/>
    <w:rsid w:val="3F4353E2"/>
    <w:rsid w:val="3F52287D"/>
    <w:rsid w:val="3F591E5E"/>
    <w:rsid w:val="3F630040"/>
    <w:rsid w:val="3F8D0196"/>
    <w:rsid w:val="3FC73486"/>
    <w:rsid w:val="405D301E"/>
    <w:rsid w:val="40805059"/>
    <w:rsid w:val="40F77B80"/>
    <w:rsid w:val="414F176A"/>
    <w:rsid w:val="42071447"/>
    <w:rsid w:val="42EC7BE3"/>
    <w:rsid w:val="433C187A"/>
    <w:rsid w:val="437106E7"/>
    <w:rsid w:val="438548F7"/>
    <w:rsid w:val="445B18E6"/>
    <w:rsid w:val="44B17C53"/>
    <w:rsid w:val="44CB4E42"/>
    <w:rsid w:val="44E032BC"/>
    <w:rsid w:val="45114F49"/>
    <w:rsid w:val="457A48DC"/>
    <w:rsid w:val="462A0D7E"/>
    <w:rsid w:val="462C6F8C"/>
    <w:rsid w:val="46C10A14"/>
    <w:rsid w:val="46D93662"/>
    <w:rsid w:val="46EF4EF1"/>
    <w:rsid w:val="477517FF"/>
    <w:rsid w:val="47AB5DF3"/>
    <w:rsid w:val="47BA33B9"/>
    <w:rsid w:val="47BC7668"/>
    <w:rsid w:val="482C45B3"/>
    <w:rsid w:val="48790E7B"/>
    <w:rsid w:val="49251E5D"/>
    <w:rsid w:val="4968161B"/>
    <w:rsid w:val="4A5E52C5"/>
    <w:rsid w:val="4A6772EC"/>
    <w:rsid w:val="4A897A9B"/>
    <w:rsid w:val="4A8C758B"/>
    <w:rsid w:val="4AAB0A0F"/>
    <w:rsid w:val="4AD93D76"/>
    <w:rsid w:val="4AFA2747"/>
    <w:rsid w:val="4B321EE0"/>
    <w:rsid w:val="4B427C4A"/>
    <w:rsid w:val="4C147E9C"/>
    <w:rsid w:val="4C2F2098"/>
    <w:rsid w:val="4C35155C"/>
    <w:rsid w:val="4C401CD9"/>
    <w:rsid w:val="4D590FB6"/>
    <w:rsid w:val="4E3879A0"/>
    <w:rsid w:val="4E52289A"/>
    <w:rsid w:val="4EC354A9"/>
    <w:rsid w:val="4F336227"/>
    <w:rsid w:val="4F604B42"/>
    <w:rsid w:val="508F3931"/>
    <w:rsid w:val="516A5826"/>
    <w:rsid w:val="51BD1793"/>
    <w:rsid w:val="51D07D5D"/>
    <w:rsid w:val="52024D62"/>
    <w:rsid w:val="52A7790A"/>
    <w:rsid w:val="52A82A88"/>
    <w:rsid w:val="532742F5"/>
    <w:rsid w:val="533407C0"/>
    <w:rsid w:val="534D3FC6"/>
    <w:rsid w:val="535449BE"/>
    <w:rsid w:val="5369338B"/>
    <w:rsid w:val="537B63EF"/>
    <w:rsid w:val="548C54A4"/>
    <w:rsid w:val="54AF7D18"/>
    <w:rsid w:val="550065F2"/>
    <w:rsid w:val="55006BAB"/>
    <w:rsid w:val="55125BFA"/>
    <w:rsid w:val="55AC0AE1"/>
    <w:rsid w:val="55AF1B59"/>
    <w:rsid w:val="569A6B8C"/>
    <w:rsid w:val="569F0646"/>
    <w:rsid w:val="56DD7666"/>
    <w:rsid w:val="57055929"/>
    <w:rsid w:val="57792C45"/>
    <w:rsid w:val="579B414A"/>
    <w:rsid w:val="579E6D7D"/>
    <w:rsid w:val="581611E7"/>
    <w:rsid w:val="584414A5"/>
    <w:rsid w:val="585729B6"/>
    <w:rsid w:val="587F24DD"/>
    <w:rsid w:val="58A12453"/>
    <w:rsid w:val="59441031"/>
    <w:rsid w:val="59DB7BE7"/>
    <w:rsid w:val="5A0918D8"/>
    <w:rsid w:val="5A9308E0"/>
    <w:rsid w:val="5AAB580B"/>
    <w:rsid w:val="5AD563E4"/>
    <w:rsid w:val="5B590DC3"/>
    <w:rsid w:val="5B8322E4"/>
    <w:rsid w:val="5B863B83"/>
    <w:rsid w:val="5BB406F0"/>
    <w:rsid w:val="5E0B5AD2"/>
    <w:rsid w:val="5EAE15F5"/>
    <w:rsid w:val="600B25C3"/>
    <w:rsid w:val="602F5EAC"/>
    <w:rsid w:val="607C198A"/>
    <w:rsid w:val="60C413D5"/>
    <w:rsid w:val="61075E71"/>
    <w:rsid w:val="6110461A"/>
    <w:rsid w:val="6146052F"/>
    <w:rsid w:val="615B1E78"/>
    <w:rsid w:val="61E31503"/>
    <w:rsid w:val="624C176E"/>
    <w:rsid w:val="62650996"/>
    <w:rsid w:val="627D3780"/>
    <w:rsid w:val="62FB7C03"/>
    <w:rsid w:val="63402869"/>
    <w:rsid w:val="63927568"/>
    <w:rsid w:val="63C45248"/>
    <w:rsid w:val="63CC297C"/>
    <w:rsid w:val="640815D9"/>
    <w:rsid w:val="644418A4"/>
    <w:rsid w:val="64860E3E"/>
    <w:rsid w:val="64DA18FA"/>
    <w:rsid w:val="64E060B2"/>
    <w:rsid w:val="659B5AC9"/>
    <w:rsid w:val="66362B64"/>
    <w:rsid w:val="66CD6B09"/>
    <w:rsid w:val="672C3830"/>
    <w:rsid w:val="694B6F76"/>
    <w:rsid w:val="69717C20"/>
    <w:rsid w:val="699F653B"/>
    <w:rsid w:val="69A51678"/>
    <w:rsid w:val="6A647785"/>
    <w:rsid w:val="6B39651C"/>
    <w:rsid w:val="6B5509E9"/>
    <w:rsid w:val="6BCA3618"/>
    <w:rsid w:val="6C0B593F"/>
    <w:rsid w:val="6C8C0445"/>
    <w:rsid w:val="6D050BFE"/>
    <w:rsid w:val="6D153A87"/>
    <w:rsid w:val="6D68133A"/>
    <w:rsid w:val="6DB17AC5"/>
    <w:rsid w:val="6E6A506D"/>
    <w:rsid w:val="6E8B3532"/>
    <w:rsid w:val="6ECB02E7"/>
    <w:rsid w:val="6ED00F45"/>
    <w:rsid w:val="6F2F2019"/>
    <w:rsid w:val="6F4436E1"/>
    <w:rsid w:val="6FB62831"/>
    <w:rsid w:val="6FC14D32"/>
    <w:rsid w:val="702459EC"/>
    <w:rsid w:val="70253512"/>
    <w:rsid w:val="703E6382"/>
    <w:rsid w:val="705636CC"/>
    <w:rsid w:val="708A15C7"/>
    <w:rsid w:val="71E17041"/>
    <w:rsid w:val="727E6F0A"/>
    <w:rsid w:val="728F1162"/>
    <w:rsid w:val="72915F44"/>
    <w:rsid w:val="72BF6D50"/>
    <w:rsid w:val="72E72D01"/>
    <w:rsid w:val="735B4306"/>
    <w:rsid w:val="73CE388D"/>
    <w:rsid w:val="73F76F74"/>
    <w:rsid w:val="74597C2E"/>
    <w:rsid w:val="75B95C5B"/>
    <w:rsid w:val="76342701"/>
    <w:rsid w:val="76F51E90"/>
    <w:rsid w:val="771632FC"/>
    <w:rsid w:val="77177CA5"/>
    <w:rsid w:val="773D55E5"/>
    <w:rsid w:val="779821C1"/>
    <w:rsid w:val="77BF5FFA"/>
    <w:rsid w:val="77CA478F"/>
    <w:rsid w:val="780B21D4"/>
    <w:rsid w:val="782D7408"/>
    <w:rsid w:val="784529A4"/>
    <w:rsid w:val="784D3606"/>
    <w:rsid w:val="78A77219"/>
    <w:rsid w:val="790A315A"/>
    <w:rsid w:val="79336CA0"/>
    <w:rsid w:val="79450781"/>
    <w:rsid w:val="7A474C81"/>
    <w:rsid w:val="7A861051"/>
    <w:rsid w:val="7AA00365"/>
    <w:rsid w:val="7C055BCD"/>
    <w:rsid w:val="7C1C7EBF"/>
    <w:rsid w:val="7CD442F6"/>
    <w:rsid w:val="7D0C1CE2"/>
    <w:rsid w:val="7D3D633F"/>
    <w:rsid w:val="7D63567A"/>
    <w:rsid w:val="7DA73AA8"/>
    <w:rsid w:val="7DD67816"/>
    <w:rsid w:val="7DDF73F6"/>
    <w:rsid w:val="7E023E73"/>
    <w:rsid w:val="7E957AB5"/>
    <w:rsid w:val="7ECD06F0"/>
    <w:rsid w:val="7EF7251E"/>
    <w:rsid w:val="7F3E639F"/>
    <w:rsid w:val="7F437511"/>
    <w:rsid w:val="7F98785D"/>
    <w:rsid w:val="7FC418CD"/>
    <w:rsid w:val="7FC468A4"/>
    <w:rsid w:val="7FCE2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9"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9"/>
    <w:pPr>
      <w:spacing w:before="100" w:beforeAutospacing="1" w:after="100" w:afterAutospacing="1"/>
      <w:outlineLvl w:val="0"/>
    </w:pPr>
    <w:rPr>
      <w:b/>
      <w:bCs/>
      <w:kern w:val="36"/>
      <w:sz w:val="48"/>
      <w:szCs w:val="48"/>
    </w:rPr>
  </w:style>
  <w:style w:type="paragraph" w:styleId="3">
    <w:name w:val="heading 5"/>
    <w:basedOn w:val="1"/>
    <w:next w:val="1"/>
    <w:semiHidden/>
    <w:unhideWhenUsed/>
    <w:qFormat/>
    <w:uiPriority w:val="9"/>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Microsoft JhengHei UI Light" w:hAnsi="Microsoft JhengHei UI Light" w:eastAsia="Microsoft JhengHei UI Light" w:cs="Microsoft JhengHei UI Light"/>
      <w:sz w:val="28"/>
      <w:szCs w:val="28"/>
      <w:lang w:val="en-US" w:eastAsia="zh-CN" w:bidi="ar-SA"/>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nhideWhenUsed/>
    <w:qFormat/>
    <w:uiPriority w:val="99"/>
    <w:pPr>
      <w:widowControl w:val="0"/>
      <w:tabs>
        <w:tab w:val="center" w:pos="4153"/>
        <w:tab w:val="right" w:pos="8306"/>
      </w:tabs>
      <w:snapToGrid w:val="0"/>
      <w:jc w:val="center"/>
    </w:pPr>
    <w:rPr>
      <w:rFonts w:asciiTheme="minorHAnsi" w:hAnsiTheme="minorHAnsi" w:cstheme="minorBidi"/>
      <w:kern w:val="2"/>
      <w:sz w:val="18"/>
      <w:szCs w:val="18"/>
    </w:rPr>
  </w:style>
  <w:style w:type="paragraph" w:styleId="7">
    <w:name w:val="HTML Preformatted"/>
    <w:basedOn w:val="1"/>
    <w:unhideWhenUsed/>
    <w:qFormat/>
    <w:uiPriority w:val="99"/>
    <w:pPr>
      <w:pBdr>
        <w:top w:val="none" w:color="auto" w:sz="0" w:space="0"/>
        <w:left w:val="none" w:color="auto" w:sz="0" w:space="0"/>
        <w:bottom w:val="none" w:color="auto" w:sz="0" w:space="0"/>
        <w:right w:val="none" w:color="auto" w:sz="0" w:space="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hint="default" w:ascii="PingFang SC" w:hAnsi="PingFang SC" w:eastAsia="PingFang SC" w:cs="PingFang SC"/>
      <w:kern w:val="0"/>
      <w:sz w:val="24"/>
      <w:szCs w:val="24"/>
      <w:lang w:val="en-US" w:eastAsia="zh-CN" w:bidi="ar"/>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00FF"/>
      <w:u w:val="single"/>
    </w:rPr>
  </w:style>
  <w:style w:type="paragraph" w:styleId="12">
    <w:name w:val="List Paragraph"/>
    <w:basedOn w:val="1"/>
    <w:next w:val="1"/>
    <w:qFormat/>
    <w:uiPriority w:val="34"/>
    <w:pPr>
      <w:widowControl w:val="0"/>
      <w:ind w:firstLine="420" w:firstLineChars="200"/>
      <w:jc w:val="both"/>
    </w:pPr>
    <w:rPr>
      <w:rFonts w:asciiTheme="minorHAnsi" w:hAnsiTheme="minorHAnsi" w:cstheme="minorBidi"/>
      <w:kern w:val="2"/>
    </w:rPr>
  </w:style>
  <w:style w:type="paragraph" w:customStyle="1" w:styleId="13">
    <w:name w:val="UserStyle_0"/>
    <w:basedOn w:val="1"/>
    <w:qFormat/>
    <w:uiPriority w:val="0"/>
    <w:pPr>
      <w:widowControl/>
      <w:jc w:val="left"/>
      <w:textAlignment w:val="baseline"/>
    </w:pPr>
    <w:rPr>
      <w:rFonts w:ascii="PingFang SC" w:hAnsi="PingFang SC" w:eastAsia="PingFang SC"/>
      <w:kern w:val="0"/>
      <w:sz w:val="18"/>
      <w:szCs w:val="18"/>
      <w:lang w:val="en-US" w:eastAsia="zh-CN" w:bidi="ar-SA"/>
    </w:rPr>
  </w:style>
  <w:style w:type="paragraph" w:customStyle="1" w:styleId="14">
    <w:name w:val="Table Paragraph"/>
    <w:basedOn w:val="1"/>
    <w:qFormat/>
    <w:uiPriority w:val="1"/>
    <w:rPr>
      <w:rFonts w:ascii="微软雅黑" w:hAnsi="微软雅黑" w:eastAsia="微软雅黑" w:cs="微软雅黑"/>
      <w:lang w:val="zh-CN" w:bidi="zh-CN"/>
    </w:rPr>
  </w:style>
  <w:style w:type="character" w:customStyle="1" w:styleId="15">
    <w:name w:val="t09_black"/>
    <w:basedOn w:val="10"/>
    <w:qFormat/>
    <w:uiPriority w:val="0"/>
  </w:style>
  <w:style w:type="paragraph" w:styleId="16">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9979</Words>
  <Characters>10174</Characters>
  <Lines>0</Lines>
  <Paragraphs>0</Paragraphs>
  <TotalTime>7</TotalTime>
  <ScaleCrop>false</ScaleCrop>
  <LinksUpToDate>false</LinksUpToDate>
  <CharactersWithSpaces>10309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2022-03-18T03:05:00Z</dcterms:created>
  <dc:creator>WPS_1532501604</dc:creator>
  <cp:lastModifiedBy>A西北扬帆天下游杨红梅13086602866</cp:lastModifiedBy>
  <dcterms:modified xsi:type="dcterms:W3CDTF">2025-03-15T08:30:33Z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12CB80AB64714D6780526D8656CA0878_13</vt:lpwstr>
  </property>
  <property fmtid="{D5CDD505-2E9C-101B-9397-08002B2CF9AE}" pid="4" name="KSOTemplateDocerSaveRecord">
    <vt:lpwstr>eyJoZGlkIjoiMTRiZDJiYjQwYTBhOWRmMjZmNTUyODRmOWFiMTE0ZjciLCJ1c2VySWQiOiIyODU1NDUxMTgifQ==</vt:lpwstr>
  </property>
</Properties>
</file>