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-464185</wp:posOffset>
            </wp:positionH>
            <wp:positionV relativeFrom="paragraph">
              <wp:posOffset>-705485</wp:posOffset>
            </wp:positionV>
            <wp:extent cx="7552690" cy="10683875"/>
            <wp:effectExtent l="0" t="0" r="3810" b="9525"/>
            <wp:wrapTopAndBottom/>
            <wp:docPr id="1" name="图片 1" descr="D:/00万成假期/0泰国/紫苏海景曼巴/紫苏海景曼芭1.jpg紫苏海景曼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万成假期/0泰国/紫苏海景曼巴/紫苏海景曼芭1.jpg紫苏海景曼芭1"/>
                    <pic:cNvPicPr>
                      <a:picLocks noChangeAspect="1"/>
                    </pic:cNvPicPr>
                  </pic:nvPicPr>
                  <pic:blipFill>
                    <a:blip r:embed="rId5"/>
                    <a:srcRect l="3" r="3"/>
                    <a:stretch>
                      <a:fillRect/>
                    </a:stretch>
                  </pic:blipFill>
                  <pic:spPr>
                    <a:xfrm>
                      <a:off x="0" y="0"/>
                      <a:ext cx="7552690" cy="1068387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-523875</wp:posOffset>
            </wp:positionH>
            <wp:positionV relativeFrom="paragraph">
              <wp:posOffset>-535305</wp:posOffset>
            </wp:positionV>
            <wp:extent cx="7555865" cy="10688320"/>
            <wp:effectExtent l="0" t="0" r="6985" b="17780"/>
            <wp:wrapTopAndBottom/>
            <wp:docPr id="2" name="图片 2" descr="D:\00万成假期\紫苏海景曼巴\紫苏海景曼芭2.jpg紫苏海景曼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万成假期\紫苏海景曼巴\紫苏海景曼芭2.jpg紫苏海景曼芭2"/>
                    <pic:cNvPicPr>
                      <a:picLocks noChangeAspect="1"/>
                    </pic:cNvPicPr>
                  </pic:nvPicPr>
                  <pic:blipFill>
                    <a:blip r:embed="rId6"/>
                    <a:srcRect/>
                    <a:stretch>
                      <a:fillRect/>
                    </a:stretch>
                  </pic:blipFill>
                  <pic:spPr>
                    <a:xfrm>
                      <a:off x="0" y="0"/>
                      <a:ext cx="7555865" cy="10688320"/>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-467995</wp:posOffset>
            </wp:positionH>
            <wp:positionV relativeFrom="paragraph">
              <wp:posOffset>-705485</wp:posOffset>
            </wp:positionV>
            <wp:extent cx="7557135" cy="10690225"/>
            <wp:effectExtent l="0" t="0" r="12065" b="3175"/>
            <wp:wrapTopAndBottom/>
            <wp:docPr id="3" name="图片 3" descr="D:/00万成假期/0泰国/紫苏海景曼巴/紫苏海景曼芭3.jpg紫苏海景曼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00万成假期/0泰国/紫苏海景曼巴/紫苏海景曼芭3.jpg紫苏海景曼芭3"/>
                    <pic:cNvPicPr>
                      <a:picLocks noChangeAspect="1"/>
                    </pic:cNvPicPr>
                  </pic:nvPicPr>
                  <pic:blipFill>
                    <a:blip r:embed="rId7"/>
                    <a:srcRect l="3" r="3"/>
                    <a:stretch>
                      <a:fillRect/>
                    </a:stretch>
                  </pic:blipFill>
                  <pic:spPr>
                    <a:xfrm>
                      <a:off x="0" y="0"/>
                      <a:ext cx="7557135" cy="1069022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-467995</wp:posOffset>
            </wp:positionH>
            <wp:positionV relativeFrom="paragraph">
              <wp:posOffset>-705485</wp:posOffset>
            </wp:positionV>
            <wp:extent cx="7588250" cy="10734040"/>
            <wp:effectExtent l="0" t="0" r="6350" b="10160"/>
            <wp:wrapTopAndBottom/>
            <wp:docPr id="4" name="图片 4" descr="D:/00万成假期/0泰国/紫苏海景曼巴/紫苏海景曼芭4.jpg紫苏海景曼芭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00万成假期/0泰国/紫苏海景曼巴/紫苏海景曼芭4.jpg紫苏海景曼芭4"/>
                    <pic:cNvPicPr>
                      <a:picLocks noChangeAspect="1"/>
                    </pic:cNvPicPr>
                  </pic:nvPicPr>
                  <pic:blipFill>
                    <a:blip r:embed="rId8"/>
                    <a:srcRect l="3" r="3"/>
                    <a:stretch>
                      <a:fillRect/>
                    </a:stretch>
                  </pic:blipFill>
                  <pic:spPr>
                    <a:xfrm>
                      <a:off x="0" y="0"/>
                      <a:ext cx="7588250" cy="10734040"/>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-467360</wp:posOffset>
            </wp:positionH>
            <wp:positionV relativeFrom="paragraph">
              <wp:posOffset>-705485</wp:posOffset>
            </wp:positionV>
            <wp:extent cx="7557770" cy="10690860"/>
            <wp:effectExtent l="0" t="0" r="11430" b="2540"/>
            <wp:wrapTopAndBottom/>
            <wp:docPr id="5" name="图片 5" descr="D:\00万成假期\紫苏海景曼巴\紫苏海景曼芭5.jpg紫苏海景曼芭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00万成假期\紫苏海景曼巴\紫苏海景曼芭5.jpg紫苏海景曼芭5"/>
                    <pic:cNvPicPr>
                      <a:picLocks noChangeAspect="1"/>
                    </pic:cNvPicPr>
                  </pic:nvPicPr>
                  <pic:blipFill>
                    <a:blip r:embed="rId9"/>
                    <a:srcRect/>
                    <a:stretch>
                      <a:fillRect/>
                    </a:stretch>
                  </pic:blipFill>
                  <pic:spPr>
                    <a:xfrm>
                      <a:off x="0" y="0"/>
                      <a:ext cx="7557770" cy="106908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default" w:ascii="微软雅黑" w:hAnsi="微软雅黑" w:eastAsia="微软雅黑"/>
          <w:b w:val="0"/>
          <w:bCs w:val="0"/>
          <w:color w:val="286B9E"/>
          <w:sz w:val="36"/>
          <w:szCs w:val="36"/>
          <w:lang w:val="en-US" w:eastAsia="zh-CN"/>
        </w:rPr>
      </w:pPr>
      <w:r>
        <w:rPr>
          <w:rFonts w:ascii="微软雅黑" w:hAnsi="微软雅黑" w:eastAsia="微软雅黑"/>
          <w:b w:val="0"/>
          <w:bCs w:val="0"/>
          <w:color w:val="286B9E"/>
          <w:sz w:val="36"/>
          <w:szCs w:val="36"/>
        </w:rPr>
        <w:t>6天5晚</w:t>
      </w:r>
      <w:r>
        <w:rPr>
          <w:rFonts w:hint="eastAsia" w:ascii="微软雅黑" w:hAnsi="微软雅黑" w:eastAsia="微软雅黑"/>
          <w:b w:val="0"/>
          <w:bCs w:val="0"/>
          <w:color w:val="286B9E"/>
          <w:sz w:val="36"/>
          <w:szCs w:val="36"/>
          <w:lang w:val="en-US" w:eastAsia="zh-CN"/>
        </w:rPr>
        <w:t xml:space="preserve"> 行程详情</w:t>
      </w:r>
    </w:p>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default" w:ascii="微软雅黑" w:hAnsi="微软雅黑" w:eastAsia="微软雅黑" w:cs="微软雅黑"/>
          <w:b/>
          <w:bCs/>
          <w:color w:val="286B9E"/>
          <w:sz w:val="32"/>
          <w:szCs w:val="32"/>
          <w:vertAlign w:val="baseline"/>
          <w:lang w:val="en-US" w:eastAsia="zh-CN"/>
        </w:rPr>
      </w:pPr>
      <w:r>
        <w:rPr>
          <w:rFonts w:hint="eastAsia" w:ascii="微软雅黑" w:hAnsi="微软雅黑" w:eastAsia="微软雅黑"/>
          <w:b/>
          <w:bCs/>
          <w:color w:val="286B9E"/>
          <w:sz w:val="52"/>
          <w:szCs w:val="52"/>
          <w:lang w:val="en-US" w:eastAsia="zh-CN"/>
        </w:rPr>
        <w:t>紫 苏 海 景 曼 芭</w:t>
      </w:r>
    </w:p>
    <w:tbl>
      <w:tblPr>
        <w:tblStyle w:val="8"/>
        <w:tblpPr w:leftFromText="180" w:rightFromText="180" w:vertAnchor="text" w:horzAnchor="page" w:tblpX="803" w:tblpY="289"/>
        <w:tblOverlap w:val="never"/>
        <w:tblW w:w="10530" w:type="dxa"/>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fixed"/>
        <w:tblCellMar>
          <w:top w:w="0" w:type="dxa"/>
          <w:left w:w="108" w:type="dxa"/>
          <w:bottom w:w="0" w:type="dxa"/>
          <w:right w:w="108" w:type="dxa"/>
        </w:tblCellMar>
      </w:tblPr>
      <w:tblGrid>
        <w:gridCol w:w="1564"/>
        <w:gridCol w:w="2113"/>
        <w:gridCol w:w="1875"/>
        <w:gridCol w:w="1980"/>
        <w:gridCol w:w="2998"/>
      </w:tblGrid>
      <w:tr>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15" w:hRule="atLeast"/>
        </w:trPr>
        <w:tc>
          <w:tcPr>
            <w:tcW w:w="1564" w:type="dxa"/>
            <w:vMerge w:val="restart"/>
            <w:tcBorders>
              <w:tl2br w:val="nil"/>
              <w:tr2bl w:val="nil"/>
            </w:tcBorders>
            <w:shd w:val="clear" w:color="auto" w:fill="408DCE"/>
            <w:vAlign w:val="center"/>
          </w:tcPr>
          <w:p>
            <w:pPr>
              <w:jc w:val="center"/>
              <w:rPr>
                <w:rFonts w:hint="eastAsia" w:ascii="微软雅黑" w:hAnsi="微软雅黑" w:eastAsia="微软雅黑" w:cs="微软雅黑"/>
                <w:b/>
                <w:bCs/>
                <w:color w:val="030102"/>
                <w:sz w:val="24"/>
                <w:szCs w:val="24"/>
              </w:rPr>
            </w:pPr>
            <w:r>
              <w:rPr>
                <w:rFonts w:hint="eastAsia" w:ascii="微软雅黑" w:hAnsi="微软雅黑" w:eastAsia="微软雅黑" w:cs="微软雅黑"/>
                <w:b/>
                <w:bCs/>
                <w:color w:val="FFFFFF" w:themeColor="background1"/>
                <w:sz w:val="24"/>
                <w:szCs w:val="24"/>
                <w14:textFill>
                  <w14:solidFill>
                    <w14:schemeClr w14:val="bg1"/>
                  </w14:solidFill>
                </w14:textFill>
              </w:rPr>
              <w:t>D1</w:t>
            </w:r>
          </w:p>
        </w:tc>
        <w:tc>
          <w:tcPr>
            <w:tcW w:w="8966" w:type="dxa"/>
            <w:gridSpan w:val="4"/>
            <w:tcBorders>
              <w:tl2br w:val="nil"/>
              <w:tr2bl w:val="nil"/>
            </w:tcBorders>
            <w:shd w:val="clear" w:color="auto" w:fill="E7F5F9"/>
          </w:tcPr>
          <w:p>
            <w:pPr>
              <w:spacing w:beforeLines="34" w:line="360" w:lineRule="exact"/>
              <w:rPr>
                <w:rFonts w:hint="default" w:ascii="微软雅黑" w:hAnsi="微软雅黑" w:eastAsia="微软雅黑" w:cs="微软雅黑"/>
                <w:b/>
                <w:bCs/>
                <w:color w:val="030102"/>
                <w:sz w:val="24"/>
                <w:szCs w:val="24"/>
                <w:lang w:val="en-US" w:eastAsia="zh-CN"/>
              </w:rPr>
            </w:pPr>
            <w:r>
              <w:rPr>
                <w:rFonts w:hint="eastAsia" w:ascii="微软雅黑" w:hAnsi="微软雅黑" w:eastAsia="微软雅黑" w:cs="微软雅黑"/>
                <w:b/>
                <w:bCs/>
                <w:color w:val="030102"/>
                <w:kern w:val="0"/>
                <w:sz w:val="24"/>
                <w:szCs w:val="24"/>
              </w:rPr>
              <w:t>指定时间集合 成都</w:t>
            </w:r>
            <w:r>
              <w:rPr>
                <w:rFonts w:hint="eastAsia" w:ascii="微软雅黑" w:hAnsi="微软雅黑" w:eastAsia="微软雅黑" w:cs="微软雅黑"/>
                <w:b/>
                <w:bCs/>
                <w:color w:val="030102"/>
                <w:kern w:val="0"/>
                <w:sz w:val="24"/>
                <w:szCs w:val="24"/>
                <w:lang w:val="en-US" w:eastAsia="zh-CN"/>
              </w:rPr>
              <w:t xml:space="preserve"> </w:t>
            </w:r>
            <w:r>
              <w:rPr>
                <w:rFonts w:hint="eastAsia" w:ascii="微软雅黑" w:hAnsi="微软雅黑" w:eastAsia="微软雅黑" w:cs="微软雅黑"/>
                <w:b/>
                <w:bCs/>
                <w:color w:val="030102"/>
                <w:kern w:val="0"/>
                <w:sz w:val="24"/>
                <w:szCs w:val="24"/>
              </w:rPr>
              <w:t>—</w:t>
            </w:r>
            <w:r>
              <w:rPr>
                <w:rFonts w:hint="eastAsia" w:ascii="微软雅黑" w:hAnsi="微软雅黑" w:eastAsia="微软雅黑" w:cs="微软雅黑"/>
                <w:b/>
                <w:bCs/>
                <w:color w:val="030102"/>
                <w:kern w:val="0"/>
                <w:sz w:val="24"/>
                <w:szCs w:val="24"/>
                <w:lang w:val="en-US" w:eastAsia="zh-CN"/>
              </w:rPr>
              <w:t xml:space="preserve"> </w:t>
            </w:r>
            <w:r>
              <w:rPr>
                <w:rFonts w:hint="eastAsia" w:ascii="微软雅黑" w:hAnsi="微软雅黑" w:eastAsia="微软雅黑" w:cs="微软雅黑"/>
                <w:b/>
                <w:bCs/>
                <w:color w:val="030102"/>
                <w:kern w:val="0"/>
                <w:sz w:val="24"/>
                <w:szCs w:val="24"/>
              </w:rPr>
              <w:t>曼谷</w:t>
            </w:r>
            <w:r>
              <w:rPr>
                <w:rFonts w:hint="eastAsia" w:ascii="微软雅黑" w:hAnsi="微软雅黑" w:eastAsia="微软雅黑" w:cs="微软雅黑"/>
                <w:b/>
                <w:bCs/>
                <w:color w:val="030102"/>
                <w:kern w:val="0"/>
                <w:sz w:val="24"/>
                <w:szCs w:val="24"/>
                <w:lang w:val="en-US" w:eastAsia="zh-CN"/>
              </w:rPr>
              <w:t xml:space="preserve">  </w:t>
            </w:r>
            <w:r>
              <w:rPr>
                <w:rFonts w:hint="eastAsia" w:ascii="微软雅黑" w:hAnsi="微软雅黑" w:eastAsia="微软雅黑" w:cs="微软雅黑"/>
                <w:b w:val="0"/>
                <w:bCs w:val="0"/>
                <w:color w:val="030102"/>
                <w:kern w:val="0"/>
                <w:sz w:val="24"/>
                <w:szCs w:val="24"/>
              </w:rPr>
              <w:t>参考航班时间：</w:t>
            </w:r>
            <w:r>
              <w:rPr>
                <w:rFonts w:hint="eastAsia" w:ascii="微软雅黑" w:hAnsi="微软雅黑" w:eastAsia="微软雅黑" w:cs="微软雅黑"/>
                <w:b w:val="0"/>
                <w:bCs w:val="0"/>
                <w:color w:val="030102"/>
                <w:kern w:val="0"/>
                <w:sz w:val="24"/>
                <w:szCs w:val="24"/>
                <w:lang w:val="en-US" w:eastAsia="zh-CN"/>
              </w:rPr>
              <w:t>CA471</w:t>
            </w:r>
            <w:r>
              <w:rPr>
                <w:rFonts w:hint="eastAsia" w:ascii="微软雅黑" w:hAnsi="微软雅黑" w:eastAsia="微软雅黑" w:cs="微软雅黑"/>
                <w:b w:val="0"/>
                <w:bCs w:val="0"/>
                <w:color w:val="030102"/>
                <w:kern w:val="0"/>
                <w:sz w:val="24"/>
                <w:szCs w:val="24"/>
              </w:rPr>
              <w:t>/</w:t>
            </w:r>
            <w:r>
              <w:rPr>
                <w:rFonts w:hint="eastAsia" w:ascii="微软雅黑" w:hAnsi="微软雅黑" w:eastAsia="微软雅黑" w:cs="微软雅黑"/>
                <w:b w:val="0"/>
                <w:bCs w:val="0"/>
                <w:color w:val="030102"/>
                <w:kern w:val="0"/>
                <w:sz w:val="24"/>
                <w:szCs w:val="24"/>
                <w:lang w:val="en-US" w:eastAsia="zh-CN"/>
              </w:rPr>
              <w:t>15</w:t>
            </w:r>
            <w:r>
              <w:rPr>
                <w:rFonts w:hint="eastAsia" w:ascii="微软雅黑" w:hAnsi="微软雅黑" w:eastAsia="微软雅黑" w:cs="微软雅黑"/>
                <w:b w:val="0"/>
                <w:bCs w:val="0"/>
                <w:color w:val="030102"/>
                <w:kern w:val="0"/>
                <w:sz w:val="24"/>
                <w:szCs w:val="24"/>
              </w:rPr>
              <w:t>:</w:t>
            </w:r>
            <w:r>
              <w:rPr>
                <w:rFonts w:hint="eastAsia" w:ascii="微软雅黑" w:hAnsi="微软雅黑" w:eastAsia="微软雅黑" w:cs="微软雅黑"/>
                <w:b w:val="0"/>
                <w:bCs w:val="0"/>
                <w:color w:val="030102"/>
                <w:kern w:val="0"/>
                <w:sz w:val="24"/>
                <w:szCs w:val="24"/>
                <w:lang w:val="en-US" w:eastAsia="zh-CN"/>
              </w:rPr>
              <w:t>00</w:t>
            </w:r>
            <w:r>
              <w:rPr>
                <w:rFonts w:hint="eastAsia" w:ascii="微软雅黑" w:hAnsi="微软雅黑" w:eastAsia="微软雅黑" w:cs="微软雅黑"/>
                <w:b w:val="0"/>
                <w:bCs w:val="0"/>
                <w:color w:val="030102"/>
                <w:kern w:val="0"/>
                <w:sz w:val="24"/>
                <w:szCs w:val="24"/>
              </w:rPr>
              <w:t>-</w:t>
            </w:r>
            <w:r>
              <w:rPr>
                <w:rFonts w:hint="eastAsia" w:ascii="微软雅黑" w:hAnsi="微软雅黑" w:eastAsia="微软雅黑" w:cs="微软雅黑"/>
                <w:b w:val="0"/>
                <w:bCs w:val="0"/>
                <w:color w:val="030102"/>
                <w:kern w:val="0"/>
                <w:sz w:val="24"/>
                <w:szCs w:val="24"/>
                <w:lang w:val="en-US" w:eastAsia="zh-CN"/>
              </w:rPr>
              <w:t>17:30</w:t>
            </w:r>
          </w:p>
        </w:tc>
      </w:tr>
      <w:tr>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564" w:type="dxa"/>
            <w:vMerge w:val="continue"/>
            <w:tcBorders>
              <w:tl2br w:val="nil"/>
              <w:tr2bl w:val="nil"/>
            </w:tcBorders>
            <w:shd w:val="clear" w:color="auto" w:fill="408DCE"/>
          </w:tcPr>
          <w:p>
            <w:pPr>
              <w:rPr>
                <w:rFonts w:hint="eastAsia" w:ascii="微软雅黑" w:hAnsi="微软雅黑" w:eastAsia="微软雅黑" w:cs="微软雅黑"/>
                <w:b/>
                <w:bCs/>
                <w:color w:val="000000"/>
                <w:sz w:val="24"/>
                <w:szCs w:val="24"/>
              </w:rPr>
            </w:pPr>
          </w:p>
        </w:tc>
        <w:tc>
          <w:tcPr>
            <w:tcW w:w="2113" w:type="dxa"/>
            <w:tcBorders>
              <w:tl2br w:val="nil"/>
              <w:tr2bl w:val="nil"/>
            </w:tcBorders>
            <w:vAlign w:val="center"/>
          </w:tcPr>
          <w:p>
            <w:pPr>
              <w:spacing w:line="360" w:lineRule="exac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早餐：不含</w:t>
            </w:r>
          </w:p>
        </w:tc>
        <w:tc>
          <w:tcPr>
            <w:tcW w:w="1875" w:type="dxa"/>
            <w:tcBorders>
              <w:tl2br w:val="nil"/>
              <w:tr2bl w:val="nil"/>
            </w:tcBorders>
            <w:vAlign w:val="center"/>
          </w:tcPr>
          <w:p>
            <w:pPr>
              <w:spacing w:line="360" w:lineRule="exac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午餐：不含</w:t>
            </w:r>
          </w:p>
        </w:tc>
        <w:tc>
          <w:tcPr>
            <w:tcW w:w="1980" w:type="dxa"/>
            <w:tcBorders>
              <w:tl2br w:val="nil"/>
              <w:tr2bl w:val="nil"/>
            </w:tcBorders>
            <w:vAlign w:val="center"/>
          </w:tcPr>
          <w:p>
            <w:pPr>
              <w:spacing w:line="360" w:lineRule="exac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晚餐：不含</w:t>
            </w:r>
          </w:p>
        </w:tc>
        <w:tc>
          <w:tcPr>
            <w:tcW w:w="2998" w:type="dxa"/>
            <w:tcBorders>
              <w:tl2br w:val="nil"/>
              <w:tr2bl w:val="nil"/>
            </w:tcBorders>
            <w:vAlign w:val="center"/>
          </w:tcPr>
          <w:p>
            <w:pPr>
              <w:widowControl/>
              <w:adjustRightInd w:val="0"/>
              <w:snapToGrid w:val="0"/>
              <w:spacing w:line="360" w:lineRule="exact"/>
              <w:jc w:val="lef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D0D0D" w:themeColor="text1" w:themeTint="F2"/>
                <w:kern w:val="0"/>
                <w:sz w:val="24"/>
                <w:szCs w:val="24"/>
                <w14:textFill>
                  <w14:solidFill>
                    <w14:schemeClr w14:val="tx1">
                      <w14:lumMod w14:val="95000"/>
                      <w14:lumOff w14:val="5000"/>
                    </w14:schemeClr>
                  </w14:solidFill>
                </w14:textFill>
              </w:rPr>
              <w:t>入住曼谷指定酒店</w:t>
            </w:r>
          </w:p>
        </w:tc>
      </w:tr>
    </w:tbl>
    <w:p>
      <w:pPr>
        <w:keepNext w:val="0"/>
        <w:keepLines w:val="0"/>
        <w:pageBreakBefore w:val="0"/>
        <w:widowControl w:val="0"/>
        <w:kinsoku/>
        <w:wordWrap/>
        <w:overflowPunct/>
        <w:topLinePunct w:val="0"/>
        <w:autoSpaceDE/>
        <w:autoSpaceDN/>
        <w:bidi w:val="0"/>
        <w:adjustRightInd/>
        <w:snapToGrid/>
        <w:spacing w:before="157" w:beforeLines="50" w:line="0" w:lineRule="atLeast"/>
        <w:ind w:left="0" w:leftChars="0" w:firstLine="480" w:firstLineChars="200"/>
        <w:textAlignment w:val="auto"/>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rPr>
        <w:t>期待已久的美好旅行终于即将启程</w:t>
      </w:r>
      <w:r>
        <w:rPr>
          <w:rFonts w:hint="eastAsia" w:ascii="微软雅黑" w:hAnsi="微软雅黑" w:eastAsia="微软雅黑" w:cs="微软雅黑"/>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480" w:firstLineChars="200"/>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各位贵宾请集合于指定时间和地点，搭乘班机飞往称为“佛教之都 ”“天使之城 ”的泰国首都—曼谷；抵达后，专车接机送至酒店休息，养精蓄锐，为接下来的精彩的泰国行程做准备。</w:t>
      </w:r>
    </w:p>
    <w:p>
      <w:pPr>
        <w:pStyle w:val="7"/>
        <w:keepNext w:val="0"/>
        <w:keepLines w:val="0"/>
        <w:pageBreakBefore w:val="0"/>
        <w:widowControl w:val="0"/>
        <w:kinsoku/>
        <w:wordWrap/>
        <w:overflowPunct/>
        <w:topLinePunct w:val="0"/>
        <w:autoSpaceDE/>
        <w:autoSpaceDN/>
        <w:bidi w:val="0"/>
        <w:adjustRightInd/>
        <w:snapToGrid/>
        <w:spacing w:before="157" w:beforeLines="50" w:line="0" w:lineRule="atLeast"/>
        <w:ind w:left="0" w:leftChars="0" w:firstLine="508" w:firstLineChars="200"/>
        <w:textAlignment w:val="auto"/>
        <w:rPr>
          <w:rStyle w:val="11"/>
          <w:rFonts w:hint="eastAsia" w:ascii="微软雅黑" w:hAnsi="微软雅黑" w:eastAsia="微软雅黑" w:cs="微软雅黑"/>
          <w:b w:val="0"/>
          <w:bCs w:val="0"/>
          <w:color w:val="286B9E"/>
          <w:spacing w:val="7"/>
          <w:sz w:val="24"/>
          <w:szCs w:val="24"/>
        </w:rPr>
      </w:pPr>
      <w:r>
        <w:rPr>
          <w:rStyle w:val="11"/>
          <w:rFonts w:hint="eastAsia" w:ascii="微软雅黑" w:hAnsi="微软雅黑" w:eastAsia="微软雅黑" w:cs="微软雅黑"/>
          <w:b w:val="0"/>
          <w:bCs w:val="0"/>
          <w:color w:val="286B9E"/>
          <w:spacing w:val="7"/>
          <w:sz w:val="24"/>
          <w:szCs w:val="24"/>
        </w:rPr>
        <w:t>请您携带真实有效的护照原件（有效期6个月以上、有足够空白页）。</w:t>
      </w:r>
    </w:p>
    <w:p>
      <w:pPr>
        <w:pStyle w:val="7"/>
        <w:keepNext w:val="0"/>
        <w:keepLines w:val="0"/>
        <w:pageBreakBefore w:val="0"/>
        <w:widowControl w:val="0"/>
        <w:kinsoku/>
        <w:wordWrap/>
        <w:overflowPunct/>
        <w:topLinePunct w:val="0"/>
        <w:autoSpaceDE/>
        <w:autoSpaceDN/>
        <w:bidi w:val="0"/>
        <w:adjustRightInd/>
        <w:snapToGrid/>
        <w:spacing w:line="0" w:lineRule="atLeast"/>
        <w:ind w:left="0" w:leftChars="0" w:firstLine="508" w:firstLineChars="200"/>
        <w:textAlignment w:val="auto"/>
        <w:rPr>
          <w:rStyle w:val="11"/>
          <w:rFonts w:hint="eastAsia" w:ascii="微软雅黑" w:hAnsi="微软雅黑" w:eastAsia="微软雅黑" w:cs="微软雅黑"/>
          <w:b w:val="0"/>
          <w:bCs w:val="0"/>
          <w:color w:val="C55A11" w:themeColor="accent2" w:themeShade="BF"/>
          <w:spacing w:val="7"/>
          <w:sz w:val="24"/>
          <w:szCs w:val="24"/>
        </w:rPr>
      </w:pPr>
      <w:r>
        <w:rPr>
          <w:rStyle w:val="11"/>
          <w:rFonts w:hint="eastAsia" w:ascii="微软雅黑" w:hAnsi="微软雅黑" w:eastAsia="微软雅黑" w:cs="微软雅黑"/>
          <w:b/>
          <w:bCs/>
          <w:color w:val="C55A11" w:themeColor="accent2" w:themeShade="BF"/>
          <w:spacing w:val="7"/>
          <w:sz w:val="24"/>
          <w:szCs w:val="24"/>
        </w:rPr>
        <w:t>温馨提示：</w:t>
      </w:r>
      <w:r>
        <w:rPr>
          <w:rStyle w:val="11"/>
          <w:rFonts w:hint="eastAsia" w:ascii="微软雅黑" w:hAnsi="微软雅黑" w:eastAsia="微软雅黑" w:cs="微软雅黑"/>
          <w:b w:val="0"/>
          <w:bCs w:val="0"/>
          <w:color w:val="C55A11" w:themeColor="accent2" w:themeShade="BF"/>
          <w:spacing w:val="7"/>
          <w:sz w:val="24"/>
          <w:szCs w:val="24"/>
        </w:rPr>
        <w:t>泰国机场移民局将随机进行抽查，凡随身携带不足 2</w:t>
      </w:r>
      <w:r>
        <w:rPr>
          <w:rStyle w:val="11"/>
          <w:rFonts w:hint="default" w:ascii="微软雅黑" w:hAnsi="微软雅黑" w:eastAsia="微软雅黑" w:cs="微软雅黑"/>
          <w:b w:val="0"/>
          <w:bCs w:val="0"/>
          <w:color w:val="C55A11" w:themeColor="accent2" w:themeShade="BF"/>
          <w:spacing w:val="7"/>
          <w:sz w:val="24"/>
          <w:szCs w:val="24"/>
        </w:rPr>
        <w:t>0</w:t>
      </w:r>
      <w:r>
        <w:rPr>
          <w:rStyle w:val="11"/>
          <w:rFonts w:hint="eastAsia" w:ascii="微软雅黑" w:hAnsi="微软雅黑" w:eastAsia="微软雅黑" w:cs="微软雅黑"/>
          <w:b w:val="0"/>
          <w:bCs w:val="0"/>
          <w:color w:val="C55A11" w:themeColor="accent2" w:themeShade="BF"/>
          <w:spacing w:val="7"/>
          <w:sz w:val="24"/>
          <w:szCs w:val="24"/>
        </w:rPr>
        <w:t>000 泰铢</w:t>
      </w:r>
      <w:r>
        <w:rPr>
          <w:rStyle w:val="11"/>
          <w:rFonts w:hint="eastAsia" w:ascii="微软雅黑" w:hAnsi="微软雅黑" w:eastAsia="微软雅黑" w:cs="微软雅黑"/>
          <w:b w:val="0"/>
          <w:bCs w:val="0"/>
          <w:color w:val="C55A11" w:themeColor="accent2" w:themeShade="BF"/>
          <w:spacing w:val="7"/>
          <w:sz w:val="24"/>
          <w:szCs w:val="24"/>
          <w:lang w:eastAsia="zh-CN"/>
        </w:rPr>
        <w:t>（</w:t>
      </w:r>
      <w:r>
        <w:rPr>
          <w:rStyle w:val="11"/>
          <w:rFonts w:hint="eastAsia" w:ascii="微软雅黑" w:hAnsi="微软雅黑" w:eastAsia="微软雅黑" w:cs="微软雅黑"/>
          <w:b w:val="0"/>
          <w:bCs w:val="0"/>
          <w:color w:val="C55A11" w:themeColor="accent2" w:themeShade="BF"/>
          <w:spacing w:val="7"/>
          <w:sz w:val="24"/>
          <w:szCs w:val="24"/>
        </w:rPr>
        <w:t xml:space="preserve">即折合人民币 </w:t>
      </w:r>
      <w:r>
        <w:rPr>
          <w:rStyle w:val="11"/>
          <w:rFonts w:hint="default" w:ascii="微软雅黑" w:hAnsi="微软雅黑" w:eastAsia="微软雅黑" w:cs="微软雅黑"/>
          <w:b w:val="0"/>
          <w:bCs w:val="0"/>
          <w:color w:val="C55A11" w:themeColor="accent2" w:themeShade="BF"/>
          <w:spacing w:val="7"/>
          <w:sz w:val="24"/>
          <w:szCs w:val="24"/>
        </w:rPr>
        <w:t>4</w:t>
      </w:r>
      <w:bookmarkStart w:id="0" w:name="_GoBack"/>
      <w:bookmarkEnd w:id="0"/>
      <w:r>
        <w:rPr>
          <w:rStyle w:val="11"/>
          <w:rFonts w:hint="eastAsia" w:ascii="微软雅黑" w:hAnsi="微软雅黑" w:eastAsia="微软雅黑" w:cs="微软雅黑"/>
          <w:b w:val="0"/>
          <w:bCs w:val="0"/>
          <w:color w:val="C55A11" w:themeColor="accent2" w:themeShade="BF"/>
          <w:spacing w:val="7"/>
          <w:sz w:val="24"/>
          <w:szCs w:val="24"/>
        </w:rPr>
        <w:t>000 元或等价的其他国货币</w:t>
      </w:r>
      <w:r>
        <w:rPr>
          <w:rStyle w:val="11"/>
          <w:rFonts w:hint="eastAsia" w:ascii="微软雅黑" w:hAnsi="微软雅黑" w:eastAsia="微软雅黑" w:cs="微软雅黑"/>
          <w:b w:val="0"/>
          <w:bCs w:val="0"/>
          <w:color w:val="C55A11" w:themeColor="accent2" w:themeShade="BF"/>
          <w:spacing w:val="7"/>
          <w:sz w:val="24"/>
          <w:szCs w:val="24"/>
          <w:lang w:eastAsia="zh-CN"/>
        </w:rPr>
        <w:t>）</w:t>
      </w:r>
      <w:r>
        <w:rPr>
          <w:rStyle w:val="11"/>
          <w:rFonts w:hint="eastAsia" w:ascii="微软雅黑" w:hAnsi="微软雅黑" w:eastAsia="微软雅黑" w:cs="微软雅黑"/>
          <w:b w:val="0"/>
          <w:bCs w:val="0"/>
          <w:color w:val="C55A11" w:themeColor="accent2" w:themeShade="BF"/>
          <w:spacing w:val="7"/>
          <w:sz w:val="24"/>
          <w:szCs w:val="24"/>
        </w:rPr>
        <w:t>，将视其为无正常消费能力，并有非法移民倾向，泰国海关将拒绝其进入泰国国境。</w:t>
      </w:r>
    </w:p>
    <w:p>
      <w:pPr>
        <w:pStyle w:val="7"/>
        <w:keepNext w:val="0"/>
        <w:keepLines w:val="0"/>
        <w:pageBreakBefore w:val="0"/>
        <w:widowControl w:val="0"/>
        <w:kinsoku/>
        <w:wordWrap/>
        <w:overflowPunct/>
        <w:topLinePunct w:val="0"/>
        <w:autoSpaceDE/>
        <w:autoSpaceDN/>
        <w:bidi w:val="0"/>
        <w:adjustRightInd/>
        <w:snapToGrid/>
        <w:spacing w:line="0" w:lineRule="atLeast"/>
        <w:ind w:left="0" w:leftChars="0" w:firstLine="508" w:firstLineChars="200"/>
        <w:textAlignment w:val="auto"/>
        <w:rPr>
          <w:rStyle w:val="11"/>
          <w:rFonts w:hint="eastAsia" w:ascii="微软雅黑" w:hAnsi="微软雅黑" w:eastAsia="微软雅黑" w:cs="微软雅黑"/>
          <w:b w:val="0"/>
          <w:bCs w:val="0"/>
          <w:color w:val="C55A11" w:themeColor="accent2" w:themeShade="BF"/>
          <w:spacing w:val="7"/>
          <w:sz w:val="24"/>
          <w:szCs w:val="24"/>
        </w:rPr>
      </w:pPr>
    </w:p>
    <w:tbl>
      <w:tblPr>
        <w:tblStyle w:val="8"/>
        <w:tblpPr w:leftFromText="180" w:rightFromText="180" w:vertAnchor="text" w:horzAnchor="page" w:tblpX="774" w:tblpY="93"/>
        <w:tblOverlap w:val="never"/>
        <w:tblW w:w="4999"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12"/>
        <w:gridCol w:w="1793"/>
        <w:gridCol w:w="2072"/>
        <w:gridCol w:w="1872"/>
        <w:gridCol w:w="329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677" w:hRule="atLeast"/>
        </w:trPr>
        <w:tc>
          <w:tcPr>
            <w:tcW w:w="757" w:type="pct"/>
            <w:vMerge w:val="restart"/>
            <w:tcBorders>
              <w:tl2br w:val="nil"/>
              <w:tr2bl w:val="nil"/>
            </w:tcBorders>
            <w:shd w:val="clear" w:color="auto" w:fill="408DC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030102"/>
                <w:sz w:val="24"/>
                <w:szCs w:val="24"/>
              </w:rPr>
            </w:pPr>
            <w:r>
              <w:rPr>
                <w:rFonts w:hint="eastAsia" w:ascii="微软雅黑" w:hAnsi="微软雅黑" w:eastAsia="微软雅黑" w:cs="微软雅黑"/>
                <w:b/>
                <w:bCs/>
                <w:color w:val="FFFFFF" w:themeColor="background1"/>
                <w:sz w:val="24"/>
                <w:szCs w:val="24"/>
                <w14:textFill>
                  <w14:solidFill>
                    <w14:schemeClr w14:val="bg1"/>
                  </w14:solidFill>
                </w14:textFill>
              </w:rPr>
              <w:t>D2</w:t>
            </w:r>
          </w:p>
        </w:tc>
        <w:tc>
          <w:tcPr>
            <w:tcW w:w="4242" w:type="pct"/>
            <w:gridSpan w:val="4"/>
            <w:tcBorders>
              <w:tl2br w:val="nil"/>
              <w:tr2bl w:val="nil"/>
            </w:tcBorders>
            <w:shd w:val="clear" w:color="auto" w:fill="E7F5F9"/>
            <w:vAlign w:val="top"/>
          </w:tcPr>
          <w:p>
            <w:pPr>
              <w:keepNext w:val="0"/>
              <w:keepLines w:val="0"/>
              <w:pageBreakBefore w:val="0"/>
              <w:widowControl w:val="0"/>
              <w:kinsoku/>
              <w:wordWrap/>
              <w:overflowPunct/>
              <w:topLinePunct w:val="0"/>
              <w:autoSpaceDE/>
              <w:autoSpaceDN/>
              <w:bidi w:val="0"/>
              <w:adjustRightInd/>
              <w:snapToGrid/>
              <w:spacing w:before="157" w:beforeLines="50" w:line="0" w:lineRule="atLeast"/>
              <w:jc w:val="both"/>
              <w:textAlignment w:val="auto"/>
              <w:rPr>
                <w:rFonts w:hint="eastAsia" w:ascii="微软雅黑" w:hAnsi="微软雅黑" w:eastAsia="微软雅黑" w:cs="微软雅黑"/>
                <w:b/>
                <w:bCs/>
                <w:color w:val="030102"/>
                <w:kern w:val="0"/>
                <w:sz w:val="24"/>
                <w:szCs w:val="24"/>
              </w:rPr>
            </w:pPr>
            <w:r>
              <w:rPr>
                <w:rFonts w:hint="eastAsia" w:ascii="微软雅黑" w:hAnsi="微软雅黑" w:eastAsia="微软雅黑" w:cs="微软雅黑"/>
                <w:b/>
                <w:bCs/>
                <w:color w:val="030102"/>
                <w:kern w:val="0"/>
                <w:sz w:val="24"/>
                <w:szCs w:val="24"/>
              </w:rPr>
              <w:t>曼谷</w:t>
            </w:r>
            <w:r>
              <w:rPr>
                <w:rFonts w:hint="default" w:ascii="微软雅黑" w:hAnsi="微软雅黑" w:eastAsia="微软雅黑" w:cs="微软雅黑"/>
                <w:b/>
                <w:bCs/>
                <w:color w:val="030102"/>
                <w:kern w:val="0"/>
                <w:sz w:val="24"/>
                <w:szCs w:val="24"/>
              </w:rPr>
              <w:t xml:space="preserve">   </w:t>
            </w:r>
            <w:r>
              <w:rPr>
                <w:rFonts w:hint="eastAsia" w:ascii="微软雅黑" w:hAnsi="微软雅黑" w:eastAsia="微软雅黑" w:cs="微软雅黑"/>
                <w:b w:val="0"/>
                <w:bCs w:val="0"/>
                <w:color w:val="030102"/>
                <w:kern w:val="0"/>
                <w:sz w:val="24"/>
                <w:szCs w:val="24"/>
                <w:lang w:val="en-US" w:eastAsia="zh-CN"/>
              </w:rPr>
              <w:t>大皇宫/玉佛寺/曼谷新地标“水门寺大佛”/ 北揽海鸥公园/曼谷国际人妖秀/JODD 新火车头夜市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4" w:hRule="atLeast"/>
        </w:trPr>
        <w:tc>
          <w:tcPr>
            <w:tcW w:w="757" w:type="pct"/>
            <w:vMerge w:val="continue"/>
            <w:tcBorders>
              <w:tl2br w:val="nil"/>
              <w:tr2bl w:val="nil"/>
            </w:tcBorders>
            <w:shd w:val="clear" w:color="auto" w:fill="408DCE"/>
          </w:tcPr>
          <w:p>
            <w:pPr>
              <w:spacing w:line="360" w:lineRule="exact"/>
              <w:rPr>
                <w:rFonts w:hint="eastAsia" w:ascii="微软雅黑" w:hAnsi="微软雅黑" w:eastAsia="微软雅黑" w:cs="微软雅黑"/>
                <w:color w:val="000000"/>
                <w:sz w:val="24"/>
                <w:szCs w:val="24"/>
              </w:rPr>
            </w:pPr>
          </w:p>
        </w:tc>
        <w:tc>
          <w:tcPr>
            <w:tcW w:w="842" w:type="pct"/>
            <w:tcBorders>
              <w:tl2br w:val="nil"/>
              <w:tr2bl w:val="nil"/>
            </w:tcBorders>
            <w:vAlign w:val="center"/>
          </w:tcPr>
          <w:p>
            <w:pPr>
              <w:spacing w:line="360" w:lineRule="exact"/>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rPr>
              <w:t>早餐：</w:t>
            </w:r>
            <w:r>
              <w:rPr>
                <w:rFonts w:hint="eastAsia" w:ascii="微软雅黑" w:hAnsi="微软雅黑" w:eastAsia="微软雅黑" w:cs="微软雅黑"/>
                <w:b/>
                <w:bCs/>
                <w:color w:val="000000"/>
                <w:sz w:val="24"/>
                <w:szCs w:val="24"/>
                <w:lang w:val="en-US" w:eastAsia="zh-CN"/>
              </w:rPr>
              <w:t>酒店内</w:t>
            </w:r>
          </w:p>
        </w:tc>
        <w:tc>
          <w:tcPr>
            <w:tcW w:w="973" w:type="pct"/>
            <w:tcBorders>
              <w:tl2br w:val="nil"/>
              <w:tr2bl w:val="nil"/>
            </w:tcBorders>
            <w:vAlign w:val="center"/>
          </w:tcPr>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rPr>
              <w:t>午餐：</w:t>
            </w:r>
            <w:r>
              <w:rPr>
                <w:rFonts w:hint="eastAsia" w:ascii="微软雅黑" w:hAnsi="微软雅黑" w:eastAsia="微软雅黑" w:cs="微软雅黑"/>
                <w:b/>
                <w:bCs/>
                <w:color w:val="000000"/>
                <w:sz w:val="24"/>
                <w:szCs w:val="24"/>
                <w:lang w:val="en-US" w:eastAsia="zh-CN"/>
              </w:rPr>
              <w:t>泰式自助餐</w:t>
            </w:r>
          </w:p>
        </w:tc>
        <w:tc>
          <w:tcPr>
            <w:tcW w:w="879" w:type="pct"/>
            <w:tcBorders>
              <w:tl2br w:val="nil"/>
              <w:tr2bl w:val="nil"/>
            </w:tcBorders>
            <w:vAlign w:val="center"/>
          </w:tcPr>
          <w:p>
            <w:pPr>
              <w:spacing w:line="360" w:lineRule="exac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晚餐：</w:t>
            </w:r>
            <w:r>
              <w:rPr>
                <w:rFonts w:hint="eastAsia" w:ascii="微软雅黑" w:hAnsi="微软雅黑" w:eastAsia="微软雅黑" w:cs="微软雅黑"/>
                <w:b/>
                <w:bCs/>
                <w:color w:val="000000"/>
                <w:sz w:val="24"/>
                <w:szCs w:val="24"/>
                <w:lang w:val="en-US" w:eastAsia="zh-CN"/>
              </w:rPr>
              <w:t>夜市自理</w:t>
            </w:r>
          </w:p>
        </w:tc>
        <w:tc>
          <w:tcPr>
            <w:tcW w:w="1548" w:type="pct"/>
            <w:tcBorders>
              <w:tl2br w:val="nil"/>
              <w:tr2bl w:val="nil"/>
            </w:tcBorders>
            <w:vAlign w:val="center"/>
          </w:tcPr>
          <w:p>
            <w:pPr>
              <w:widowControl/>
              <w:adjustRightInd w:val="0"/>
              <w:snapToGrid w:val="0"/>
              <w:spacing w:line="360" w:lineRule="exact"/>
              <w:jc w:val="lef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3F3F3F"/>
                <w:kern w:val="0"/>
                <w:sz w:val="24"/>
                <w:szCs w:val="24"/>
              </w:rPr>
              <w:t>入住</w:t>
            </w:r>
            <w:r>
              <w:rPr>
                <w:rFonts w:hint="eastAsia" w:ascii="微软雅黑" w:hAnsi="微软雅黑" w:eastAsia="微软雅黑" w:cs="微软雅黑"/>
                <w:b/>
                <w:bCs/>
                <w:color w:val="3F3F3F"/>
                <w:kern w:val="0"/>
                <w:sz w:val="24"/>
                <w:szCs w:val="24"/>
                <w:lang w:val="en-US" w:eastAsia="zh-CN"/>
              </w:rPr>
              <w:t>曼谷</w:t>
            </w:r>
            <w:r>
              <w:rPr>
                <w:rFonts w:hint="eastAsia" w:ascii="微软雅黑" w:hAnsi="微软雅黑" w:eastAsia="微软雅黑" w:cs="微软雅黑"/>
                <w:b/>
                <w:bCs/>
                <w:color w:val="3F3F3F"/>
                <w:kern w:val="0"/>
                <w:sz w:val="24"/>
                <w:szCs w:val="24"/>
              </w:rPr>
              <w:t>指定酒店</w:t>
            </w:r>
          </w:p>
        </w:tc>
      </w:tr>
    </w:tbl>
    <w:p>
      <w:pPr>
        <w:keepNext w:val="0"/>
        <w:keepLines w:val="0"/>
        <w:pageBreakBefore w:val="0"/>
        <w:widowControl w:val="0"/>
        <w:kinsoku/>
        <w:wordWrap/>
        <w:overflowPunct/>
        <w:topLinePunct w:val="0"/>
        <w:autoSpaceDE/>
        <w:autoSpaceDN/>
        <w:bidi w:val="0"/>
        <w:adjustRightInd/>
        <w:snapToGrid/>
        <w:spacing w:before="157" w:beforeLines="50" w:line="0" w:lineRule="atLeast"/>
        <w:ind w:left="0" w:leftChars="0"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【大皇宫+玉佛寺】</w:t>
      </w:r>
      <w:r>
        <w:rPr>
          <w:rFonts w:hint="eastAsia" w:ascii="微软雅黑" w:hAnsi="微软雅黑" w:eastAsia="微软雅黑" w:cs="微软雅黑"/>
          <w:color w:val="2E75B6" w:themeColor="accent1" w:themeShade="BF"/>
          <w:kern w:val="2"/>
          <w:sz w:val="24"/>
          <w:szCs w:val="24"/>
          <w:lang w:val="en-US" w:eastAsia="zh-CN" w:bidi="ar"/>
        </w:rPr>
        <w:t xml:space="preserve">(约 90 分钟) </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早餐后，前往泰国标志建筑</w:t>
      </w: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【大皇宫】</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，大皇宫位于首都曼谷市中心，仅偎湄南河，由一组布局错落的建 筑群组成，是暹罗式风格，汇集了泰国的绘画、雕刻和装饰艺术的精华，是泰国历代王宫保存最完美、规模最大、最有民族特色的王官，被 称为“泰国艺术大全 ”。</w:t>
      </w: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【玉佛寺】</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与大皇宫相邻,是全泰国唯一没有僧侣住持的佛寺,供奉着一座价值连城的国宝—玉佛，是泰国的三大国 宝之一。该玉佛是由整块翡翠雕成的。每到换季时节，泰国国王都亲自为玉佛更衣，以保国泰民安。此乃各国游客必到之地，相当于中国故宫。入内参观须注意佛国礼节，不可举止无礼穿着随便。</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【曼谷新地标“水门寺大佛”】</w:t>
      </w:r>
      <w:r>
        <w:rPr>
          <w:rFonts w:hint="eastAsia" w:ascii="微软雅黑" w:hAnsi="微软雅黑" w:eastAsia="微软雅黑" w:cs="微软雅黑"/>
          <w:color w:val="2E75B6" w:themeColor="accent1" w:themeShade="BF"/>
          <w:kern w:val="2"/>
          <w:sz w:val="24"/>
          <w:szCs w:val="24"/>
          <w:lang w:val="en-US" w:eastAsia="zh-CN" w:bidi="ar"/>
        </w:rPr>
        <w:t xml:space="preserve">(约 30 分钟) </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曼谷网红新地标“水门寺大佛”，白榄寺「Wat Pak NamPhasi Charoen」这座高约 69 米的 巨型佛像，高度相当于 20 层楼建筑，巨大的佛陀，古老的佛塔，与现代建筑形成了鲜明对比，让曼谷再次散发新魅力，这座巨佛由 Wat Paknam 建造是一个鲜为中国游客所知的皇家寺庙。途中准备好您的相机，可出 ins 大片，晒爆你的朋友圈。</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【北揽海鸥公园】</w:t>
      </w:r>
      <w:r>
        <w:rPr>
          <w:rFonts w:hint="eastAsia" w:ascii="微软雅黑" w:hAnsi="微软雅黑" w:eastAsia="微软雅黑" w:cs="微软雅黑"/>
          <w:color w:val="2E75B6" w:themeColor="accent1" w:themeShade="BF"/>
          <w:kern w:val="2"/>
          <w:sz w:val="24"/>
          <w:szCs w:val="24"/>
          <w:lang w:val="en-US" w:eastAsia="zh-CN" w:bidi="ar"/>
        </w:rPr>
        <w:t>(约 60 分钟)</w:t>
      </w:r>
      <w:r>
        <w:rPr>
          <w:rFonts w:hint="default" w:ascii="微软雅黑" w:hAnsi="微软雅黑" w:eastAsia="微软雅黑" w:cs="微软雅黑"/>
          <w:color w:val="2E75B6" w:themeColor="accent1" w:themeShade="BF"/>
          <w:kern w:val="2"/>
          <w:sz w:val="24"/>
          <w:szCs w:val="24"/>
          <w:lang w:eastAsia="zh-CN" w:bidi="ar"/>
        </w:rPr>
        <w:t xml:space="preserve"> </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在北榄府，有一处看海鸥的公园，看着海鸥们在身边自由盘旋，感觉好浪漫也好治愈，放佛所有的烦恼 与压力瞬间都释放了一样，城主觉得这是在泰国任何其他地方都难以给到的 feel。</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【曼谷国际人妖秀】</w:t>
      </w:r>
      <w:r>
        <w:rPr>
          <w:rFonts w:hint="eastAsia" w:ascii="微软雅黑" w:hAnsi="微软雅黑" w:eastAsia="微软雅黑" w:cs="微软雅黑"/>
          <w:color w:val="2E75B6" w:themeColor="accent1" w:themeShade="BF"/>
          <w:kern w:val="2"/>
          <w:sz w:val="24"/>
          <w:szCs w:val="24"/>
          <w:lang w:val="en-US" w:eastAsia="zh-CN" w:bidi="ar"/>
        </w:rPr>
        <w:t xml:space="preserve">(约 60 分钟) </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泰国最精彩的秀，泰国人妖在历史上就是专为歌舞而培训,因人妖天生具有强烈表演欲,至今人妖歌舞表演已经到达巅峰,雌雄难辨、精彩纷呈的演出保证让您终身难忘。</w:t>
      </w:r>
    </w:p>
    <w:p>
      <w:pPr>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w:t>
      </w: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JODD新火车头夜市</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】(约120分钟) 这里是吃货的天堂，有很多的美食在等着你们呢！冰沙、冰淇淋、各种点心……相信没有哪一个可爱的女孩子能拒绝的！想要大吃特吃的男孩子们也可以大显身手一番，因为这里有大份汉堡、火锅……超级丰富。</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508" w:firstLineChars="200"/>
        <w:textAlignment w:val="auto"/>
        <w:rPr>
          <w:rStyle w:val="11"/>
          <w:rFonts w:hint="eastAsia" w:ascii="微软雅黑" w:hAnsi="微软雅黑" w:eastAsia="微软雅黑" w:cs="微软雅黑"/>
          <w:b/>
          <w:bCs/>
          <w:color w:val="C55A11" w:themeColor="accent2" w:themeShade="BF"/>
          <w:spacing w:val="7"/>
          <w:sz w:val="24"/>
          <w:szCs w:val="24"/>
        </w:rPr>
      </w:pPr>
      <w:r>
        <w:rPr>
          <w:rStyle w:val="11"/>
          <w:rFonts w:hint="eastAsia" w:ascii="微软雅黑" w:hAnsi="微软雅黑" w:eastAsia="微软雅黑" w:cs="微软雅黑"/>
          <w:b/>
          <w:bCs/>
          <w:color w:val="C55A11" w:themeColor="accent2" w:themeShade="BF"/>
          <w:spacing w:val="7"/>
          <w:sz w:val="24"/>
          <w:szCs w:val="24"/>
        </w:rPr>
        <w:t>温馨提示：</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508" w:firstLineChars="200"/>
        <w:jc w:val="left"/>
        <w:textAlignment w:val="auto"/>
        <w:rPr>
          <w:rStyle w:val="11"/>
          <w:rFonts w:hint="eastAsia" w:ascii="微软雅黑" w:hAnsi="微软雅黑" w:eastAsia="微软雅黑" w:cs="微软雅黑"/>
          <w:b w:val="0"/>
          <w:bCs w:val="0"/>
          <w:color w:val="C55A11" w:themeColor="accent2" w:themeShade="BF"/>
          <w:spacing w:val="7"/>
          <w:sz w:val="24"/>
          <w:szCs w:val="24"/>
        </w:rPr>
      </w:pPr>
      <w:r>
        <w:rPr>
          <w:rStyle w:val="11"/>
          <w:rFonts w:hint="eastAsia" w:ascii="微软雅黑" w:hAnsi="微软雅黑" w:eastAsia="微软雅黑" w:cs="微软雅黑"/>
          <w:b w:val="0"/>
          <w:bCs w:val="0"/>
          <w:color w:val="C55A11" w:themeColor="accent2" w:themeShade="BF"/>
          <w:spacing w:val="7"/>
          <w:sz w:val="24"/>
          <w:szCs w:val="24"/>
        </w:rPr>
        <w:t>1.参观大皇宫玉佛寺时男士须穿长裤，女士需穿过膝长裙，女士不可穿露背、吊带上衣及超短裙。</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508" w:firstLineChars="200"/>
        <w:jc w:val="left"/>
        <w:textAlignment w:val="auto"/>
        <w:rPr>
          <w:rStyle w:val="11"/>
          <w:rFonts w:hint="eastAsia" w:ascii="微软雅黑" w:hAnsi="微软雅黑" w:eastAsia="微软雅黑" w:cs="微软雅黑"/>
          <w:b w:val="0"/>
          <w:bCs w:val="0"/>
          <w:color w:val="C55A11" w:themeColor="accent2" w:themeShade="BF"/>
          <w:spacing w:val="7"/>
          <w:sz w:val="24"/>
          <w:szCs w:val="24"/>
          <w:lang w:eastAsia="zh-CN"/>
        </w:rPr>
      </w:pPr>
      <w:r>
        <w:rPr>
          <w:rStyle w:val="11"/>
          <w:rFonts w:hint="eastAsia" w:ascii="微软雅黑" w:hAnsi="微软雅黑" w:eastAsia="微软雅黑" w:cs="微软雅黑"/>
          <w:b w:val="0"/>
          <w:bCs w:val="0"/>
          <w:color w:val="C55A11" w:themeColor="accent2" w:themeShade="BF"/>
          <w:spacing w:val="7"/>
          <w:sz w:val="24"/>
          <w:szCs w:val="24"/>
        </w:rPr>
        <w:t>2.与美丽的人妖拍照，请不要忘记给小费哟</w:t>
      </w:r>
      <w:r>
        <w:rPr>
          <w:rStyle w:val="11"/>
          <w:rFonts w:hint="eastAsia" w:ascii="微软雅黑" w:hAnsi="微软雅黑" w:eastAsia="微软雅黑" w:cs="微软雅黑"/>
          <w:b w:val="0"/>
          <w:bCs w:val="0"/>
          <w:color w:val="C55A11" w:themeColor="accent2" w:themeShade="BF"/>
          <w:spacing w:val="7"/>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0" w:lineRule="atLeast"/>
        <w:ind w:left="0" w:leftChars="0" w:firstLine="508" w:firstLineChars="200"/>
        <w:jc w:val="left"/>
        <w:textAlignment w:val="auto"/>
        <w:rPr>
          <w:rStyle w:val="11"/>
          <w:rFonts w:hint="eastAsia" w:ascii="微软雅黑" w:hAnsi="微软雅黑" w:eastAsia="微软雅黑" w:cs="微软雅黑"/>
          <w:b w:val="0"/>
          <w:bCs w:val="0"/>
          <w:color w:val="C55A11" w:themeColor="accent2" w:themeShade="BF"/>
          <w:spacing w:val="7"/>
          <w:sz w:val="24"/>
          <w:szCs w:val="24"/>
        </w:rPr>
      </w:pPr>
      <w:r>
        <w:rPr>
          <w:rStyle w:val="11"/>
          <w:rFonts w:hint="eastAsia" w:ascii="微软雅黑" w:hAnsi="微软雅黑" w:eastAsia="微软雅黑" w:cs="微软雅黑"/>
          <w:b/>
          <w:bCs/>
          <w:color w:val="C55A11" w:themeColor="accent2" w:themeShade="BF"/>
          <w:spacing w:val="7"/>
          <w:sz w:val="24"/>
          <w:szCs w:val="24"/>
        </w:rPr>
        <w:t>特别说明</w:t>
      </w:r>
      <w:r>
        <w:rPr>
          <w:rStyle w:val="11"/>
          <w:rFonts w:hint="eastAsia" w:ascii="微软雅黑" w:hAnsi="微软雅黑" w:eastAsia="微软雅黑" w:cs="微软雅黑"/>
          <w:b/>
          <w:bCs/>
          <w:color w:val="C55A11" w:themeColor="accent2" w:themeShade="BF"/>
          <w:spacing w:val="7"/>
          <w:sz w:val="24"/>
          <w:szCs w:val="24"/>
          <w:lang w:eastAsia="zh-CN"/>
        </w:rPr>
        <w:t>：</w:t>
      </w:r>
      <w:r>
        <w:rPr>
          <w:rStyle w:val="11"/>
          <w:rFonts w:hint="eastAsia" w:ascii="微软雅黑" w:hAnsi="微软雅黑" w:eastAsia="微软雅黑" w:cs="微软雅黑"/>
          <w:b w:val="0"/>
          <w:bCs w:val="0"/>
          <w:color w:val="C55A11" w:themeColor="accent2" w:themeShade="BF"/>
          <w:spacing w:val="7"/>
          <w:sz w:val="24"/>
          <w:szCs w:val="24"/>
        </w:rPr>
        <w:t>如遇泰国皇室活动期间，大皇宫将闭馆，无法参观游览，我社将调整行程变更为游览七十二府，费用无退还！</w:t>
      </w:r>
    </w:p>
    <w:p>
      <w:pPr>
        <w:keepNext w:val="0"/>
        <w:keepLines w:val="0"/>
        <w:pageBreakBefore w:val="0"/>
        <w:widowControl w:val="0"/>
        <w:kinsoku/>
        <w:wordWrap/>
        <w:overflowPunct/>
        <w:topLinePunct w:val="0"/>
        <w:autoSpaceDE/>
        <w:autoSpaceDN/>
        <w:bidi w:val="0"/>
        <w:adjustRightInd/>
        <w:snapToGrid/>
        <w:spacing w:before="157" w:beforeLines="50" w:line="0" w:lineRule="atLeast"/>
        <w:ind w:left="0" w:leftChars="0" w:firstLine="508" w:firstLineChars="200"/>
        <w:jc w:val="left"/>
        <w:textAlignment w:val="auto"/>
        <w:rPr>
          <w:rStyle w:val="11"/>
          <w:rFonts w:hint="eastAsia" w:ascii="微软雅黑" w:hAnsi="微软雅黑" w:eastAsia="微软雅黑" w:cs="微软雅黑"/>
          <w:b w:val="0"/>
          <w:bCs w:val="0"/>
          <w:color w:val="C55A11" w:themeColor="accent2" w:themeShade="BF"/>
          <w:spacing w:val="7"/>
          <w:sz w:val="24"/>
          <w:szCs w:val="24"/>
          <w:lang w:eastAsia="zh-CN"/>
        </w:rPr>
      </w:pPr>
    </w:p>
    <w:tbl>
      <w:tblPr>
        <w:tblStyle w:val="8"/>
        <w:tblpPr w:leftFromText="180" w:rightFromText="180" w:vertAnchor="text" w:horzAnchor="page" w:tblpX="802" w:tblpY="93"/>
        <w:tblOverlap w:val="never"/>
        <w:tblW w:w="4999" w:type="pct"/>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autofit"/>
        <w:tblCellMar>
          <w:top w:w="0" w:type="dxa"/>
          <w:left w:w="108" w:type="dxa"/>
          <w:bottom w:w="0" w:type="dxa"/>
          <w:right w:w="108" w:type="dxa"/>
        </w:tblCellMar>
      </w:tblPr>
      <w:tblGrid>
        <w:gridCol w:w="1593"/>
        <w:gridCol w:w="1785"/>
        <w:gridCol w:w="2238"/>
        <w:gridCol w:w="2311"/>
        <w:gridCol w:w="2719"/>
      </w:tblGrid>
      <w:tr>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677" w:hRule="atLeast"/>
        </w:trPr>
        <w:tc>
          <w:tcPr>
            <w:tcW w:w="748" w:type="pct"/>
            <w:vMerge w:val="restart"/>
            <w:tcBorders>
              <w:tl2br w:val="nil"/>
              <w:tr2bl w:val="nil"/>
            </w:tcBorders>
            <w:shd w:val="clear" w:color="auto" w:fill="408DC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030102"/>
                <w:sz w:val="24"/>
                <w:szCs w:val="24"/>
                <w:lang w:val="en-US" w:eastAsia="zh-CN"/>
              </w:rPr>
            </w:pPr>
            <w:r>
              <w:rPr>
                <w:rFonts w:hint="eastAsia" w:ascii="微软雅黑" w:hAnsi="微软雅黑" w:eastAsia="微软雅黑" w:cs="微软雅黑"/>
                <w:b/>
                <w:bCs/>
                <w:color w:val="FFFFFF" w:themeColor="background1"/>
                <w:sz w:val="24"/>
                <w:szCs w:val="24"/>
                <w14:textFill>
                  <w14:solidFill>
                    <w14:schemeClr w14:val="bg1"/>
                  </w14:solidFill>
                </w14:textFill>
              </w:rPr>
              <w:t>D</w:t>
            </w: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3</w:t>
            </w:r>
          </w:p>
        </w:tc>
        <w:tc>
          <w:tcPr>
            <w:tcW w:w="4251" w:type="pct"/>
            <w:gridSpan w:val="4"/>
            <w:tcBorders>
              <w:tl2br w:val="nil"/>
              <w:tr2bl w:val="nil"/>
            </w:tcBorders>
            <w:shd w:val="clear" w:color="auto" w:fill="E7F5F9"/>
            <w:vAlign w:val="top"/>
          </w:tcPr>
          <w:p>
            <w:pPr>
              <w:keepNext w:val="0"/>
              <w:keepLines w:val="0"/>
              <w:pageBreakBefore w:val="0"/>
              <w:widowControl w:val="0"/>
              <w:kinsoku/>
              <w:wordWrap/>
              <w:overflowPunct/>
              <w:topLinePunct w:val="0"/>
              <w:autoSpaceDE/>
              <w:autoSpaceDN/>
              <w:bidi w:val="0"/>
              <w:adjustRightInd/>
              <w:snapToGrid/>
              <w:spacing w:before="157" w:beforeLines="50" w:line="0" w:lineRule="atLeast"/>
              <w:jc w:val="both"/>
              <w:textAlignment w:val="auto"/>
              <w:rPr>
                <w:rFonts w:hint="eastAsia" w:ascii="微软雅黑" w:hAnsi="微软雅黑" w:eastAsia="微软雅黑" w:cs="微软雅黑"/>
                <w:color w:val="030102"/>
                <w:sz w:val="24"/>
                <w:szCs w:val="24"/>
              </w:rPr>
            </w:pPr>
            <w:r>
              <w:rPr>
                <w:rFonts w:hint="eastAsia" w:ascii="微软雅黑" w:hAnsi="微软雅黑" w:eastAsia="微软雅黑" w:cs="微软雅黑"/>
                <w:b/>
                <w:bCs/>
                <w:color w:val="030102"/>
                <w:kern w:val="0"/>
                <w:sz w:val="24"/>
                <w:szCs w:val="24"/>
                <w:lang w:val="en-US" w:eastAsia="zh-CN"/>
              </w:rPr>
              <w:t>曼谷-</w:t>
            </w:r>
            <w:r>
              <w:rPr>
                <w:rFonts w:hint="eastAsia" w:ascii="微软雅黑" w:hAnsi="微软雅黑" w:eastAsia="微软雅黑" w:cs="微软雅黑"/>
                <w:b/>
                <w:bCs/>
                <w:color w:val="030102"/>
                <w:kern w:val="0"/>
                <w:sz w:val="24"/>
                <w:szCs w:val="24"/>
              </w:rPr>
              <w:t>芭提雅</w:t>
            </w:r>
            <w:r>
              <w:rPr>
                <w:rFonts w:hint="eastAsia" w:ascii="微软雅黑" w:hAnsi="微软雅黑" w:eastAsia="微软雅黑" w:cs="微软雅黑"/>
                <w:b/>
                <w:bCs/>
                <w:color w:val="030102"/>
                <w:kern w:val="0"/>
                <w:sz w:val="24"/>
                <w:szCs w:val="24"/>
                <w:lang w:val="en-US" w:eastAsia="zh-CN"/>
              </w:rPr>
              <w:t xml:space="preserve">   </w:t>
            </w:r>
            <w:r>
              <w:rPr>
                <w:rFonts w:hint="eastAsia" w:ascii="微软雅黑" w:hAnsi="微软雅黑" w:eastAsia="微软雅黑" w:cs="微软雅黑"/>
                <w:b w:val="0"/>
                <w:bCs w:val="0"/>
                <w:color w:val="030102"/>
                <w:kern w:val="0"/>
                <w:sz w:val="24"/>
                <w:szCs w:val="24"/>
                <w:lang w:val="en-US" w:eastAsia="zh-CN"/>
              </w:rPr>
              <w:t>皇家珠宝展示中心/毒蛇研究中心/暹罗爽泰庄园（含骑大象+坐马车+泼水）</w:t>
            </w:r>
          </w:p>
        </w:tc>
      </w:tr>
      <w:tr>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748" w:type="pct"/>
            <w:vMerge w:val="continue"/>
            <w:tcBorders>
              <w:tl2br w:val="nil"/>
              <w:tr2bl w:val="nil"/>
            </w:tcBorders>
            <w:shd w:val="clear" w:color="auto" w:fill="408DCE"/>
          </w:tcPr>
          <w:p>
            <w:pPr>
              <w:spacing w:line="360" w:lineRule="exact"/>
              <w:rPr>
                <w:rFonts w:hint="eastAsia" w:ascii="微软雅黑" w:hAnsi="微软雅黑" w:eastAsia="微软雅黑" w:cs="微软雅黑"/>
                <w:color w:val="000000"/>
                <w:sz w:val="24"/>
                <w:szCs w:val="24"/>
              </w:rPr>
            </w:pPr>
          </w:p>
        </w:tc>
        <w:tc>
          <w:tcPr>
            <w:tcW w:w="838" w:type="pct"/>
            <w:tcBorders>
              <w:tl2br w:val="nil"/>
              <w:tr2bl w:val="nil"/>
            </w:tcBorders>
            <w:vAlign w:val="center"/>
          </w:tcPr>
          <w:p>
            <w:pPr>
              <w:spacing w:line="360" w:lineRule="exact"/>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rPr>
              <w:t>早餐：</w:t>
            </w:r>
            <w:r>
              <w:rPr>
                <w:rFonts w:hint="eastAsia" w:ascii="微软雅黑" w:hAnsi="微软雅黑" w:eastAsia="微软雅黑" w:cs="微软雅黑"/>
                <w:b/>
                <w:bCs/>
                <w:color w:val="000000"/>
                <w:sz w:val="24"/>
                <w:szCs w:val="24"/>
                <w:lang w:val="en-US" w:eastAsia="zh-CN"/>
              </w:rPr>
              <w:t>酒店内</w:t>
            </w:r>
          </w:p>
        </w:tc>
        <w:tc>
          <w:tcPr>
            <w:tcW w:w="1051" w:type="pct"/>
            <w:tcBorders>
              <w:tl2br w:val="nil"/>
              <w:tr2bl w:val="nil"/>
            </w:tcBorders>
            <w:vAlign w:val="center"/>
          </w:tcPr>
          <w:p>
            <w:pPr>
              <w:spacing w:line="360" w:lineRule="exact"/>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rPr>
              <w:t>午餐：聚鑫餐厅</w:t>
            </w:r>
          </w:p>
        </w:tc>
        <w:tc>
          <w:tcPr>
            <w:tcW w:w="1085" w:type="pct"/>
            <w:tcBorders>
              <w:tl2br w:val="nil"/>
              <w:tr2bl w:val="nil"/>
            </w:tcBorders>
            <w:vAlign w:val="center"/>
          </w:tcPr>
          <w:p>
            <w:pPr>
              <w:spacing w:line="360" w:lineRule="exac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晚餐：</w:t>
            </w:r>
            <w:r>
              <w:rPr>
                <w:rFonts w:hint="eastAsia" w:ascii="微软雅黑" w:hAnsi="微软雅黑" w:eastAsia="微软雅黑" w:cs="微软雅黑"/>
                <w:b/>
                <w:bCs/>
                <w:color w:val="000000"/>
                <w:sz w:val="24"/>
                <w:szCs w:val="24"/>
                <w:lang w:val="en-US" w:eastAsia="zh-CN"/>
              </w:rPr>
              <w:t>暹罗帝王宴</w:t>
            </w:r>
          </w:p>
        </w:tc>
        <w:tc>
          <w:tcPr>
            <w:tcW w:w="1277" w:type="pct"/>
            <w:tcBorders>
              <w:tl2br w:val="nil"/>
              <w:tr2bl w:val="nil"/>
            </w:tcBorders>
            <w:vAlign w:val="center"/>
          </w:tcPr>
          <w:p>
            <w:pPr>
              <w:widowControl/>
              <w:adjustRightInd w:val="0"/>
              <w:snapToGrid w:val="0"/>
              <w:spacing w:line="360" w:lineRule="exact"/>
              <w:jc w:val="lef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D0D0D" w:themeColor="text1" w:themeTint="F2"/>
                <w:kern w:val="0"/>
                <w:sz w:val="24"/>
                <w:szCs w:val="24"/>
                <w14:textFill>
                  <w14:solidFill>
                    <w14:schemeClr w14:val="tx1">
                      <w14:lumMod w14:val="95000"/>
                      <w14:lumOff w14:val="5000"/>
                    </w14:schemeClr>
                  </w14:solidFill>
                </w14:textFill>
              </w:rPr>
              <w:t>入住芭堤雅指定酒店</w:t>
            </w:r>
          </w:p>
        </w:tc>
      </w:tr>
    </w:tbl>
    <w:p>
      <w:pPr>
        <w:pStyle w:val="7"/>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pPr>
    </w:p>
    <w:p>
      <w:pPr>
        <w:pStyle w:val="7"/>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【皇家珠宝展示中心】</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(约120分钟) 早餐后，前往参观泰国皇家珠宝展示中心，是世界上红蓝宝石的主要产地之一，吸引世界各国游客慕名而来，这里所展示的宝石饰品具有ISO 9001国际品质认证，以巧夺天工的设计，其精湛的技艺手法，汇集款式新潮时尚，因卓越品质而享誉全球；尤其以鸽血红宝石以净度高、成色好最为有名，是送给心爱的她最好的礼物。</w:t>
      </w:r>
    </w:p>
    <w:p>
      <w:pPr>
        <w:pStyle w:val="7"/>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w:t>
      </w: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毒蛇研究中心</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】(约90分钟) 研究所snake farm因为是研究所非盈利性机构，也是以前专为皇室家族独揽的机构，故到现在也被大家称呼为“泰国皇家毒蛇研究中心”，现在的研究中心已公开作为泰国最重要的旅游项目之一。以研究毒蛇著称，工作人员收集毒蛇，取其蛇毒做抗毒血清，专门医治被毒蛇咬伤的病人，也被称之为蛇医院，这是亚洲第一，也是仅有的一座拟真蛇类博物馆，用其充满艺术想象力的童真方式，自蛇的种类 、生活习性 、到身体构造和繁衍生息等角度，向朋友们全面展示了关于蛇的知识！这里是自然与科技的交汇，并且我们在这里还可以观摩到世界上最毒的毒蛇--金刚眼镜王蛇，如果有幸我们还可以在科技馆中看到人蛇互动的刺激表演。</w:t>
      </w:r>
    </w:p>
    <w:p>
      <w:pPr>
        <w:pStyle w:val="7"/>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w:t>
      </w: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暹罗爽泰庄园</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】(约90分钟) 体验泰国独特的文化氛围和地道的生活方式，领略园内泰国六个地区超40万平方公尺独具一格的风土人情，您可欣赏精彩绝伦的泰国文化民俗表演、爽泰花园、海龙王瀑布、亲临骑大象、泼水活动、放水灯活动等，让您和家人一起感受独特的泰式生活。</w:t>
      </w:r>
    </w:p>
    <w:p>
      <w:pPr>
        <w:pStyle w:val="7"/>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color w:val="C55A11" w:themeColor="accent2" w:themeShade="BF"/>
          <w:kern w:val="2"/>
          <w:sz w:val="24"/>
          <w:szCs w:val="24"/>
          <w:lang w:val="en-US" w:eastAsia="zh-CN" w:bidi="ar"/>
        </w:rPr>
      </w:pPr>
    </w:p>
    <w:tbl>
      <w:tblPr>
        <w:tblStyle w:val="8"/>
        <w:tblpPr w:leftFromText="180" w:rightFromText="180" w:vertAnchor="text" w:horzAnchor="page" w:tblpX="792" w:tblpY="260"/>
        <w:tblOverlap w:val="never"/>
        <w:tblW w:w="10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640"/>
        <w:gridCol w:w="2190"/>
        <w:gridCol w:w="2359"/>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590" w:type="dxa"/>
            <w:vMerge w:val="restart"/>
            <w:tcBorders>
              <w:tl2br w:val="nil"/>
              <w:tr2bl w:val="nil"/>
            </w:tcBorders>
            <w:shd w:val="clear" w:color="auto" w:fill="408DC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030102"/>
                <w:sz w:val="24"/>
                <w:szCs w:val="24"/>
                <w:lang w:val="en-US" w:eastAsia="zh-CN"/>
              </w:rPr>
            </w:pPr>
            <w:r>
              <w:rPr>
                <w:rFonts w:hint="eastAsia" w:ascii="微软雅黑" w:hAnsi="微软雅黑" w:eastAsia="微软雅黑" w:cs="微软雅黑"/>
                <w:b/>
                <w:bCs/>
                <w:color w:val="FFFFFF" w:themeColor="background1"/>
                <w:sz w:val="24"/>
                <w:szCs w:val="24"/>
                <w14:textFill>
                  <w14:solidFill>
                    <w14:schemeClr w14:val="bg1"/>
                  </w14:solidFill>
                </w14:textFill>
              </w:rPr>
              <w:t>D</w:t>
            </w: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4</w:t>
            </w:r>
          </w:p>
        </w:tc>
        <w:tc>
          <w:tcPr>
            <w:tcW w:w="8970" w:type="dxa"/>
            <w:gridSpan w:val="4"/>
            <w:tcBorders>
              <w:tl2br w:val="nil"/>
              <w:tr2bl w:val="nil"/>
            </w:tcBorders>
            <w:shd w:val="clear" w:color="auto" w:fill="E7F5F9"/>
            <w:vAlign w:val="top"/>
          </w:tcPr>
          <w:p>
            <w:pPr>
              <w:keepNext w:val="0"/>
              <w:keepLines w:val="0"/>
              <w:pageBreakBefore w:val="0"/>
              <w:widowControl w:val="0"/>
              <w:kinsoku/>
              <w:wordWrap/>
              <w:overflowPunct/>
              <w:topLinePunct w:val="0"/>
              <w:autoSpaceDE/>
              <w:autoSpaceDN/>
              <w:bidi w:val="0"/>
              <w:adjustRightInd/>
              <w:snapToGrid/>
              <w:spacing w:before="157" w:beforeLines="50" w:line="0" w:lineRule="atLeast"/>
              <w:jc w:val="both"/>
              <w:textAlignment w:val="auto"/>
              <w:rPr>
                <w:rFonts w:hint="eastAsia" w:ascii="微软雅黑" w:hAnsi="微软雅黑" w:eastAsia="微软雅黑" w:cs="微软雅黑"/>
                <w:b/>
                <w:bCs/>
                <w:color w:val="030102"/>
                <w:kern w:val="0"/>
                <w:sz w:val="24"/>
                <w:szCs w:val="24"/>
              </w:rPr>
            </w:pPr>
            <w:r>
              <w:rPr>
                <w:rFonts w:hint="eastAsia" w:ascii="微软雅黑" w:hAnsi="微软雅黑" w:eastAsia="微软雅黑" w:cs="微软雅黑"/>
                <w:b/>
                <w:bCs/>
                <w:color w:val="030102"/>
                <w:kern w:val="0"/>
                <w:sz w:val="24"/>
                <w:szCs w:val="24"/>
              </w:rPr>
              <w:t>芭提雅</w:t>
            </w:r>
            <w:r>
              <w:rPr>
                <w:rFonts w:hint="eastAsia" w:ascii="微软雅黑" w:hAnsi="微软雅黑" w:eastAsia="微软雅黑" w:cs="微软雅黑"/>
                <w:b/>
                <w:bCs/>
                <w:color w:val="030102"/>
                <w:ker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157" w:afterLines="50" w:line="0" w:lineRule="atLeast"/>
              <w:jc w:val="both"/>
              <w:textAlignment w:val="auto"/>
              <w:rPr>
                <w:rFonts w:hint="eastAsia" w:ascii="微软雅黑" w:hAnsi="微软雅黑" w:eastAsia="微软雅黑" w:cs="微软雅黑"/>
                <w:color w:val="030102"/>
                <w:sz w:val="24"/>
                <w:szCs w:val="24"/>
              </w:rPr>
            </w:pPr>
            <w:r>
              <w:rPr>
                <w:rFonts w:hint="eastAsia" w:ascii="微软雅黑" w:hAnsi="微软雅黑" w:eastAsia="微软雅黑" w:cs="微软雅黑"/>
                <w:color w:val="030102"/>
                <w:sz w:val="24"/>
                <w:szCs w:val="24"/>
                <w:lang w:val="en-US" w:eastAsia="zh-CN"/>
              </w:rPr>
              <w:t>沙美岛/</w:t>
            </w:r>
            <w:r>
              <w:rPr>
                <w:rFonts w:hint="eastAsia" w:ascii="微软雅黑" w:hAnsi="微软雅黑" w:eastAsia="微软雅黑" w:cs="微软雅黑"/>
                <w:color w:val="030102"/>
                <w:sz w:val="24"/>
                <w:szCs w:val="24"/>
              </w:rPr>
              <w:t>Dudu beach club</w:t>
            </w:r>
            <w:r>
              <w:rPr>
                <w:rFonts w:hint="eastAsia" w:ascii="微软雅黑" w:hAnsi="微软雅黑" w:eastAsia="微软雅黑" w:cs="微软雅黑"/>
                <w:color w:val="030102"/>
                <w:sz w:val="24"/>
                <w:szCs w:val="24"/>
                <w:lang w:val="en-US" w:eastAsia="zh-CN"/>
              </w:rPr>
              <w:t>嘟嘟粉红下午茶/达拉海鲜市场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590" w:type="dxa"/>
            <w:vMerge w:val="continue"/>
            <w:tcBorders>
              <w:tl2br w:val="nil"/>
              <w:tr2bl w:val="nil"/>
            </w:tcBorders>
            <w:shd w:val="clear" w:color="auto" w:fill="408DCE"/>
          </w:tcPr>
          <w:p>
            <w:pPr>
              <w:spacing w:line="360" w:lineRule="exact"/>
              <w:rPr>
                <w:rFonts w:hint="eastAsia" w:ascii="微软雅黑" w:hAnsi="微软雅黑" w:eastAsia="微软雅黑" w:cs="微软雅黑"/>
                <w:color w:val="000000"/>
                <w:sz w:val="24"/>
                <w:szCs w:val="24"/>
              </w:rPr>
            </w:pPr>
          </w:p>
        </w:tc>
        <w:tc>
          <w:tcPr>
            <w:tcW w:w="1640" w:type="dxa"/>
            <w:tcBorders>
              <w:tl2br w:val="nil"/>
              <w:tr2bl w:val="nil"/>
            </w:tcBorders>
            <w:vAlign w:val="center"/>
          </w:tcPr>
          <w:p>
            <w:pPr>
              <w:spacing w:line="360" w:lineRule="exact"/>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rPr>
              <w:t>早餐：</w:t>
            </w:r>
            <w:r>
              <w:rPr>
                <w:rFonts w:hint="eastAsia" w:ascii="微软雅黑" w:hAnsi="微软雅黑" w:eastAsia="微软雅黑" w:cs="微软雅黑"/>
                <w:b/>
                <w:bCs/>
                <w:color w:val="000000"/>
                <w:sz w:val="24"/>
                <w:szCs w:val="24"/>
                <w:lang w:val="en-US" w:eastAsia="zh-CN"/>
              </w:rPr>
              <w:t>酒店内</w:t>
            </w:r>
          </w:p>
        </w:tc>
        <w:tc>
          <w:tcPr>
            <w:tcW w:w="2190" w:type="dxa"/>
            <w:tcBorders>
              <w:tl2br w:val="nil"/>
              <w:tr2bl w:val="nil"/>
            </w:tcBorders>
            <w:vAlign w:val="center"/>
          </w:tcPr>
          <w:p>
            <w:pPr>
              <w:spacing w:line="360" w:lineRule="exact"/>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rPr>
              <w:t>午餐：</w:t>
            </w:r>
            <w:r>
              <w:rPr>
                <w:rFonts w:hint="eastAsia" w:ascii="微软雅黑" w:hAnsi="微软雅黑" w:eastAsia="微软雅黑" w:cs="微软雅黑"/>
                <w:b/>
                <w:bCs/>
                <w:color w:val="000000"/>
                <w:sz w:val="24"/>
                <w:szCs w:val="24"/>
                <w:lang w:val="en-US" w:eastAsia="zh-CN"/>
              </w:rPr>
              <w:t>岛下简餐</w:t>
            </w:r>
          </w:p>
        </w:tc>
        <w:tc>
          <w:tcPr>
            <w:tcW w:w="2359" w:type="dxa"/>
            <w:tcBorders>
              <w:tl2br w:val="nil"/>
              <w:tr2bl w:val="nil"/>
            </w:tcBorders>
            <w:vAlign w:val="center"/>
          </w:tcPr>
          <w:p>
            <w:pPr>
              <w:spacing w:line="360" w:lineRule="exac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晚餐：</w:t>
            </w:r>
            <w:r>
              <w:rPr>
                <w:rFonts w:hint="eastAsia" w:ascii="微软雅黑" w:hAnsi="微软雅黑" w:eastAsia="微软雅黑" w:cs="微软雅黑"/>
                <w:b/>
                <w:bCs/>
                <w:color w:val="000000"/>
                <w:sz w:val="24"/>
                <w:szCs w:val="24"/>
                <w:lang w:val="en-US" w:eastAsia="zh-CN"/>
              </w:rPr>
              <w:t>海鲜市场自理</w:t>
            </w:r>
          </w:p>
        </w:tc>
        <w:tc>
          <w:tcPr>
            <w:tcW w:w="2781" w:type="dxa"/>
            <w:tcBorders>
              <w:tl2br w:val="nil"/>
              <w:tr2bl w:val="nil"/>
            </w:tcBorders>
            <w:vAlign w:val="center"/>
          </w:tcPr>
          <w:p>
            <w:pPr>
              <w:widowControl/>
              <w:adjustRightInd w:val="0"/>
              <w:snapToGrid w:val="0"/>
              <w:spacing w:line="360" w:lineRule="exact"/>
              <w:jc w:val="lef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D0D0D" w:themeColor="text1" w:themeTint="F2"/>
                <w:kern w:val="0"/>
                <w:sz w:val="24"/>
                <w:szCs w:val="24"/>
                <w14:textFill>
                  <w14:solidFill>
                    <w14:schemeClr w14:val="tx1">
                      <w14:lumMod w14:val="95000"/>
                      <w14:lumOff w14:val="5000"/>
                    </w14:schemeClr>
                  </w14:solidFill>
                </w14:textFill>
              </w:rPr>
              <w:t>入住</w:t>
            </w:r>
            <w:r>
              <w:rPr>
                <w:rFonts w:hint="eastAsia" w:ascii="微软雅黑" w:hAnsi="微软雅黑" w:eastAsia="微软雅黑" w:cs="微软雅黑"/>
                <w:b/>
                <w:bCs/>
                <w:color w:val="0D0D0D" w:themeColor="text1" w:themeTint="F2"/>
                <w:kern w:val="0"/>
                <w:sz w:val="24"/>
                <w:szCs w:val="24"/>
                <w:lang w:val="en-US" w:eastAsia="zh-CN"/>
                <w14:textFill>
                  <w14:solidFill>
                    <w14:schemeClr w14:val="tx1">
                      <w14:lumMod w14:val="95000"/>
                      <w14:lumOff w14:val="5000"/>
                    </w14:schemeClr>
                  </w14:solidFill>
                </w14:textFill>
              </w:rPr>
              <w:t>芭提雅</w:t>
            </w:r>
            <w:r>
              <w:rPr>
                <w:rFonts w:hint="eastAsia" w:ascii="微软雅黑" w:hAnsi="微软雅黑" w:eastAsia="微软雅黑" w:cs="微软雅黑"/>
                <w:b/>
                <w:bCs/>
                <w:color w:val="0D0D0D" w:themeColor="text1" w:themeTint="F2"/>
                <w:kern w:val="0"/>
                <w:sz w:val="24"/>
                <w:szCs w:val="24"/>
                <w14:textFill>
                  <w14:solidFill>
                    <w14:schemeClr w14:val="tx1">
                      <w14:lumMod w14:val="95000"/>
                      <w14:lumOff w14:val="5000"/>
                    </w14:schemeClr>
                  </w14:solidFill>
                </w14:textFill>
              </w:rPr>
              <w:t>指定酒店</w:t>
            </w:r>
          </w:p>
        </w:tc>
      </w:tr>
    </w:tbl>
    <w:p>
      <w:pPr>
        <w:pStyle w:val="7"/>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C55A11" w:themeColor="accent2" w:themeShade="BF"/>
          <w:kern w:val="2"/>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w:t>
      </w: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沙美岛</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】(约180分钟) 早餐后，穿着轻松的休闲服，带上泳衣，搭乘快艇前往沙美岛 ，因为沙美岛的确是名副其实的沙！美！岛！面粉一样细嫩的白色海沙，铺成又长又宽洁白的沙毯，美丽的热带风光和一流的海泳场，为太平洋镶上了银色的花边。到达沙美岛后，在热情的阳光下沉醉在浓郁的东南亚热带风情中，您可于海边戏水游泳，或者选择参加水上降落伞、摩托车、海底漫步等娱乐活动，在柔软的海滩上享受日光浴，放松自我、忘掉世俗尘嚣，尽情享受这世外桃源给与的难得假期。</w:t>
      </w:r>
    </w:p>
    <w:p>
      <w:pPr>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w:t>
      </w: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Dudu beach club嘟嘟粉红下午茶</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】(约60分钟) 每人1杯软饮、新晋网红打卡点，蓝天白云下，面朝大海，享受海风，假装身在夏威夷，芭提雅应该没有比这里更适合打卡的下午茶场所了。</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w:t>
      </w: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达拉海鲜市场</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】(约60分钟) 面朝大海，各种野生鲍鱼、超大皮皮虾、好吃的蛋黄鱿鱼、深海海螺等新鲜海味，让你享受海边独特的风情！</w:t>
      </w:r>
    </w:p>
    <w:p>
      <w:pPr>
        <w:keepNext w:val="0"/>
        <w:keepLines w:val="0"/>
        <w:pageBreakBefore w:val="0"/>
        <w:widowControl w:val="0"/>
        <w:kinsoku/>
        <w:wordWrap/>
        <w:overflowPunct/>
        <w:topLinePunct w:val="0"/>
        <w:autoSpaceDE/>
        <w:autoSpaceDN/>
        <w:bidi w:val="0"/>
        <w:adjustRightInd/>
        <w:snapToGrid/>
        <w:spacing w:before="157" w:beforeLines="50" w:line="0" w:lineRule="atLeast"/>
        <w:ind w:firstLine="480" w:firstLineChars="200"/>
        <w:jc w:val="left"/>
        <w:textAlignment w:val="auto"/>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温馨提示：</w:t>
      </w:r>
    </w:p>
    <w:p>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left"/>
        <w:textAlignment w:val="auto"/>
        <w:rPr>
          <w:rFonts w:hint="eastAsia" w:ascii="微软雅黑" w:hAnsi="微软雅黑" w:eastAsia="微软雅黑" w:cs="微软雅黑"/>
          <w:color w:val="C55A11" w:themeColor="accent2" w:themeShade="BF"/>
          <w:kern w:val="0"/>
          <w:sz w:val="24"/>
          <w:szCs w:val="24"/>
        </w:rPr>
      </w:pPr>
      <w:r>
        <w:rPr>
          <w:rFonts w:hint="eastAsia" w:ascii="微软雅黑" w:hAnsi="微软雅黑" w:eastAsia="微软雅黑" w:cs="微软雅黑"/>
          <w:color w:val="C55A11" w:themeColor="accent2" w:themeShade="BF"/>
          <w:kern w:val="0"/>
          <w:sz w:val="24"/>
          <w:szCs w:val="24"/>
        </w:rPr>
        <w:t>1.特别提醒每位游客在乘坐快艇时，必须穿救生衣，听从导游安排，若不按规定乘坐，发生意外身体伤害，旅行社只负责协助办理意外保险，旅行社将不承担任何责任。由于天气或者其他不可抗力因素导致无法正常出海时，导游会对当天行程进行临时调整近期进入泰国海上风浪较大的季节</w:t>
      </w:r>
      <w:r>
        <w:rPr>
          <w:rFonts w:hint="eastAsia" w:ascii="微软雅黑" w:hAnsi="微软雅黑" w:eastAsia="微软雅黑" w:cs="微软雅黑"/>
          <w:color w:val="C55A11" w:themeColor="accent2" w:themeShade="BF"/>
          <w:kern w:val="0"/>
          <w:sz w:val="24"/>
          <w:szCs w:val="24"/>
          <w:lang w:eastAsia="zh-CN"/>
        </w:rPr>
        <w:t>，</w:t>
      </w:r>
      <w:r>
        <w:rPr>
          <w:rFonts w:hint="eastAsia" w:ascii="微软雅黑" w:hAnsi="微软雅黑" w:eastAsia="微软雅黑" w:cs="微软雅黑"/>
          <w:color w:val="C55A11" w:themeColor="accent2" w:themeShade="BF"/>
          <w:kern w:val="0"/>
          <w:sz w:val="24"/>
          <w:szCs w:val="24"/>
        </w:rPr>
        <w:t>泰国水警发出警告：为了您的出行安全，65 岁以上客人不能过海，费用不予退还，谢谢理解。</w:t>
      </w:r>
    </w:p>
    <w:p>
      <w:pPr>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C55A11" w:themeColor="accent2" w:themeShade="BF"/>
          <w:kern w:val="2"/>
          <w:sz w:val="24"/>
          <w:szCs w:val="24"/>
          <w:lang w:eastAsia="zh-CN" w:bidi="ar"/>
        </w:rPr>
      </w:pPr>
      <w:r>
        <w:rPr>
          <w:rFonts w:hint="eastAsia" w:ascii="微软雅黑" w:hAnsi="微软雅黑" w:eastAsia="微软雅黑" w:cs="微软雅黑"/>
          <w:color w:val="C55A11" w:themeColor="accent2" w:themeShade="BF"/>
          <w:kern w:val="0"/>
          <w:sz w:val="24"/>
          <w:szCs w:val="24"/>
        </w:rPr>
        <w:t>2.所有水上项目活动，环岛，深潜，浮潜，香蕉船等费用均为自理。结束后自由活动。</w:t>
      </w:r>
    </w:p>
    <w:p>
      <w:pPr>
        <w:keepNext w:val="0"/>
        <w:keepLines w:val="0"/>
        <w:pageBreakBefore w:val="0"/>
        <w:widowControl/>
        <w:suppressLineNumbers w:val="0"/>
        <w:kinsoku/>
        <w:wordWrap/>
        <w:overflowPunct/>
        <w:topLinePunct w:val="0"/>
        <w:autoSpaceDE/>
        <w:autoSpaceDN/>
        <w:bidi w:val="0"/>
        <w:adjustRightInd/>
        <w:snapToGrid/>
        <w:spacing w:after="157" w:afterLines="50" w:line="0" w:lineRule="atLeast"/>
        <w:ind w:firstLine="480" w:firstLineChars="200"/>
        <w:jc w:val="left"/>
        <w:textAlignment w:val="auto"/>
        <w:rPr>
          <w:rFonts w:hint="eastAsia" w:ascii="微软雅黑" w:hAnsi="微软雅黑" w:eastAsia="微软雅黑" w:cs="微软雅黑"/>
          <w:color w:val="C55A11" w:themeColor="accent2" w:themeShade="BF"/>
          <w:kern w:val="2"/>
          <w:sz w:val="24"/>
          <w:szCs w:val="24"/>
          <w:lang w:val="en-US" w:eastAsia="zh-CN" w:bidi="ar"/>
        </w:rPr>
      </w:pPr>
      <w:r>
        <w:rPr>
          <w:rFonts w:hint="eastAsia" w:ascii="微软雅黑" w:hAnsi="微软雅黑" w:eastAsia="微软雅黑" w:cs="微软雅黑"/>
          <w:color w:val="C55A11" w:themeColor="accent2" w:themeShade="BF"/>
          <w:kern w:val="0"/>
          <w:sz w:val="24"/>
          <w:szCs w:val="24"/>
          <w:lang w:eastAsia="zh-CN" w:bidi="ar"/>
        </w:rPr>
        <w:t>3</w:t>
      </w:r>
      <w:r>
        <w:rPr>
          <w:rFonts w:hint="eastAsia" w:ascii="微软雅黑" w:hAnsi="微软雅黑" w:eastAsia="微软雅黑" w:cs="微软雅黑"/>
          <w:color w:val="C55A11" w:themeColor="accent2" w:themeShade="BF"/>
          <w:kern w:val="0"/>
          <w:sz w:val="24"/>
          <w:szCs w:val="24"/>
          <w:lang w:val="en-US" w:eastAsia="zh-CN" w:bidi="ar"/>
        </w:rPr>
        <w:t>.</w:t>
      </w:r>
      <w:r>
        <w:rPr>
          <w:rFonts w:hint="eastAsia" w:ascii="微软雅黑" w:hAnsi="微软雅黑" w:eastAsia="微软雅黑" w:cs="微软雅黑"/>
          <w:color w:val="C55A11" w:themeColor="accent2" w:themeShade="BF"/>
          <w:sz w:val="24"/>
          <w:szCs w:val="24"/>
        </w:rPr>
        <w:t>下海活动期间，请注意礁石,海胆，以及不可预期的特殊情况，如果受伤或蜇伤，请及时告知我们的工作人员，会带您及时就医处理！</w:t>
      </w:r>
    </w:p>
    <w:tbl>
      <w:tblPr>
        <w:tblStyle w:val="8"/>
        <w:tblpPr w:leftFromText="180" w:rightFromText="180" w:vertAnchor="text" w:horzAnchor="page" w:tblpX="792" w:tblpY="93"/>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1653"/>
        <w:gridCol w:w="2204"/>
        <w:gridCol w:w="2698"/>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49" w:type="pct"/>
            <w:vMerge w:val="restart"/>
            <w:tcBorders>
              <w:tl2br w:val="nil"/>
              <w:tr2bl w:val="nil"/>
            </w:tcBorders>
            <w:shd w:val="clear" w:color="auto" w:fill="408DC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030102"/>
                <w:sz w:val="24"/>
                <w:szCs w:val="24"/>
                <w:lang w:val="en-US" w:eastAsia="zh-CN"/>
              </w:rPr>
            </w:pPr>
            <w:r>
              <w:rPr>
                <w:rFonts w:hint="eastAsia" w:ascii="微软雅黑" w:hAnsi="微软雅黑" w:eastAsia="微软雅黑" w:cs="微软雅黑"/>
                <w:b/>
                <w:bCs/>
                <w:color w:val="FFFFFF" w:themeColor="background1"/>
                <w:sz w:val="24"/>
                <w:szCs w:val="24"/>
                <w14:textFill>
                  <w14:solidFill>
                    <w14:schemeClr w14:val="bg1"/>
                  </w14:solidFill>
                </w14:textFill>
              </w:rPr>
              <w:t>D</w:t>
            </w: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5</w:t>
            </w:r>
          </w:p>
        </w:tc>
        <w:tc>
          <w:tcPr>
            <w:tcW w:w="4250" w:type="pct"/>
            <w:gridSpan w:val="4"/>
            <w:tcBorders>
              <w:tl2br w:val="nil"/>
              <w:tr2bl w:val="nil"/>
            </w:tcBorders>
            <w:shd w:val="clear" w:color="auto" w:fill="E7F5F9"/>
            <w:vAlign w:val="top"/>
          </w:tcPr>
          <w:p>
            <w:pPr>
              <w:keepNext w:val="0"/>
              <w:keepLines w:val="0"/>
              <w:pageBreakBefore w:val="0"/>
              <w:widowControl w:val="0"/>
              <w:kinsoku/>
              <w:wordWrap/>
              <w:overflowPunct/>
              <w:topLinePunct w:val="0"/>
              <w:autoSpaceDE/>
              <w:autoSpaceDN/>
              <w:bidi w:val="0"/>
              <w:adjustRightInd/>
              <w:snapToGrid/>
              <w:spacing w:before="157" w:beforeLines="50" w:line="0" w:lineRule="atLeast"/>
              <w:jc w:val="both"/>
              <w:textAlignment w:val="auto"/>
              <w:rPr>
                <w:rFonts w:hint="eastAsia" w:ascii="微软雅黑" w:hAnsi="微软雅黑" w:eastAsia="微软雅黑" w:cs="微软雅黑"/>
                <w:b/>
                <w:bCs/>
                <w:color w:val="030102"/>
                <w:kern w:val="0"/>
                <w:sz w:val="24"/>
                <w:szCs w:val="24"/>
              </w:rPr>
            </w:pPr>
            <w:r>
              <w:rPr>
                <w:rFonts w:hint="eastAsia" w:ascii="微软雅黑" w:hAnsi="微软雅黑" w:eastAsia="微软雅黑" w:cs="微软雅黑"/>
                <w:b/>
                <w:bCs/>
                <w:color w:val="030102"/>
                <w:kern w:val="0"/>
                <w:sz w:val="24"/>
                <w:szCs w:val="24"/>
                <w:lang w:val="en-US" w:eastAsia="zh-CN"/>
              </w:rPr>
              <w:t>芭提雅-</w:t>
            </w:r>
            <w:r>
              <w:rPr>
                <w:rFonts w:hint="eastAsia" w:ascii="微软雅黑" w:hAnsi="微软雅黑" w:eastAsia="微软雅黑" w:cs="微软雅黑"/>
                <w:b/>
                <w:bCs/>
                <w:color w:val="030102"/>
                <w:kern w:val="0"/>
                <w:sz w:val="24"/>
                <w:szCs w:val="24"/>
              </w:rPr>
              <w:t>曼谷</w:t>
            </w:r>
          </w:p>
          <w:p>
            <w:pPr>
              <w:keepNext w:val="0"/>
              <w:keepLines w:val="0"/>
              <w:pageBreakBefore w:val="0"/>
              <w:widowControl w:val="0"/>
              <w:kinsoku/>
              <w:wordWrap/>
              <w:overflowPunct/>
              <w:topLinePunct w:val="0"/>
              <w:autoSpaceDE/>
              <w:autoSpaceDN/>
              <w:bidi w:val="0"/>
              <w:adjustRightInd/>
              <w:snapToGrid/>
              <w:spacing w:after="157" w:afterLines="50" w:line="0" w:lineRule="atLeast"/>
              <w:jc w:val="both"/>
              <w:textAlignment w:val="auto"/>
              <w:rPr>
                <w:rFonts w:hint="eastAsia" w:ascii="微软雅黑" w:hAnsi="微软雅黑" w:eastAsia="微软雅黑" w:cs="微软雅黑"/>
                <w:color w:val="030102"/>
                <w:sz w:val="24"/>
                <w:szCs w:val="24"/>
              </w:rPr>
            </w:pPr>
            <w:r>
              <w:rPr>
                <w:rFonts w:hint="eastAsia" w:ascii="微软雅黑" w:hAnsi="微软雅黑" w:eastAsia="微软雅黑" w:cs="微软雅黑"/>
                <w:b w:val="0"/>
                <w:bCs w:val="0"/>
                <w:color w:val="030102"/>
                <w:kern w:val="0"/>
                <w:sz w:val="24"/>
                <w:szCs w:val="24"/>
              </w:rPr>
              <w:t>寺庙祈福/Kingpower国际免税店/</w:t>
            </w:r>
            <w:r>
              <w:rPr>
                <w:rFonts w:hint="eastAsia" w:ascii="微软雅黑" w:hAnsi="微软雅黑" w:eastAsia="微软雅黑" w:cs="微软雅黑"/>
                <w:b w:val="0"/>
                <w:bCs w:val="0"/>
                <w:color w:val="030102"/>
                <w:kern w:val="0"/>
                <w:sz w:val="24"/>
                <w:szCs w:val="24"/>
                <w:lang w:val="en-US" w:eastAsia="zh-CN"/>
              </w:rPr>
              <w:t>JODD FAIRS DanNeramit 城堡夜市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49" w:type="pct"/>
            <w:vMerge w:val="continue"/>
            <w:tcBorders>
              <w:tl2br w:val="nil"/>
              <w:tr2bl w:val="nil"/>
            </w:tcBorders>
            <w:shd w:val="clear" w:color="auto" w:fill="408DCE"/>
          </w:tcPr>
          <w:p>
            <w:pPr>
              <w:spacing w:line="360" w:lineRule="exact"/>
              <w:rPr>
                <w:rFonts w:hint="eastAsia" w:ascii="微软雅黑" w:hAnsi="微软雅黑" w:eastAsia="微软雅黑" w:cs="微软雅黑"/>
                <w:color w:val="000000"/>
                <w:sz w:val="24"/>
                <w:szCs w:val="24"/>
              </w:rPr>
            </w:pPr>
          </w:p>
        </w:tc>
        <w:tc>
          <w:tcPr>
            <w:tcW w:w="776" w:type="pct"/>
            <w:tcBorders>
              <w:tl2br w:val="nil"/>
              <w:tr2bl w:val="nil"/>
            </w:tcBorders>
            <w:vAlign w:val="center"/>
          </w:tcPr>
          <w:p>
            <w:pPr>
              <w:spacing w:line="360" w:lineRule="exact"/>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rPr>
              <w:t>早餐：</w:t>
            </w:r>
            <w:r>
              <w:rPr>
                <w:rFonts w:hint="eastAsia" w:ascii="微软雅黑" w:hAnsi="微软雅黑" w:eastAsia="微软雅黑" w:cs="微软雅黑"/>
                <w:b/>
                <w:bCs/>
                <w:color w:val="000000"/>
                <w:sz w:val="24"/>
                <w:szCs w:val="24"/>
                <w:lang w:val="en-US" w:eastAsia="zh-CN"/>
              </w:rPr>
              <w:t>酒店内</w:t>
            </w:r>
          </w:p>
        </w:tc>
        <w:tc>
          <w:tcPr>
            <w:tcW w:w="1035" w:type="pct"/>
            <w:tcBorders>
              <w:tl2br w:val="nil"/>
              <w:tr2bl w:val="nil"/>
            </w:tcBorders>
            <w:vAlign w:val="center"/>
          </w:tcPr>
          <w:p>
            <w:pPr>
              <w:spacing w:line="360" w:lineRule="exact"/>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rPr>
              <w:t>午餐：</w:t>
            </w:r>
            <w:r>
              <w:rPr>
                <w:rFonts w:hint="eastAsia" w:ascii="微软雅黑" w:hAnsi="微软雅黑" w:eastAsia="微软雅黑" w:cs="微软雅黑"/>
                <w:b/>
                <w:bCs/>
                <w:color w:val="000000"/>
                <w:sz w:val="24"/>
                <w:szCs w:val="24"/>
                <w:lang w:val="en-US" w:eastAsia="zh-CN"/>
              </w:rPr>
              <w:t>火山排骨</w:t>
            </w:r>
          </w:p>
        </w:tc>
        <w:tc>
          <w:tcPr>
            <w:tcW w:w="1267" w:type="pct"/>
            <w:tcBorders>
              <w:tl2br w:val="nil"/>
              <w:tr2bl w:val="nil"/>
            </w:tcBorders>
            <w:vAlign w:val="center"/>
          </w:tcPr>
          <w:p>
            <w:pPr>
              <w:spacing w:line="360" w:lineRule="exac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晚餐：</w:t>
            </w:r>
            <w:r>
              <w:rPr>
                <w:rFonts w:hint="eastAsia" w:ascii="微软雅黑" w:hAnsi="微软雅黑" w:eastAsia="微软雅黑" w:cs="微软雅黑"/>
                <w:b/>
                <w:bCs/>
                <w:color w:val="000000"/>
                <w:sz w:val="24"/>
                <w:szCs w:val="24"/>
                <w:lang w:val="en-US" w:eastAsia="zh-CN"/>
              </w:rPr>
              <w:t>免税店国际自助</w:t>
            </w:r>
          </w:p>
        </w:tc>
        <w:tc>
          <w:tcPr>
            <w:tcW w:w="1171" w:type="pct"/>
            <w:tcBorders>
              <w:tl2br w:val="nil"/>
              <w:tr2bl w:val="nil"/>
            </w:tcBorders>
            <w:vAlign w:val="center"/>
          </w:tcPr>
          <w:p>
            <w:pPr>
              <w:widowControl/>
              <w:adjustRightInd w:val="0"/>
              <w:snapToGrid w:val="0"/>
              <w:spacing w:line="360" w:lineRule="exact"/>
              <w:jc w:val="lef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D0D0D" w:themeColor="text1" w:themeTint="F2"/>
                <w:kern w:val="0"/>
                <w:sz w:val="24"/>
                <w:szCs w:val="24"/>
                <w14:textFill>
                  <w14:solidFill>
                    <w14:schemeClr w14:val="tx1">
                      <w14:lumMod w14:val="95000"/>
                      <w14:lumOff w14:val="5000"/>
                    </w14:schemeClr>
                  </w14:solidFill>
                </w14:textFill>
              </w:rPr>
              <w:t>入住曼谷指定酒店</w:t>
            </w:r>
          </w:p>
        </w:tc>
      </w:tr>
    </w:tbl>
    <w:p>
      <w:pPr>
        <w:pStyle w:val="7"/>
        <w:keepNext w:val="0"/>
        <w:keepLines w:val="0"/>
        <w:pageBreakBefore w:val="0"/>
        <w:widowControl w:val="0"/>
        <w:kinsoku/>
        <w:wordWrap/>
        <w:overflowPunct/>
        <w:topLinePunct w:val="0"/>
        <w:autoSpaceDE/>
        <w:autoSpaceDN/>
        <w:bidi w:val="0"/>
        <w:adjustRightInd/>
        <w:snapToGrid/>
        <w:spacing w:before="313" w:beforeLines="100"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【寺庙祈福】</w:t>
      </w:r>
      <w:r>
        <w:rPr>
          <w:rFonts w:hint="eastAsia" w:ascii="微软雅黑" w:hAnsi="微软雅黑" w:eastAsia="微软雅黑" w:cs="微软雅黑"/>
          <w:color w:val="2E75B6" w:themeColor="accent1" w:themeShade="BF"/>
          <w:kern w:val="2"/>
          <w:sz w:val="24"/>
          <w:szCs w:val="24"/>
          <w:lang w:val="en-US" w:eastAsia="zh-CN" w:bidi="ar"/>
        </w:rPr>
        <w:t xml:space="preserve">(约60分钟) </w:t>
      </w:r>
    </w:p>
    <w:p>
      <w:pPr>
        <w:pStyle w:val="7"/>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即是印度教三位一体神中的創造神——大梵天，所以該称之为四面神，而非四面佛。四面神有四个面，四双手和一双脚，有脚的即是正面，从正面以順时針方向算起四个面分別代表：平安（手持佛珠）、事业（手持权杖）、婚姻（手持貝殼）、財富（手持金磚）；也分別代表慈、悲、喜、捨四個字。</w:t>
      </w:r>
    </w:p>
    <w:p>
      <w:pPr>
        <w:pStyle w:val="7"/>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pPr>
    </w:p>
    <w:p>
      <w:pPr>
        <w:pStyle w:val="7"/>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【King power国际免税店】</w:t>
      </w:r>
      <w:r>
        <w:rPr>
          <w:rFonts w:hint="eastAsia" w:ascii="微软雅黑" w:hAnsi="微软雅黑" w:eastAsia="微软雅黑" w:cs="微软雅黑"/>
          <w:color w:val="2E75B6" w:themeColor="accent1" w:themeShade="BF"/>
          <w:kern w:val="2"/>
          <w:sz w:val="24"/>
          <w:szCs w:val="24"/>
          <w:lang w:val="en-US" w:eastAsia="zh-CN" w:bidi="ar"/>
        </w:rPr>
        <w:t xml:space="preserve"> (约120分钟) </w:t>
      </w:r>
    </w:p>
    <w:p>
      <w:pPr>
        <w:pStyle w:val="7"/>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这里是泰国著名的购物天堂，汇集了各类国际知名品牌的商品、手表、皮具、香水、护肤品、化妆品、电器和珠宝首饰等，也有泰国工艺品、丝绸、纪念品。</w:t>
      </w:r>
    </w:p>
    <w:p>
      <w:pPr>
        <w:pStyle w:val="7"/>
        <w:keepNext w:val="0"/>
        <w:keepLines w:val="0"/>
        <w:pageBreakBefore w:val="0"/>
        <w:widowControl w:val="0"/>
        <w:kinsoku/>
        <w:wordWrap/>
        <w:overflowPunct/>
        <w:topLinePunct w:val="0"/>
        <w:autoSpaceDE/>
        <w:autoSpaceDN/>
        <w:bidi w:val="0"/>
        <w:adjustRightInd/>
        <w:snapToGrid/>
        <w:spacing w:line="0" w:lineRule="atLeast"/>
        <w:ind w:left="239" w:leftChars="114" w:firstLine="240" w:firstLineChars="1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br w:type="textWrapping"/>
      </w:r>
      <w:r>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t>【JODD FAIRS DanNeramit 城堡夜市】</w:t>
      </w:r>
      <w:r>
        <w:rPr>
          <w:rFonts w:hint="eastAsia" w:ascii="微软雅黑" w:hAnsi="微软雅黑" w:eastAsia="微软雅黑" w:cs="微软雅黑"/>
          <w:color w:val="2E75B6" w:themeColor="accent1" w:themeShade="BF"/>
          <w:kern w:val="2"/>
          <w:sz w:val="24"/>
          <w:szCs w:val="24"/>
          <w:lang w:val="en-US" w:eastAsia="zh-CN" w:bidi="ar"/>
        </w:rPr>
        <w:t>(约 120 分钟)</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 xml:space="preserve"> 城堡夜市是泰国曼谷现今最红火的夜市，也可以说是必去景点了！这里不但集结了泰国当地最热门的小吃，居然还有一座如童话故事般的梦幻城堡，并结合绿地、各式古董车以及多种装置艺术，开幕至今吸引不少游客人潮及各国 IG 网美前往朝圣拍照打卡！每天下午 4 点营业至午夜 12 点，一共分为市集区、怀旧区，聚集超过 1,200 家摊商。此外，也规划多个座位区，方便游客用餐、休息。</w:t>
      </w:r>
    </w:p>
    <w:p>
      <w:pPr>
        <w:pStyle w:val="7"/>
        <w:keepNext w:val="0"/>
        <w:keepLines w:val="0"/>
        <w:pageBreakBefore w:val="0"/>
        <w:widowControl w:val="0"/>
        <w:kinsoku/>
        <w:wordWrap/>
        <w:overflowPunct/>
        <w:topLinePunct w:val="0"/>
        <w:autoSpaceDE/>
        <w:autoSpaceDN/>
        <w:bidi w:val="0"/>
        <w:adjustRightInd/>
        <w:snapToGrid/>
        <w:spacing w:before="157" w:beforeLines="50"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b/>
          <w:bCs/>
          <w:color w:val="C55A11" w:themeColor="accent2" w:themeShade="BF"/>
          <w:kern w:val="0"/>
          <w:sz w:val="24"/>
          <w:szCs w:val="24"/>
          <w:lang w:val="en-US" w:eastAsia="zh-CN" w:bidi="ar"/>
        </w:rPr>
        <w:t>温馨提示：</w:t>
      </w:r>
      <w:r>
        <w:rPr>
          <w:rFonts w:hint="eastAsia" w:ascii="微软雅黑" w:hAnsi="微软雅黑" w:eastAsia="微软雅黑" w:cs="微软雅黑"/>
          <w:color w:val="C55A11" w:themeColor="accent2" w:themeShade="BF"/>
          <w:kern w:val="0"/>
          <w:sz w:val="24"/>
          <w:szCs w:val="24"/>
          <w:lang w:val="en-US" w:eastAsia="zh-CN" w:bidi="ar"/>
        </w:rPr>
        <w:t>如遇大雨雷暴天气或特殊节日，夜市停业，费用不退，敬请谅解！</w:t>
      </w:r>
      <w:r>
        <w:rPr>
          <w:rFonts w:hint="eastAsia" w:ascii="微软雅黑" w:hAnsi="微软雅黑" w:eastAsia="微软雅黑" w:cs="微软雅黑"/>
          <w:color w:val="FF0000"/>
          <w:kern w:val="0"/>
          <w:sz w:val="24"/>
          <w:szCs w:val="24"/>
          <w:lang w:val="en-US" w:eastAsia="zh-CN" w:bidi="ar"/>
        </w:rPr>
        <w:br w:type="textWrapping"/>
      </w:r>
      <w:r>
        <w:rPr>
          <w:rFonts w:hint="eastAsia" w:ascii="微软雅黑" w:hAnsi="微软雅黑" w:eastAsia="微软雅黑" w:cs="微软雅黑"/>
          <w:color w:val="FF0000"/>
          <w:kern w:val="0"/>
          <w:sz w:val="24"/>
          <w:szCs w:val="24"/>
          <w:lang w:val="en-US" w:eastAsia="zh-CN" w:bidi="ar"/>
        </w:rPr>
        <w:br w:type="textWrapping"/>
      </w:r>
      <w:r>
        <w:rPr>
          <w:rFonts w:hint="eastAsia" w:ascii="微软雅黑" w:hAnsi="微软雅黑" w:eastAsia="微软雅黑" w:cs="微软雅黑"/>
          <w:color w:val="FF0000"/>
          <w:kern w:val="0"/>
          <w:sz w:val="24"/>
          <w:szCs w:val="24"/>
          <w:lang w:eastAsia="zh-CN" w:bidi="ar"/>
        </w:rPr>
        <w:t xml:space="preserve">   </w:t>
      </w:r>
      <w:r>
        <w:rPr>
          <w:rFonts w:hint="eastAsia" w:ascii="微软雅黑" w:hAnsi="微软雅黑" w:eastAsia="微软雅黑" w:cs="微软雅黑"/>
          <w:color w:val="C00000"/>
          <w:kern w:val="0"/>
          <w:sz w:val="24"/>
          <w:szCs w:val="24"/>
          <w:lang w:val="en-US" w:eastAsia="zh-CN" w:bidi="ar"/>
        </w:rPr>
        <w:t>明日司机会根据您的航班时间在指定时间酒店大堂接您，请您提前准备好行李及贵重物品，个人证件。管家会提前将上车凭证发送您，专车就会送您去指定的机场，不用担心任何问题哦，如您航班是明日较晚的航班或有延住需求，您需要得到什么帮助或者咨询曼谷当地还有更多游玩的地方可以随时联系您的专属管家，一定为您详细推荐哦~~</w:t>
      </w:r>
    </w:p>
    <w:p>
      <w:pPr>
        <w:pStyle w:val="7"/>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p>
    <w:tbl>
      <w:tblPr>
        <w:tblStyle w:val="8"/>
        <w:tblpPr w:leftFromText="180" w:rightFromText="180" w:vertAnchor="text" w:horzAnchor="page" w:tblpX="792" w:tblpY="93"/>
        <w:tblOverlap w:val="never"/>
        <w:tblW w:w="10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910"/>
        <w:gridCol w:w="1800"/>
        <w:gridCol w:w="2190"/>
        <w:gridCol w:w="3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590" w:type="dxa"/>
            <w:vMerge w:val="restart"/>
            <w:tcBorders>
              <w:tl2br w:val="nil"/>
              <w:tr2bl w:val="nil"/>
            </w:tcBorders>
            <w:shd w:val="clear" w:color="auto" w:fill="408DC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030102"/>
                <w:sz w:val="24"/>
                <w:szCs w:val="24"/>
                <w:lang w:val="en-US" w:eastAsia="zh-CN"/>
              </w:rPr>
            </w:pPr>
            <w:r>
              <w:rPr>
                <w:rFonts w:hint="eastAsia" w:ascii="微软雅黑" w:hAnsi="微软雅黑" w:eastAsia="微软雅黑" w:cs="微软雅黑"/>
                <w:b/>
                <w:bCs/>
                <w:color w:val="FFFFFF" w:themeColor="background1"/>
                <w:sz w:val="24"/>
                <w:szCs w:val="24"/>
                <w14:textFill>
                  <w14:solidFill>
                    <w14:schemeClr w14:val="bg1"/>
                  </w14:solidFill>
                </w14:textFill>
              </w:rPr>
              <w:t>D</w:t>
            </w: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6</w:t>
            </w:r>
          </w:p>
        </w:tc>
        <w:tc>
          <w:tcPr>
            <w:tcW w:w="8970" w:type="dxa"/>
            <w:gridSpan w:val="4"/>
            <w:tcBorders>
              <w:tl2br w:val="nil"/>
              <w:tr2bl w:val="nil"/>
            </w:tcBorders>
            <w:shd w:val="clear" w:color="auto" w:fill="E7F5F9"/>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jc w:val="both"/>
              <w:textAlignment w:val="auto"/>
              <w:rPr>
                <w:rFonts w:hint="default" w:ascii="微软雅黑" w:hAnsi="微软雅黑" w:eastAsia="微软雅黑" w:cs="微软雅黑"/>
                <w:color w:val="030102"/>
                <w:sz w:val="24"/>
                <w:szCs w:val="24"/>
                <w:lang w:val="en-US" w:eastAsia="zh-CN"/>
              </w:rPr>
            </w:pPr>
            <w:r>
              <w:rPr>
                <w:rFonts w:hint="eastAsia" w:ascii="微软雅黑" w:hAnsi="微软雅黑" w:eastAsia="微软雅黑" w:cs="微软雅黑"/>
                <w:b/>
                <w:bCs/>
                <w:color w:val="030102"/>
                <w:kern w:val="0"/>
                <w:sz w:val="24"/>
                <w:szCs w:val="24"/>
              </w:rPr>
              <w:t>曼谷</w:t>
            </w:r>
            <w:r>
              <w:rPr>
                <w:rFonts w:hint="eastAsia" w:ascii="微软雅黑" w:hAnsi="微软雅黑" w:eastAsia="微软雅黑" w:cs="微软雅黑"/>
                <w:b/>
                <w:bCs/>
                <w:color w:val="030102"/>
                <w:kern w:val="0"/>
                <w:sz w:val="24"/>
                <w:szCs w:val="24"/>
                <w:lang w:val="en-US" w:eastAsia="zh-CN"/>
              </w:rPr>
              <w:t xml:space="preserve"> — </w:t>
            </w:r>
            <w:r>
              <w:rPr>
                <w:rFonts w:hint="eastAsia" w:ascii="微软雅黑" w:hAnsi="微软雅黑" w:eastAsia="微软雅黑" w:cs="微软雅黑"/>
                <w:b/>
                <w:bCs/>
                <w:color w:val="030102"/>
                <w:kern w:val="0"/>
                <w:sz w:val="24"/>
                <w:szCs w:val="24"/>
              </w:rPr>
              <w:t>成都</w:t>
            </w:r>
            <w:r>
              <w:rPr>
                <w:rFonts w:hint="eastAsia" w:ascii="微软雅黑" w:hAnsi="微软雅黑" w:eastAsia="微软雅黑" w:cs="微软雅黑"/>
                <w:b/>
                <w:bCs/>
                <w:color w:val="030102"/>
                <w:kern w:val="0"/>
                <w:sz w:val="24"/>
                <w:szCs w:val="24"/>
                <w:lang w:val="en-US" w:eastAsia="zh-CN"/>
              </w:rPr>
              <w:t xml:space="preserve">  </w:t>
            </w:r>
            <w:r>
              <w:rPr>
                <w:rFonts w:hint="eastAsia" w:ascii="微软雅黑" w:hAnsi="微软雅黑" w:eastAsia="微软雅黑" w:cs="微软雅黑"/>
                <w:b w:val="0"/>
                <w:bCs w:val="0"/>
                <w:color w:val="030102"/>
                <w:kern w:val="0"/>
                <w:sz w:val="24"/>
                <w:szCs w:val="24"/>
              </w:rPr>
              <w:t xml:space="preserve">参考航班时间: </w:t>
            </w:r>
            <w:r>
              <w:rPr>
                <w:rFonts w:hint="eastAsia" w:ascii="微软雅黑" w:hAnsi="微软雅黑" w:eastAsia="微软雅黑" w:cs="微软雅黑"/>
                <w:b w:val="0"/>
                <w:bCs w:val="0"/>
                <w:color w:val="030102"/>
                <w:kern w:val="0"/>
                <w:sz w:val="24"/>
                <w:szCs w:val="24"/>
                <w:lang w:val="en-US" w:eastAsia="zh-CN"/>
              </w:rPr>
              <w:t>CA472</w:t>
            </w:r>
            <w:r>
              <w:rPr>
                <w:rFonts w:hint="eastAsia" w:ascii="微软雅黑" w:hAnsi="微软雅黑" w:eastAsia="微软雅黑" w:cs="微软雅黑"/>
                <w:b w:val="0"/>
                <w:bCs w:val="0"/>
                <w:color w:val="030102"/>
                <w:kern w:val="0"/>
                <w:sz w:val="24"/>
                <w:szCs w:val="24"/>
              </w:rPr>
              <w:t>/1</w:t>
            </w:r>
            <w:r>
              <w:rPr>
                <w:rFonts w:hint="eastAsia" w:ascii="微软雅黑" w:hAnsi="微软雅黑" w:eastAsia="微软雅黑" w:cs="微软雅黑"/>
                <w:b w:val="0"/>
                <w:bCs w:val="0"/>
                <w:color w:val="030102"/>
                <w:kern w:val="0"/>
                <w:sz w:val="24"/>
                <w:szCs w:val="24"/>
                <w:lang w:val="en-US" w:eastAsia="zh-CN"/>
              </w:rPr>
              <w:t>8</w:t>
            </w:r>
            <w:r>
              <w:rPr>
                <w:rFonts w:hint="eastAsia" w:ascii="微软雅黑" w:hAnsi="微软雅黑" w:eastAsia="微软雅黑" w:cs="微软雅黑"/>
                <w:b w:val="0"/>
                <w:bCs w:val="0"/>
                <w:color w:val="030102"/>
                <w:kern w:val="0"/>
                <w:sz w:val="24"/>
                <w:szCs w:val="24"/>
              </w:rPr>
              <w:t>:</w:t>
            </w:r>
            <w:r>
              <w:rPr>
                <w:rFonts w:hint="eastAsia" w:ascii="微软雅黑" w:hAnsi="微软雅黑" w:eastAsia="微软雅黑" w:cs="微软雅黑"/>
                <w:b w:val="0"/>
                <w:bCs w:val="0"/>
                <w:color w:val="030102"/>
                <w:kern w:val="0"/>
                <w:sz w:val="24"/>
                <w:szCs w:val="24"/>
                <w:lang w:val="en-US" w:eastAsia="zh-CN"/>
              </w:rPr>
              <w:t>20</w:t>
            </w:r>
            <w:r>
              <w:rPr>
                <w:rFonts w:hint="eastAsia" w:ascii="微软雅黑" w:hAnsi="微软雅黑" w:eastAsia="微软雅黑" w:cs="微软雅黑"/>
                <w:b w:val="0"/>
                <w:bCs w:val="0"/>
                <w:color w:val="030102"/>
                <w:kern w:val="0"/>
                <w:sz w:val="24"/>
                <w:szCs w:val="24"/>
              </w:rPr>
              <w:t>-2</w:t>
            </w:r>
            <w:r>
              <w:rPr>
                <w:rFonts w:hint="eastAsia" w:ascii="微软雅黑" w:hAnsi="微软雅黑" w:eastAsia="微软雅黑" w:cs="微软雅黑"/>
                <w:b w:val="0"/>
                <w:bCs w:val="0"/>
                <w:color w:val="030102"/>
                <w:kern w:val="0"/>
                <w:sz w:val="24"/>
                <w:szCs w:val="24"/>
                <w:lang w:val="en-US" w:eastAsia="zh-CN"/>
              </w:rPr>
              <w:t>2</w:t>
            </w:r>
            <w:r>
              <w:rPr>
                <w:rFonts w:hint="eastAsia" w:ascii="微软雅黑" w:hAnsi="微软雅黑" w:eastAsia="微软雅黑" w:cs="微软雅黑"/>
                <w:b w:val="0"/>
                <w:bCs w:val="0"/>
                <w:color w:val="030102"/>
                <w:kern w:val="0"/>
                <w:sz w:val="24"/>
                <w:szCs w:val="24"/>
              </w:rPr>
              <w:t>:</w:t>
            </w:r>
            <w:r>
              <w:rPr>
                <w:rFonts w:hint="eastAsia" w:ascii="微软雅黑" w:hAnsi="微软雅黑" w:eastAsia="微软雅黑" w:cs="微软雅黑"/>
                <w:b w:val="0"/>
                <w:bCs w:val="0"/>
                <w:color w:val="030102"/>
                <w:kern w:val="0"/>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590" w:type="dxa"/>
            <w:vMerge w:val="continue"/>
            <w:tcBorders>
              <w:tl2br w:val="nil"/>
              <w:tr2bl w:val="nil"/>
            </w:tcBorders>
            <w:shd w:val="clear" w:color="auto" w:fill="408DCE"/>
          </w:tcPr>
          <w:p>
            <w:pPr>
              <w:spacing w:line="360" w:lineRule="exact"/>
              <w:rPr>
                <w:rFonts w:hint="eastAsia" w:ascii="微软雅黑" w:hAnsi="微软雅黑" w:eastAsia="微软雅黑" w:cs="微软雅黑"/>
                <w:color w:val="000000"/>
                <w:sz w:val="24"/>
                <w:szCs w:val="24"/>
              </w:rPr>
            </w:pPr>
          </w:p>
        </w:tc>
        <w:tc>
          <w:tcPr>
            <w:tcW w:w="1910" w:type="dxa"/>
            <w:tcBorders>
              <w:tl2br w:val="nil"/>
              <w:tr2bl w:val="nil"/>
            </w:tcBorders>
            <w:vAlign w:val="center"/>
          </w:tcPr>
          <w:p>
            <w:pPr>
              <w:spacing w:line="360" w:lineRule="exact"/>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rPr>
              <w:t>早餐：</w:t>
            </w:r>
            <w:r>
              <w:rPr>
                <w:rFonts w:hint="eastAsia" w:ascii="微软雅黑" w:hAnsi="微软雅黑" w:eastAsia="微软雅黑" w:cs="微软雅黑"/>
                <w:b/>
                <w:bCs/>
                <w:color w:val="000000"/>
                <w:sz w:val="24"/>
                <w:szCs w:val="24"/>
                <w:lang w:val="en-US" w:eastAsia="zh-CN"/>
              </w:rPr>
              <w:t>酒店内</w:t>
            </w:r>
          </w:p>
        </w:tc>
        <w:tc>
          <w:tcPr>
            <w:tcW w:w="1800" w:type="dxa"/>
            <w:tcBorders>
              <w:tl2br w:val="nil"/>
              <w:tr2bl w:val="nil"/>
            </w:tcBorders>
            <w:vAlign w:val="center"/>
          </w:tcPr>
          <w:p>
            <w:pPr>
              <w:spacing w:line="360" w:lineRule="exact"/>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rPr>
              <w:t>午餐：不含</w:t>
            </w:r>
          </w:p>
        </w:tc>
        <w:tc>
          <w:tcPr>
            <w:tcW w:w="2190" w:type="dxa"/>
            <w:tcBorders>
              <w:tl2br w:val="nil"/>
              <w:tr2bl w:val="nil"/>
            </w:tcBorders>
            <w:vAlign w:val="center"/>
          </w:tcPr>
          <w:p>
            <w:pPr>
              <w:spacing w:line="360" w:lineRule="exac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晚餐：不含</w:t>
            </w:r>
          </w:p>
        </w:tc>
        <w:tc>
          <w:tcPr>
            <w:tcW w:w="3070" w:type="dxa"/>
            <w:tcBorders>
              <w:tl2br w:val="nil"/>
              <w:tr2bl w:val="nil"/>
            </w:tcBorders>
            <w:vAlign w:val="center"/>
          </w:tcPr>
          <w:p>
            <w:pPr>
              <w:widowControl/>
              <w:adjustRightInd w:val="0"/>
              <w:snapToGrid w:val="0"/>
              <w:spacing w:line="360" w:lineRule="exact"/>
              <w:jc w:val="lef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D0D0D" w:themeColor="text1" w:themeTint="F2"/>
                <w:kern w:val="0"/>
                <w:sz w:val="24"/>
                <w:szCs w:val="24"/>
                <w14:textFill>
                  <w14:solidFill>
                    <w14:schemeClr w14:val="tx1">
                      <w14:lumMod w14:val="95000"/>
                      <w14:lumOff w14:val="5000"/>
                    </w14:schemeClr>
                  </w14:solidFill>
                </w14:textFill>
              </w:rPr>
              <w:t>温暖的家</w:t>
            </w:r>
          </w:p>
        </w:tc>
      </w:tr>
    </w:tbl>
    <w:p>
      <w:pPr>
        <w:keepNext w:val="0"/>
        <w:keepLines w:val="0"/>
        <w:pageBreakBefore w:val="0"/>
        <w:widowControl w:val="0"/>
        <w:kinsoku/>
        <w:wordWrap/>
        <w:overflowPunct/>
        <w:topLinePunct w:val="0"/>
        <w:autoSpaceDE/>
        <w:autoSpaceDN/>
        <w:bidi w:val="0"/>
        <w:adjustRightInd/>
        <w:snapToGrid/>
        <w:spacing w:before="157" w:beforeLines="50" w:line="0" w:lineRule="atLeast"/>
        <w:ind w:left="0" w:leftChars="0"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早餐后可进行自由活动，收拾好您的行李准备和曼谷道别，我们</w:t>
      </w:r>
      <w:r>
        <w:rPr>
          <w:rFonts w:hint="default" w:ascii="微软雅黑" w:hAnsi="微软雅黑" w:eastAsia="微软雅黑" w:cs="微软雅黑"/>
          <w:color w:val="000000" w:themeColor="text1"/>
          <w:kern w:val="2"/>
          <w:sz w:val="24"/>
          <w:szCs w:val="24"/>
          <w:lang w:eastAsia="zh-CN" w:bidi="ar"/>
          <w14:textFill>
            <w14:solidFill>
              <w14:schemeClr w14:val="tx1"/>
            </w14:solidFill>
          </w14:textFill>
        </w:rPr>
        <w:t>将</w:t>
      </w: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根据返程航班时间送机，到达机场后，自助办理值机手续。</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480" w:firstLineChars="200"/>
        <w:textAlignment w:val="auto"/>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
          <w14:textFill>
            <w14:solidFill>
              <w14:schemeClr w14:val="tx1"/>
            </w14:solidFill>
          </w14:textFill>
        </w:rPr>
        <w:t>若在免税店中购买了部分需要机场自提的货品，请务必留意取货噢！或是在其他地方购买了商品，需要办理退税，请先于机场海关柜台在退税单上盖章，然后再办理登机手续，入关后自行前往退税柜退税。</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508" w:firstLineChars="200"/>
        <w:textAlignment w:val="auto"/>
        <w:rPr>
          <w:rStyle w:val="11"/>
          <w:rFonts w:hint="eastAsia" w:ascii="微软雅黑" w:hAnsi="微软雅黑" w:eastAsia="微软雅黑" w:cs="微软雅黑"/>
          <w:b/>
          <w:bCs/>
          <w:color w:val="C55A11" w:themeColor="accent2" w:themeShade="BF"/>
          <w:spacing w:val="7"/>
          <w:sz w:val="24"/>
          <w:szCs w:val="24"/>
        </w:rPr>
      </w:pPr>
      <w:r>
        <w:rPr>
          <w:rStyle w:val="11"/>
          <w:rFonts w:hint="eastAsia" w:ascii="微软雅黑" w:hAnsi="微软雅黑" w:eastAsia="微软雅黑" w:cs="微软雅黑"/>
          <w:b/>
          <w:bCs/>
          <w:color w:val="C55A11" w:themeColor="accent2" w:themeShade="BF"/>
          <w:spacing w:val="7"/>
          <w:sz w:val="24"/>
          <w:szCs w:val="24"/>
        </w:rPr>
        <w:t>温馨提示：</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508" w:firstLineChars="200"/>
        <w:textAlignment w:val="auto"/>
        <w:rPr>
          <w:rStyle w:val="11"/>
          <w:rFonts w:hint="eastAsia" w:ascii="微软雅黑" w:hAnsi="微软雅黑" w:eastAsia="微软雅黑" w:cs="微软雅黑"/>
          <w:b w:val="0"/>
          <w:bCs w:val="0"/>
          <w:color w:val="C55A11" w:themeColor="accent2" w:themeShade="BF"/>
          <w:spacing w:val="7"/>
          <w:sz w:val="24"/>
          <w:szCs w:val="24"/>
        </w:rPr>
      </w:pPr>
      <w:r>
        <w:rPr>
          <w:rStyle w:val="11"/>
          <w:rFonts w:hint="eastAsia" w:ascii="微软雅黑" w:hAnsi="微软雅黑" w:eastAsia="微软雅黑" w:cs="微软雅黑"/>
          <w:b w:val="0"/>
          <w:bCs w:val="0"/>
          <w:color w:val="C55A11" w:themeColor="accent2" w:themeShade="BF"/>
          <w:spacing w:val="7"/>
          <w:sz w:val="24"/>
          <w:szCs w:val="24"/>
        </w:rPr>
        <w:t>酒店需当地时间12点前退房，您可将行李退房后免费寄存于前台，或随身携带！</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508" w:firstLineChars="200"/>
        <w:textAlignment w:val="auto"/>
        <w:rPr>
          <w:rStyle w:val="11"/>
          <w:rFonts w:hint="eastAsia" w:ascii="微软雅黑" w:hAnsi="微软雅黑" w:eastAsia="微软雅黑" w:cs="微软雅黑"/>
          <w:b/>
          <w:bCs/>
          <w:color w:val="C00000"/>
          <w:spacing w:val="7"/>
          <w:sz w:val="24"/>
          <w:szCs w:val="24"/>
        </w:rPr>
      </w:pPr>
      <w:r>
        <w:rPr>
          <w:rStyle w:val="11"/>
          <w:rFonts w:hint="eastAsia" w:ascii="微软雅黑" w:hAnsi="微软雅黑" w:eastAsia="微软雅黑" w:cs="微软雅黑"/>
          <w:b/>
          <w:bCs/>
          <w:color w:val="C00000"/>
          <w:spacing w:val="7"/>
          <w:sz w:val="24"/>
          <w:szCs w:val="24"/>
        </w:rPr>
        <w:t>特别声明：</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508" w:firstLineChars="200"/>
        <w:textAlignment w:val="auto"/>
        <w:rPr>
          <w:rStyle w:val="11"/>
          <w:rFonts w:hint="eastAsia" w:ascii="微软雅黑" w:hAnsi="微软雅黑" w:eastAsia="微软雅黑" w:cs="微软雅黑"/>
          <w:b w:val="0"/>
          <w:bCs w:val="0"/>
          <w:color w:val="C00000"/>
          <w:spacing w:val="7"/>
          <w:sz w:val="24"/>
          <w:szCs w:val="24"/>
          <w:u w:val="single"/>
        </w:rPr>
      </w:pPr>
      <w:r>
        <w:rPr>
          <w:rStyle w:val="11"/>
          <w:rFonts w:hint="eastAsia" w:ascii="微软雅黑" w:hAnsi="微软雅黑" w:eastAsia="微软雅黑" w:cs="微软雅黑"/>
          <w:b w:val="0"/>
          <w:bCs w:val="0"/>
          <w:color w:val="C00000"/>
          <w:spacing w:val="7"/>
          <w:sz w:val="24"/>
          <w:szCs w:val="24"/>
          <w:u w:val="single"/>
        </w:rPr>
        <w:t>回国前，务必将在境外带绿树叶的商标的相关产品一律扔掉；入境海关查验时一旦查到，将以贩毒刑事罪追究！特别在境外旅游时，各位贵宾禁止去饮用接触带绿树叶商标的相关产品！</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508" w:firstLineChars="200"/>
        <w:textAlignment w:val="auto"/>
        <w:rPr>
          <w:rStyle w:val="11"/>
          <w:rFonts w:hint="eastAsia" w:ascii="微软雅黑" w:hAnsi="微软雅黑" w:eastAsia="微软雅黑" w:cs="微软雅黑"/>
          <w:b w:val="0"/>
          <w:bCs w:val="0"/>
          <w:color w:val="C00000"/>
          <w:spacing w:val="7"/>
          <w:sz w:val="24"/>
          <w:szCs w:val="24"/>
          <w:u w:val="single"/>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508" w:firstLineChars="200"/>
        <w:textAlignment w:val="auto"/>
        <w:rPr>
          <w:rStyle w:val="11"/>
          <w:rFonts w:hint="eastAsia" w:ascii="微软雅黑" w:hAnsi="微软雅黑" w:eastAsia="微软雅黑" w:cs="微软雅黑"/>
          <w:b w:val="0"/>
          <w:bCs w:val="0"/>
          <w:color w:val="767171" w:themeColor="background2" w:themeShade="80"/>
          <w:spacing w:val="7"/>
          <w:sz w:val="24"/>
          <w:szCs w:val="24"/>
          <w:u w:val="none"/>
        </w:rPr>
      </w:pPr>
      <w:r>
        <w:rPr>
          <w:rStyle w:val="11"/>
          <w:rFonts w:hint="eastAsia" w:ascii="微软雅黑" w:hAnsi="微软雅黑" w:eastAsia="微软雅黑" w:cs="微软雅黑"/>
          <w:b w:val="0"/>
          <w:bCs w:val="0"/>
          <w:color w:val="767171" w:themeColor="background2" w:themeShade="80"/>
          <w:spacing w:val="7"/>
          <w:sz w:val="24"/>
          <w:szCs w:val="24"/>
          <w:u w:val="none"/>
        </w:rPr>
        <w:t>***行程内景点在不减少的情况下，导游有权根据时间调整景点游览的顺序！***</w:t>
      </w:r>
    </w:p>
    <w:p>
      <w:pPr>
        <w:keepNext w:val="0"/>
        <w:keepLines w:val="0"/>
        <w:pageBreakBefore w:val="0"/>
        <w:widowControl w:val="0"/>
        <w:kinsoku/>
        <w:wordWrap/>
        <w:overflowPunct/>
        <w:topLinePunct w:val="0"/>
        <w:autoSpaceDE/>
        <w:autoSpaceDN/>
        <w:bidi w:val="0"/>
        <w:adjustRightInd/>
        <w:snapToGrid w:val="0"/>
        <w:spacing w:line="0" w:lineRule="atLeast"/>
        <w:jc w:val="both"/>
        <w:textAlignment w:val="auto"/>
        <w:rPr>
          <w:rFonts w:hint="eastAsia" w:ascii="微软雅黑" w:hAnsi="微软雅黑" w:eastAsia="微软雅黑"/>
          <w:b/>
          <w:bCs/>
          <w:color w:val="1F4E79" w:themeColor="accent1" w:themeShade="80"/>
          <w:sz w:val="52"/>
          <w:szCs w:val="52"/>
          <w:lang w:val="en-US" w:eastAsia="zh-CN"/>
        </w:rPr>
      </w:pPr>
    </w:p>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default" w:ascii="微软雅黑" w:hAnsi="微软雅黑" w:eastAsia="微软雅黑"/>
          <w:b/>
          <w:bCs/>
          <w:color w:val="1F4E79" w:themeColor="accent1" w:themeShade="80"/>
          <w:sz w:val="52"/>
          <w:szCs w:val="52"/>
          <w:lang w:val="en-US" w:eastAsia="zh-CN"/>
        </w:rPr>
      </w:pPr>
      <w:r>
        <w:rPr>
          <w:rFonts w:hint="eastAsia" w:ascii="微软雅黑" w:hAnsi="微软雅黑" w:eastAsia="微软雅黑"/>
          <w:b/>
          <w:bCs/>
          <w:color w:val="286B9E"/>
          <w:sz w:val="52"/>
          <w:szCs w:val="52"/>
          <w:lang w:val="en-US" w:eastAsia="zh-CN"/>
        </w:rPr>
        <w:t>团 费 包 含</w:t>
      </w:r>
    </w:p>
    <w:p>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&lt;一&gt;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全程直航航班机票及税费经济舱（行程内航班机位系切位包销，机票全款已支付航空公司，游客一旦签 订合同，机票不得改签和退票，否则将承担机票全额损失）</w:t>
      </w:r>
    </w:p>
    <w:p>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1F4E79" w:themeColor="accent1" w:themeShade="80"/>
          <w:spacing w:val="11"/>
          <w:sz w:val="36"/>
          <w:szCs w:val="36"/>
        </w:rPr>
      </w:pPr>
      <w:r>
        <w:rPr>
          <w:rFonts w:hint="eastAsia" w:ascii="微软雅黑" w:hAnsi="微软雅黑" w:eastAsia="微软雅黑" w:cs="微软雅黑"/>
          <w:b/>
          <w:bCs/>
          <w:color w:val="C55A11" w:themeColor="accent2" w:themeShade="BF"/>
          <w:sz w:val="28"/>
          <w:szCs w:val="28"/>
          <w:lang w:val="en-US" w:eastAsia="zh-CN"/>
        </w:rPr>
        <w:t xml:space="preserve">&lt;二&gt; </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曼谷指定酒店住宿3晚+芭提雅指定酒店住宿2晚，双人标准间或者大床房（以下酒店标准：热水器、彩 电、空调、独立卫生间等基本设施）</w:t>
      </w:r>
    </w:p>
    <w:p>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286B9E"/>
          <w:spacing w:val="11"/>
          <w:sz w:val="28"/>
          <w:szCs w:val="28"/>
        </w:rPr>
      </w:pPr>
      <w:r>
        <w:rPr>
          <w:rFonts w:hint="eastAsia" w:ascii="微软雅黑" w:hAnsi="微软雅黑" w:eastAsia="微软雅黑" w:cs="微软雅黑"/>
          <w:b/>
          <w:bCs/>
          <w:color w:val="286B9E"/>
          <w:spacing w:val="11"/>
          <w:sz w:val="28"/>
          <w:szCs w:val="28"/>
        </w:rPr>
        <w:t>参考酒店</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262626" w:themeColor="text1" w:themeTint="D9"/>
          <w:sz w:val="28"/>
          <w:szCs w:val="28"/>
          <w:u w:val="single"/>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u w:val="single"/>
          <w14:textFill>
            <w14:solidFill>
              <w14:schemeClr w14:val="tx1">
                <w14:lumMod w14:val="85000"/>
                <w14:lumOff w14:val="15000"/>
              </w14:schemeClr>
            </w14:solidFill>
          </w14:textFill>
        </w:rPr>
        <w:t>曼谷酒店</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The Emerald Hotel 曼谷绿宝石酒店</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S Ram Leisure Hotel 曼谷斯拉姆休闲酒店</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或同级</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262626" w:themeColor="text1" w:themeTint="D9"/>
          <w:sz w:val="28"/>
          <w:szCs w:val="28"/>
          <w:u w:val="single"/>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u w:val="single"/>
          <w14:textFill>
            <w14:solidFill>
              <w14:schemeClr w14:val="tx1">
                <w14:lumMod w14:val="85000"/>
                <w14:lumOff w14:val="15000"/>
              </w14:schemeClr>
            </w14:solidFill>
          </w14:textFill>
        </w:rPr>
        <w:t>芭堤雅酒店</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D Varee Jomtien Beach Pattaya芭堤雅</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中天海滩迪瓦尔酒店</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br w:type="textWrapping"/>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Cholchan Pattaya Beach Resot 芭提雅出晨海滩度假村酒店或同级</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286B9E"/>
          <w:sz w:val="28"/>
          <w:szCs w:val="28"/>
        </w:rPr>
      </w:pPr>
      <w:r>
        <w:rPr>
          <w:rFonts w:hint="eastAsia" w:ascii="微软雅黑" w:hAnsi="微软雅黑" w:eastAsia="微软雅黑" w:cs="微软雅黑"/>
          <w:b/>
          <w:bCs/>
          <w:color w:val="286B9E"/>
          <w:sz w:val="28"/>
          <w:szCs w:val="28"/>
        </w:rPr>
        <w:t>特别说明</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1.</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境外酒店没有评星或钻级制度，所有星级或钻级都是根据携程、AGODA、booking 专业订房网站评定，携程会存在临时调 整钻级的可能，酒店均为指定酒店，故不接受处理钻级临时调整而投诉，敬请谅解！</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2.</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按旅游条例规定团体客人同性二人一房，十二岁以下儿童不占床。酒店住宿若出现单男单女，旅行社会按照报名先后的顺序安排同性客人同住，若客人不接受此种方式或经协调最终不能安排的，客人须在出发前补单房差。</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3.</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地接社根据当地情况酒店具体情况，在列举</w:t>
      </w:r>
      <w:r>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t>的</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酒店中选取2-3个酒店供客人入住。因为团队操作，客人不指定酒店。</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840" w:leftChars="0" w:hanging="840" w:hangingChars="3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&lt;三&gt;</w:t>
      </w:r>
      <w:r>
        <w:rPr>
          <w:rFonts w:hint="eastAsia" w:ascii="微软雅黑" w:hAnsi="微软雅黑" w:eastAsia="微软雅黑" w:cs="微软雅黑"/>
          <w:b/>
          <w:bCs/>
          <w:color w:val="C55A11" w:themeColor="accent2" w:themeShade="BF"/>
          <w:sz w:val="24"/>
          <w:szCs w:val="24"/>
          <w:lang w:val="en-US" w:eastAsia="zh-CN"/>
        </w:rPr>
        <w:t xml:space="preserve">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行程内餐食</w:t>
      </w:r>
      <w:r>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5早6正餐</w:t>
      </w:r>
    </w:p>
    <w:p>
      <w:pPr>
        <w:keepNext w:val="0"/>
        <w:keepLines w:val="0"/>
        <w:pageBreakBefore w:val="0"/>
        <w:widowControl w:val="0"/>
        <w:kinsoku/>
        <w:wordWrap/>
        <w:overflowPunct/>
        <w:topLinePunct w:val="0"/>
        <w:autoSpaceDE/>
        <w:autoSpaceDN/>
        <w:bidi w:val="0"/>
        <w:adjustRightInd/>
        <w:snapToGrid w:val="0"/>
        <w:spacing w:line="0" w:lineRule="atLeast"/>
        <w:ind w:left="718" w:leftChars="342"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早餐为酒店房费包含，客人自愿放弃不吃，费用不退。正餐餐标30元/人，十人一桌（七菜一汤或自助，茶水+水果），如不足十人，菜数和菜量将相应减少。</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&lt;四&gt; </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当地空调巴士（1 人 1 正座），</w:t>
      </w:r>
      <w:r>
        <w:rPr>
          <w:rFonts w:hint="eastAsia" w:ascii="微软雅黑" w:hAnsi="微软雅黑" w:eastAsia="微软雅黑" w:cs="微软雅黑"/>
          <w:color w:val="030102"/>
          <w:sz w:val="24"/>
          <w:szCs w:val="24"/>
          <w:lang w:val="en-US" w:eastAsia="zh-CN"/>
        </w:rPr>
        <w:t>沙美</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岛往返快艇拼船。</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&lt;五&gt;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行程所含景点（区）门票为第一大门票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&lt;六&gt;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旅游意外险</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b/>
          <w:bCs/>
          <w:color w:val="1F4E79" w:themeColor="accent1" w:themeShade="80"/>
          <w:sz w:val="52"/>
          <w:szCs w:val="52"/>
          <w:lang w:val="en-US" w:eastAsia="zh-CN"/>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center"/>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b/>
          <w:bCs/>
          <w:color w:val="1F4E79" w:themeColor="accent1" w:themeShade="80"/>
          <w:sz w:val="52"/>
          <w:szCs w:val="52"/>
          <w:lang w:val="en-US" w:eastAsia="zh-CN"/>
        </w:rPr>
        <w:t>费 用 不 含</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&lt;一&gt;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护照费（客人自行办理）</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&lt;二&gt; </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泰国签证费</w:t>
      </w:r>
      <w:r>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2023年9月25日-2024年2月29日免签</w:t>
      </w:r>
      <w:r>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t>）</w:t>
      </w:r>
    </w:p>
    <w:p>
      <w:pPr>
        <w:keepNext w:val="0"/>
        <w:keepLines w:val="0"/>
        <w:pageBreakBefore w:val="0"/>
        <w:widowControl w:val="0"/>
        <w:kinsoku/>
        <w:wordWrap/>
        <w:overflowPunct/>
        <w:topLinePunct w:val="0"/>
        <w:autoSpaceDE/>
        <w:autoSpaceDN/>
        <w:bidi w:val="0"/>
        <w:adjustRightInd/>
        <w:snapToGrid w:val="0"/>
        <w:spacing w:line="0" w:lineRule="atLeast"/>
        <w:ind w:left="840" w:leftChars="0" w:hanging="840" w:hangingChars="3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&lt;三&gt;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 xml:space="preserve">导游小费 100 </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元</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/人</w:t>
      </w:r>
    </w:p>
    <w:p>
      <w:pPr>
        <w:keepNext w:val="0"/>
        <w:keepLines w:val="0"/>
        <w:pageBreakBefore w:val="0"/>
        <w:widowControl w:val="0"/>
        <w:kinsoku/>
        <w:wordWrap/>
        <w:overflowPunct/>
        <w:topLinePunct w:val="0"/>
        <w:autoSpaceDE/>
        <w:autoSpaceDN/>
        <w:bidi w:val="0"/>
        <w:adjustRightInd/>
        <w:snapToGrid w:val="0"/>
        <w:spacing w:line="0" w:lineRule="atLeast"/>
        <w:ind w:left="840" w:leftChars="0" w:hanging="840" w:hangingChars="3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&lt;四&gt;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国际油价波动引起的“机票燃油附加税 ”的临时上涨费用，超重行李托运费</w:t>
      </w:r>
    </w:p>
    <w:p>
      <w:pPr>
        <w:keepNext w:val="0"/>
        <w:keepLines w:val="0"/>
        <w:pageBreakBefore w:val="0"/>
        <w:widowControl w:val="0"/>
        <w:kinsoku/>
        <w:wordWrap/>
        <w:overflowPunct/>
        <w:topLinePunct w:val="0"/>
        <w:autoSpaceDE/>
        <w:autoSpaceDN/>
        <w:bidi w:val="0"/>
        <w:adjustRightInd/>
        <w:snapToGrid w:val="0"/>
        <w:spacing w:line="0" w:lineRule="atLeast"/>
        <w:ind w:left="840" w:leftChars="0" w:hanging="840" w:hangingChars="3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&lt;五&gt;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旅游期间一切私人性质的消费，如：自由活动期间的交通餐费，洗衣/通讯/娱乐/私人购物等</w:t>
      </w:r>
    </w:p>
    <w:p>
      <w:pPr>
        <w:keepNext w:val="0"/>
        <w:keepLines w:val="0"/>
        <w:pageBreakBefore w:val="0"/>
        <w:widowControl w:val="0"/>
        <w:kinsoku/>
        <w:wordWrap/>
        <w:overflowPunct/>
        <w:topLinePunct w:val="0"/>
        <w:autoSpaceDE/>
        <w:autoSpaceDN/>
        <w:bidi w:val="0"/>
        <w:adjustRightInd/>
        <w:snapToGrid w:val="0"/>
        <w:spacing w:line="0" w:lineRule="atLeast"/>
        <w:ind w:left="840" w:leftChars="0" w:hanging="840" w:hangingChars="3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&lt;六&gt;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按照国际惯例，小费是给服务人员服务的报酬和认可，若境外相关服务人员（酒店、餐厅、司机、助手等）服务出色，游客可适当给予服务小费（金额20铢</w:t>
      </w:r>
      <w:r>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100铢不等）</w:t>
      </w:r>
    </w:p>
    <w:p>
      <w:pPr>
        <w:keepNext w:val="0"/>
        <w:keepLines w:val="0"/>
        <w:pageBreakBefore w:val="0"/>
        <w:widowControl w:val="0"/>
        <w:kinsoku/>
        <w:wordWrap/>
        <w:overflowPunct/>
        <w:topLinePunct w:val="0"/>
        <w:autoSpaceDE/>
        <w:autoSpaceDN/>
        <w:bidi w:val="0"/>
        <w:adjustRightInd/>
        <w:snapToGrid w:val="0"/>
        <w:spacing w:line="0" w:lineRule="atLeast"/>
        <w:ind w:left="840" w:leftChars="0" w:hanging="840" w:hangingChars="3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&lt;七&gt;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因天气/海啸/地震/战争等人力不可抗因素而导致的额外费用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lang w:val="en-US" w:eastAsia="zh-CN"/>
        </w:rPr>
        <w:t xml:space="preserve">&lt;八&gt; </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单房间差价、行程中未提及的其它费用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center"/>
        <w:textAlignment w:val="auto"/>
        <w:rPr>
          <w:rFonts w:hint="default" w:ascii="微软雅黑" w:hAnsi="微软雅黑" w:eastAsia="微软雅黑" w:cs="微软雅黑"/>
          <w:color w:val="262626" w:themeColor="text1" w:themeTint="D9"/>
          <w:sz w:val="28"/>
          <w:szCs w:val="28"/>
          <w:lang w:val="en-US"/>
          <w14:textFill>
            <w14:solidFill>
              <w14:schemeClr w14:val="tx1">
                <w14:lumMod w14:val="85000"/>
                <w14:lumOff w14:val="15000"/>
              </w14:schemeClr>
            </w14:solidFill>
          </w14:textFill>
        </w:rPr>
      </w:pPr>
      <w:r>
        <w:rPr>
          <w:rFonts w:hint="eastAsia" w:ascii="微软雅黑" w:hAnsi="微软雅黑" w:eastAsia="微软雅黑"/>
          <w:b/>
          <w:bCs/>
          <w:color w:val="1F4E79" w:themeColor="accent1" w:themeShade="80"/>
          <w:sz w:val="52"/>
          <w:szCs w:val="52"/>
          <w:lang w:val="en-US" w:eastAsia="zh-CN"/>
        </w:rPr>
        <w:t>小 费 提 醒</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泰国是个习惯付小费的国家之一，而付小费是一种礼仪</w:t>
      </w:r>
      <w:r>
        <w:rPr>
          <w:rFonts w:hint="eastAsia" w:ascii="微软雅黑" w:hAnsi="微软雅黑" w:eastAsia="微软雅黑" w:cs="微软雅黑"/>
          <w:b/>
          <w:bCs/>
          <w:color w:val="262626" w:themeColor="text1" w:themeTint="D9"/>
          <w:sz w:val="24"/>
          <w:szCs w:val="2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 xml:space="preserve">在当地硬币是给乞丐的。因此以下提供一些需付小费的地方，让您参考： </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01、古式按摩或 SPA：您可视按摩师的服务质量或专业水平而弹性给予，约泰铢50~100 左右；</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02、丛林骑大象：每次付驯象师约泰铢 50 左右；</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0</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3</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、与人妖拍照：每人每次约泰铢 100 左右；</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04、行李小费：一间房间（2 人）一次约给行李人员泰珠 20 左右；</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05、床头小费：一间房间（2 人）每天约给泰铢 20 左右；</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06、司机和导游助手小费：完团每人给泰铢 200-300 左右；</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若行程中出现因泰国国家习俗、个人原因等需要支付小费的地方，请参考导游建议。</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center"/>
        <w:textAlignment w:val="auto"/>
        <w:rPr>
          <w:rFonts w:hint="default" w:ascii="微软雅黑" w:hAnsi="微软雅黑" w:eastAsia="微软雅黑"/>
          <w:b/>
          <w:bCs/>
          <w:color w:val="1F4E79" w:themeColor="accent1" w:themeShade="80"/>
          <w:sz w:val="52"/>
          <w:szCs w:val="52"/>
          <w:lang w:val="en-US" w:eastAsia="zh-CN"/>
        </w:rPr>
      </w:pPr>
      <w:r>
        <w:rPr>
          <w:rFonts w:hint="eastAsia" w:ascii="微软雅黑" w:hAnsi="微软雅黑" w:eastAsia="微软雅黑"/>
          <w:b/>
          <w:bCs/>
          <w:color w:val="1F4E79" w:themeColor="accent1" w:themeShade="80"/>
          <w:sz w:val="52"/>
          <w:szCs w:val="52"/>
          <w:lang w:val="en-US" w:eastAsia="zh-CN"/>
        </w:rPr>
        <w:t>购 物 场 所 介 绍</w:t>
      </w:r>
    </w:p>
    <w:p>
      <w:pPr>
        <w:keepNext w:val="0"/>
        <w:keepLines w:val="0"/>
        <w:pageBreakBefore w:val="0"/>
        <w:widowControl w:val="0"/>
        <w:kinsoku/>
        <w:wordWrap/>
        <w:overflowPunct/>
        <w:topLinePunct w:val="0"/>
        <w:autoSpaceDE/>
        <w:autoSpaceDN/>
        <w:bidi w:val="0"/>
        <w:adjustRightInd/>
        <w:snapToGrid w:val="0"/>
        <w:spacing w:line="0" w:lineRule="atLeast"/>
        <w:ind w:firstLine="560" w:firstLineChars="200"/>
        <w:jc w:val="both"/>
        <w:textAlignment w:val="auto"/>
        <w:rPr>
          <w:rFonts w:hint="eastAsia" w:ascii="微软雅黑" w:hAnsi="微软雅黑" w:eastAsia="微软雅黑" w:cs="微软雅黑"/>
          <w:snapToGrid w:val="0"/>
          <w:color w:val="262626" w:themeColor="text1" w:themeTint="D9"/>
          <w:kern w:val="0"/>
          <w:sz w:val="24"/>
          <w:szCs w:val="24"/>
          <w:lang w:eastAsia="zh-CN"/>
          <w14:textFill>
            <w14:solidFill>
              <w14:schemeClr w14:val="tx1">
                <w14:lumMod w14:val="85000"/>
                <w14:lumOff w14:val="15000"/>
              </w14:schemeClr>
            </w14:solidFill>
          </w14:textFill>
        </w:rPr>
      </w:pPr>
      <w:r>
        <w:rPr>
          <w:rFonts w:hint="eastAsia" w:ascii="微软雅黑" w:hAnsi="微软雅黑" w:eastAsia="微软雅黑" w:cs="微软雅黑"/>
          <w:b/>
          <w:bCs/>
          <w:snapToGrid w:val="0"/>
          <w:color w:val="262626" w:themeColor="text1" w:themeTint="D9"/>
          <w:kern w:val="0"/>
          <w:sz w:val="28"/>
          <w:szCs w:val="28"/>
          <w14:textFill>
            <w14:solidFill>
              <w14:schemeClr w14:val="tx1">
                <w14:lumMod w14:val="85000"/>
                <w14:lumOff w14:val="15000"/>
              </w14:schemeClr>
            </w14:solidFill>
          </w14:textFill>
        </w:rPr>
        <w:t>《旅游法》</w:t>
      </w:r>
      <w:r>
        <w:rPr>
          <w:rFonts w:hint="eastAsia" w:ascii="微软雅黑" w:hAnsi="微软雅黑" w:eastAsia="微软雅黑" w:cs="微软雅黑"/>
          <w:b/>
          <w:bCs/>
          <w:snapToGrid w:val="0"/>
          <w:color w:val="262626" w:themeColor="text1" w:themeTint="D9"/>
          <w:kern w:val="0"/>
          <w:sz w:val="24"/>
          <w:szCs w:val="24"/>
          <w14:textFill>
            <w14:solidFill>
              <w14:schemeClr w14:val="tx1">
                <w14:lumMod w14:val="85000"/>
                <w14:lumOff w14:val="15000"/>
              </w14:schemeClr>
            </w14:solidFill>
          </w14:textFill>
        </w:rPr>
        <w:t>第三十五条</w:t>
      </w:r>
      <w:r>
        <w:rPr>
          <w:rFonts w:hint="eastAsia" w:ascii="微软雅黑" w:hAnsi="微软雅黑" w:eastAsia="微软雅黑" w:cs="微软雅黑"/>
          <w:b/>
          <w:bCs/>
          <w:snapToGrid w:val="0"/>
          <w:color w:val="262626" w:themeColor="text1" w:themeTint="D9"/>
          <w:kern w:val="0"/>
          <w:sz w:val="24"/>
          <w:szCs w:val="24"/>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napToGrid w:val="0"/>
          <w:color w:val="262626" w:themeColor="text1" w:themeTint="D9"/>
          <w:kern w:val="0"/>
          <w:sz w:val="24"/>
          <w:szCs w:val="24"/>
          <w14:textFill>
            <w14:solidFill>
              <w14:schemeClr w14:val="tx1">
                <w14:lumMod w14:val="85000"/>
                <w14:lumOff w14:val="15000"/>
              </w14:schemeClr>
            </w14:solidFill>
          </w14:textFill>
        </w:rPr>
        <w:t>旅行社不得以不合理的低价组织旅游活动，诱骗旅游者，并通过安排购物或者另行付费旅游项目获取回扣等不正当利益。旅行社组织、接待旅游者，不得指定具体购物场所，不得安排另行付费旅游项目。但是，经双方协商一致或者旅游者要求，且不影响其他旅游者行程安排的除外</w:t>
      </w:r>
      <w:r>
        <w:rPr>
          <w:rFonts w:hint="eastAsia" w:ascii="微软雅黑" w:hAnsi="微软雅黑" w:eastAsia="微软雅黑" w:cs="微软雅黑"/>
          <w:snapToGrid w:val="0"/>
          <w:color w:val="262626" w:themeColor="text1" w:themeTint="D9"/>
          <w:kern w:val="0"/>
          <w:sz w:val="24"/>
          <w:szCs w:val="24"/>
          <w:lang w:eastAsia="zh-CN"/>
          <w14:textFill>
            <w14:solidFill>
              <w14:schemeClr w14:val="tx1">
                <w14:lumMod w14:val="85000"/>
                <w14:lumOff w14:val="15000"/>
              </w14:schemeClr>
            </w14:solidFill>
          </w14:textFill>
        </w:rPr>
        <w:t>。</w:t>
      </w:r>
    </w:p>
    <w:p>
      <w:pPr>
        <w:keepNext w:val="0"/>
        <w:keepLines w:val="0"/>
        <w:pageBreakBefore w:val="0"/>
        <w:widowControl w:val="0"/>
        <w:kinsoku/>
        <w:wordWrap/>
        <w:overflowPunct/>
        <w:topLinePunct w:val="0"/>
        <w:autoSpaceDE/>
        <w:autoSpaceDN/>
        <w:bidi w:val="0"/>
        <w:adjustRightInd/>
        <w:snapToGrid w:val="0"/>
        <w:spacing w:line="0" w:lineRule="atLeast"/>
        <w:ind w:leftChars="0" w:firstLine="480" w:firstLineChars="200"/>
        <w:jc w:val="both"/>
        <w:textAlignment w:val="auto"/>
        <w:rPr>
          <w:rFonts w:hint="eastAsia" w:ascii="微软雅黑" w:hAnsi="微软雅黑" w:eastAsia="微软雅黑" w:cs="微软雅黑"/>
          <w:snapToGrid w:val="0"/>
          <w:color w:val="262626" w:themeColor="text1" w:themeTint="D9"/>
          <w:kern w:val="0"/>
          <w:sz w:val="24"/>
          <w:szCs w:val="24"/>
          <w:lang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lang w:eastAsia="zh-CN"/>
          <w14:textFill>
            <w14:solidFill>
              <w14:schemeClr w14:val="tx1">
                <w14:lumMod w14:val="85000"/>
                <w14:lumOff w14:val="15000"/>
              </w14:schemeClr>
            </w14:solidFill>
          </w14:textFill>
        </w:rPr>
        <w:t>依据《旅游法》第三十五条之规定，在不影响正常行程安排的自由活动时间，经旅游者和旅行社双方协商一致，由旅游者自愿签署本补充协议，并作为双方签署的旅游合同的重要组成部分；购物活动参加与否，由游客根据个人意志及需要自主决定，本社不强制游客购物。</w:t>
      </w:r>
    </w:p>
    <w:p>
      <w:pPr>
        <w:keepNext w:val="0"/>
        <w:keepLines w:val="0"/>
        <w:pageBreakBefore w:val="0"/>
        <w:widowControl w:val="0"/>
        <w:kinsoku/>
        <w:wordWrap/>
        <w:overflowPunct/>
        <w:topLinePunct w:val="0"/>
        <w:autoSpaceDE/>
        <w:autoSpaceDN/>
        <w:bidi w:val="0"/>
        <w:adjustRightInd/>
        <w:snapToGrid w:val="0"/>
        <w:spacing w:before="157" w:beforeLines="50" w:after="313" w:afterLines="100" w:line="0" w:lineRule="atLeast"/>
        <w:ind w:leftChars="0" w:firstLine="480" w:firstLineChars="200"/>
        <w:jc w:val="both"/>
        <w:textAlignment w:val="auto"/>
        <w:rPr>
          <w:rFonts w:hint="eastAsia" w:ascii="微软雅黑" w:hAnsi="微软雅黑" w:eastAsia="微软雅黑" w:cs="微软雅黑"/>
          <w:snapToGrid w:val="0"/>
          <w:color w:val="262626" w:themeColor="text1" w:themeTint="D9"/>
          <w:kern w:val="0"/>
          <w:sz w:val="24"/>
          <w:szCs w:val="24"/>
          <w:lang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lang w:eastAsia="zh-CN"/>
          <w14:textFill>
            <w14:solidFill>
              <w14:schemeClr w14:val="tx1">
                <w14:lumMod w14:val="85000"/>
                <w14:lumOff w14:val="15000"/>
              </w14:schemeClr>
            </w14:solidFill>
          </w14:textFill>
        </w:rPr>
        <w:t>除本行程提及的购物场所外，全程不再主动安排其他购物店；游客自行购买非本行程约定的购物场所的商品，本社不为其承担任何责任；本行程不对协助游客前往的购物场所所售商品做任何价格保证；在本行程提及的购物场所所购商品如需退换，请保证外包装完好并附有书面购买单据，并且在约定退换货时间内；如遇不可抗力因素或本社已尽合理注意义务仍不可避免的突发因素时，为保证景点正常游览，本社将根据实际情况酌情缩减本行程约定的购物场所，敬请谅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4"/>
        <w:gridCol w:w="1190"/>
        <w:gridCol w:w="1500"/>
        <w:gridCol w:w="5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shd w:val="clear" w:color="auto" w:fill="FEF2CC" w:themeFill="accent4" w:themeFillTint="32"/>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843C0B" w:themeColor="accent2" w:themeShade="80"/>
                <w:kern w:val="0"/>
                <w:sz w:val="24"/>
                <w:szCs w:val="24"/>
                <w:vertAlign w:val="baseline"/>
                <w:lang w:val="en-US" w:eastAsia="zh-CN"/>
              </w:rPr>
              <w:t>购物店</w:t>
            </w:r>
          </w:p>
        </w:tc>
        <w:tc>
          <w:tcPr>
            <w:tcW w:w="1190" w:type="dxa"/>
            <w:shd w:val="clear" w:color="auto" w:fill="FEF2CC" w:themeFill="accent4" w:themeFillTint="32"/>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843C0B" w:themeColor="accent2" w:themeShade="80"/>
                <w:kern w:val="0"/>
                <w:sz w:val="24"/>
                <w:szCs w:val="24"/>
                <w:vertAlign w:val="baseline"/>
                <w:lang w:val="en-US" w:eastAsia="zh-CN"/>
              </w:rPr>
              <w:t>商品</w:t>
            </w:r>
          </w:p>
        </w:tc>
        <w:tc>
          <w:tcPr>
            <w:tcW w:w="1500" w:type="dxa"/>
            <w:shd w:val="clear" w:color="auto" w:fill="FEF2CC" w:themeFill="accent4" w:themeFillTint="32"/>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843C0B" w:themeColor="accent2" w:themeShade="80"/>
                <w:kern w:val="0"/>
                <w:sz w:val="24"/>
                <w:szCs w:val="24"/>
                <w:vertAlign w:val="baseline"/>
                <w:lang w:val="en-US" w:eastAsia="zh-CN"/>
              </w:rPr>
              <w:t>停留时间</w:t>
            </w:r>
          </w:p>
        </w:tc>
        <w:tc>
          <w:tcPr>
            <w:tcW w:w="5764" w:type="dxa"/>
            <w:shd w:val="clear" w:color="auto" w:fill="FEF2CC" w:themeFill="accent4" w:themeFillTint="32"/>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843C0B" w:themeColor="accent2" w:themeShade="80"/>
                <w:kern w:val="0"/>
                <w:sz w:val="24"/>
                <w:szCs w:val="24"/>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微软雅黑" w:hAnsi="微软雅黑" w:eastAsia="微软雅黑" w:cs="微软雅黑"/>
                <w:b/>
                <w:bCs/>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pPr>
            <w:r>
              <w:rPr>
                <w:rFonts w:hint="eastAsia" w:ascii="微软雅黑" w:hAnsi="微软雅黑" w:eastAsia="微软雅黑" w:cs="微软雅黑"/>
                <w:b/>
                <w:bCs/>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t>泰国皇家珠宝</w:t>
            </w:r>
          </w:p>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微软雅黑" w:hAnsi="微软雅黑" w:eastAsia="微软雅黑" w:cs="微软雅黑"/>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pPr>
            <w:r>
              <w:rPr>
                <w:rFonts w:hint="eastAsia" w:ascii="微软雅黑" w:hAnsi="微软雅黑" w:eastAsia="微软雅黑" w:cs="微软雅黑"/>
                <w:b/>
                <w:bCs/>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t>博览中心</w:t>
            </w:r>
          </w:p>
        </w:tc>
        <w:tc>
          <w:tcPr>
            <w:tcW w:w="1190"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line="0" w:lineRule="atLeast"/>
              <w:jc w:val="center"/>
              <w:textAlignment w:val="auto"/>
              <w:rPr>
                <w:rFonts w:hint="eastAsia" w:ascii="微软雅黑" w:hAnsi="微软雅黑" w:eastAsia="微软雅黑" w:cs="微软雅黑"/>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pPr>
            <w:r>
              <w:rPr>
                <w:rFonts w:hint="eastAsia" w:ascii="微软雅黑" w:hAnsi="微软雅黑" w:eastAsia="微软雅黑" w:cs="微软雅黑"/>
                <w:b/>
                <w:bCs/>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t>宝石</w:t>
            </w:r>
          </w:p>
        </w:tc>
        <w:tc>
          <w:tcPr>
            <w:tcW w:w="1500"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line="0" w:lineRule="atLeast"/>
              <w:jc w:val="center"/>
              <w:textAlignment w:val="auto"/>
              <w:rPr>
                <w:rFonts w:hint="eastAsia" w:ascii="微软雅黑" w:hAnsi="微软雅黑" w:eastAsia="微软雅黑" w:cs="微软雅黑"/>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pPr>
            <w:r>
              <w:rPr>
                <w:rFonts w:hint="eastAsia" w:ascii="微软雅黑" w:hAnsi="微软雅黑" w:eastAsia="微软雅黑" w:cs="微软雅黑"/>
                <w:b/>
                <w:bCs/>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t>120分钟</w:t>
            </w:r>
          </w:p>
        </w:tc>
        <w:tc>
          <w:tcPr>
            <w:tcW w:w="5764"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t>泰国是世界红蓝宝石的主产地之一, 您可在列琳琅满目的珠宝中心内选购自己中意且工艺精细的珠宝饰物；珠宝中心提供保证书及售后服务等双重保障。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微软雅黑" w:hAnsi="微软雅黑" w:eastAsia="微软雅黑" w:cs="微软雅黑"/>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pPr>
            <w:r>
              <w:rPr>
                <w:rFonts w:hint="eastAsia" w:ascii="微软雅黑" w:hAnsi="微软雅黑" w:eastAsia="微软雅黑" w:cs="微软雅黑"/>
                <w:b/>
                <w:bCs/>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t>毒蛇研究中心</w:t>
            </w:r>
          </w:p>
        </w:tc>
        <w:tc>
          <w:tcPr>
            <w:tcW w:w="1190"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line="0" w:lineRule="atLeast"/>
              <w:jc w:val="center"/>
              <w:textAlignment w:val="auto"/>
              <w:rPr>
                <w:rFonts w:hint="eastAsia" w:ascii="微软雅黑" w:hAnsi="微软雅黑" w:eastAsia="微软雅黑" w:cs="微软雅黑"/>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pPr>
            <w:r>
              <w:rPr>
                <w:rFonts w:hint="eastAsia" w:ascii="微软雅黑" w:hAnsi="微软雅黑" w:eastAsia="微软雅黑" w:cs="微软雅黑"/>
                <w:b/>
                <w:bCs/>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t>蛇药</w:t>
            </w:r>
          </w:p>
        </w:tc>
        <w:tc>
          <w:tcPr>
            <w:tcW w:w="1500"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line="0" w:lineRule="atLeast"/>
              <w:jc w:val="center"/>
              <w:textAlignment w:val="auto"/>
              <w:rPr>
                <w:rFonts w:hint="eastAsia" w:ascii="微软雅黑" w:hAnsi="微软雅黑" w:eastAsia="微软雅黑" w:cs="微软雅黑"/>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pPr>
            <w:r>
              <w:rPr>
                <w:rFonts w:hint="eastAsia" w:ascii="微软雅黑" w:hAnsi="微软雅黑" w:eastAsia="微软雅黑" w:cs="微软雅黑"/>
                <w:b/>
                <w:bCs/>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90</w:t>
            </w:r>
            <w:r>
              <w:rPr>
                <w:rFonts w:hint="eastAsia" w:ascii="微软雅黑" w:hAnsi="微软雅黑" w:eastAsia="微软雅黑" w:cs="微软雅黑"/>
                <w:b/>
                <w:bCs/>
                <w:snapToGrid w:val="0"/>
                <w:color w:val="262626" w:themeColor="text1" w:themeTint="D9"/>
                <w:kern w:val="0"/>
                <w:sz w:val="24"/>
                <w:szCs w:val="24"/>
                <w:vertAlign w:val="baseline"/>
                <w:lang w:eastAsia="zh-CN"/>
                <w14:textFill>
                  <w14:solidFill>
                    <w14:schemeClr w14:val="tx1">
                      <w14:lumMod w14:val="85000"/>
                      <w14:lumOff w14:val="15000"/>
                    </w14:schemeClr>
                  </w14:solidFill>
                </w14:textFill>
              </w:rPr>
              <w:t>分钟</w:t>
            </w:r>
          </w:p>
        </w:tc>
        <w:tc>
          <w:tcPr>
            <w:tcW w:w="5764"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 xml:space="preserve"> 选购各种蛇药和高品质、高效率的各种植物/动物/矿物药材制作而成的药物治疗和保健品。神奇的蛇药一直享誉海内外、功效显着。</w:t>
            </w:r>
          </w:p>
        </w:tc>
      </w:tr>
    </w:tbl>
    <w:p>
      <w:pPr>
        <w:keepNext w:val="0"/>
        <w:keepLines w:val="0"/>
        <w:pageBreakBefore w:val="0"/>
        <w:widowControl w:val="0"/>
        <w:kinsoku/>
        <w:wordWrap/>
        <w:overflowPunct/>
        <w:topLinePunct w:val="0"/>
        <w:autoSpaceDE/>
        <w:autoSpaceDN/>
        <w:bidi w:val="0"/>
        <w:adjustRightInd/>
        <w:snapToGrid w:val="0"/>
        <w:spacing w:before="157" w:beforeLines="50" w:line="0" w:lineRule="atLeast"/>
        <w:jc w:val="both"/>
        <w:textAlignment w:val="auto"/>
        <w:rPr>
          <w:rFonts w:hint="eastAsia" w:ascii="微软雅黑" w:hAnsi="微软雅黑" w:eastAsia="微软雅黑" w:cs="微软雅黑"/>
          <w:snapToGrid w:val="0"/>
          <w:color w:val="262626" w:themeColor="text1" w:themeTint="D9"/>
          <w:kern w:val="0"/>
          <w:sz w:val="24"/>
          <w:szCs w:val="24"/>
          <w:lang w:eastAsia="zh-CN"/>
          <w14:textFill>
            <w14:solidFill>
              <w14:schemeClr w14:val="tx1">
                <w14:lumMod w14:val="85000"/>
                <w14:lumOff w14:val="15000"/>
              </w14:schemeClr>
            </w14:solidFill>
          </w14:textFill>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3720"/>
        <w:gridCol w:w="4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8" w:type="dxa"/>
            <w:gridSpan w:val="3"/>
            <w:shd w:val="clear" w:color="auto" w:fill="FFE599" w:themeFill="accent4" w:themeFillTint="66"/>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snapToGrid w:val="0"/>
                <w:color w:val="843C0B" w:themeColor="accent2" w:themeShade="80"/>
                <w:kern w:val="0"/>
                <w:sz w:val="24"/>
                <w:szCs w:val="24"/>
                <w:vertAlign w:val="baseline"/>
                <w:lang w:val="en-US" w:eastAsia="zh-CN"/>
              </w:rPr>
              <w:t>水上项目自费表</w:t>
            </w:r>
            <w:r>
              <w:rPr>
                <w:rFonts w:hint="eastAsia" w:ascii="微软雅黑" w:hAnsi="微软雅黑" w:eastAsia="微软雅黑" w:cs="微软雅黑"/>
                <w:snapToGrid w:val="0"/>
                <w:color w:val="843C0B" w:themeColor="accent2" w:themeShade="80"/>
                <w:kern w:val="0"/>
                <w:sz w:val="21"/>
                <w:szCs w:val="21"/>
                <w:vertAlign w:val="baseline"/>
                <w:lang w:val="en-US" w:eastAsia="zh-CN"/>
              </w:rPr>
              <w:t>（仅供参考）</w:t>
            </w:r>
            <w:r>
              <w:rPr>
                <w:rFonts w:hint="eastAsia" w:ascii="微软雅黑" w:hAnsi="微软雅黑" w:eastAsia="微软雅黑" w:cs="微软雅黑"/>
                <w:snapToGrid w:val="0"/>
                <w:color w:val="843C0B" w:themeColor="accent2" w:themeShade="80"/>
                <w:kern w:val="0"/>
                <w:sz w:val="24"/>
                <w:szCs w:val="24"/>
                <w:vertAlign w:val="baseline"/>
                <w:lang w:val="en-US" w:eastAsia="zh-CN"/>
              </w:rPr>
              <w:t xml:space="preserve"> </w:t>
            </w:r>
            <w:r>
              <w:rPr>
                <w:rFonts w:hint="eastAsia" w:ascii="微软雅黑" w:hAnsi="微软雅黑" w:eastAsia="微软雅黑" w:cs="微软雅黑"/>
                <w:b/>
                <w:bCs/>
                <w:snapToGrid w:val="0"/>
                <w:color w:val="843C0B" w:themeColor="accent2" w:themeShade="80"/>
                <w:kern w:val="0"/>
                <w:sz w:val="24"/>
                <w:szCs w:val="24"/>
                <w:vertAlign w:val="baseline"/>
                <w:lang w:val="en-US" w:eastAsia="zh-CN"/>
              </w:rPr>
              <w:t xml:space="preserve">TIP: </w:t>
            </w:r>
            <w:r>
              <w:rPr>
                <w:rFonts w:hint="eastAsia" w:ascii="微软雅黑" w:hAnsi="微软雅黑" w:eastAsia="微软雅黑" w:cs="微软雅黑"/>
                <w:snapToGrid w:val="0"/>
                <w:color w:val="843C0B" w:themeColor="accent2" w:themeShade="80"/>
                <w:kern w:val="0"/>
                <w:sz w:val="24"/>
                <w:szCs w:val="24"/>
                <w:vertAlign w:val="baseline"/>
                <w:lang w:val="en-US" w:eastAsia="zh-CN"/>
              </w:rPr>
              <w:t>水上项目不属于行程中自费项目，敬请知晓！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374" w:type="dxa"/>
            <w:shd w:val="clear" w:color="auto" w:fill="FEF2CC" w:themeFill="accent4" w:themeFillTint="32"/>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843C0B" w:themeColor="accent2" w:themeShade="80"/>
                <w:kern w:val="0"/>
                <w:sz w:val="24"/>
                <w:szCs w:val="24"/>
                <w:vertAlign w:val="baseline"/>
                <w:lang w:val="en-US" w:eastAsia="zh-CN"/>
              </w:rPr>
              <w:t>序号</w:t>
            </w:r>
          </w:p>
        </w:tc>
        <w:tc>
          <w:tcPr>
            <w:tcW w:w="3720" w:type="dxa"/>
            <w:shd w:val="clear" w:color="auto" w:fill="FEF2CC" w:themeFill="accent4" w:themeFillTint="32"/>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843C0B" w:themeColor="accent2" w:themeShade="80"/>
                <w:kern w:val="0"/>
                <w:sz w:val="24"/>
                <w:szCs w:val="24"/>
                <w:vertAlign w:val="baseline"/>
                <w:lang w:val="en-US" w:eastAsia="zh-CN"/>
              </w:rPr>
              <w:t>参考项目</w:t>
            </w:r>
          </w:p>
        </w:tc>
        <w:tc>
          <w:tcPr>
            <w:tcW w:w="4554" w:type="dxa"/>
            <w:shd w:val="clear" w:color="auto" w:fill="FEF2CC" w:themeFill="accent4" w:themeFillTint="32"/>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napToGrid w:val="0"/>
                <w:color w:val="843C0B" w:themeColor="accent2" w:themeShade="80"/>
                <w:kern w:val="0"/>
                <w:sz w:val="24"/>
                <w:szCs w:val="24"/>
                <w:vertAlign w:val="baseline"/>
                <w:lang w:val="en-US" w:eastAsia="zh-CN"/>
              </w:rPr>
              <w:t>参考售价</w:t>
            </w:r>
            <w:r>
              <w:rPr>
                <w:rFonts w:hint="eastAsia" w:ascii="微软雅黑" w:hAnsi="微软雅黑" w:eastAsia="微软雅黑" w:cs="微软雅黑"/>
                <w:snapToGrid w:val="0"/>
                <w:color w:val="843C0B" w:themeColor="accent2" w:themeShade="80"/>
                <w:kern w:val="0"/>
                <w:sz w:val="21"/>
                <w:szCs w:val="21"/>
                <w:vertAlign w:val="baseline"/>
                <w:lang w:val="en-US" w:eastAsia="zh-CN"/>
              </w:rPr>
              <w:t>（泰铢）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default" w:ascii="微软雅黑" w:hAnsi="微软雅黑" w:eastAsia="微软雅黑" w:cs="微软雅黑"/>
                <w:b w:val="0"/>
                <w:bCs w:val="0"/>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val="0"/>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1</w:t>
            </w:r>
          </w:p>
        </w:tc>
        <w:tc>
          <w:tcPr>
            <w:tcW w:w="3720"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香蕉船</w:t>
            </w:r>
          </w:p>
        </w:tc>
        <w:tc>
          <w:tcPr>
            <w:tcW w:w="4554"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default" w:ascii="微软雅黑" w:hAnsi="微软雅黑" w:eastAsia="微软雅黑" w:cs="微软雅黑"/>
                <w:b w:val="0"/>
                <w:bCs w:val="0"/>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val="0"/>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2</w:t>
            </w:r>
          </w:p>
        </w:tc>
        <w:tc>
          <w:tcPr>
            <w:tcW w:w="3720"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降落伞1圈</w:t>
            </w:r>
          </w:p>
        </w:tc>
        <w:tc>
          <w:tcPr>
            <w:tcW w:w="4554"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default" w:ascii="微软雅黑" w:hAnsi="微软雅黑" w:eastAsia="微软雅黑" w:cs="微软雅黑"/>
                <w:b w:val="0"/>
                <w:bCs w:val="0"/>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val="0"/>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3</w:t>
            </w:r>
          </w:p>
        </w:tc>
        <w:tc>
          <w:tcPr>
            <w:tcW w:w="3720"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水上摩托车</w:t>
            </w:r>
          </w:p>
        </w:tc>
        <w:tc>
          <w:tcPr>
            <w:tcW w:w="4554"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vAlign w:val="center"/>
          </w:tcPr>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default" w:ascii="微软雅黑" w:hAnsi="微软雅黑" w:eastAsia="微软雅黑" w:cs="微软雅黑"/>
                <w:b w:val="0"/>
                <w:bCs w:val="0"/>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val="0"/>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4</w:t>
            </w:r>
          </w:p>
        </w:tc>
        <w:tc>
          <w:tcPr>
            <w:tcW w:w="3720"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海底漫步</w:t>
            </w:r>
          </w:p>
        </w:tc>
        <w:tc>
          <w:tcPr>
            <w:tcW w:w="4554" w:type="dxa"/>
            <w:vAlign w:val="center"/>
          </w:tcPr>
          <w:p>
            <w:pPr>
              <w:keepNext w:val="0"/>
              <w:keepLines w:val="0"/>
              <w:pageBreakBefore w:val="0"/>
              <w:widowControl w:val="0"/>
              <w:kinsoku/>
              <w:wordWrap/>
              <w:overflowPunct/>
              <w:topLinePunct w:val="0"/>
              <w:autoSpaceDE/>
              <w:autoSpaceDN/>
              <w:bidi w:val="0"/>
              <w:adjustRightInd/>
              <w:snapToGrid w:val="0"/>
              <w:spacing w:before="157" w:beforeLines="50" w:after="157" w:afterLines="50" w:line="0" w:lineRule="atLeast"/>
              <w:jc w:val="center"/>
              <w:textAlignment w:val="auto"/>
              <w:rPr>
                <w:rFonts w:hint="default"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snapToGrid w:val="0"/>
                <w:color w:val="262626" w:themeColor="text1" w:themeTint="D9"/>
                <w:kern w:val="0"/>
                <w:sz w:val="24"/>
                <w:szCs w:val="24"/>
                <w:vertAlign w:val="baseline"/>
                <w:lang w:val="en-US" w:eastAsia="zh-CN"/>
                <w14:textFill>
                  <w14:solidFill>
                    <w14:schemeClr w14:val="tx1">
                      <w14:lumMod w14:val="85000"/>
                      <w14:lumOff w14:val="15000"/>
                    </w14:schemeClr>
                  </w14:solidFill>
                </w14:textFill>
              </w:rPr>
              <w:t>1600</w:t>
            </w:r>
          </w:p>
        </w:tc>
      </w:tr>
    </w:tbl>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center"/>
        <w:textAlignment w:val="auto"/>
        <w:rPr>
          <w:rFonts w:hint="eastAsia" w:ascii="微软雅黑" w:hAnsi="微软雅黑" w:eastAsia="微软雅黑"/>
          <w:b/>
          <w:bCs/>
          <w:color w:val="1F4E79" w:themeColor="accent1" w:themeShade="80"/>
          <w:sz w:val="52"/>
          <w:szCs w:val="52"/>
          <w:lang w:val="en-US" w:eastAsia="zh-CN"/>
        </w:rPr>
      </w:pPr>
      <w:r>
        <w:rPr>
          <w:rFonts w:hint="eastAsia" w:ascii="微软雅黑" w:hAnsi="微软雅黑" w:eastAsia="微软雅黑"/>
          <w:b/>
          <w:bCs/>
          <w:color w:val="1F4E79" w:themeColor="accent1" w:themeShade="80"/>
          <w:sz w:val="52"/>
          <w:szCs w:val="52"/>
          <w:lang w:val="en-US" w:eastAsia="zh-CN"/>
        </w:rPr>
        <w:t>报 名 须 知</w:t>
      </w:r>
    </w:p>
    <w:p>
      <w:pPr>
        <w:keepNext w:val="0"/>
        <w:keepLines w:val="0"/>
        <w:pageBreakBefore w:val="0"/>
        <w:widowControl w:val="0"/>
        <w:kinsoku/>
        <w:wordWrap/>
        <w:overflowPunct/>
        <w:topLinePunct w:val="0"/>
        <w:autoSpaceDE/>
        <w:autoSpaceDN/>
        <w:bidi w:val="0"/>
        <w:adjustRightInd/>
        <w:snapToGrid/>
        <w:spacing w:line="0" w:lineRule="atLeast"/>
        <w:ind w:leftChars="0" w:firstLine="0" w:firstLineChars="0"/>
        <w:jc w:val="left"/>
        <w:textAlignment w:val="auto"/>
        <w:rPr>
          <w:rFonts w:hint="eastAsia" w:ascii="微软雅黑" w:hAnsi="微软雅黑" w:eastAsia="微软雅黑" w:cs="微软雅黑"/>
          <w:snapToGrid w:val="0"/>
          <w:color w:val="262626" w:themeColor="text1" w:themeTint="D9"/>
          <w:kern w:val="0"/>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b/>
          <w:bCs/>
          <w:snapToGrid w:val="0"/>
          <w:color w:val="262626" w:themeColor="text1" w:themeTint="D9"/>
          <w:kern w:val="0"/>
          <w:sz w:val="24"/>
          <w:szCs w:val="24"/>
          <w14:textFill>
            <w14:solidFill>
              <w14:schemeClr w14:val="tx1">
                <w14:lumMod w14:val="85000"/>
                <w14:lumOff w14:val="15000"/>
              </w14:schemeClr>
            </w14:solidFill>
          </w14:textFill>
        </w:rPr>
        <w:t>【年龄事项】</w:t>
      </w:r>
      <w:r>
        <w:rPr>
          <w:rFonts w:hint="eastAsia" w:ascii="微软雅黑" w:hAnsi="微软雅黑" w:eastAsia="微软雅黑" w:cs="微软雅黑"/>
          <w:snapToGrid w:val="0"/>
          <w:color w:val="262626" w:themeColor="text1" w:themeTint="D9"/>
          <w:kern w:val="0"/>
          <w:sz w:val="24"/>
          <w:szCs w:val="24"/>
          <w14:textFill>
            <w14:solidFill>
              <w14:schemeClr w14:val="tx1">
                <w14:lumMod w14:val="85000"/>
                <w14:lumOff w14:val="15000"/>
              </w14:schemeClr>
            </w14:solidFill>
          </w14:textFill>
        </w:rPr>
        <w:t>烦请游客在报名前准确告知我社客人类别，如有年2岁至18岁（未满19岁）</w:t>
      </w:r>
      <w:r>
        <w:rPr>
          <w:rFonts w:hint="eastAsia" w:ascii="微软雅黑" w:hAnsi="微软雅黑" w:eastAsia="微软雅黑" w:cs="微软雅黑"/>
          <w:snapToGrid w:val="0"/>
          <w:color w:val="262626" w:themeColor="text1" w:themeTint="D9"/>
          <w:kern w:val="0"/>
          <w:sz w:val="24"/>
          <w:szCs w:val="24"/>
          <w:lang w:eastAsia="zh-CN"/>
          <w14:textFill>
            <w14:solidFill>
              <w14:schemeClr w14:val="tx1">
                <w14:lumMod w14:val="85000"/>
                <w14:lumOff w14:val="15000"/>
              </w14:schemeClr>
            </w14:solidFill>
          </w14:textFill>
        </w:rPr>
        <w:t>、</w:t>
      </w:r>
      <w:r>
        <w:rPr>
          <w:rFonts w:hint="eastAsia" w:ascii="微软雅黑" w:hAnsi="微软雅黑" w:eastAsia="微软雅黑" w:cs="微软雅黑"/>
          <w:snapToGrid w:val="0"/>
          <w:color w:val="262626" w:themeColor="text1" w:themeTint="D9"/>
          <w:kern w:val="0"/>
          <w:sz w:val="24"/>
          <w:szCs w:val="24"/>
          <w14:textFill>
            <w14:solidFill>
              <w14:schemeClr w14:val="tx1">
                <w14:lumMod w14:val="85000"/>
                <w14:lumOff w14:val="15000"/>
              </w14:schemeClr>
            </w14:solidFill>
          </w14:textFill>
        </w:rPr>
        <w:t>年满60岁及以上、如因隐瞒未告知而造成的一切经济损失我社概不承担责任！</w:t>
      </w:r>
    </w:p>
    <w:p>
      <w:pPr>
        <w:keepNext w:val="0"/>
        <w:keepLines w:val="0"/>
        <w:pageBreakBefore w:val="0"/>
        <w:widowControl w:val="0"/>
        <w:kinsoku/>
        <w:wordWrap/>
        <w:overflowPunct/>
        <w:topLinePunct w:val="0"/>
        <w:autoSpaceDE/>
        <w:autoSpaceDN/>
        <w:bidi w:val="0"/>
        <w:adjustRightInd/>
        <w:snapToGrid w:val="0"/>
        <w:spacing w:line="0" w:lineRule="atLeast"/>
        <w:ind w:leftChars="0" w:firstLine="240" w:firstLineChars="100"/>
        <w:jc w:val="both"/>
        <w:textAlignment w:val="auto"/>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【违法事项】</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因旅游者自身信用问题或其他不良记录导致无法乘机或限制出境，所产生费用由客人全权承担，我社保留进一步追偿损失的权利</w:t>
      </w:r>
      <w:r>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t>。</w:t>
      </w:r>
    </w:p>
    <w:p>
      <w:pPr>
        <w:keepNext w:val="0"/>
        <w:keepLines w:val="0"/>
        <w:pageBreakBefore w:val="0"/>
        <w:widowControl w:val="0"/>
        <w:kinsoku/>
        <w:wordWrap/>
        <w:overflowPunct/>
        <w:topLinePunct w:val="0"/>
        <w:autoSpaceDE/>
        <w:autoSpaceDN/>
        <w:bidi w:val="0"/>
        <w:adjustRightInd/>
        <w:snapToGrid w:val="0"/>
        <w:spacing w:line="0" w:lineRule="atLeast"/>
        <w:ind w:leftChars="0" w:firstLine="240" w:firstLineChars="100"/>
        <w:jc w:val="both"/>
        <w:textAlignment w:val="auto"/>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【特殊地区外籍人事事项】</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少数民族地区旅游者、外籍护照旅游者必须在报名前告知我社，外国人和港澳台地区居民在成都参团出发， 需要具备外国人在中国出入境有效签证、港澳台地区居民除具备本人护照以外，还需要携带回乡证和台湾地区居民往来大陆通行证原件均可报名参团由成都口岸出入境；如以上证明客人自身并未携带或证件过期导致的不能在成都口岸出境，客人将承担机票及旅行费用的全额损失</w:t>
      </w:r>
      <w:r>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t>。</w:t>
      </w:r>
    </w:p>
    <w:p>
      <w:pPr>
        <w:keepNext w:val="0"/>
        <w:keepLines w:val="0"/>
        <w:pageBreakBefore w:val="0"/>
        <w:widowControl w:val="0"/>
        <w:kinsoku/>
        <w:wordWrap/>
        <w:overflowPunct/>
        <w:topLinePunct w:val="0"/>
        <w:autoSpaceDE/>
        <w:autoSpaceDN/>
        <w:bidi w:val="0"/>
        <w:adjustRightInd/>
        <w:snapToGrid w:val="0"/>
        <w:spacing w:line="0" w:lineRule="atLeast"/>
        <w:ind w:leftChars="0" w:firstLine="240" w:firstLineChars="100"/>
        <w:jc w:val="both"/>
        <w:textAlignment w:val="auto"/>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【签证资料事项】</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如因游客自身原因或因提供材料存在问题不能及时办理护照或签证，以及被有关机关拒发签证或不准出入境的，或者因其他自身原因未能正常出行或影响行程的，相关责任和费用由游客自行承担；请仔细检查护照原件是否有 6 个月以上的有效期，如客人再报名以后发现护照过期，产生损失将由客人自行承担</w:t>
      </w:r>
      <w:r>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t>。</w:t>
      </w:r>
    </w:p>
    <w:p>
      <w:pPr>
        <w:keepNext w:val="0"/>
        <w:keepLines w:val="0"/>
        <w:pageBreakBefore w:val="0"/>
        <w:widowControl w:val="0"/>
        <w:kinsoku/>
        <w:wordWrap/>
        <w:overflowPunct/>
        <w:topLinePunct w:val="0"/>
        <w:autoSpaceDE/>
        <w:autoSpaceDN/>
        <w:bidi w:val="0"/>
        <w:adjustRightInd/>
        <w:snapToGrid w:val="0"/>
        <w:spacing w:line="0" w:lineRule="atLeast"/>
        <w:ind w:leftChars="0" w:firstLine="240" w:firstLineChars="1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【限制游览事项】</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泰国海岛出海规定 60 岁以上不宜过海岛【坚持要过岛必须签过岛备忘录】60 岁以上的船家不提供快艇过海岛，客人只能岸边玩耍【60 岁以上占整团比例 50%以上的团队坚持要过岛的，只能安排坐大船过岛】，如未能出海不退任何费用。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240" w:firstLineChars="1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【身体状况事项】</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有心脏病、糖尿病、呼吸系统疾病、高血压等疾病或孕妇，不能报名参团；如游客刻意隐瞒，发生意外，我社概不负责。如我社旅游途中发现有以上身体状况者，可立即终止行程，并协助旅游者或相关部门提前回国，所有费用旅游者自理。</w:t>
      </w:r>
    </w:p>
    <w:p>
      <w:pPr>
        <w:keepNext w:val="0"/>
        <w:keepLines w:val="0"/>
        <w:pageBreakBefore w:val="0"/>
        <w:widowControl w:val="0"/>
        <w:kinsoku/>
        <w:wordWrap/>
        <w:overflowPunct/>
        <w:topLinePunct w:val="0"/>
        <w:autoSpaceDE/>
        <w:autoSpaceDN/>
        <w:bidi w:val="0"/>
        <w:adjustRightInd/>
        <w:snapToGrid w:val="0"/>
        <w:spacing w:line="0" w:lineRule="atLeast"/>
        <w:ind w:leftChars="0" w:firstLine="240" w:firstLineChars="10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4"/>
          <w:szCs w:val="24"/>
          <w:u w:val="single"/>
        </w:rPr>
        <w:t>以上事项：请游客认真阅读并签字，旅游者缴费，视为旅游者已经阅读本行程所有内容。</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center"/>
        <w:textAlignment w:val="auto"/>
        <w:rPr>
          <w:rFonts w:hint="eastAsia" w:ascii="微软雅黑" w:hAnsi="微软雅黑" w:eastAsia="微软雅黑"/>
          <w:b/>
          <w:bCs/>
          <w:color w:val="1F4E79" w:themeColor="accent1" w:themeShade="80"/>
          <w:sz w:val="52"/>
          <w:szCs w:val="52"/>
          <w:lang w:val="en-US" w:eastAsia="zh-CN"/>
        </w:rPr>
      </w:pPr>
      <w:r>
        <w:rPr>
          <w:rFonts w:hint="eastAsia" w:ascii="微软雅黑" w:hAnsi="微软雅黑" w:eastAsia="微软雅黑"/>
          <w:b/>
          <w:bCs/>
          <w:color w:val="1F4E79" w:themeColor="accent1" w:themeShade="80"/>
          <w:sz w:val="52"/>
          <w:szCs w:val="52"/>
          <w:lang w:val="en-US" w:eastAsia="zh-CN"/>
        </w:rPr>
        <w:t>参 团 须 知</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lang w:val="en-US" w:eastAsia="zh-CN"/>
          <w14:textFill>
            <w14:solidFill>
              <w14:schemeClr w14:val="tx1">
                <w14:lumMod w14:val="85000"/>
                <w14:lumOff w14:val="15000"/>
              </w14:schemeClr>
            </w14:solidFill>
          </w14:textFill>
        </w:rPr>
        <w:t>1</w:t>
      </w: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、关于飞机延误：</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如因天气等自然原因造成航班延误或者取消产生的损失由客人自理，如因第三方原因造成航班延误或者取消与我社无关。</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lang w:val="en-US" w:eastAsia="zh-CN"/>
          <w14:textFill>
            <w14:solidFill>
              <w14:schemeClr w14:val="tx1">
                <w14:lumMod w14:val="85000"/>
                <w14:lumOff w14:val="15000"/>
              </w14:schemeClr>
            </w14:solidFill>
          </w14:textFill>
        </w:rPr>
        <w:t>2</w:t>
      </w: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、离团活动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(1)下车是请记住车号、车型。如迷路请站在曾经走过的地方等候、切不可到处乱跑，请随身携带酒店卡，在迷路时也可打的士回酒店。</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(2)夜晚最好不要外出，如确需外出的，最好邀约 3 人以上并有男士一道，并告知领队去处，注意 11 点之前回酒店。</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(3)在自由活动期间，按行程约定旅行社不再提供司机、导游服务，敬请游客注意人身财产、安全。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(4)另行签约，如游客在自由活动期间，在我社不知情的情况下，再与其他旅行社签订旅游合同，则视为自动与我社解除合同关系，由此造成经济损失，以及人身伤害，与我社无关。</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lang w:val="en-US" w:eastAsia="zh-CN"/>
          <w14:textFill>
            <w14:solidFill>
              <w14:schemeClr w14:val="tx1">
                <w14:lumMod w14:val="85000"/>
                <w14:lumOff w14:val="15000"/>
              </w14:schemeClr>
            </w14:solidFill>
          </w14:textFill>
        </w:rPr>
        <w:t>3</w:t>
      </w: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、请确保自身身体状况</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能顺利完成此次旅游活动；旅游行程中，请视自身身体状况参加旅游活动，如因自身身体原因导致意外状况发生，请自行承担其后果。</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lang w:val="en-US" w:eastAsia="zh-CN"/>
          <w14:textFill>
            <w14:solidFill>
              <w14:schemeClr w14:val="tx1">
                <w14:lumMod w14:val="85000"/>
                <w14:lumOff w14:val="15000"/>
              </w14:schemeClr>
            </w14:solidFill>
          </w14:textFill>
        </w:rPr>
        <w:t>4</w:t>
      </w: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、出境签证费和通关小费需自理</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，根据泰国政府规定不定期抽查中国大陆游客资产，客人出游时需请携带人民币现金 5000 元/人，如果抽查到不足 5000 元导致拒绝入境，客人自行承担后果！</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C55A11" w:themeColor="accent2" w:themeShade="BF"/>
          <w:sz w:val="24"/>
          <w:szCs w:val="24"/>
          <w:u w:val="single"/>
        </w:rPr>
      </w:pPr>
      <w:r>
        <w:rPr>
          <w:rFonts w:hint="eastAsia" w:ascii="微软雅黑" w:hAnsi="微软雅黑" w:eastAsia="微软雅黑" w:cs="微软雅黑"/>
          <w:b/>
          <w:bCs/>
          <w:color w:val="C55A11" w:themeColor="accent2" w:themeShade="BF"/>
          <w:sz w:val="24"/>
          <w:szCs w:val="24"/>
          <w:u w:val="single"/>
        </w:rPr>
        <w:t>【</w:t>
      </w:r>
      <w:r>
        <w:rPr>
          <w:rFonts w:hint="eastAsia" w:ascii="微软雅黑" w:hAnsi="微软雅黑" w:eastAsia="微软雅黑" w:cs="微软雅黑"/>
          <w:b/>
          <w:bCs/>
          <w:color w:val="C55A11" w:themeColor="accent2" w:themeShade="BF"/>
          <w:sz w:val="28"/>
          <w:szCs w:val="28"/>
          <w:u w:val="single"/>
          <w:lang w:val="en-US" w:eastAsia="zh-CN"/>
        </w:rPr>
        <w:t>签证资料</w:t>
      </w:r>
      <w:r>
        <w:rPr>
          <w:rFonts w:hint="eastAsia" w:ascii="微软雅黑" w:hAnsi="微软雅黑" w:eastAsia="微软雅黑" w:cs="微软雅黑"/>
          <w:b/>
          <w:bCs/>
          <w:color w:val="C55A11" w:themeColor="accent2" w:themeShade="BF"/>
          <w:sz w:val="24"/>
          <w:szCs w:val="24"/>
          <w:u w:val="single"/>
        </w:rPr>
        <w:t>】</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●护照原件（须有 6 个月以上有效期及足够的空白页）；有效期低于 6 个月造成旅游者无法登机，损失旅游者自理</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●半年内的近期 2 寸彩照 2 张（白底）；</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C55A11" w:themeColor="accent2" w:themeShade="BF"/>
          <w:sz w:val="24"/>
          <w:szCs w:val="24"/>
          <w:u w:val="single"/>
        </w:rPr>
      </w:pPr>
      <w:r>
        <w:rPr>
          <w:rFonts w:hint="eastAsia" w:ascii="微软雅黑" w:hAnsi="微软雅黑" w:eastAsia="微软雅黑" w:cs="微软雅黑"/>
          <w:b/>
          <w:bCs/>
          <w:color w:val="C55A11" w:themeColor="accent2" w:themeShade="BF"/>
          <w:sz w:val="24"/>
          <w:szCs w:val="24"/>
          <w:u w:val="single"/>
        </w:rPr>
        <w:t>【</w:t>
      </w:r>
      <w:r>
        <w:rPr>
          <w:rFonts w:hint="eastAsia" w:ascii="微软雅黑" w:hAnsi="微软雅黑" w:eastAsia="微软雅黑" w:cs="微软雅黑"/>
          <w:b/>
          <w:bCs/>
          <w:color w:val="C55A11" w:themeColor="accent2" w:themeShade="BF"/>
          <w:sz w:val="28"/>
          <w:szCs w:val="28"/>
          <w:u w:val="single"/>
          <w:lang w:val="en-US" w:eastAsia="zh-CN"/>
        </w:rPr>
        <w:t>特别说明</w:t>
      </w:r>
      <w:r>
        <w:rPr>
          <w:rFonts w:hint="eastAsia" w:ascii="微软雅黑" w:hAnsi="微软雅黑" w:eastAsia="微软雅黑" w:cs="微软雅黑"/>
          <w:b/>
          <w:bCs/>
          <w:color w:val="C55A11" w:themeColor="accent2" w:themeShade="BF"/>
          <w:sz w:val="24"/>
          <w:szCs w:val="24"/>
          <w:u w:val="single"/>
        </w:rPr>
        <w:t>】</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●以上行程我社保留因航班、交通、签证等原因而导致行程变化，而对出团日期、线路等做适当调整的权利；</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●行程所列安排项目均为提前采购，所有费用已经产生，若因天气等不可抗力因素无法游览时，费用不退，请谅解。</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●团队中如遇单男单女，一律按拼房处理，若不能拼房则补单房差；</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为减少游客在旅途中因意外事故而产生的损失，我们诚挚的建议您在出行前至少购买一份与行程匹配的人身意外保险”，如在旅途中出现意外事故时，将有一份赔偿的保证（其赔付方法请见相关保险公司保险条款及告示）。</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东南亚酒店没有官方公布的星级标准，没有挂星制度。行程中所标明的星级标准为当地行业参考标准，普遍比国内略差一点。任何非官方网站所公布的酒店星级档次，是属于该网站自己的评估标准，不代表该酒店的真实档次或星级。</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●双流机场国际航班提前 45 分钟截止换登机牌，国内航班提前 30 分钟截止换登机牌，请您准时到达，如果误机客人自己承担责任！</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i/>
          <w:iCs/>
          <w:color w:val="262626" w:themeColor="text1" w:themeTint="D9"/>
          <w:spacing w:val="17"/>
          <w:sz w:val="30"/>
          <w:szCs w:val="30"/>
          <w:u w:val="single"/>
          <w14:textFill>
            <w14:solidFill>
              <w14:schemeClr w14:val="tx1">
                <w14:lumMod w14:val="85000"/>
                <w14:lumOff w14:val="15000"/>
              </w14:schemeClr>
            </w14:solidFill>
          </w14:textFill>
        </w:rPr>
      </w:pPr>
      <w:r>
        <w:rPr>
          <w:rFonts w:hint="eastAsia" w:ascii="微软雅黑" w:hAnsi="微软雅黑" w:eastAsia="微软雅黑" w:cs="微软雅黑"/>
          <w:b/>
          <w:bCs/>
          <w:i/>
          <w:iCs/>
          <w:color w:val="1F4E79" w:themeColor="accent1" w:themeShade="80"/>
          <w:spacing w:val="17"/>
          <w:sz w:val="30"/>
          <w:szCs w:val="30"/>
          <w:u w:val="single"/>
        </w:rPr>
        <w:t>以下说明及提示为合同附件的一部分，请仔细阅读</w:t>
      </w:r>
      <w:r>
        <w:rPr>
          <w:rFonts w:hint="eastAsia" w:ascii="微软雅黑" w:hAnsi="微软雅黑" w:eastAsia="微软雅黑" w:cs="微软雅黑"/>
          <w:b/>
          <w:bCs/>
          <w:i/>
          <w:iCs/>
          <w:color w:val="1F4E79" w:themeColor="accent1" w:themeShade="80"/>
          <w:spacing w:val="17"/>
          <w:sz w:val="30"/>
          <w:szCs w:val="30"/>
          <w:u w:val="single"/>
          <w:lang w:eastAsia="zh-CN"/>
        </w:rPr>
        <w:t>：</w:t>
      </w:r>
      <w:r>
        <w:rPr>
          <w:rFonts w:hint="eastAsia" w:ascii="微软雅黑" w:hAnsi="微软雅黑" w:eastAsia="微软雅黑" w:cs="微软雅黑"/>
          <w:i/>
          <w:iCs/>
          <w:color w:val="262626" w:themeColor="text1" w:themeTint="D9"/>
          <w:spacing w:val="17"/>
          <w:sz w:val="30"/>
          <w:szCs w:val="30"/>
          <w:u w:val="single"/>
          <w14:textFill>
            <w14:solidFill>
              <w14:schemeClr w14:val="tx1">
                <w14:lumMod w14:val="85000"/>
                <w14:lumOff w14:val="1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一、特别说明：</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（1）行程仅为参考，我司保留在不减少景点及降低标准并征得客人同意的情况下根据具体情况进行调整的权利。</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（2）由于团队行程中所有住宿、用车、景点门票等均为旅行社打包整体销售，因此若游客因自身原因未能游览参观的则视为自动放弃，旅行社将无法退还费用。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3</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）如因天气、罢工、交通意外等不可抗力导致行程中游览项目调整或减少，费用不退；如造成行程天数及交通、餐食、住宿等相关费用增加，按《旅游法》相关规定收取游客费用。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4</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）保险：建议客人自行购买旅游意外伤害险。</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5</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）请如实填写《游客意见调查表》，我司将以此作为评判游客对此次旅行服务质量的重要依据。</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6</w:t>
      </w: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搭船时请务必穿上救生衣，否则拒绝上船。船行驶或上下船时，请留意头部，船只行进请扶紧坐稳，并请勿将手脚伸出船外，勿任意走动，以免危险，如果不遵守或不小心跌倒受伤出了问题责任客人自负，旅行社无任何责任关系。从事水上活动或海边戏水请务必穿上救生衣，切勿超过安全警戒线的范围，注意别让海胆、礁石等弄伤身体，并禁止捡拾珊瑚。</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 xml:space="preserve">二、安全提示： </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C55A11" w:themeColor="accent2" w:themeShade="BF"/>
          <w:sz w:val="24"/>
          <w:szCs w:val="24"/>
          <w:u w:val="single"/>
        </w:rPr>
      </w:pPr>
      <w:r>
        <w:rPr>
          <w:rFonts w:hint="eastAsia" w:ascii="微软雅黑" w:hAnsi="微软雅黑" w:eastAsia="微软雅黑" w:cs="微软雅黑"/>
          <w:color w:val="C55A11" w:themeColor="accent2" w:themeShade="BF"/>
          <w:sz w:val="24"/>
          <w:szCs w:val="24"/>
          <w:u w:val="single"/>
        </w:rPr>
        <w:t>1、证件安全：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 xml:space="preserve">护照（签证）特别是在出入境接受检查时使用，必须随身携带，并且妥善保管。出发前，强烈建议将上述证件各复印一份连同几张护照相片放在手提包中，并记下所持护照号码，以备急用。证件一旦遗失或被偷被抢，要立即报告旅行社，并向警方报案，可拿备用的复印件迅速证明身份，同时请警方出具书面遗失证明，必要时向所在国申请出境签证并向我国驻所在国使领馆提出补办申请。外国人和港澳台地区居民在成都参团出发，需要具备外国人在中国出入境有效签证、港澳台地区居民除具备本人护照以外，还需要携带回乡证和台湾地区居民往来大陆通行证原件均可报名参团由成都口岸出入境；如以上证明客人自身并未携带或证件过期导致的不能在成都口岸出境，客人将承担机票及旅行费用的全额损失. </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C55A11" w:themeColor="accent2" w:themeShade="BF"/>
          <w:sz w:val="24"/>
          <w:szCs w:val="24"/>
          <w:u w:val="single"/>
        </w:rPr>
      </w:pPr>
      <w:r>
        <w:rPr>
          <w:rFonts w:hint="eastAsia" w:ascii="微软雅黑" w:hAnsi="微软雅黑" w:eastAsia="微软雅黑" w:cs="微软雅黑"/>
          <w:color w:val="C55A11" w:themeColor="accent2" w:themeShade="BF"/>
          <w:sz w:val="24"/>
          <w:szCs w:val="24"/>
          <w:u w:val="single"/>
        </w:rPr>
        <w:t>2、财产安全：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（1）出境期间尽量不要携带大量现金和贵重物品，可携带国际信用卡和银联卡。</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2）不要把现金和贵重物品放在托运行李、外衣口袋或易被刺破的手提包中，一旦行李丢失，上述物品均不在赔付范围之内。不要把现金和贵重物品放在酒店或旅游车中，可存放在酒店总台和房间的保险箱中(须保管好凭据、钥匙并记住保险箱密码)。根据航空公司惯例，名牌行李箱或价格昂贵的行李被损坏或丢失，按普通箱补偿，不另价作赔偿（另上保险的除外）。</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（3）如发现钱物丢失或被偷盗，如在机场遗或酒店丢失，要与相关方面交涉，可酌情报警处理，并请其出具较为详细的遗失证明。</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（4）切勿在公共场所露财，,购物时,也勿当众清点钞票。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C55A11" w:themeColor="accent2" w:themeShade="BF"/>
          <w:sz w:val="24"/>
          <w:szCs w:val="24"/>
          <w:u w:val="single"/>
        </w:rPr>
      </w:pPr>
      <w:r>
        <w:rPr>
          <w:rFonts w:hint="eastAsia" w:ascii="微软雅黑" w:hAnsi="微软雅黑" w:eastAsia="微软雅黑" w:cs="微软雅黑"/>
          <w:color w:val="C55A11" w:themeColor="accent2" w:themeShade="BF"/>
          <w:sz w:val="24"/>
          <w:szCs w:val="24"/>
          <w:u w:val="single"/>
        </w:rPr>
        <w:t>3、住宿安全：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（1）如果有人送东西到你房间，应打电话向前台证实后再打开房门。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 xml:space="preserve">（2）出入房间要随时关门锁门，要保管好自己房间的钥匙。要熟悉酒店的安全通道和紧急出口等疏散标志，遇到火灾时，由紧急出口迅速离开，切勿搭乘电梯。夜间或自由活动时间外出,请告知导游领队,并三五成行,外出前至酒店前台领取酒店名片以免迷路，且特别注意安全. </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（3）到酒店的健身房和游泳池锻炼时，要注意自我保护。注意酒店游泳池开放时间 09:00--18:00（具体时间请咨询酒店前台或导游）,千万不可于未开放时间擅自入池,也请勿单独一人游泳,餐后需休息片刻方下水,以免抽筋。</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（4）每次退房前，请检查所携带的行李物品，特别注意证件和重要文件及存放的贵重物品。</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C55A11" w:themeColor="accent2" w:themeShade="BF"/>
          <w:sz w:val="24"/>
          <w:szCs w:val="24"/>
          <w:u w:val="single"/>
        </w:rPr>
      </w:pPr>
      <w:r>
        <w:rPr>
          <w:rFonts w:hint="eastAsia" w:ascii="微软雅黑" w:hAnsi="微软雅黑" w:eastAsia="微软雅黑" w:cs="微软雅黑"/>
          <w:color w:val="C55A11" w:themeColor="accent2" w:themeShade="BF"/>
          <w:sz w:val="24"/>
          <w:szCs w:val="24"/>
          <w:u w:val="single"/>
        </w:rPr>
        <w:t>4、观光安全：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（1）在拍照、摄像时注意来往车辆和是否有禁拍标志，不要在设有危险警示标志的地方停留。</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（2）自由活动中如果有刺激性活动项目，切忌要量力而行,有心脏病、肺病、哮喘病、高血压者切忌参与水上、高空活动。海边戏水，请勿超越安全警戒线，不熟悉水性者，不要独自下水。</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（3）参加浮潜时,请一定要穿着救生衣,接受工作人员的讲解,并于船上练习呼吸面具的使用的方法,不适者请不要下水。</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4）行程的几天中如有涉及到水上游玩如(游泳,托曳伞,香蕉船,甜甜圈,泛舟,海底漫部,潜水,浮游,等刺激性活动)旅客应该要视自己身体状况而为之,心脏疾病,高低血压,孕妇,气喘病,幼童,年长者,身体状况不佳者或个人所知之疾病者,绝对不适合参加。</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（5）搭乘快艇或长尾船时,请一定要穿着救生衣,并扶紧坐懚,勿任意走动，老人及体弱者请尽量靠船尾坐，防止因风浪带来的快艇颠簸而造成伤害。</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C55A11" w:themeColor="accent2" w:themeShade="BF"/>
          <w:sz w:val="24"/>
          <w:szCs w:val="24"/>
          <w:u w:val="single"/>
        </w:rPr>
      </w:pPr>
      <w:r>
        <w:rPr>
          <w:rFonts w:hint="eastAsia" w:ascii="微软雅黑" w:hAnsi="微软雅黑" w:eastAsia="微软雅黑" w:cs="微软雅黑"/>
          <w:color w:val="C55A11" w:themeColor="accent2" w:themeShade="BF"/>
          <w:sz w:val="24"/>
          <w:szCs w:val="24"/>
          <w:u w:val="single"/>
        </w:rPr>
        <w:t>5、购物安全：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购物时要谨慎，注意识别假冒伪劣商品，想好再买，避免退货的麻烦。在试衣试鞋时，最好请同行的人陪同和看管物品。多数国家都有购 物退税标志，具体退税标准请咨询购物商店，向购物商店索取退税支票，正确填写，加盖海关章。</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C55A11" w:themeColor="accent2" w:themeShade="BF"/>
          <w:sz w:val="24"/>
          <w:szCs w:val="24"/>
          <w:u w:val="single"/>
        </w:rPr>
      </w:pPr>
      <w:r>
        <w:rPr>
          <w:rFonts w:hint="eastAsia" w:ascii="微软雅黑" w:hAnsi="微软雅黑" w:eastAsia="微软雅黑" w:cs="微软雅黑"/>
          <w:color w:val="C55A11" w:themeColor="accent2" w:themeShade="BF"/>
          <w:sz w:val="24"/>
          <w:szCs w:val="24"/>
          <w:u w:val="single"/>
        </w:rPr>
        <w:t>6、人身安全：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（1）要远离毒品等相关违禁物品，不要在出入境时替别人携带任何行李物品。</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（2）乘车、船时，勿将头、手伸出窗外，上、下车船时要注意来往车辆及身体安全。在乘坐船、快艇等水上交通工具时，请务必穿好救生 衣。泰国车辆行车方向在左边,与中国相反,请过马路时注意往来车辆。</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3）如果发生交通事故，不要惊慌，要采取自救和互救措施，保护事故现场，并速向领队和警方报告。如果遇到意外，应保持镇定，立即通知有关机构，包括旅行社、救援机构、保险公司等，并应保留所有单据正本，包括：交通、意外事故证明（公安交管部门出具）；诊断证明、医疗费用收据（医院或医疗机构出具）；法医鉴定证明等，日后交给保险公司索赔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（4）要尊重所在国，特别是有特殊宗教习俗国家的风俗习惯，避免因言行举止不当所引发的纠纷。</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（5）遇到地震等自然灾害或政治动乱、战乱、突发恐怖事件或意外伤害时，要冷静处理并尽快撤离危险地区，并及时报告我国驻所在国使领馆或与国内部门联系寻求营救保护。</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（6）当人身安全受到威胁和伤害时，应立即向当地警方报案，取得警方的书面证明，要求警方缉拿罪犯或提供保护。</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7）我们强烈建议每位游客自行购买旅游意外伤害险，但是，有以下项目不属于保险理赔范围：如因战争、武装冲突、罢工、投保前已存在的疾病、高风险活动如潜水、攀岩、蹦极等。请务必确认您所安排的旅游行程中的活动是否属于承保范围。如有疑问，应向保险公司或保险代理查询。</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（8）请带小孩出游的客人照看好身边的小孩以免出现走丢或受伤等意外情况，请听从导游和工作人员的相关安排，切勿擅自活动。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三、法律法规及风俗宗教提示</w:t>
      </w:r>
      <w:r>
        <w:rPr>
          <w:rFonts w:hint="eastAsia" w:ascii="微软雅黑" w:hAnsi="微软雅黑" w:eastAsia="微软雅黑" w:cs="微软雅黑"/>
          <w:b/>
          <w:bCs/>
          <w:color w:val="262626" w:themeColor="text1" w:themeTint="D9"/>
          <w:sz w:val="28"/>
          <w:szCs w:val="28"/>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（1）根据中国国家旅游局规定，客人在境外不准涉及色情、赌博场所。</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（2）泰国禁赌，即使酒店房间也不能玩牌或打麻将。</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（3）泰国之风俗是不可摸人的头部,女子遇和尚时,最好避开几步,和泰人打招呼时,用双手合掌取代握手,游</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客不要随意批评及谈论皇室。</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C55A11" w:themeColor="accent2" w:themeShade="BF"/>
          <w:sz w:val="28"/>
          <w:szCs w:val="28"/>
        </w:rPr>
      </w:pPr>
      <w:r>
        <w:rPr>
          <w:rFonts w:hint="eastAsia" w:ascii="微软雅黑" w:hAnsi="微软雅黑" w:eastAsia="微软雅黑" w:cs="微软雅黑"/>
          <w:b/>
          <w:bCs/>
          <w:color w:val="C55A11" w:themeColor="accent2" w:themeShade="BF"/>
          <w:sz w:val="28"/>
          <w:szCs w:val="28"/>
        </w:rPr>
        <w:t>★我们不能预见所有的安全隐患，因此在此提醒游客提高安全意识，在度假期间务必注意人身、财产安全！</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四、文明旅游提醒：</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C55A11" w:themeColor="accent2" w:themeShade="BF"/>
          <w:sz w:val="24"/>
          <w:szCs w:val="24"/>
          <w:u w:val="single"/>
        </w:rPr>
        <w:t>中国公民出国（境）旅游文明行为指南</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中国公民，出境旅游，注重礼仪，保持尊严。讲究卫生，爱护环境；衣着得体，请勿喧哗。</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尊老爱幼，助人为乐；女士优先，礼貌谦让。出行办事，遵守时间；排队有序，不越黄线。</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文明住宿，不损用品；安静用餐，请勿浪费。健康娱乐，有益身心；赌博色情，坚决拒绝。</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参观游览，遵守规定；习俗禁忌，切勿冒犯。遇有疑难，咨询领馆；文明出行，一路平安。</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五、其他出团须知（详细须知请参照行前出团通知）：</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1.旅客可从免税商店购买 1 瓶酒（1公升）、1条烟（200 支），及其它私人用品（如1个照相机、1个摄影机，个人佩戴之珠宝装饰品等）出境；泰国海关允许每人带一条香烟，超带者会被严罚。旅行社无法帮忙解决，切记！</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2. 进入寺庙要脱鞋，服装应整齐、端庄，最好不要穿短裤；打招呼时双手合掌，不可以用脚指人或物，头部为身体较神圣部分，不随便摸别人的头；</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3.泰国禁赌，即使酒店房间也不能玩牌或打麻将；</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4.电源规格：220 伏特、50HZ 双孔圆形与三孔扁形插座；</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5.泰国是习惯支付小费的国家，请尊重该国际惯例；</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both"/>
        <w:textAlignment w:val="auto"/>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6.泰国时间比北京时间晚 1 小时。</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left"/>
        <w:textAlignment w:val="auto"/>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262626" w:themeColor="text1" w:themeTint="D9"/>
          <w:kern w:val="0"/>
          <w:sz w:val="28"/>
          <w:szCs w:val="28"/>
          <w14:textFill>
            <w14:solidFill>
              <w14:schemeClr w14:val="tx1">
                <w14:lumMod w14:val="85000"/>
                <w14:lumOff w14:val="15000"/>
              </w14:schemeClr>
            </w14:solidFill>
          </w14:textFill>
        </w:rPr>
        <w:t>中华人民共和国驻泰国领事馆电话：</w:t>
      </w:r>
    </w:p>
    <w:p>
      <w:pPr>
        <w:keepNext w:val="0"/>
        <w:keepLines w:val="0"/>
        <w:pageBreakBefore w:val="0"/>
        <w:widowControl w:val="0"/>
        <w:kinsoku/>
        <w:wordWrap/>
        <w:overflowPunct/>
        <w:topLinePunct w:val="0"/>
        <w:autoSpaceDE/>
        <w:autoSpaceDN/>
        <w:bidi w:val="0"/>
        <w:adjustRightInd/>
        <w:snapToGrid w:val="0"/>
        <w:spacing w:line="0" w:lineRule="atLeast"/>
        <w:ind w:leftChars="0" w:firstLine="0" w:firstLineChars="0"/>
        <w:jc w:val="left"/>
        <w:textAlignment w:val="auto"/>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 xml:space="preserve">曼谷 0066-854833327 </w:t>
      </w:r>
      <w:r>
        <w:rPr>
          <w:rFonts w:hint="eastAsia" w:ascii="微软雅黑" w:hAnsi="微软雅黑" w:eastAsia="微软雅黑" w:cs="微软雅黑"/>
          <w:b/>
          <w:bCs/>
          <w:color w:val="C55A11" w:themeColor="accent2" w:themeShade="BF"/>
          <w:kern w:val="0"/>
          <w:sz w:val="24"/>
          <w:szCs w:val="24"/>
          <w:lang w:val="en-US" w:eastAsia="zh-CN"/>
        </w:rPr>
        <w:t xml:space="preserve">    </w:t>
      </w:r>
      <w:r>
        <w:rPr>
          <w:rFonts w:hint="eastAsia" w:ascii="微软雅黑" w:hAnsi="微软雅黑" w:eastAsia="微软雅黑" w:cs="微软雅黑"/>
          <w:b/>
          <w:bCs/>
          <w:color w:val="C55A11" w:themeColor="accent2" w:themeShade="BF"/>
          <w:kern w:val="0"/>
          <w:sz w:val="24"/>
          <w:szCs w:val="24"/>
        </w:rPr>
        <w:t xml:space="preserve">清迈 0066-81-8823283 </w:t>
      </w:r>
    </w:p>
    <w:p>
      <w:r>
        <w:rPr>
          <w:rFonts w:hint="eastAsia" w:ascii="微软雅黑" w:hAnsi="微软雅黑" w:eastAsia="微软雅黑" w:cs="微软雅黑"/>
          <w:b/>
          <w:bCs/>
          <w:color w:val="C55A11" w:themeColor="accent2" w:themeShade="BF"/>
          <w:kern w:val="0"/>
          <w:sz w:val="24"/>
          <w:szCs w:val="24"/>
        </w:rPr>
        <w:t xml:space="preserve">宋卡 0066-81-7665560 </w:t>
      </w:r>
      <w:r>
        <w:rPr>
          <w:rFonts w:hint="eastAsia" w:ascii="微软雅黑" w:hAnsi="微软雅黑" w:eastAsia="微软雅黑" w:cs="微软雅黑"/>
          <w:b/>
          <w:bCs/>
          <w:color w:val="C55A11" w:themeColor="accent2" w:themeShade="BF"/>
          <w:kern w:val="0"/>
          <w:sz w:val="24"/>
          <w:szCs w:val="24"/>
          <w:lang w:val="en-US" w:eastAsia="zh-CN"/>
        </w:rPr>
        <w:t xml:space="preserve">   </w:t>
      </w:r>
      <w:r>
        <w:rPr>
          <w:rFonts w:hint="eastAsia" w:ascii="微软雅黑" w:hAnsi="微软雅黑" w:eastAsia="微软雅黑" w:cs="微软雅黑"/>
          <w:b/>
          <w:bCs/>
          <w:color w:val="C55A11" w:themeColor="accent2" w:themeShade="BF"/>
          <w:kern w:val="0"/>
          <w:sz w:val="24"/>
          <w:szCs w:val="24"/>
        </w:rPr>
        <w:t>孔敬 0066-8093660</w:t>
      </w:r>
    </w:p>
    <w:p>
      <w:pPr>
        <w:keepNext w:val="0"/>
        <w:keepLines w:val="0"/>
        <w:pageBreakBefore w:val="0"/>
        <w:widowControl w:val="0"/>
        <w:kinsoku/>
        <w:wordWrap/>
        <w:overflowPunct/>
        <w:topLinePunct w:val="0"/>
        <w:autoSpaceDE/>
        <w:autoSpaceDN/>
        <w:bidi w:val="0"/>
        <w:adjustRightInd/>
        <w:spacing w:line="0" w:lineRule="atLeast"/>
        <w:ind w:leftChars="0" w:firstLine="0" w:firstLineChars="0"/>
        <w:jc w:val="left"/>
        <w:textAlignment w:val="auto"/>
        <w:rPr>
          <w:rFonts w:hint="eastAsia" w:eastAsiaTheme="minorEastAsia"/>
          <w:kern w:val="0"/>
          <w:lang w:eastAsia="zh-CN"/>
        </w:rPr>
      </w:pPr>
    </w:p>
    <w:sectPr>
      <w:headerReference r:id="rId3" w:type="default"/>
      <w:pgSz w:w="11906" w:h="16838"/>
      <w:pgMar w:top="850" w:right="737" w:bottom="1134" w:left="73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-462915</wp:posOffset>
          </wp:positionH>
          <wp:positionV relativeFrom="paragraph">
            <wp:posOffset>-544830</wp:posOffset>
          </wp:positionV>
          <wp:extent cx="7557135" cy="10689590"/>
          <wp:effectExtent l="0" t="0" r="12065" b="3810"/>
          <wp:wrapNone/>
          <wp:docPr id="13" name="图片 13" descr="D:\00万成假期\紫苏海景曼巴\紫苏海景曼芭0.jpg紫苏海景曼芭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00万成假期\紫苏海景曼巴\紫苏海景曼芭0.jpg紫苏海景曼芭0"/>
                  <pic:cNvPicPr>
                    <a:picLocks noChangeAspect="1"/>
                  </pic:cNvPicPr>
                </pic:nvPicPr>
                <pic:blipFill>
                  <a:blip r:embed="rId1"/>
                  <a:srcRect/>
                  <a:stretch>
                    <a:fillRect/>
                  </a:stretch>
                </pic:blipFill>
                <pic:spPr>
                  <a:xfrm>
                    <a:off x="0" y="0"/>
                    <a:ext cx="7557135" cy="106895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kM2Y5ODhiZDhhNDEyMmFmMmI5ZGY5MmNiNDY3ODAifQ=="/>
  </w:docVars>
  <w:rsids>
    <w:rsidRoot w:val="08197171"/>
    <w:rsid w:val="0018274C"/>
    <w:rsid w:val="007030E1"/>
    <w:rsid w:val="00AF49D1"/>
    <w:rsid w:val="00CE72AE"/>
    <w:rsid w:val="00E53344"/>
    <w:rsid w:val="00EE5914"/>
    <w:rsid w:val="010D7DD7"/>
    <w:rsid w:val="0168325F"/>
    <w:rsid w:val="01A30B87"/>
    <w:rsid w:val="02427F54"/>
    <w:rsid w:val="031B2C7F"/>
    <w:rsid w:val="0348159A"/>
    <w:rsid w:val="035637C3"/>
    <w:rsid w:val="036E5786"/>
    <w:rsid w:val="03C230FA"/>
    <w:rsid w:val="044E43C6"/>
    <w:rsid w:val="04C579CE"/>
    <w:rsid w:val="04F96FF0"/>
    <w:rsid w:val="056E3497"/>
    <w:rsid w:val="05B13D1B"/>
    <w:rsid w:val="05E11832"/>
    <w:rsid w:val="05FE5882"/>
    <w:rsid w:val="06071298"/>
    <w:rsid w:val="06112EFD"/>
    <w:rsid w:val="0708176C"/>
    <w:rsid w:val="070E48A8"/>
    <w:rsid w:val="075F5104"/>
    <w:rsid w:val="076646E5"/>
    <w:rsid w:val="07BB23D0"/>
    <w:rsid w:val="07BB67DE"/>
    <w:rsid w:val="08197171"/>
    <w:rsid w:val="087E18BF"/>
    <w:rsid w:val="08A26306"/>
    <w:rsid w:val="08D55229"/>
    <w:rsid w:val="08E47FB5"/>
    <w:rsid w:val="0A286569"/>
    <w:rsid w:val="0A911263"/>
    <w:rsid w:val="0AAD66B4"/>
    <w:rsid w:val="0B2B4CE0"/>
    <w:rsid w:val="0B867103"/>
    <w:rsid w:val="0BFA721F"/>
    <w:rsid w:val="0C1A784C"/>
    <w:rsid w:val="0D2D110A"/>
    <w:rsid w:val="0D8D29CB"/>
    <w:rsid w:val="0DC161D1"/>
    <w:rsid w:val="0E2875BB"/>
    <w:rsid w:val="0EE77B83"/>
    <w:rsid w:val="0F2D5B40"/>
    <w:rsid w:val="0F4129DD"/>
    <w:rsid w:val="0F5031C6"/>
    <w:rsid w:val="0FDA5C70"/>
    <w:rsid w:val="0FE80B52"/>
    <w:rsid w:val="11B76268"/>
    <w:rsid w:val="11F17112"/>
    <w:rsid w:val="12900868"/>
    <w:rsid w:val="12A222D0"/>
    <w:rsid w:val="12A43437"/>
    <w:rsid w:val="1305241F"/>
    <w:rsid w:val="1457788F"/>
    <w:rsid w:val="14D91C80"/>
    <w:rsid w:val="150C1BA5"/>
    <w:rsid w:val="1559533D"/>
    <w:rsid w:val="156264EB"/>
    <w:rsid w:val="159927CF"/>
    <w:rsid w:val="15C51757"/>
    <w:rsid w:val="15D171CD"/>
    <w:rsid w:val="1617305E"/>
    <w:rsid w:val="162B4D52"/>
    <w:rsid w:val="163F682C"/>
    <w:rsid w:val="16901FA2"/>
    <w:rsid w:val="175B268D"/>
    <w:rsid w:val="177B0B01"/>
    <w:rsid w:val="178E1F34"/>
    <w:rsid w:val="18EC5D11"/>
    <w:rsid w:val="191B346C"/>
    <w:rsid w:val="19212219"/>
    <w:rsid w:val="19595E57"/>
    <w:rsid w:val="19646512"/>
    <w:rsid w:val="197C1A09"/>
    <w:rsid w:val="198E41F8"/>
    <w:rsid w:val="19B57B9A"/>
    <w:rsid w:val="19D21766"/>
    <w:rsid w:val="1A380C99"/>
    <w:rsid w:val="1A826A90"/>
    <w:rsid w:val="1A9058A9"/>
    <w:rsid w:val="1ABC044C"/>
    <w:rsid w:val="1B7F6F38"/>
    <w:rsid w:val="1B98271D"/>
    <w:rsid w:val="1C08472E"/>
    <w:rsid w:val="1C451701"/>
    <w:rsid w:val="1C557AC3"/>
    <w:rsid w:val="1CDA64DE"/>
    <w:rsid w:val="1D17405F"/>
    <w:rsid w:val="1D9137E4"/>
    <w:rsid w:val="1D970CFC"/>
    <w:rsid w:val="1EAA2CB1"/>
    <w:rsid w:val="1FD01F09"/>
    <w:rsid w:val="1FDB2A7E"/>
    <w:rsid w:val="1FEA1DBC"/>
    <w:rsid w:val="1FF335B9"/>
    <w:rsid w:val="200A3A07"/>
    <w:rsid w:val="201725C8"/>
    <w:rsid w:val="206C021E"/>
    <w:rsid w:val="20B56069"/>
    <w:rsid w:val="20C31E08"/>
    <w:rsid w:val="20CB1745"/>
    <w:rsid w:val="21042B4C"/>
    <w:rsid w:val="212D20A3"/>
    <w:rsid w:val="212F12B7"/>
    <w:rsid w:val="21645399"/>
    <w:rsid w:val="218E2416"/>
    <w:rsid w:val="21A519A5"/>
    <w:rsid w:val="21A571AA"/>
    <w:rsid w:val="224551CB"/>
    <w:rsid w:val="22813D29"/>
    <w:rsid w:val="228B767F"/>
    <w:rsid w:val="2299694E"/>
    <w:rsid w:val="23360FB7"/>
    <w:rsid w:val="23417A07"/>
    <w:rsid w:val="239857CE"/>
    <w:rsid w:val="23BD5783"/>
    <w:rsid w:val="23F46EA8"/>
    <w:rsid w:val="241C1F5B"/>
    <w:rsid w:val="24632048"/>
    <w:rsid w:val="24C30872"/>
    <w:rsid w:val="25006ED6"/>
    <w:rsid w:val="252437BD"/>
    <w:rsid w:val="25F90287"/>
    <w:rsid w:val="26220978"/>
    <w:rsid w:val="262F3A37"/>
    <w:rsid w:val="263B654D"/>
    <w:rsid w:val="26542BEF"/>
    <w:rsid w:val="26607C2C"/>
    <w:rsid w:val="26D92385"/>
    <w:rsid w:val="270D14C0"/>
    <w:rsid w:val="271E248E"/>
    <w:rsid w:val="279F7A91"/>
    <w:rsid w:val="27B87D5A"/>
    <w:rsid w:val="27CF7A19"/>
    <w:rsid w:val="27D663B3"/>
    <w:rsid w:val="285A367B"/>
    <w:rsid w:val="28695A0E"/>
    <w:rsid w:val="28A8423F"/>
    <w:rsid w:val="291C38C6"/>
    <w:rsid w:val="29201209"/>
    <w:rsid w:val="295A1F7E"/>
    <w:rsid w:val="2A162A4A"/>
    <w:rsid w:val="2A714695"/>
    <w:rsid w:val="2AB23619"/>
    <w:rsid w:val="2B8E3849"/>
    <w:rsid w:val="2BA226AF"/>
    <w:rsid w:val="2BE23C9D"/>
    <w:rsid w:val="2C1A5D69"/>
    <w:rsid w:val="2C230AD5"/>
    <w:rsid w:val="2C4D184B"/>
    <w:rsid w:val="2C5F157F"/>
    <w:rsid w:val="2C992835"/>
    <w:rsid w:val="2CB17636"/>
    <w:rsid w:val="2D633379"/>
    <w:rsid w:val="2D72400C"/>
    <w:rsid w:val="2D7352E2"/>
    <w:rsid w:val="2D7D6B19"/>
    <w:rsid w:val="2E277E7A"/>
    <w:rsid w:val="2E627104"/>
    <w:rsid w:val="2E642A7F"/>
    <w:rsid w:val="2E7C01C6"/>
    <w:rsid w:val="2E913546"/>
    <w:rsid w:val="2E9F70FE"/>
    <w:rsid w:val="2EC90F31"/>
    <w:rsid w:val="2EE42D19"/>
    <w:rsid w:val="2EF36F14"/>
    <w:rsid w:val="2F0D60FE"/>
    <w:rsid w:val="2F5758DE"/>
    <w:rsid w:val="2F766100"/>
    <w:rsid w:val="2FBF416D"/>
    <w:rsid w:val="303E0AB7"/>
    <w:rsid w:val="30B40A37"/>
    <w:rsid w:val="310D3357"/>
    <w:rsid w:val="315947EF"/>
    <w:rsid w:val="31822753"/>
    <w:rsid w:val="31D70689"/>
    <w:rsid w:val="330A16A2"/>
    <w:rsid w:val="33792F26"/>
    <w:rsid w:val="33DD6947"/>
    <w:rsid w:val="347C1074"/>
    <w:rsid w:val="34FF78ED"/>
    <w:rsid w:val="353E11C7"/>
    <w:rsid w:val="357633A7"/>
    <w:rsid w:val="35FF348B"/>
    <w:rsid w:val="362D65AD"/>
    <w:rsid w:val="364F4412"/>
    <w:rsid w:val="364F51F2"/>
    <w:rsid w:val="36730100"/>
    <w:rsid w:val="367E0853"/>
    <w:rsid w:val="37733392"/>
    <w:rsid w:val="377A15F9"/>
    <w:rsid w:val="379C7877"/>
    <w:rsid w:val="37B568A7"/>
    <w:rsid w:val="37B57049"/>
    <w:rsid w:val="37C40360"/>
    <w:rsid w:val="37DE137B"/>
    <w:rsid w:val="38321A9D"/>
    <w:rsid w:val="391060DB"/>
    <w:rsid w:val="39231BDD"/>
    <w:rsid w:val="39443E81"/>
    <w:rsid w:val="399E0D92"/>
    <w:rsid w:val="39AF6B99"/>
    <w:rsid w:val="39D76BF8"/>
    <w:rsid w:val="39E901BA"/>
    <w:rsid w:val="3A2559DC"/>
    <w:rsid w:val="3A824DB6"/>
    <w:rsid w:val="3B1A3241"/>
    <w:rsid w:val="3B8F2A86"/>
    <w:rsid w:val="3C3E2F5F"/>
    <w:rsid w:val="3DC000F9"/>
    <w:rsid w:val="3DE6740A"/>
    <w:rsid w:val="3E362CE2"/>
    <w:rsid w:val="3E5C085B"/>
    <w:rsid w:val="3E6D4B50"/>
    <w:rsid w:val="3EF7278F"/>
    <w:rsid w:val="3F054910"/>
    <w:rsid w:val="3F30387F"/>
    <w:rsid w:val="3FC36380"/>
    <w:rsid w:val="3FCC0881"/>
    <w:rsid w:val="3FDD65EB"/>
    <w:rsid w:val="40AC7769"/>
    <w:rsid w:val="40C81049"/>
    <w:rsid w:val="40CD00C2"/>
    <w:rsid w:val="40F16464"/>
    <w:rsid w:val="418A4550"/>
    <w:rsid w:val="41A82C28"/>
    <w:rsid w:val="41AD023F"/>
    <w:rsid w:val="41C23263"/>
    <w:rsid w:val="4222708E"/>
    <w:rsid w:val="423A5F76"/>
    <w:rsid w:val="425414F0"/>
    <w:rsid w:val="425E0C36"/>
    <w:rsid w:val="42BA70B7"/>
    <w:rsid w:val="430239C6"/>
    <w:rsid w:val="433504EC"/>
    <w:rsid w:val="43880F63"/>
    <w:rsid w:val="4391606A"/>
    <w:rsid w:val="43A11EC0"/>
    <w:rsid w:val="440A1978"/>
    <w:rsid w:val="44476729"/>
    <w:rsid w:val="4497145E"/>
    <w:rsid w:val="44CB3B1B"/>
    <w:rsid w:val="4517434D"/>
    <w:rsid w:val="45A02594"/>
    <w:rsid w:val="45E926CA"/>
    <w:rsid w:val="46330D6C"/>
    <w:rsid w:val="46400E1E"/>
    <w:rsid w:val="47710A73"/>
    <w:rsid w:val="47BC11DC"/>
    <w:rsid w:val="48360F8E"/>
    <w:rsid w:val="485B09F4"/>
    <w:rsid w:val="48987CCA"/>
    <w:rsid w:val="48C01F23"/>
    <w:rsid w:val="48F826E7"/>
    <w:rsid w:val="4A3546F0"/>
    <w:rsid w:val="4A3E14BB"/>
    <w:rsid w:val="4A653DAC"/>
    <w:rsid w:val="4ABB1479"/>
    <w:rsid w:val="4BF16A03"/>
    <w:rsid w:val="4C2A2BB8"/>
    <w:rsid w:val="4C547C35"/>
    <w:rsid w:val="4C5E0AB3"/>
    <w:rsid w:val="4C832897"/>
    <w:rsid w:val="4C9149E5"/>
    <w:rsid w:val="4CCB417C"/>
    <w:rsid w:val="4CD3324F"/>
    <w:rsid w:val="4D602923"/>
    <w:rsid w:val="4D7C38E7"/>
    <w:rsid w:val="4D992CBB"/>
    <w:rsid w:val="4DA30E74"/>
    <w:rsid w:val="4E402649"/>
    <w:rsid w:val="4E6F6FA8"/>
    <w:rsid w:val="4E8D38D2"/>
    <w:rsid w:val="4EA44DD2"/>
    <w:rsid w:val="4FA42C81"/>
    <w:rsid w:val="4FC37066"/>
    <w:rsid w:val="4FC564AC"/>
    <w:rsid w:val="4FEB8C60"/>
    <w:rsid w:val="501E2A33"/>
    <w:rsid w:val="508A0C46"/>
    <w:rsid w:val="50C3657C"/>
    <w:rsid w:val="50F87FAC"/>
    <w:rsid w:val="5151478A"/>
    <w:rsid w:val="526E7576"/>
    <w:rsid w:val="52B23907"/>
    <w:rsid w:val="52EB0BC7"/>
    <w:rsid w:val="53081779"/>
    <w:rsid w:val="53530C46"/>
    <w:rsid w:val="53554598"/>
    <w:rsid w:val="53B1708B"/>
    <w:rsid w:val="53F055C4"/>
    <w:rsid w:val="540D6097"/>
    <w:rsid w:val="5559714A"/>
    <w:rsid w:val="556752C9"/>
    <w:rsid w:val="559D7648"/>
    <w:rsid w:val="55D00D1F"/>
    <w:rsid w:val="55DD622D"/>
    <w:rsid w:val="564E3947"/>
    <w:rsid w:val="56544746"/>
    <w:rsid w:val="56797520"/>
    <w:rsid w:val="56B9764D"/>
    <w:rsid w:val="57286DB3"/>
    <w:rsid w:val="57351183"/>
    <w:rsid w:val="578266F6"/>
    <w:rsid w:val="583C1E47"/>
    <w:rsid w:val="587F34F3"/>
    <w:rsid w:val="58920462"/>
    <w:rsid w:val="58DE25B5"/>
    <w:rsid w:val="58E335D8"/>
    <w:rsid w:val="59426863"/>
    <w:rsid w:val="59574504"/>
    <w:rsid w:val="59BA391C"/>
    <w:rsid w:val="59BD56D8"/>
    <w:rsid w:val="5A6373D1"/>
    <w:rsid w:val="5B2F58ED"/>
    <w:rsid w:val="5B5658D8"/>
    <w:rsid w:val="5B865514"/>
    <w:rsid w:val="5B8A0A45"/>
    <w:rsid w:val="5B9B13DC"/>
    <w:rsid w:val="5BBC56E5"/>
    <w:rsid w:val="5BF362D8"/>
    <w:rsid w:val="5C1B251D"/>
    <w:rsid w:val="5C22110F"/>
    <w:rsid w:val="5C8103F2"/>
    <w:rsid w:val="5CCB5CF1"/>
    <w:rsid w:val="5CD84380"/>
    <w:rsid w:val="5CE70651"/>
    <w:rsid w:val="5CEE378D"/>
    <w:rsid w:val="5CFA0384"/>
    <w:rsid w:val="5D3D64C3"/>
    <w:rsid w:val="5DF809C2"/>
    <w:rsid w:val="5E4447AA"/>
    <w:rsid w:val="5E5D759D"/>
    <w:rsid w:val="5EEB4428"/>
    <w:rsid w:val="5EFE190E"/>
    <w:rsid w:val="5F06601E"/>
    <w:rsid w:val="5F2B49A3"/>
    <w:rsid w:val="5F497D13"/>
    <w:rsid w:val="5F5ECBE3"/>
    <w:rsid w:val="5F6B5FE9"/>
    <w:rsid w:val="5FC01D30"/>
    <w:rsid w:val="5FFF816D"/>
    <w:rsid w:val="60002CE5"/>
    <w:rsid w:val="60764552"/>
    <w:rsid w:val="60A725D1"/>
    <w:rsid w:val="60DB671F"/>
    <w:rsid w:val="60DD3862"/>
    <w:rsid w:val="611761E6"/>
    <w:rsid w:val="61363E6B"/>
    <w:rsid w:val="61E301A2"/>
    <w:rsid w:val="62020858"/>
    <w:rsid w:val="620B57BC"/>
    <w:rsid w:val="622D4D58"/>
    <w:rsid w:val="62614A02"/>
    <w:rsid w:val="62AC2121"/>
    <w:rsid w:val="62E70AA3"/>
    <w:rsid w:val="63886101"/>
    <w:rsid w:val="63AF39E7"/>
    <w:rsid w:val="641B7C27"/>
    <w:rsid w:val="64E379C0"/>
    <w:rsid w:val="651346D9"/>
    <w:rsid w:val="652D2A15"/>
    <w:rsid w:val="65580EF3"/>
    <w:rsid w:val="65FC53A9"/>
    <w:rsid w:val="669F66ED"/>
    <w:rsid w:val="66A57B39"/>
    <w:rsid w:val="679A5581"/>
    <w:rsid w:val="67BC2E06"/>
    <w:rsid w:val="67CB129B"/>
    <w:rsid w:val="681C491B"/>
    <w:rsid w:val="68CD2DF1"/>
    <w:rsid w:val="68EE4BB0"/>
    <w:rsid w:val="69344C1E"/>
    <w:rsid w:val="695A15B4"/>
    <w:rsid w:val="69BA3375"/>
    <w:rsid w:val="6A3A620B"/>
    <w:rsid w:val="6AC87D14"/>
    <w:rsid w:val="6AD64BE3"/>
    <w:rsid w:val="6AE347B7"/>
    <w:rsid w:val="6AFB419A"/>
    <w:rsid w:val="6B1F2E64"/>
    <w:rsid w:val="6BB81476"/>
    <w:rsid w:val="6BE75F78"/>
    <w:rsid w:val="6C250BB8"/>
    <w:rsid w:val="6C866D48"/>
    <w:rsid w:val="6CD36C0D"/>
    <w:rsid w:val="6CED5810"/>
    <w:rsid w:val="6D087EBD"/>
    <w:rsid w:val="6D843218"/>
    <w:rsid w:val="6D876457"/>
    <w:rsid w:val="6DEA7FA1"/>
    <w:rsid w:val="6E140B03"/>
    <w:rsid w:val="6E386E8A"/>
    <w:rsid w:val="6E4657E3"/>
    <w:rsid w:val="6E510C62"/>
    <w:rsid w:val="6EBD0F25"/>
    <w:rsid w:val="6ED81A96"/>
    <w:rsid w:val="6EFF440A"/>
    <w:rsid w:val="6F345DAE"/>
    <w:rsid w:val="6F8D5088"/>
    <w:rsid w:val="6F946AF3"/>
    <w:rsid w:val="6FBC43D0"/>
    <w:rsid w:val="70143B2C"/>
    <w:rsid w:val="706B061D"/>
    <w:rsid w:val="70744BA6"/>
    <w:rsid w:val="708752DE"/>
    <w:rsid w:val="70A94143"/>
    <w:rsid w:val="70F75072"/>
    <w:rsid w:val="710D6FC3"/>
    <w:rsid w:val="720979F9"/>
    <w:rsid w:val="72C161C4"/>
    <w:rsid w:val="72EA3C8F"/>
    <w:rsid w:val="73085D88"/>
    <w:rsid w:val="732964DF"/>
    <w:rsid w:val="736E51D0"/>
    <w:rsid w:val="737D359B"/>
    <w:rsid w:val="74566FFD"/>
    <w:rsid w:val="74586564"/>
    <w:rsid w:val="750E6B1C"/>
    <w:rsid w:val="754B3A1B"/>
    <w:rsid w:val="758147E1"/>
    <w:rsid w:val="75DA1174"/>
    <w:rsid w:val="75F04612"/>
    <w:rsid w:val="762D1373"/>
    <w:rsid w:val="76E23F0B"/>
    <w:rsid w:val="76FB321F"/>
    <w:rsid w:val="7705154A"/>
    <w:rsid w:val="775227E6"/>
    <w:rsid w:val="78E072D9"/>
    <w:rsid w:val="790F7754"/>
    <w:rsid w:val="79317CE1"/>
    <w:rsid w:val="79414035"/>
    <w:rsid w:val="799D1324"/>
    <w:rsid w:val="79A656C4"/>
    <w:rsid w:val="7A726B8A"/>
    <w:rsid w:val="7A9B522E"/>
    <w:rsid w:val="7AA03919"/>
    <w:rsid w:val="7AD63B30"/>
    <w:rsid w:val="7B5053EA"/>
    <w:rsid w:val="7BBE549C"/>
    <w:rsid w:val="7BC41E31"/>
    <w:rsid w:val="7C6E40A4"/>
    <w:rsid w:val="7C743857"/>
    <w:rsid w:val="7D1F7212"/>
    <w:rsid w:val="7D407BDD"/>
    <w:rsid w:val="7D5C6585"/>
    <w:rsid w:val="7D5F62B6"/>
    <w:rsid w:val="7DA27169"/>
    <w:rsid w:val="7E95044F"/>
    <w:rsid w:val="7E9D2E6E"/>
    <w:rsid w:val="7EBB38D9"/>
    <w:rsid w:val="7F17671C"/>
    <w:rsid w:val="7F3177DE"/>
    <w:rsid w:val="7F385010"/>
    <w:rsid w:val="7F5D04A8"/>
    <w:rsid w:val="7F8518D8"/>
    <w:rsid w:val="B7FB452E"/>
    <w:rsid w:val="DBF85759"/>
    <w:rsid w:val="EF3B75F9"/>
    <w:rsid w:val="F797445E"/>
    <w:rsid w:val="FDFF997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4"/>
    <w:qFormat/>
    <w:uiPriority w:val="0"/>
    <w:pPr>
      <w:spacing w:after="120" w:afterLines="0"/>
    </w:pPr>
  </w:style>
  <w:style w:type="paragraph" w:styleId="4">
    <w:name w:val="Plain Text"/>
    <w:basedOn w:val="1"/>
    <w:qFormat/>
    <w:uiPriority w:val="0"/>
    <w:pPr>
      <w:widowControl w:val="0"/>
      <w:autoSpaceDE w:val="0"/>
      <w:autoSpaceDN w:val="0"/>
      <w:adjustRightInd w:val="0"/>
      <w:jc w:val="both"/>
    </w:pPr>
    <w:rPr>
      <w:rFonts w:ascii="宋体" w:hAnsi="Tms Rmn"/>
      <w:sz w:val="21"/>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99"/>
    <w:rPr>
      <w:sz w:val="24"/>
      <w:szCs w:val="24"/>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tn__dark-item__78"/>
    <w:basedOn w:val="10"/>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17</Pages>
  <Words>10153</Words>
  <Characters>10592</Characters>
  <Lines>1</Lines>
  <Paragraphs>1</Paragraphs>
  <TotalTime>0</TotalTime>
  <ScaleCrop>false</ScaleCrop>
  <LinksUpToDate>false</LinksUpToDate>
  <CharactersWithSpaces>10842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2023-04-24T09:33:00Z</dcterms:created>
  <dc:creator>Flipped</dc:creator>
  <cp:lastModifiedBy>何锐</cp:lastModifiedBy>
  <dcterms:modified xsi:type="dcterms:W3CDTF">2023-12-06T08:52:22Z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58CA7AE368714038A35C3A01C4DB11EC_13</vt:lpwstr>
  </property>
</Properties>
</file>