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78F5B2">
      <w:pPr>
        <w:rPr>
          <w:rFonts w:hint="default"/>
          <w:color w:val="0000FF"/>
          <w:sz w:val="36"/>
          <w:szCs w:val="44"/>
          <w:highlight w:val="yellow"/>
          <w:lang w:val="en-US" w:eastAsia="zh-CN"/>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-1200150</wp:posOffset>
            </wp:positionH>
            <wp:positionV relativeFrom="paragraph">
              <wp:posOffset>-1167765</wp:posOffset>
            </wp:positionV>
            <wp:extent cx="7626985" cy="10947400"/>
            <wp:effectExtent l="0" t="0" r="12065" b="6350"/>
            <wp:wrapNone/>
            <wp:docPr id="9" name="图片 9" descr="9247603ce871ce1c4769bac45e185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247603ce871ce1c4769bac45e185f3"/>
                    <pic:cNvPicPr>
                      <a:picLocks noChangeAspect="1"/>
                    </pic:cNvPicPr>
                  </pic:nvPicPr>
                  <pic:blipFill>
                    <a:blip r:embed="rId5"/>
                    <a:stretch>
                      <a:fillRect/>
                    </a:stretch>
                  </pic:blipFill>
                  <pic:spPr>
                    <a:xfrm>
                      <a:off x="0" y="0"/>
                      <a:ext cx="7626985" cy="10947400"/>
                    </a:xfrm>
                    <a:prstGeom prst="rect">
                      <a:avLst/>
                    </a:prstGeom>
                  </pic:spPr>
                </pic:pic>
              </a:graphicData>
            </a:graphic>
          </wp:anchor>
        </w:drawing>
      </w:r>
      <w:r>
        <w:rPr>
          <w:rFonts w:hint="eastAsia"/>
          <w:lang w:val="en-US" w:eastAsia="zh-CN"/>
        </w:rPr>
        <w:t xml:space="preserve">             </w:t>
      </w:r>
      <w:r>
        <w:rPr>
          <w:rFonts w:hint="eastAsia"/>
          <w:sz w:val="28"/>
          <w:szCs w:val="36"/>
          <w:lang w:val="en-US" w:eastAsia="zh-CN"/>
        </w:rPr>
        <w:t xml:space="preserve">         </w:t>
      </w:r>
      <w:r>
        <w:rPr>
          <w:rFonts w:hint="eastAsia"/>
          <w:sz w:val="36"/>
          <w:szCs w:val="44"/>
          <w:lang w:val="en-US" w:eastAsia="zh-CN"/>
        </w:rPr>
        <w:t xml:space="preserve">  </w:t>
      </w:r>
    </w:p>
    <w:p w14:paraId="4E7ACD9A">
      <w:pPr>
        <w:jc w:val="left"/>
        <w:rPr>
          <w:rFonts w:hint="eastAsia"/>
          <w:sz w:val="28"/>
          <w:szCs w:val="36"/>
          <w:lang w:val="en-US" w:eastAsia="zh-CN"/>
        </w:rPr>
      </w:pPr>
    </w:p>
    <w:p w14:paraId="5E3D40E9">
      <w:pPr>
        <w:jc w:val="left"/>
        <w:rPr>
          <w:rFonts w:hint="default" w:cs="Angsana New"/>
          <w:sz w:val="36"/>
          <w:szCs w:val="44"/>
          <w:cs/>
          <w:lang w:val="en-US" w:eastAsia="zh-CN" w:bidi="th-TH"/>
        </w:rPr>
      </w:pPr>
    </w:p>
    <w:p w14:paraId="2D922F66">
      <w:pPr>
        <w:rPr>
          <w:rFonts w:hint="eastAsia" w:eastAsiaTheme="minorEastAsia"/>
          <w:lang w:eastAsia="zh-CN"/>
        </w:rPr>
        <w:sectPr>
          <w:headerReference r:id="rId3" w:type="default"/>
          <w:pgSz w:w="11906" w:h="16838"/>
          <w:pgMar w:top="1440" w:right="1800" w:bottom="1440" w:left="1800" w:header="851" w:footer="992" w:gutter="0"/>
          <w:cols w:space="425" w:num="1"/>
          <w:docGrid w:type="lines" w:linePitch="312" w:charSpace="0"/>
        </w:sectPr>
      </w:pPr>
    </w:p>
    <w:p w14:paraId="565F948B">
      <w:pPr>
        <w:rPr>
          <w:rFonts w:hint="eastAsia"/>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-1129030</wp:posOffset>
            </wp:positionH>
            <wp:positionV relativeFrom="paragraph">
              <wp:posOffset>-917575</wp:posOffset>
            </wp:positionV>
            <wp:extent cx="7556500" cy="10685145"/>
            <wp:effectExtent l="0" t="0" r="6350" b="1905"/>
            <wp:wrapNone/>
            <wp:docPr id="3" name="图片 3" descr="G:/私人订制/杨振伟/2023/11月/帆船高尔夫psd源文件/帆船·高尔夫行程-02.jpg帆船·高尔夫行程-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私人订制/杨振伟/2023/11月/帆船高尔夫psd源文件/帆船·高尔夫行程-02.jpg帆船·高尔夫行程-02"/>
                    <pic:cNvPicPr>
                      <a:picLocks noChangeAspect="1"/>
                    </pic:cNvPicPr>
                  </pic:nvPicPr>
                  <pic:blipFill>
                    <a:blip r:embed="rId6"/>
                    <a:srcRect l="38" r="38"/>
                    <a:stretch>
                      <a:fillRect/>
                    </a:stretch>
                  </pic:blipFill>
                  <pic:spPr>
                    <a:xfrm>
                      <a:off x="0" y="0"/>
                      <a:ext cx="7556500" cy="10685145"/>
                    </a:xfrm>
                    <a:prstGeom prst="rect">
                      <a:avLst/>
                    </a:prstGeom>
                  </pic:spPr>
                </pic:pic>
              </a:graphicData>
            </a:graphic>
          </wp:anchor>
        </w:drawing>
      </w:r>
    </w:p>
    <w:p w14:paraId="77E67D46">
      <w:pPr>
        <w:pStyle w:val="2"/>
        <w:rPr>
          <w:rFonts w:hint="eastAsia"/>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-1129030</wp:posOffset>
            </wp:positionH>
            <wp:positionV relativeFrom="paragraph">
              <wp:posOffset>-917575</wp:posOffset>
            </wp:positionV>
            <wp:extent cx="7556500" cy="10685145"/>
            <wp:effectExtent l="0" t="0" r="6350" b="1905"/>
            <wp:wrapNone/>
            <wp:docPr id="4" name="图片 4" descr="G:/私人订制/杨振伟/2023/11月/帆船高尔夫psd源文件/帆船·高尔夫行程-03.jpg帆船·高尔夫行程-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私人订制/杨振伟/2023/11月/帆船高尔夫psd源文件/帆船·高尔夫行程-03.jpg帆船·高尔夫行程-03"/>
                    <pic:cNvPicPr>
                      <a:picLocks noChangeAspect="1"/>
                    </pic:cNvPicPr>
                  </pic:nvPicPr>
                  <pic:blipFill>
                    <a:blip r:embed="rId7"/>
                    <a:srcRect l="38" r="38"/>
                    <a:stretch>
                      <a:fillRect/>
                    </a:stretch>
                  </pic:blipFill>
                  <pic:spPr>
                    <a:xfrm>
                      <a:off x="0" y="0"/>
                      <a:ext cx="7556500" cy="10685145"/>
                    </a:xfrm>
                    <a:prstGeom prst="rect">
                      <a:avLst/>
                    </a:prstGeom>
                  </pic:spPr>
                </pic:pic>
              </a:graphicData>
            </a:graphic>
          </wp:anchor>
        </w:drawing>
      </w:r>
    </w:p>
    <w:p w14:paraId="35B8DF35">
      <w:pPr>
        <w:pStyle w:val="2"/>
        <w:rPr>
          <w:rFonts w:hint="eastAsia"/>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-1129030</wp:posOffset>
            </wp:positionH>
            <wp:positionV relativeFrom="paragraph">
              <wp:posOffset>-917575</wp:posOffset>
            </wp:positionV>
            <wp:extent cx="7556500" cy="10685145"/>
            <wp:effectExtent l="0" t="0" r="6350" b="1905"/>
            <wp:wrapNone/>
            <wp:docPr id="5" name="图片 5" descr="G:/私人订制/杨振伟/2023/11月/帆船高尔夫psd源文件/帆船·高尔夫行程-04.jpg帆船·高尔夫行程-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私人订制/杨振伟/2023/11月/帆船高尔夫psd源文件/帆船·高尔夫行程-04.jpg帆船·高尔夫行程-04"/>
                    <pic:cNvPicPr>
                      <a:picLocks noChangeAspect="1"/>
                    </pic:cNvPicPr>
                  </pic:nvPicPr>
                  <pic:blipFill>
                    <a:blip r:embed="rId8"/>
                    <a:srcRect l="38" r="38"/>
                    <a:stretch>
                      <a:fillRect/>
                    </a:stretch>
                  </pic:blipFill>
                  <pic:spPr>
                    <a:xfrm>
                      <a:off x="0" y="0"/>
                      <a:ext cx="7556500" cy="10685145"/>
                    </a:xfrm>
                    <a:prstGeom prst="rect">
                      <a:avLst/>
                    </a:prstGeom>
                  </pic:spPr>
                </pic:pic>
              </a:graphicData>
            </a:graphic>
          </wp:anchor>
        </w:drawing>
      </w:r>
    </w:p>
    <w:p w14:paraId="26DCCCF7">
      <w:pPr>
        <w:pStyle w:val="2"/>
        <w:rPr>
          <w:rFonts w:hint="eastAsia"/>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-1129030</wp:posOffset>
            </wp:positionH>
            <wp:positionV relativeFrom="paragraph">
              <wp:posOffset>-917575</wp:posOffset>
            </wp:positionV>
            <wp:extent cx="7556500" cy="10685145"/>
            <wp:effectExtent l="0" t="0" r="6350" b="1905"/>
            <wp:wrapNone/>
            <wp:docPr id="6" name="图片 6" descr="G:/私人订制/杨振伟/2023/11月/帆船高尔夫psd源文件/帆船·高尔夫行程-05.jpg帆船·高尔夫行程-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私人订制/杨振伟/2023/11月/帆船高尔夫psd源文件/帆船·高尔夫行程-05.jpg帆船·高尔夫行程-05"/>
                    <pic:cNvPicPr>
                      <a:picLocks noChangeAspect="1"/>
                    </pic:cNvPicPr>
                  </pic:nvPicPr>
                  <pic:blipFill>
                    <a:blip r:embed="rId9"/>
                    <a:srcRect l="38" r="38"/>
                    <a:stretch>
                      <a:fillRect/>
                    </a:stretch>
                  </pic:blipFill>
                  <pic:spPr>
                    <a:xfrm>
                      <a:off x="0" y="0"/>
                      <a:ext cx="7556500" cy="10685145"/>
                    </a:xfrm>
                    <a:prstGeom prst="rect">
                      <a:avLst/>
                    </a:prstGeom>
                  </pic:spPr>
                </pic:pic>
              </a:graphicData>
            </a:graphic>
          </wp:anchor>
        </w:drawing>
      </w:r>
    </w:p>
    <w:p w14:paraId="7F516144">
      <w:pPr>
        <w:pStyle w:val="2"/>
        <w:rPr>
          <w:rFonts w:hint="eastAsia"/>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-1129030</wp:posOffset>
            </wp:positionH>
            <wp:positionV relativeFrom="paragraph">
              <wp:posOffset>-917575</wp:posOffset>
            </wp:positionV>
            <wp:extent cx="7556500" cy="10685145"/>
            <wp:effectExtent l="0" t="0" r="6350" b="1905"/>
            <wp:wrapNone/>
            <wp:docPr id="7" name="图片 7" descr="G:/私人订制/杨振伟/2023/11月/帆船高尔夫psd源文件/帆船·高尔夫行程-06.jpg帆船·高尔夫行程-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私人订制/杨振伟/2023/11月/帆船高尔夫psd源文件/帆船·高尔夫行程-06.jpg帆船·高尔夫行程-06"/>
                    <pic:cNvPicPr>
                      <a:picLocks noChangeAspect="1"/>
                    </pic:cNvPicPr>
                  </pic:nvPicPr>
                  <pic:blipFill>
                    <a:blip r:embed="rId10"/>
                    <a:srcRect l="38" r="38"/>
                    <a:stretch>
                      <a:fillRect/>
                    </a:stretch>
                  </pic:blipFill>
                  <pic:spPr>
                    <a:xfrm>
                      <a:off x="0" y="0"/>
                      <a:ext cx="7556500" cy="10685145"/>
                    </a:xfrm>
                    <a:prstGeom prst="rect">
                      <a:avLst/>
                    </a:prstGeom>
                  </pic:spPr>
                </pic:pic>
              </a:graphicData>
            </a:graphic>
          </wp:anchor>
        </w:drawing>
      </w:r>
    </w:p>
    <w:p w14:paraId="0DC01868">
      <w:pPr>
        <w:pStyle w:val="2"/>
        <w:rPr>
          <w:rFonts w:hint="eastAsia"/>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-1129030</wp:posOffset>
            </wp:positionH>
            <wp:positionV relativeFrom="paragraph">
              <wp:posOffset>-917575</wp:posOffset>
            </wp:positionV>
            <wp:extent cx="7556500" cy="10685145"/>
            <wp:effectExtent l="0" t="0" r="6350" b="1905"/>
            <wp:wrapNone/>
            <wp:docPr id="8" name="图片 8" descr="G:/私人订制/杨振伟/2023/11月/帆船高尔夫psd源文件/帆船·高尔夫行程-07.jpg帆船·高尔夫行程-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私人订制/杨振伟/2023/11月/帆船高尔夫psd源文件/帆船·高尔夫行程-07.jpg帆船·高尔夫行程-07"/>
                    <pic:cNvPicPr>
                      <a:picLocks noChangeAspect="1"/>
                    </pic:cNvPicPr>
                  </pic:nvPicPr>
                  <pic:blipFill>
                    <a:blip r:embed="rId11"/>
                    <a:srcRect l="38" r="38"/>
                    <a:stretch>
                      <a:fillRect/>
                    </a:stretch>
                  </pic:blipFill>
                  <pic:spPr>
                    <a:xfrm>
                      <a:off x="0" y="0"/>
                      <a:ext cx="7556500" cy="10685145"/>
                    </a:xfrm>
                    <a:prstGeom prst="rect">
                      <a:avLst/>
                    </a:prstGeom>
                  </pic:spPr>
                </pic:pic>
              </a:graphicData>
            </a:graphic>
          </wp:anchor>
        </w:drawing>
      </w:r>
    </w:p>
    <w:tbl>
      <w:tblPr>
        <w:tblStyle w:val="13"/>
        <w:tblpPr w:leftFromText="181" w:rightFromText="181" w:horzAnchor="page" w:tblpXSpec="center" w:tblpY="1"/>
        <w:tblW w:w="10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9492"/>
      </w:tblGrid>
      <w:tr w14:paraId="7BFD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14:paraId="72388A37">
            <w:r>
              <w:rPr>
                <w:rFonts w:hint="eastAsia"/>
              </w:rPr>
              <w:t>天数</w:t>
            </w:r>
          </w:p>
        </w:tc>
        <w:tc>
          <w:tcPr>
            <w:tcW w:w="9492" w:type="dxa"/>
          </w:tcPr>
          <w:p w14:paraId="46289AB8">
            <w:pPr>
              <w:jc w:val="both"/>
              <w:rPr>
                <w:rFonts w:hint="default"/>
                <w:lang w:val="en-US" w:eastAsia="zh-CN"/>
              </w:rPr>
            </w:pPr>
            <w:r>
              <w:rPr>
                <w:rFonts w:hint="eastAsia"/>
                <w:lang w:val="en-US" w:eastAsia="zh-CN"/>
              </w:rPr>
              <w:t xml:space="preserve">                                  行程安排</w:t>
            </w:r>
          </w:p>
        </w:tc>
      </w:tr>
      <w:tr w14:paraId="64F2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Pr>
          <w:p w14:paraId="25899610">
            <w:r>
              <w:rPr>
                <w:rFonts w:hint="eastAsia"/>
              </w:rPr>
              <w:t>第1天</w:t>
            </w:r>
          </w:p>
        </w:tc>
        <w:tc>
          <w:tcPr>
            <w:tcW w:w="9492" w:type="dxa"/>
          </w:tcPr>
          <w:p w14:paraId="7EF60305">
            <w:pPr>
              <w:rPr>
                <w:rFonts w:hint="default" w:eastAsiaTheme="minorEastAsia"/>
                <w:lang w:val="en-US" w:eastAsia="zh-CN"/>
              </w:rPr>
            </w:pPr>
            <w:r>
              <w:rPr>
                <w:rFonts w:hint="eastAsia"/>
                <w:color w:val="0000FF"/>
                <w:lang w:val="en-US" w:eastAsia="zh-CN"/>
              </w:rPr>
              <w:t>成都</w:t>
            </w:r>
            <w:r>
              <w:rPr>
                <w:rFonts w:hint="eastAsia"/>
                <w:color w:val="0000FF"/>
              </w:rPr>
              <w:t>-曼谷</w:t>
            </w:r>
            <w:r>
              <w:rPr>
                <w:rFonts w:hint="eastAsia"/>
                <w:color w:val="0000FF"/>
                <w:lang w:val="en-US" w:eastAsia="zh-CN"/>
              </w:rPr>
              <w:t xml:space="preserve"> 参考航班：CA471 14:50-17:05</w:t>
            </w:r>
          </w:p>
        </w:tc>
      </w:tr>
      <w:tr w14:paraId="06AD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13" w:type="dxa"/>
            <w:vMerge w:val="continue"/>
          </w:tcPr>
          <w:p w14:paraId="107A821E"/>
        </w:tc>
        <w:tc>
          <w:tcPr>
            <w:tcW w:w="9492" w:type="dxa"/>
          </w:tcPr>
          <w:p w14:paraId="464A9D52">
            <w:pPr>
              <w:rPr>
                <w:rFonts w:hint="eastAsia"/>
              </w:rPr>
            </w:pPr>
            <w:r>
              <w:rPr>
                <w:rFonts w:hint="eastAsia"/>
              </w:rPr>
              <w:t>根据个人航班乘机前往泰国首都、“天使之城”—曼谷，抵达后，凭护照入住酒店，开始我们精心安排的泰国之旅；</w:t>
            </w:r>
          </w:p>
          <w:p w14:paraId="67A38FE5">
            <w:pPr>
              <w:rPr>
                <w:rFonts w:hint="eastAsia"/>
              </w:rPr>
            </w:pPr>
            <w:r>
              <w:rPr>
                <w:rFonts w:hint="eastAsia"/>
              </w:rPr>
              <w:t>到达机场取完行李后，按照接机视频流程找到接机点，看到</w:t>
            </w:r>
            <w:r>
              <w:rPr>
                <w:rFonts w:hint="eastAsia"/>
                <w:color w:val="FF0000"/>
              </w:rPr>
              <w:t>魅力泰国接机牌</w:t>
            </w:r>
            <w:r>
              <w:rPr>
                <w:rFonts w:hint="eastAsia"/>
              </w:rPr>
              <w:t>后工作人员确认信息，工作人员会带您上车送酒店，抵达酒店后，凭个人护照和酒店预订单到前台办理入住即可</w:t>
            </w:r>
          </w:p>
          <w:p w14:paraId="2997B292">
            <w:pPr>
              <w:rPr>
                <w:rFonts w:hint="eastAsia"/>
              </w:rPr>
            </w:pPr>
          </w:p>
          <w:p w14:paraId="7DA4BC88">
            <w:pPr>
              <w:rPr>
                <w:rFonts w:hint="eastAsia"/>
              </w:rPr>
            </w:pPr>
            <w:r>
              <w:rPr>
                <w:rFonts w:hint="eastAsia"/>
              </w:rPr>
              <w:t xml:space="preserve">早餐： 敬请自理   </w:t>
            </w:r>
            <w:r>
              <w:t xml:space="preserve">    </w:t>
            </w:r>
            <w:r>
              <w:rPr>
                <w:rFonts w:hint="eastAsia"/>
              </w:rPr>
              <w:t xml:space="preserve">中餐：敬请自理     </w:t>
            </w:r>
            <w:r>
              <w:t xml:space="preserve">    </w:t>
            </w:r>
            <w:r>
              <w:rPr>
                <w:rFonts w:hint="eastAsia"/>
              </w:rPr>
              <w:t>晚餐：敬请自理</w:t>
            </w:r>
          </w:p>
          <w:p w14:paraId="7C4B9986">
            <w:r>
              <w:rPr>
                <w:rFonts w:hint="eastAsia"/>
                <w:lang w:val="en-US" w:eastAsia="zh-CN"/>
              </w:rPr>
              <w:t>酒店住宿:曼谷</w:t>
            </w:r>
            <w:r>
              <w:rPr>
                <w:rFonts w:hint="eastAsia"/>
              </w:rPr>
              <w:t xml:space="preserve">  </w:t>
            </w:r>
          </w:p>
        </w:tc>
      </w:tr>
      <w:tr w14:paraId="195B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413" w:type="dxa"/>
          </w:tcPr>
          <w:p w14:paraId="4677312F">
            <w:r>
              <w:rPr>
                <w:rFonts w:hint="eastAsia"/>
              </w:rPr>
              <w:t>第</w:t>
            </w:r>
            <w:r>
              <w:t>2</w:t>
            </w:r>
            <w:r>
              <w:rPr>
                <w:rFonts w:hint="eastAsia"/>
              </w:rPr>
              <w:t>天</w:t>
            </w:r>
          </w:p>
        </w:tc>
        <w:tc>
          <w:tcPr>
            <w:tcW w:w="9492" w:type="dxa"/>
          </w:tcPr>
          <w:p w14:paraId="18E6ABCD">
            <w:pPr>
              <w:jc w:val="left"/>
              <w:rPr>
                <w:rFonts w:hint="cs" w:eastAsia="宋体" w:cs="Angsana New"/>
                <w:color w:val="0000FF"/>
                <w:lang w:val="en-US" w:bidi="th-TH"/>
              </w:rPr>
            </w:pPr>
            <w:r>
              <w:rPr>
                <w:rFonts w:hint="default" w:eastAsia="宋体"/>
                <w:color w:val="0000FF"/>
                <w:sz w:val="24"/>
                <w:szCs w:val="24"/>
              </w:rPr>
              <w:t>大皇宫-玉佛寺-网红金色大佛WAT PHRA YAI (运河游）-暹罗天地（ICONSIAM)  - 昭披耶公主号游船</w:t>
            </w:r>
            <w:r>
              <w:rPr>
                <w:rFonts w:hint="eastAsia"/>
                <w:sz w:val="24"/>
                <w:szCs w:val="32"/>
              </w:rPr>
              <w:t xml:space="preserve">  </w:t>
            </w:r>
            <w:r>
              <w:rPr>
                <w:rFonts w:hint="eastAsia" w:ascii="微软雅黑" w:hAnsi="微软雅黑" w:eastAsia="微软雅黑" w:cstheme="minorBidi"/>
                <w:color w:val="0000FF"/>
                <w:sz w:val="21"/>
                <w:szCs w:val="21"/>
                <w:highlight w:val="none"/>
                <w:cs w:val="0"/>
                <w:lang w:val="en-US" w:eastAsia="zh-CN"/>
              </w:rPr>
              <w:t xml:space="preserve"> </w:t>
            </w:r>
          </w:p>
        </w:tc>
      </w:tr>
      <w:tr w14:paraId="62B8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413" w:type="dxa"/>
          </w:tcPr>
          <w:p w14:paraId="15284EA2"/>
        </w:tc>
        <w:tc>
          <w:tcPr>
            <w:tcW w:w="9492" w:type="dxa"/>
          </w:tcPr>
          <w:p w14:paraId="07D48E77">
            <w:pPr>
              <w:pStyle w:val="2"/>
              <w:ind w:left="0" w:leftChars="0" w:firstLine="0" w:firstLineChars="0"/>
              <w:rPr>
                <w:rFonts w:hint="default"/>
              </w:rPr>
            </w:pPr>
            <w:r>
              <w:rPr>
                <w:rFonts w:hint="eastAsia"/>
                <w:color w:val="0000FF"/>
              </w:rPr>
              <w:t>【大皇宫】</w:t>
            </w:r>
            <w:r>
              <w:rPr>
                <w:rFonts w:hint="eastAsia"/>
              </w:rPr>
              <w:t>（约</w:t>
            </w:r>
            <w:r>
              <w:t>90</w:t>
            </w:r>
            <w:r>
              <w:rPr>
                <w:rFonts w:hint="eastAsia"/>
              </w:rPr>
              <w:t xml:space="preserve"> 分钟），泰国最具标志性的景点，是泰王朝历代君主的居所，是初次来泰游客必去的景点。</w:t>
            </w:r>
            <w:r>
              <w:rPr>
                <w:rFonts w:hint="eastAsia"/>
                <w:color w:val="0000FF"/>
              </w:rPr>
              <w:t>【玉佛寺】</w:t>
            </w:r>
            <w:r>
              <w:rPr>
                <w:rFonts w:hint="eastAsia"/>
              </w:rPr>
              <w:t>由整块翡翠所雕刻而成的国宝玉佛，每到换季时节，泰国国王都亲自为玉佛更衣，以保国泰民安。</w:t>
            </w:r>
          </w:p>
          <w:p w14:paraId="44732944">
            <w:pPr>
              <w:rPr>
                <w:rFonts w:hint="default"/>
                <w:color w:val="auto"/>
              </w:rPr>
            </w:pPr>
            <w:r>
              <w:rPr>
                <w:rFonts w:hint="default"/>
                <w:color w:val="1E27EA"/>
              </w:rPr>
              <w:t>【暹罗天地ICONSIAM】</w:t>
            </w:r>
            <w:r>
              <w:rPr>
                <w:rFonts w:hint="default"/>
                <w:color w:val="auto"/>
              </w:rPr>
              <w:t>（约120分钟）位于泰国曼谷伟大的河滨区域—湄南河畔，它将全球领先的创意同艺术、文化、生活方式进行了完美融合，餐饮、住宅和购物应有尽有。作为集世界顶尖时尚精品、本土设计、休闲娱乐、各地美食于一体的超级商业文化综合体，完美地呈现了泰式风情与现代辉煌，表达了传统的泰式印记以及现代文化的交融，旨在将泰国乃至世界最好的产品结合在一起呈现给所有人，并将前沿技术与艺术、创意和豪华共聚一堂。</w:t>
            </w:r>
          </w:p>
          <w:p w14:paraId="4E633876">
            <w:pPr>
              <w:pStyle w:val="2"/>
              <w:ind w:left="0" w:leftChars="0" w:firstLine="0" w:firstLineChars="0"/>
              <w:rPr>
                <w:rFonts w:hint="default"/>
              </w:rPr>
            </w:pPr>
            <w:r>
              <w:rPr>
                <w:rFonts w:hint="default"/>
                <w:color w:val="0000FF"/>
              </w:rPr>
              <w:t>【网红金色大佛WAT PHRA YAI (运河游）】</w:t>
            </w:r>
            <w:r>
              <w:rPr>
                <w:rFonts w:hint="default"/>
              </w:rPr>
              <w:t>（约60 分钟）由泰国皇家建于1610年的白榄寺历史悠久，本身就是古老的文物，拥有数百名常住僧人。巨佛身后的12面佛塔建于2012年，高80米，共五层，有博物馆、大殿和神殿等，最闻名的是供奉着泰国十大圣僧之一龙婆术大师的金身和佛骨舍利。白榄寺巨佛呈现佛教坐姿“禅定印”，颔首垂眉、慈悲肃穆、法相金身、明净琉璃……虽比旁边的高楼还要巨大，但整体造型仍优美细腻、法相庄严、令人喜悦。白榄寺并未处于曼谷市核心中心区，但有横跨曼谷素坤逸中轴线的天铁BTS经过，近BTS Wutthakat站，人们通勤时即可远眺巨佛在春夏秋冬、日升月落里万般变化的震撼景象！泰国这个千佛之国，曼谷这座天使之城，无疑由此又增加了一尊巨佛的庇护和加持。显而易见的是，并不在曼谷传统旅游线上的白榄寺巨佛，必将成为千佛之国的新地标，新标识。</w:t>
            </w:r>
          </w:p>
          <w:p w14:paraId="5EA10916">
            <w:pPr>
              <w:pStyle w:val="2"/>
              <w:ind w:left="0" w:leftChars="0" w:firstLine="0" w:firstLineChars="0"/>
              <w:rPr>
                <w:rFonts w:hint="eastAsia"/>
                <w:color w:val="auto"/>
                <w:lang w:val="en-US" w:eastAsia="zh-CN"/>
              </w:rPr>
            </w:pPr>
            <w:r>
              <w:rPr>
                <w:rFonts w:hint="default"/>
                <w:color w:val="1E27EA"/>
              </w:rPr>
              <w:t>【</w:t>
            </w:r>
            <w:r>
              <w:rPr>
                <w:rFonts w:hint="eastAsia" w:ascii="微软雅黑" w:hAnsi="微软雅黑" w:eastAsia="微软雅黑" w:cstheme="minorBidi"/>
                <w:color w:val="0000FF"/>
                <w:sz w:val="24"/>
                <w:szCs w:val="24"/>
                <w:highlight w:val="none"/>
                <w:cs w:val="0"/>
                <w:lang w:val="en-US" w:eastAsia="zh-CN"/>
              </w:rPr>
              <w:t>昭披耶公主号游船</w:t>
            </w:r>
            <w:r>
              <w:rPr>
                <w:rFonts w:hint="default"/>
                <w:color w:val="1E27EA"/>
              </w:rPr>
              <w:t>】</w:t>
            </w:r>
            <w:r>
              <w:rPr>
                <w:rFonts w:hint="eastAsia"/>
                <w:color w:val="auto"/>
                <w:lang w:val="en-US" w:eastAsia="zh-CN"/>
              </w:rPr>
              <w:t>（约60分钟）乘坐湄南河公主号，舒适地游览曼谷一些最具标志性的景点。当您乘坐这艘豪华游轮驶过大皇宫和卧佛寺时，享受美味的自助晚餐和现场乐队表演</w:t>
            </w:r>
            <w:r>
              <w:rPr>
                <w:rFonts w:hint="default"/>
                <w:color w:val="auto"/>
              </w:rPr>
              <w:t>，欣赏河畔玉佛寺及大皇宫等曼谷历史地标。当夜幕降临，建筑换上金碧辉煌的华丽夜装，倒映在水面上更显璀璨动人。航行途中，在船上享用丰盛美味的自助晚餐，各类美食佳肴吃到饱，令人大呼过瘾！还有乐团现场演奏80、90年代经典歌曲，营造放松浪漫的氛围。立即预订超人气曼谷夜游活动，在游船上感受与众不同的曼谷夜景及用餐体验！</w:t>
            </w:r>
            <w:r>
              <w:rPr>
                <w:rFonts w:hint="eastAsia"/>
                <w:color w:val="auto"/>
                <w:lang w:val="en-US" w:eastAsia="zh-CN"/>
              </w:rPr>
              <w:t xml:space="preserve"> </w:t>
            </w:r>
          </w:p>
          <w:p w14:paraId="656FCD8E">
            <w:pPr>
              <w:rPr>
                <w:rFonts w:hint="eastAsia"/>
                <w:sz w:val="22"/>
                <w:szCs w:val="28"/>
              </w:rPr>
            </w:pPr>
          </w:p>
          <w:p w14:paraId="2DBC72CD">
            <w:pPr>
              <w:rPr>
                <w:rFonts w:hint="eastAsia"/>
                <w:color w:val="auto"/>
                <w:sz w:val="24"/>
                <w:szCs w:val="32"/>
                <w:highlight w:val="none"/>
              </w:rPr>
            </w:pPr>
            <w:r>
              <w:rPr>
                <w:rFonts w:hint="eastAsia"/>
                <w:sz w:val="24"/>
                <w:szCs w:val="32"/>
              </w:rPr>
              <w:t>早餐: 酒店内     中餐: 中央国际自助餐    午餐: 公主号游船+自助餐 </w:t>
            </w:r>
            <w:r>
              <w:rPr>
                <w:rFonts w:hint="eastAsia"/>
                <w:color w:val="auto"/>
                <w:sz w:val="24"/>
                <w:szCs w:val="32"/>
                <w:highlight w:val="none"/>
              </w:rPr>
              <w:t> </w:t>
            </w:r>
          </w:p>
          <w:p w14:paraId="2F38AA2A">
            <w:pPr>
              <w:rPr>
                <w:rFonts w:hint="default"/>
                <w:lang w:val="en-US" w:eastAsia="zh-CN"/>
              </w:rPr>
            </w:pPr>
            <w:r>
              <w:rPr>
                <w:rFonts w:hint="eastAsia"/>
                <w:sz w:val="24"/>
                <w:szCs w:val="32"/>
                <w:lang w:val="en-US" w:eastAsia="zh-CN"/>
              </w:rPr>
              <w:t>酒店住宿:曼谷</w:t>
            </w:r>
          </w:p>
        </w:tc>
      </w:tr>
      <w:tr w14:paraId="25B3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3" w:hRule="atLeast"/>
          <w:jc w:val="center"/>
        </w:trPr>
        <w:tc>
          <w:tcPr>
            <w:tcW w:w="1413" w:type="dxa"/>
          </w:tcPr>
          <w:p w14:paraId="34410EF6">
            <w:r>
              <w:rPr>
                <w:rFonts w:hint="eastAsia"/>
              </w:rPr>
              <w:t>第</w:t>
            </w:r>
            <w:r>
              <w:t>3</w:t>
            </w:r>
            <w:r>
              <w:rPr>
                <w:rFonts w:hint="eastAsia"/>
              </w:rPr>
              <w:t>天</w:t>
            </w:r>
          </w:p>
        </w:tc>
        <w:tc>
          <w:tcPr>
            <w:tcW w:w="9492" w:type="dxa"/>
          </w:tcPr>
          <w:p w14:paraId="7A5E3EA2">
            <w:pPr>
              <w:pStyle w:val="2"/>
              <w:ind w:left="0" w:leftChars="0" w:firstLine="0" w:firstLineChars="0"/>
              <w:rPr>
                <w:rFonts w:hint="default"/>
                <w:color w:val="4848F8"/>
                <w:sz w:val="28"/>
                <w:szCs w:val="36"/>
                <w:lang w:val="en-US" w:eastAsia="zh-CN"/>
              </w:rPr>
            </w:pPr>
            <w:r>
              <w:rPr>
                <w:rFonts w:hint="eastAsia"/>
                <w:color w:val="4848F8"/>
                <w:sz w:val="28"/>
                <w:szCs w:val="36"/>
                <w:lang w:val="en-US" w:eastAsia="zh-CN"/>
              </w:rPr>
              <w:t>皇家高尔夫乡村俱乐部</w:t>
            </w:r>
            <w:r>
              <w:rPr>
                <w:rFonts w:hint="eastAsia"/>
                <w:color w:val="0000FF"/>
                <w:sz w:val="24"/>
                <w:szCs w:val="32"/>
                <w:lang w:val="en-US" w:eastAsia="zh-CN"/>
              </w:rPr>
              <w:t xml:space="preserve">The Royal Golf &amp; Country Club </w:t>
            </w:r>
            <w:r>
              <w:rPr>
                <w:rFonts w:hint="eastAsia"/>
                <w:color w:val="4848F8"/>
                <w:sz w:val="28"/>
                <w:szCs w:val="36"/>
                <w:lang w:val="en-US" w:eastAsia="zh-CN"/>
              </w:rPr>
              <w:t xml:space="preserve">-泰式按摩 120分钟 </w:t>
            </w:r>
          </w:p>
          <w:p w14:paraId="2D9F5596">
            <w:pPr>
              <w:pStyle w:val="2"/>
              <w:ind w:left="0" w:leftChars="0" w:firstLine="0" w:firstLineChars="0"/>
              <w:rPr>
                <w:rFonts w:hint="eastAsia"/>
                <w:color w:val="0000FF"/>
                <w:sz w:val="24"/>
                <w:szCs w:val="32"/>
                <w:lang w:val="en-US" w:eastAsia="zh-CN"/>
              </w:rPr>
            </w:pPr>
            <w:r>
              <w:rPr>
                <w:rFonts w:hint="default"/>
                <w:color w:val="0000FF"/>
              </w:rPr>
              <w:t>【</w:t>
            </w:r>
            <w:r>
              <w:rPr>
                <w:rFonts w:hint="eastAsia"/>
                <w:color w:val="0000FF"/>
                <w:lang w:val="en-US" w:eastAsia="zh-CN"/>
              </w:rPr>
              <w:t>11:00 皇家高尔夫乡村俱乐部</w:t>
            </w:r>
            <w:r>
              <w:rPr>
                <w:rFonts w:hint="eastAsia"/>
                <w:color w:val="0000FF"/>
                <w:sz w:val="24"/>
                <w:szCs w:val="32"/>
                <w:lang w:val="en-US" w:eastAsia="zh-CN"/>
              </w:rPr>
              <w:t xml:space="preserve"> The Royal Golf &amp; Country Club】</w:t>
            </w:r>
          </w:p>
          <w:p w14:paraId="5C33A39D">
            <w:pPr>
              <w:rPr>
                <w:rFonts w:hint="eastAsia"/>
                <w:color w:val="auto"/>
                <w:lang w:val="en-US" w:eastAsia="zh-CN"/>
              </w:rPr>
            </w:pPr>
            <w:r>
              <w:rPr>
                <w:rFonts w:hint="eastAsia"/>
                <w:color w:val="auto"/>
                <w:lang w:val="en-US" w:eastAsia="zh-CN"/>
              </w:rPr>
              <w:t>皇家高爾夫鄉村俱樂部占地超過2000萊（約3.2平方公裏），位於泰國拉爾克邦地區，臨近曼谷-春武裏高速公路和Onnuch路，方便前往曼谷的主要商業區。這座世界級球場由著名的職業高爾夫球場設計師Mr.Chonei Miyasawa精心設計，他的作品包括眾多位於日本、韓國和關島的優秀球場。</w:t>
            </w:r>
          </w:p>
          <w:p w14:paraId="63D3FF06">
            <w:pPr>
              <w:rPr>
                <w:rFonts w:hint="eastAsia"/>
                <w:color w:val="auto"/>
                <w:lang w:val="en-US" w:eastAsia="zh-CN"/>
              </w:rPr>
            </w:pPr>
            <w:r>
              <w:rPr>
                <w:rFonts w:hint="eastAsia"/>
                <w:color w:val="auto"/>
                <w:lang w:val="en-US" w:eastAsia="zh-CN"/>
              </w:rPr>
              <w:t>這座壯觀的高爾夫球場在設計時保留了整個自然環境，為球手提供壹個風景優美，耳目壹新的氛圍，以便他們盡情享受打球的過程。走在這個18洞球場的每壹步，妳不僅會遇到各種各樣的挑戰，秀麗美景也會映入妳的眼簾。</w:t>
            </w:r>
          </w:p>
          <w:p w14:paraId="7EACFAAA">
            <w:pPr>
              <w:rPr>
                <w:rFonts w:hint="eastAsia"/>
                <w:color w:val="auto"/>
                <w:lang w:val="en-US" w:eastAsia="zh-CN"/>
              </w:rPr>
            </w:pPr>
            <w:r>
              <w:rPr>
                <w:rFonts w:hint="eastAsia"/>
                <w:color w:val="auto"/>
                <w:lang w:val="en-US" w:eastAsia="zh-CN"/>
              </w:rPr>
              <w:t>標準桿為4桿的第16洞被稱為“米奇老鼠洞”，因為這裏兩個沙坑的設置，就像這個著名的迪士尼卡通人物那兩只引人註目的耳朵。</w:t>
            </w:r>
          </w:p>
          <w:p w14:paraId="16E81167">
            <w:pPr>
              <w:rPr>
                <w:rFonts w:hint="eastAsia"/>
                <w:color w:val="auto"/>
                <w:lang w:val="en-US" w:eastAsia="zh-CN"/>
              </w:rPr>
            </w:pPr>
            <w:r>
              <w:rPr>
                <w:rFonts w:hint="eastAsia"/>
                <w:color w:val="auto"/>
                <w:lang w:val="en-US" w:eastAsia="zh-CN"/>
              </w:rPr>
              <w:t>這裏是妳寧靜的休憩之所，被五彩繽紛的花朵和成蔭的綠樹包圍。這裏的自然風光、波光粼粼的湖泊和精心設計的景觀交相輝映，讓妳能在此度過美好的壹天，經歷壹段讓妳耳目壹新又富有挑戰性的體驗。如果妳親眼目睹這個精妙絕倫的球場，妳就會明白為什麽它會被許多國際業余和職業球手稱贊為泰國最好的高爾夫球場之壹。</w:t>
            </w:r>
          </w:p>
          <w:p w14:paraId="56C262A3">
            <w:pPr>
              <w:rPr>
                <w:rFonts w:hint="eastAsia"/>
                <w:color w:val="auto"/>
                <w:lang w:val="en-US" w:eastAsia="zh-CN"/>
              </w:rPr>
            </w:pPr>
            <w:r>
              <w:rPr>
                <w:rFonts w:hint="eastAsia"/>
                <w:color w:val="0000FF"/>
                <w:lang w:val="en-US" w:eastAsia="zh-CN"/>
              </w:rPr>
              <w:t>【</w:t>
            </w:r>
            <w:r>
              <w:rPr>
                <w:rFonts w:hint="eastAsia" w:eastAsia="宋体"/>
                <w:color w:val="4848F8"/>
                <w:sz w:val="24"/>
                <w:szCs w:val="24"/>
                <w:lang w:val="en-US" w:eastAsia="zh-CN"/>
              </w:rPr>
              <w:t>泰式按摩 120分钟</w:t>
            </w:r>
            <w:r>
              <w:rPr>
                <w:rFonts w:hint="eastAsia"/>
                <w:color w:val="0000FF"/>
                <w:lang w:val="en-US" w:eastAsia="zh-CN"/>
              </w:rPr>
              <w:t>】</w:t>
            </w:r>
            <w:r>
              <w:rPr>
                <w:rFonts w:hint="eastAsia"/>
                <w:color w:val="auto"/>
                <w:lang w:val="en-US" w:eastAsia="zh-CN"/>
              </w:rPr>
              <w:t>约120分钟）泰国古代医学文化之一，拥有四千多年历史，源远流长。 除了大家熟悉的关节纾整外，更有自成一套的经脉、穴位按压及伸展理论。利用手指、手臂、膝部和双腿等按摩对方穴位，又在肌肉和关节上按压和伸展，令身体、精神和心灵回复平衡，促进血液循环、呼吸系统、神经系统、消化系统运作正常和肌肉皮肤新陈代谢。</w:t>
            </w:r>
          </w:p>
          <w:p w14:paraId="6D9D1D93">
            <w:pPr>
              <w:pStyle w:val="2"/>
              <w:ind w:left="0" w:leftChars="0" w:firstLine="0" w:firstLineChars="0"/>
              <w:rPr>
                <w:rFonts w:hint="default"/>
                <w:color w:val="auto"/>
                <w:sz w:val="24"/>
                <w:szCs w:val="32"/>
                <w:lang w:val="en-US" w:eastAsia="zh-CN"/>
              </w:rPr>
            </w:pPr>
          </w:p>
          <w:p w14:paraId="490E9827">
            <w:pPr>
              <w:pStyle w:val="2"/>
              <w:ind w:left="0" w:leftChars="0" w:firstLine="0" w:firstLineChars="0"/>
              <w:rPr>
                <w:rFonts w:hint="eastAsia"/>
                <w:sz w:val="22"/>
                <w:szCs w:val="28"/>
              </w:rPr>
            </w:pPr>
            <w:r>
              <w:rPr>
                <w:rFonts w:hint="eastAsia"/>
                <w:sz w:val="22"/>
                <w:szCs w:val="28"/>
              </w:rPr>
              <w:t>早餐: 酒店内     中餐: 球场自理     午餐:大头虾海鲜BBQ任吃 </w:t>
            </w:r>
          </w:p>
          <w:p w14:paraId="578688B6">
            <w:pPr>
              <w:pStyle w:val="2"/>
              <w:ind w:left="0" w:leftChars="0" w:firstLine="0" w:firstLineChars="0"/>
              <w:rPr>
                <w:rFonts w:hint="default" w:eastAsia="宋体"/>
                <w:lang w:val="en-US" w:eastAsia="zh-CN"/>
              </w:rPr>
            </w:pPr>
            <w:r>
              <w:rPr>
                <w:rFonts w:hint="eastAsia"/>
                <w:sz w:val="22"/>
                <w:szCs w:val="28"/>
                <w:lang w:val="en-US" w:eastAsia="zh-CN"/>
              </w:rPr>
              <w:t>酒店住宿:芭提雅</w:t>
            </w:r>
          </w:p>
        </w:tc>
      </w:tr>
      <w:tr w14:paraId="1B83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413" w:type="dxa"/>
          </w:tcPr>
          <w:p w14:paraId="0FD8708A">
            <w:r>
              <w:rPr>
                <w:rFonts w:hint="eastAsia"/>
                <w:lang w:eastAsia="zh-CN"/>
              </w:rPr>
              <w:t xml:space="preserve"> </w:t>
            </w:r>
            <w:r>
              <w:rPr>
                <w:rFonts w:hint="eastAsia"/>
              </w:rPr>
              <w:t>第</w:t>
            </w:r>
            <w:r>
              <w:t>4</w:t>
            </w:r>
            <w:r>
              <w:rPr>
                <w:rFonts w:hint="eastAsia"/>
              </w:rPr>
              <w:t>天</w:t>
            </w:r>
          </w:p>
        </w:tc>
        <w:tc>
          <w:tcPr>
            <w:tcW w:w="9492" w:type="dxa"/>
          </w:tcPr>
          <w:p w14:paraId="25070EDC">
            <w:pPr>
              <w:autoSpaceDE w:val="0"/>
              <w:autoSpaceDN w:val="0"/>
              <w:adjustRightInd w:val="0"/>
              <w:rPr>
                <w:rFonts w:hint="eastAsia" w:eastAsia="宋体"/>
                <w:color w:val="4848F8"/>
                <w:sz w:val="24"/>
                <w:szCs w:val="24"/>
                <w:lang w:val="en-US" w:eastAsia="zh-CN"/>
              </w:rPr>
            </w:pPr>
          </w:p>
          <w:p w14:paraId="0094E323">
            <w:pPr>
              <w:autoSpaceDE w:val="0"/>
              <w:autoSpaceDN w:val="0"/>
              <w:adjustRightInd w:val="0"/>
              <w:rPr>
                <w:rFonts w:hint="eastAsia" w:eastAsia="宋体"/>
                <w:lang w:val="en-US" w:eastAsia="zh-CN"/>
              </w:rPr>
            </w:pPr>
            <w:r>
              <w:rPr>
                <w:rFonts w:hint="eastAsia" w:eastAsia="宋体"/>
                <w:color w:val="4848F8"/>
                <w:sz w:val="24"/>
                <w:szCs w:val="24"/>
                <w:lang w:val="en-US" w:eastAsia="zh-CN"/>
              </w:rPr>
              <w:t xml:space="preserve">芭提雅大型双体豪华游艇4小时 -杜拉拉水上市场 </w:t>
            </w:r>
            <w:r>
              <w:rPr>
                <w:rFonts w:hint="eastAsia"/>
                <w:color w:val="0000FF"/>
                <w:lang w:val="en-US" w:eastAsia="zh-CN"/>
              </w:rPr>
              <w:t>清迈小镇含骑大象-</w:t>
            </w:r>
            <w:r>
              <w:rPr>
                <w:rFonts w:hint="eastAsia"/>
                <w:color w:val="0000FF"/>
              </w:rPr>
              <w:t>射击打枪体验</w:t>
            </w:r>
            <w:r>
              <w:rPr>
                <w:rFonts w:hint="eastAsia"/>
                <w:color w:val="0000FF"/>
                <w:lang w:val="en-US" w:eastAsia="zh-CN"/>
              </w:rPr>
              <w:t xml:space="preserve"> </w:t>
            </w:r>
            <w:r>
              <w:rPr>
                <w:rFonts w:hint="eastAsia" w:eastAsia="宋体"/>
                <w:color w:val="4848F8"/>
                <w:sz w:val="24"/>
                <w:szCs w:val="24"/>
                <w:lang w:val="en-US" w:eastAsia="zh-CN"/>
              </w:rPr>
              <w:t xml:space="preserve">- Terminal 21 </w:t>
            </w:r>
          </w:p>
        </w:tc>
      </w:tr>
      <w:tr w14:paraId="511E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14:paraId="04659CC6"/>
        </w:tc>
        <w:tc>
          <w:tcPr>
            <w:tcW w:w="9492" w:type="dxa"/>
          </w:tcPr>
          <w:p w14:paraId="4E7321A6">
            <w:pPr>
              <w:ind w:firstLine="420" w:firstLineChars="200"/>
              <w:rPr>
                <w:rFonts w:hint="eastAsia"/>
                <w:lang w:val="en-US" w:eastAsia="zh-CN"/>
              </w:rPr>
            </w:pPr>
          </w:p>
          <w:p w14:paraId="0C7615B0">
            <w:pPr>
              <w:pStyle w:val="2"/>
              <w:ind w:left="0" w:leftChars="0" w:firstLine="0" w:firstLineChars="0"/>
              <w:rPr>
                <w:rFonts w:hint="eastAsia"/>
                <w:color w:val="auto"/>
                <w:lang w:val="en-US" w:eastAsia="zh-CN"/>
              </w:rPr>
            </w:pPr>
            <w:r>
              <w:rPr>
                <w:rFonts w:hint="eastAsia"/>
                <w:color w:val="0000FF"/>
                <w:lang w:val="en-US" w:eastAsia="zh-CN"/>
              </w:rPr>
              <w:t>【</w:t>
            </w:r>
            <w:r>
              <w:rPr>
                <w:rFonts w:hint="eastAsia" w:eastAsia="宋体"/>
                <w:color w:val="4848F8"/>
                <w:sz w:val="24"/>
                <w:szCs w:val="24"/>
                <w:lang w:val="en-US" w:eastAsia="zh-CN"/>
              </w:rPr>
              <w:t>芭提雅大型双体豪华游艇4小时</w:t>
            </w:r>
            <w:r>
              <w:rPr>
                <w:rFonts w:hint="eastAsia"/>
                <w:color w:val="0000FF"/>
                <w:lang w:val="en-US" w:eastAsia="zh-CN"/>
              </w:rPr>
              <w:t xml:space="preserve">】 </w:t>
            </w:r>
            <w:r>
              <w:rPr>
                <w:rFonts w:hint="eastAsia"/>
                <w:color w:val="auto"/>
                <w:lang w:val="en-US" w:eastAsia="zh-CN"/>
              </w:rPr>
              <w:t>乘坐豪华双体帆船在一天内往返于芭堤雅著名的潜水岛K</w:t>
            </w:r>
            <w:r>
              <w:rPr>
                <w:rFonts w:hint="default"/>
                <w:color w:val="auto"/>
                <w:lang w:eastAsia="zh-CN"/>
              </w:rPr>
              <w:t xml:space="preserve">hroa </w:t>
            </w:r>
            <w:r>
              <w:rPr>
                <w:rFonts w:hint="eastAsia" w:cs="Angsana New"/>
                <w:color w:val="auto"/>
                <w:cs w:val="0"/>
                <w:lang w:val="en-US" w:eastAsia="zh-CN" w:bidi="th-TH"/>
              </w:rPr>
              <w:t>岛</w:t>
            </w:r>
            <w:r>
              <w:rPr>
                <w:rFonts w:hint="eastAsia"/>
                <w:color w:val="auto"/>
                <w:lang w:val="en-US" w:eastAsia="zh-CN"/>
              </w:rPr>
              <w:t>、S</w:t>
            </w:r>
            <w:r>
              <w:rPr>
                <w:rFonts w:hint="default"/>
                <w:color w:val="auto"/>
                <w:lang w:eastAsia="zh-CN"/>
              </w:rPr>
              <w:t>ak</w:t>
            </w:r>
            <w:r>
              <w:rPr>
                <w:rFonts w:hint="eastAsia" w:cs="Angsana New"/>
                <w:color w:val="auto"/>
                <w:cs w:val="0"/>
                <w:lang w:val="en-US" w:eastAsia="zh-CN" w:bidi="th-TH"/>
              </w:rPr>
              <w:t>岛或格兰岛</w:t>
            </w:r>
            <w:r>
              <w:rPr>
                <w:rFonts w:hint="eastAsia"/>
                <w:color w:val="auto"/>
                <w:lang w:val="en-US" w:eastAsia="zh-CN"/>
              </w:rPr>
              <w:t>之间。 观赏色彩缤纷的水下生物，探索泰国芭堤雅的美丽，并参观该国最好的岛屿。含水果，饮料，海钓，浮潜，以及卡拉OK，玻璃船。</w:t>
            </w:r>
          </w:p>
          <w:p w14:paraId="53A197B5">
            <w:pPr>
              <w:pStyle w:val="2"/>
              <w:ind w:left="0" w:leftChars="0" w:firstLine="0" w:firstLineChars="0"/>
              <w:rPr>
                <w:rFonts w:hint="eastAsia"/>
                <w:color w:val="0000FF"/>
                <w:lang w:val="en-US" w:eastAsia="zh-CN"/>
              </w:rPr>
            </w:pPr>
            <w:r>
              <w:rPr>
                <w:rFonts w:hint="eastAsia"/>
                <w:color w:val="0000FF"/>
                <w:lang w:val="en-US" w:eastAsia="zh-CN"/>
              </w:rPr>
              <w:t>【</w:t>
            </w:r>
            <w:r>
              <w:rPr>
                <w:rFonts w:hint="eastAsia" w:eastAsia="宋体"/>
                <w:color w:val="4848F8"/>
                <w:sz w:val="24"/>
                <w:szCs w:val="24"/>
                <w:lang w:val="en-US" w:eastAsia="zh-CN"/>
              </w:rPr>
              <w:t>杜拉拉水上市场</w:t>
            </w:r>
            <w:r>
              <w:rPr>
                <w:rFonts w:hint="eastAsia"/>
                <w:color w:val="0000FF"/>
                <w:lang w:val="en-US" w:eastAsia="zh-CN"/>
              </w:rPr>
              <w:t>】</w:t>
            </w:r>
            <w:r>
              <w:rPr>
                <w:rFonts w:hint="eastAsia"/>
                <w:color w:val="auto"/>
                <w:lang w:val="en-US" w:eastAsia="zh-CN"/>
              </w:rPr>
              <w:t>（约60分钟），电影《杜拉拉升职记》拍摄地，河的两岸坐落着融合了獨具當地特色的芭達雅四方水上市場，放眼望去，全是生活著的水上民居，你可深入了解當地人居住的泰式木屋，也可泛舟於彎曲河道，感受曲折中的無限魅力。河岸兩邊，你可看到許多設鋪擺攤的當地小販，販賣著琳瑯滿目的商品，還可看到泰國傳統的的民族舞，聽到婉轉笙歌的場景。隨著船家，搖船進入市場，戴著斗笠，在小船慢悠悠的搖晃中，穿過一座座小橋，邊行邊看，當地五彩繽紛的小吃，肯定也能讓你流連忘返。各種服飾工藝品，小吃料理的現場製作，甚至有歌手現場賣藝，你坐於船中悠閒自得，彷彿進入別樣的水鄉</w:t>
            </w:r>
            <w:r>
              <w:rPr>
                <w:rFonts w:hint="eastAsia"/>
                <w:color w:val="0000FF"/>
              </w:rPr>
              <w:t>【</w:t>
            </w:r>
            <w:r>
              <w:rPr>
                <w:rFonts w:hint="eastAsia"/>
                <w:color w:val="0000FF"/>
                <w:lang w:val="en-US" w:eastAsia="zh-CN"/>
              </w:rPr>
              <w:t>清迈小镇含骑大象</w:t>
            </w:r>
            <w:r>
              <w:rPr>
                <w:rFonts w:hint="eastAsia"/>
                <w:color w:val="0000FF"/>
              </w:rPr>
              <w:t>】</w:t>
            </w:r>
            <w:r>
              <w:rPr>
                <w:rFonts w:hint="eastAsia"/>
                <w:color w:val="auto"/>
              </w:rPr>
              <w:t>“清迈小镇”坐落在芭提雅。涉及娱乐景观及本土历史文化：骑大象、长颈族、草泥马、泰北绵羊、鳄鱼、泰国少数民族部落（泰族、傈傈族、华族、老族、马来族、高棉族,克伦、孟、苗、大耳族等山区少数民族）</w:t>
            </w:r>
            <w:r>
              <w:rPr>
                <w:rFonts w:hint="eastAsia"/>
                <w:color w:val="0000FF"/>
              </w:rPr>
              <w:t>【射击打枪体验】</w:t>
            </w:r>
            <w:r>
              <w:rPr>
                <w:rFonts w:hint="eastAsia"/>
              </w:rPr>
              <w:t>（约30 分钟）玩了这么久吃鸡，却没有摸过真抢？太遗憾了吧？射击体验馆，体验真枪实弹射击。每人五发0.22子弹真枪实弹射击，装上子弹，瞄准射击，帅气逼人！绝地求生，马上型动！大吉大利今晚吃鸡。</w:t>
            </w:r>
          </w:p>
          <w:p w14:paraId="5F19D940">
            <w:pPr>
              <w:rPr>
                <w:rFonts w:hint="eastAsia" w:eastAsiaTheme="minorEastAsia"/>
                <w:lang w:eastAsia="zh-CN"/>
              </w:rPr>
            </w:pPr>
            <w:r>
              <w:rPr>
                <w:rFonts w:hint="eastAsia"/>
                <w:color w:val="0000FF"/>
                <w:lang w:val="en-US" w:eastAsia="zh-CN"/>
              </w:rPr>
              <w:t>【Terminal 21】</w:t>
            </w:r>
            <w:r>
              <w:rPr>
                <w:rFonts w:ascii="Arial" w:hAnsi="Arial" w:cs="Arial"/>
                <w:color w:val="333333"/>
                <w:shd w:val="clear" w:color="auto" w:fill="FFFFFF"/>
              </w:rPr>
              <w:t>在</w:t>
            </w:r>
            <w:r>
              <w:fldChar w:fldCharType="begin"/>
            </w:r>
            <w:r>
              <w:instrText xml:space="preserve"> HYPERLINK "http://you.ctrip.com/place/thailand100021.html" \l "ctm_ref=gs_290602_3763185_100021_l" \t "_blank" </w:instrText>
            </w:r>
            <w:r>
              <w:fldChar w:fldCharType="separate"/>
            </w:r>
            <w:r>
              <w:t>泰国</w:t>
            </w:r>
            <w:r>
              <w:fldChar w:fldCharType="end"/>
            </w:r>
            <w:r>
              <w:t>所有的商场里，最有特色的No.1要数 Terminal 21了，以机场航站楼为主题，逛商场像是到机场 check in 购物，除了在</w:t>
            </w:r>
            <w:r>
              <w:fldChar w:fldCharType="begin"/>
            </w:r>
            <w:r>
              <w:instrText xml:space="preserve"> HYPERLINK "http://you.ctrip.com/place/bangkok191.html" \l "ctm_ref=gs_290602_3763185_191_l" \t "_blank" </w:instrText>
            </w:r>
            <w:r>
              <w:fldChar w:fldCharType="separate"/>
            </w:r>
            <w:r>
              <w:t>曼谷</w:t>
            </w:r>
            <w:r>
              <w:fldChar w:fldCharType="end"/>
            </w:r>
            <w:r>
              <w:t>市区的Asok, 现在已经开到</w:t>
            </w:r>
            <w:r>
              <w:fldChar w:fldCharType="begin"/>
            </w:r>
            <w:r>
              <w:instrText xml:space="preserve"> HYPERLINK "http://you.ctrip.com/place/pattaya208.html" \l "ctm_ref=gs_290602_3763185_208_l" \t "_blank" </w:instrText>
            </w:r>
            <w:r>
              <w:fldChar w:fldCharType="separate"/>
            </w:r>
            <w:r>
              <w:t>芭提雅</w:t>
            </w:r>
            <w:r>
              <w:fldChar w:fldCharType="end"/>
            </w:r>
            <w:r>
              <w:t>，成为芭提雅最新城市坐标！先不说买买买，光是拍拍拍就让你停不下来</w:t>
            </w:r>
            <w:r>
              <w:rPr>
                <w:rFonts w:hint="eastAsia"/>
              </w:rPr>
              <w:t>！</w:t>
            </w:r>
          </w:p>
          <w:p w14:paraId="2398CB13">
            <w:pPr>
              <w:pStyle w:val="2"/>
              <w:ind w:left="0" w:leftChars="0" w:firstLine="0" w:firstLineChars="0"/>
              <w:rPr>
                <w:rFonts w:hint="eastAsia"/>
              </w:rPr>
            </w:pPr>
          </w:p>
          <w:p w14:paraId="0F8E6175">
            <w:pPr>
              <w:pStyle w:val="2"/>
              <w:ind w:left="0" w:leftChars="0" w:firstLine="0" w:firstLineChars="0"/>
              <w:rPr>
                <w:rFonts w:hint="eastAsia"/>
              </w:rPr>
            </w:pPr>
            <w:r>
              <w:rPr>
                <w:rFonts w:hint="eastAsia"/>
              </w:rPr>
              <w:t xml:space="preserve">早餐: 酒店内     中餐: 船上简餐         午餐: Terminal 21自理 </w:t>
            </w:r>
          </w:p>
          <w:p w14:paraId="0B14596C">
            <w:pPr>
              <w:pStyle w:val="2"/>
              <w:ind w:left="0" w:leftChars="0" w:firstLine="0" w:firstLineChars="0"/>
              <w:rPr>
                <w:rFonts w:hint="default"/>
                <w:lang w:val="en-US" w:eastAsia="zh-CN"/>
              </w:rPr>
            </w:pPr>
            <w:r>
              <w:rPr>
                <w:rFonts w:hint="eastAsia"/>
                <w:lang w:val="en-US" w:eastAsia="zh-CN"/>
              </w:rPr>
              <w:t xml:space="preserve">住宿:芭提雅 </w:t>
            </w:r>
          </w:p>
        </w:tc>
      </w:tr>
      <w:tr w14:paraId="7C3A4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14:paraId="60492347">
            <w:r>
              <w:rPr>
                <w:rFonts w:hint="eastAsia"/>
              </w:rPr>
              <w:t>第</w:t>
            </w:r>
            <w:r>
              <w:t>5</w:t>
            </w:r>
            <w:r>
              <w:rPr>
                <w:rFonts w:hint="eastAsia"/>
              </w:rPr>
              <w:t>天</w:t>
            </w:r>
          </w:p>
        </w:tc>
        <w:tc>
          <w:tcPr>
            <w:tcW w:w="9492" w:type="dxa"/>
          </w:tcPr>
          <w:p w14:paraId="09CA4761">
            <w:pPr>
              <w:rPr>
                <w:rFonts w:hint="default" w:eastAsiaTheme="minorEastAsia"/>
                <w:lang w:val="en-US" w:eastAsia="zh-CN"/>
              </w:rPr>
            </w:pPr>
            <w:r>
              <w:rPr>
                <w:rFonts w:hint="default"/>
                <w:color w:val="4848F8"/>
                <w:sz w:val="24"/>
                <w:szCs w:val="32"/>
              </w:rPr>
              <w:t>神殿寺</w:t>
            </w:r>
            <w:r>
              <w:rPr>
                <w:rFonts w:hint="eastAsia"/>
                <w:color w:val="4848F8"/>
                <w:sz w:val="24"/>
                <w:szCs w:val="32"/>
                <w:lang w:val="en-US" w:eastAsia="zh-CN"/>
              </w:rPr>
              <w:t>-</w:t>
            </w:r>
            <w:r>
              <w:rPr>
                <w:rFonts w:hint="default"/>
                <w:color w:val="4848F8"/>
                <w:sz w:val="24"/>
                <w:szCs w:val="32"/>
              </w:rPr>
              <w:t xml:space="preserve">鄉村俱樂部 Pattaya Country Club-免税店- JODD夜市  </w:t>
            </w:r>
          </w:p>
        </w:tc>
      </w:tr>
      <w:tr w14:paraId="2CDE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14:paraId="52BB6C5F"/>
        </w:tc>
        <w:tc>
          <w:tcPr>
            <w:tcW w:w="9492" w:type="dxa"/>
          </w:tcPr>
          <w:p w14:paraId="557E90C4">
            <w:pPr>
              <w:ind w:firstLine="630" w:firstLineChars="300"/>
              <w:rPr>
                <w:rFonts w:hint="eastAsia"/>
                <w:color w:val="0000FF"/>
                <w:lang w:val="en-US" w:eastAsia="zh-CN"/>
              </w:rPr>
            </w:pPr>
          </w:p>
          <w:p w14:paraId="3B588DD8">
            <w:pPr>
              <w:rPr>
                <w:rFonts w:hint="eastAsia"/>
                <w:lang w:val="en-US" w:eastAsia="zh-CN"/>
              </w:rPr>
            </w:pPr>
            <w:r>
              <w:rPr>
                <w:rFonts w:hint="eastAsia"/>
                <w:color w:val="0000FF"/>
                <w:lang w:val="en-US" w:eastAsia="zh-CN"/>
              </w:rPr>
              <w:t>08:00出发【香火鼎盛，福祉神殿寺】</w:t>
            </w:r>
            <w:r>
              <w:rPr>
                <w:rFonts w:hint="eastAsia"/>
                <w:lang w:val="en-US" w:eastAsia="zh-CN"/>
              </w:rPr>
              <w:t xml:space="preserve">前往【神殿寺】『不低于 60 分钟』四面佛也称“有求必应”佛，该佛有四尊佛面，分别代表爱情、事业、健康与财运，掌管人间的一切事务，是泰国香火最旺的佛像之一，也是灵验超乎寻常的佛像之一。对信奉佛教的人来说，到泰国来不拜四面佛，就如入庙不拜神一样，是一件不可想像的事一 </w:t>
            </w:r>
          </w:p>
          <w:p w14:paraId="5F0874B9">
            <w:pPr>
              <w:rPr>
                <w:rFonts w:hint="eastAsia"/>
                <w:lang w:val="en-US" w:eastAsia="zh-CN"/>
              </w:rPr>
            </w:pPr>
            <w:r>
              <w:rPr>
                <w:rFonts w:hint="eastAsia"/>
                <w:color w:val="4848F8"/>
                <w:lang w:val="en-US" w:eastAsia="zh-CN"/>
              </w:rPr>
              <w:t>【</w:t>
            </w:r>
            <w:r>
              <w:rPr>
                <w:rFonts w:hint="default"/>
                <w:color w:val="4848F8"/>
                <w:sz w:val="24"/>
                <w:szCs w:val="32"/>
              </w:rPr>
              <w:t>11:00芭提雅鄉村俱樂部 Pattaya Country Club</w:t>
            </w:r>
            <w:r>
              <w:rPr>
                <w:rFonts w:hint="eastAsia"/>
                <w:color w:val="4848F8"/>
              </w:rPr>
              <w:t>】</w:t>
            </w:r>
            <w:r>
              <w:rPr>
                <w:rFonts w:hint="eastAsia"/>
                <w:color w:val="4848F8"/>
                <w:sz w:val="24"/>
                <w:szCs w:val="32"/>
                <w:lang w:val="en-US" w:eastAsia="zh-CN"/>
              </w:rPr>
              <w:t xml:space="preserve"> </w:t>
            </w:r>
            <w:r>
              <w:rPr>
                <w:rFonts w:hint="eastAsia"/>
                <w:lang w:val="en-US" w:eastAsia="zh-CN"/>
              </w:rPr>
              <w:t>泰國芭提雅鄉村俱樂部PattayaCountryClub坐落於盤蓬，距離芭堤雅比拉國際賽車場有9公里，配備有免費WiFi和免費私人停車位。這家住宿配有客房服務，還提供餐廳和室外泳池。</w:t>
            </w:r>
          </w:p>
          <w:p w14:paraId="14EF09C1">
            <w:pPr>
              <w:rPr>
                <w:rFonts w:hint="eastAsia"/>
                <w:lang w:val="en-US" w:eastAsia="zh-CN"/>
              </w:rPr>
            </w:pPr>
            <w:r>
              <w:rPr>
                <w:rFonts w:hint="eastAsia"/>
                <w:color w:val="4848F8"/>
                <w:lang w:val="en-US" w:eastAsia="zh-CN"/>
              </w:rPr>
              <w:t>【KINGPOWER 皇权免税店】</w:t>
            </w:r>
            <w:r>
              <w:rPr>
                <w:rFonts w:hint="eastAsia"/>
                <w:lang w:val="en-US" w:eastAsia="zh-CN"/>
              </w:rPr>
              <w:t>（约120分钟）曼谷最大的免税中心选购“雅诗兰黛”兰蔻“欧米茄”浪琴等世界国际名牌。午餐在 KINGPOWER 享用国际自助餐。</w:t>
            </w:r>
          </w:p>
          <w:p w14:paraId="2E9B43B5">
            <w:pPr>
              <w:rPr>
                <w:rFonts w:hint="eastAsia" w:eastAsiaTheme="minorEastAsia"/>
                <w:color w:val="auto"/>
                <w:lang w:val="en-US" w:eastAsia="zh-CN"/>
              </w:rPr>
            </w:pPr>
            <w:r>
              <w:rPr>
                <w:rFonts w:hint="eastAsia"/>
                <w:color w:val="4848F8"/>
              </w:rPr>
              <w:t>【JODD夜市】</w:t>
            </w:r>
            <w:r>
              <w:rPr>
                <w:rFonts w:hint="eastAsia"/>
              </w:rPr>
              <w:t>来曼谷必来体验当地*年轻的夜市Jodd Fairs！吃货们喜欢的地道泰国夜市美食，如火山排骨、海鲜、烧烤、生腌海鲜、跳跳虾、鲜榨果汁等等，除了美食之外，在这里还可以shopping、做</w:t>
            </w:r>
            <w:bookmarkStart w:id="0" w:name="_GoBack"/>
            <w:bookmarkEnd w:id="0"/>
            <w:r>
              <w:rPr>
                <w:rFonts w:hint="eastAsia"/>
              </w:rPr>
              <w:t xml:space="preserve">美甲喔  </w:t>
            </w:r>
          </w:p>
          <w:p w14:paraId="02E20BEF">
            <w:pPr>
              <w:pStyle w:val="2"/>
              <w:ind w:left="0" w:leftChars="0" w:firstLine="0" w:firstLineChars="0"/>
              <w:rPr>
                <w:rFonts w:hint="eastAsia"/>
              </w:rPr>
            </w:pPr>
          </w:p>
          <w:p w14:paraId="36F2297C">
            <w:pPr>
              <w:pStyle w:val="2"/>
              <w:ind w:left="0" w:leftChars="0" w:firstLine="0" w:firstLineChars="0"/>
              <w:rPr>
                <w:rFonts w:hint="eastAsia"/>
              </w:rPr>
            </w:pPr>
            <w:r>
              <w:rPr>
                <w:rFonts w:hint="eastAsia"/>
              </w:rPr>
              <w:t xml:space="preserve">早餐: 酒店内     中餐: 球场自理          午餐: 夜市自理 </w:t>
            </w:r>
          </w:p>
          <w:p w14:paraId="7B5EA0C2">
            <w:pPr>
              <w:pStyle w:val="2"/>
              <w:ind w:left="0" w:leftChars="0" w:firstLine="0" w:firstLineChars="0"/>
              <w:rPr>
                <w:rFonts w:hint="default"/>
                <w:lang w:val="en-US" w:eastAsia="zh-CN"/>
              </w:rPr>
            </w:pPr>
            <w:r>
              <w:rPr>
                <w:rFonts w:hint="eastAsia"/>
                <w:lang w:val="en-US" w:eastAsia="zh-CN"/>
              </w:rPr>
              <w:t xml:space="preserve">住宿:曼谷 </w:t>
            </w:r>
          </w:p>
        </w:tc>
      </w:tr>
      <w:tr w14:paraId="6049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14:paraId="3AD5CE6D">
            <w:r>
              <w:rPr>
                <w:rFonts w:hint="eastAsia"/>
              </w:rPr>
              <w:t>第</w:t>
            </w:r>
            <w:r>
              <w:t>6</w:t>
            </w:r>
            <w:r>
              <w:rPr>
                <w:rFonts w:hint="eastAsia"/>
              </w:rPr>
              <w:t>天</w:t>
            </w:r>
          </w:p>
        </w:tc>
        <w:tc>
          <w:tcPr>
            <w:tcW w:w="9492" w:type="dxa"/>
          </w:tcPr>
          <w:p w14:paraId="636CC390">
            <w:pPr>
              <w:rPr>
                <w:rFonts w:hint="default" w:eastAsiaTheme="minorEastAsia"/>
                <w:lang w:val="en-US" w:eastAsia="zh-CN"/>
              </w:rPr>
            </w:pPr>
            <w:r>
              <w:rPr>
                <w:rFonts w:hint="eastAsia"/>
                <w:color w:val="0000FF"/>
              </w:rPr>
              <w:t>曼谷-</w:t>
            </w:r>
            <w:r>
              <w:rPr>
                <w:rFonts w:hint="eastAsia"/>
                <w:color w:val="0000FF"/>
                <w:lang w:val="en-US" w:eastAsia="zh-CN"/>
              </w:rPr>
              <w:t>成都 参考航班CA472 18:20-22:40</w:t>
            </w:r>
          </w:p>
        </w:tc>
      </w:tr>
      <w:tr w14:paraId="2835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14:paraId="59633329"/>
        </w:tc>
        <w:tc>
          <w:tcPr>
            <w:tcW w:w="9492" w:type="dxa"/>
          </w:tcPr>
          <w:p w14:paraId="4926F5B0">
            <w:pPr>
              <w:jc w:val="left"/>
            </w:pPr>
            <w:r>
              <w:rPr>
                <w:rFonts w:hint="eastAsia"/>
              </w:rPr>
              <w:t>早餐之后</w:t>
            </w:r>
            <w:r>
              <w:rPr>
                <w:rFonts w:hint="eastAsia"/>
                <w:color w:val="0000FF"/>
              </w:rPr>
              <w:t>全天自由活动</w:t>
            </w:r>
            <w:r>
              <w:rPr>
                <w:rFonts w:hint="eastAsia" w:ascii="FZLTZHK--GBK1-0" w:hAnsi="FZLTZHK--GBK1-0" w:eastAsia="FZLTZHK--GBK1-0"/>
                <w:color w:val="3E3A39"/>
                <w:sz w:val="24"/>
              </w:rPr>
              <w:t>，</w:t>
            </w:r>
            <w:r>
              <w:rPr>
                <w:rFonts w:hint="eastAsia"/>
              </w:rPr>
              <w:t xml:space="preserve">然后前往机场办理托运手续搭乘国际班机离开泰国，乘机返回中国温暖的家。早餐：酒店内  </w:t>
            </w:r>
            <w:r>
              <w:t xml:space="preserve">    </w:t>
            </w:r>
            <w:r>
              <w:rPr>
                <w:rFonts w:hint="eastAsia"/>
              </w:rPr>
              <w:t xml:space="preserve">中餐：敬请自理     </w:t>
            </w:r>
            <w:r>
              <w:t xml:space="preserve">    </w:t>
            </w:r>
            <w:r>
              <w:rPr>
                <w:rFonts w:hint="eastAsia"/>
              </w:rPr>
              <w:t>晚餐：敬请自理  </w:t>
            </w:r>
          </w:p>
          <w:p w14:paraId="7F15B356">
            <w:pPr>
              <w:rPr>
                <w:rFonts w:eastAsia="宋体"/>
              </w:rPr>
            </w:pPr>
            <w:r>
              <w:rPr>
                <w:rFonts w:hint="eastAsia"/>
              </w:rPr>
              <w:t>住宿： 无</w:t>
            </w:r>
          </w:p>
        </w:tc>
      </w:tr>
    </w:tbl>
    <w:p w14:paraId="70CF9DB6">
      <w:pPr>
        <w:pStyle w:val="2"/>
        <w:ind w:left="0" w:leftChars="0" w:firstLine="240" w:firstLineChars="100"/>
        <w:rPr>
          <w:rFonts w:hint="eastAsia" w:ascii="微软雅黑" w:hAnsi="微软雅黑" w:eastAsia="微软雅黑" w:cs="微软雅黑"/>
          <w:b/>
          <w:bCs/>
          <w:color w:val="262626" w:themeColor="text1" w:themeTint="D9"/>
          <w:kern w:val="2"/>
          <w:sz w:val="24"/>
          <w:szCs w:val="24"/>
          <w:cs w:val="0"/>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2"/>
          <w:sz w:val="24"/>
          <w:szCs w:val="24"/>
          <w:cs w:val="0"/>
          <w:lang w:val="en-US" w:eastAsia="zh-CN" w:bidi="ar-SA"/>
          <w14:textFill>
            <w14:solidFill>
              <w14:schemeClr w14:val="tx1">
                <w14:lumMod w14:val="85000"/>
                <w14:lumOff w14:val="15000"/>
              </w14:schemeClr>
            </w14:solidFill>
          </w14:textFill>
        </w:rPr>
        <w:t>曼谷网评5备选酒店 ：</w:t>
      </w:r>
    </w:p>
    <w:p w14:paraId="1A69D4BB">
      <w:pPr>
        <w:pStyle w:val="2"/>
        <w:ind w:left="0" w:leftChars="0" w:firstLine="240" w:firstLineChars="100"/>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pPr>
      <w:r>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t>Al Meroz Hotel  曼谷阿尔梅洛兹酒店</w:t>
      </w:r>
    </w:p>
    <w:p w14:paraId="4A0389C8">
      <w:pPr>
        <w:snapToGrid w:val="0"/>
        <w:spacing w:line="0" w:lineRule="atLeast"/>
        <w:ind w:firstLine="240" w:firstLineChars="100"/>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pPr>
      <w:r>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t xml:space="preserve">Thaya Hotel Bangkok  泰雅饭店酒店                </w:t>
      </w:r>
    </w:p>
    <w:p w14:paraId="41B9E541">
      <w:pPr>
        <w:snapToGrid w:val="0"/>
        <w:spacing w:line="0" w:lineRule="atLeast"/>
        <w:ind w:firstLine="240" w:firstLineChars="100"/>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pPr>
      <w:r>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t>Miracle</w:t>
      </w:r>
      <w:r>
        <w:rPr>
          <w:rFonts w:hint="eastAsia"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t xml:space="preserve"> </w:t>
      </w:r>
      <w:r>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t>Grand</w:t>
      </w:r>
      <w:r>
        <w:rPr>
          <w:rFonts w:hint="eastAsia"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t xml:space="preserve"> </w:t>
      </w:r>
      <w:r>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t>Convention</w:t>
      </w:r>
      <w:r>
        <w:rPr>
          <w:rFonts w:hint="eastAsia"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t xml:space="preserve"> </w:t>
      </w:r>
      <w:r>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t>Hotel 曼谷奇迹大酒店</w:t>
      </w:r>
    </w:p>
    <w:p w14:paraId="65A89A3A">
      <w:pPr>
        <w:snapToGrid w:val="0"/>
        <w:spacing w:line="0" w:lineRule="atLeast"/>
        <w:ind w:firstLine="240" w:firstLineChars="100"/>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pPr>
      <w:r>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t xml:space="preserve">Jasmine Grande Residence) 茉莉花豪华公寓 </w:t>
      </w:r>
    </w:p>
    <w:p w14:paraId="761FC145">
      <w:pPr>
        <w:snapToGrid w:val="0"/>
        <w:spacing w:line="0" w:lineRule="atLeast"/>
        <w:ind w:firstLine="240" w:firstLineChars="100"/>
        <w:rPr>
          <w:rFonts w:hint="default" w:ascii="Helvetica" w:hAnsi="Helvetica" w:cs="Angsana New"/>
          <w:b/>
          <w:bCs/>
          <w:i w:val="0"/>
          <w:iCs w:val="0"/>
          <w:caps w:val="0"/>
          <w:color w:val="0F294D"/>
          <w:spacing w:val="0"/>
          <w:sz w:val="28"/>
          <w:szCs w:val="28"/>
          <w:shd w:val="clear" w:fill="FFFFFF"/>
          <w:cs w:val="0"/>
          <w:lang w:val="en-US" w:eastAsia="zh-CN" w:bidi="th-TH"/>
        </w:rPr>
      </w:pPr>
      <w:r>
        <w:rPr>
          <w:rFonts w:hint="eastAsia" w:ascii="微软雅黑" w:hAnsi="微软雅黑" w:eastAsia="微软雅黑" w:cs="微软雅黑"/>
          <w:color w:val="808080" w:themeColor="background1" w:themeShade="80"/>
          <w:sz w:val="24"/>
          <w:lang w:val="en-US" w:eastAsia="zh-CN"/>
        </w:rPr>
        <w:t xml:space="preserve">* </w:t>
      </w:r>
      <w:r>
        <w:rPr>
          <w:rFonts w:hint="eastAsia" w:ascii="微软雅黑" w:hAnsi="微软雅黑" w:eastAsia="微软雅黑" w:cs="微软雅黑"/>
          <w:color w:val="808080" w:themeColor="background1" w:themeShade="80"/>
          <w:sz w:val="24"/>
        </w:rPr>
        <w:t>如遇房满则换为其他同等级酒店</w:t>
      </w:r>
    </w:p>
    <w:p w14:paraId="4A4AB9B2">
      <w:pPr>
        <w:snapToGrid w:val="0"/>
        <w:spacing w:line="0" w:lineRule="atLeast"/>
        <w:ind w:firstLine="240" w:firstLineChars="100"/>
        <w:rPr>
          <w:rFonts w:hint="eastAsia" w:ascii="微软雅黑" w:hAnsi="微软雅黑" w:eastAsia="微软雅黑" w:cs="微软雅黑"/>
          <w:b/>
          <w:bCs/>
          <w:color w:val="262626" w:themeColor="text1" w:themeTint="D9"/>
          <w:sz w:val="24"/>
          <w:cs w:val="0"/>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cs w:val="0"/>
          <w:lang w:val="en-US" w:eastAsia="zh-CN"/>
          <w14:textFill>
            <w14:solidFill>
              <w14:schemeClr w14:val="tx1">
                <w14:lumMod w14:val="85000"/>
                <w14:lumOff w14:val="15000"/>
              </w14:schemeClr>
            </w14:solidFill>
          </w14:textFill>
        </w:rPr>
        <w:t>芭提雅网评5海景酒店备选酒店 :</w:t>
      </w:r>
    </w:p>
    <w:p w14:paraId="00B49D14">
      <w:pPr>
        <w:pStyle w:val="2"/>
        <w:rPr>
          <w:rFonts w:hint="eastAsia"/>
          <w:cs w:val="0"/>
          <w:lang w:val="en-US" w:eastAsia="zh-CN"/>
        </w:rPr>
      </w:pPr>
    </w:p>
    <w:p w14:paraId="7EA62CE3">
      <w:pPr>
        <w:snapToGrid w:val="0"/>
        <w:spacing w:line="0" w:lineRule="atLeast"/>
        <w:ind w:firstLine="240" w:firstLineChars="100"/>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pPr>
      <w:r>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t xml:space="preserve">Garden Cliff Resort &amp; Spa  花園懸崖水療度假村   </w:t>
      </w:r>
    </w:p>
    <w:p w14:paraId="7FEC71EB">
      <w:pPr>
        <w:snapToGrid w:val="0"/>
        <w:spacing w:line="0" w:lineRule="atLeast"/>
        <w:ind w:firstLine="240" w:firstLineChars="100"/>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pPr>
      <w:r>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t xml:space="preserve">Golden Tulip Pattaya Beach Resort 芭堤雅金色郁金香海滩度假酒店 </w:t>
      </w:r>
    </w:p>
    <w:p w14:paraId="133B27F5">
      <w:pPr>
        <w:snapToGrid w:val="0"/>
        <w:spacing w:line="0" w:lineRule="atLeast"/>
        <w:ind w:firstLine="240" w:firstLineChars="100"/>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pPr>
      <w:r>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t>The Zign Hotel 芭堤雅沙妮酒店</w:t>
      </w:r>
    </w:p>
    <w:p w14:paraId="7857B212">
      <w:pPr>
        <w:snapToGrid w:val="0"/>
        <w:spacing w:line="0" w:lineRule="atLeast"/>
        <w:ind w:firstLine="240" w:firstLineChars="100"/>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pPr>
      <w:r>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t xml:space="preserve">Pattaya Modus Beachfront Resort 芭堤雅莫杜斯海滨度假村  </w:t>
      </w:r>
    </w:p>
    <w:p w14:paraId="4ACC88BB">
      <w:pPr>
        <w:snapToGrid w:val="0"/>
        <w:spacing w:line="0" w:lineRule="atLeast"/>
        <w:ind w:firstLine="240" w:firstLineChars="100"/>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pPr>
      <w:r>
        <w:rPr>
          <w:rFonts w:hint="default" w:ascii="微软雅黑" w:hAnsi="微软雅黑" w:eastAsia="微软雅黑" w:cs="微软雅黑"/>
          <w:color w:val="262626" w:themeColor="text1" w:themeTint="D9"/>
          <w:sz w:val="24"/>
          <w:cs w:val="0"/>
          <w:lang w:val="en-US" w:eastAsia="zh-CN"/>
          <w14:textFill>
            <w14:solidFill>
              <w14:schemeClr w14:val="tx1">
                <w14:lumMod w14:val="85000"/>
                <w14:lumOff w14:val="15000"/>
              </w14:schemeClr>
            </w14:solidFill>
          </w14:textFill>
        </w:rPr>
        <w:t>如遇房满则换为其他同等级酒店。（保证携程5星）</w:t>
      </w:r>
    </w:p>
    <w:p w14:paraId="1BEB3E4F">
      <w:pPr>
        <w:snapToGrid w:val="0"/>
        <w:spacing w:line="0" w:lineRule="atLeast"/>
        <w:ind w:firstLine="240" w:firstLineChars="100"/>
        <w:rPr>
          <w:rFonts w:hint="default" w:ascii="Helvetica" w:hAnsi="Helvetica" w:cs="Angsana New"/>
          <w:b/>
          <w:bCs/>
          <w:i w:val="0"/>
          <w:iCs w:val="0"/>
          <w:caps w:val="0"/>
          <w:color w:val="0F294D"/>
          <w:spacing w:val="0"/>
          <w:sz w:val="28"/>
          <w:szCs w:val="28"/>
          <w:shd w:val="clear" w:fill="FFFFFF"/>
          <w:cs w:val="0"/>
          <w:lang w:val="en-US" w:eastAsia="zh-CN" w:bidi="th-TH"/>
        </w:rPr>
      </w:pPr>
      <w:r>
        <w:rPr>
          <w:rFonts w:hint="eastAsia" w:ascii="微软雅黑" w:hAnsi="微软雅黑" w:eastAsia="微软雅黑" w:cs="微软雅黑"/>
          <w:color w:val="808080" w:themeColor="background1" w:themeShade="80"/>
          <w:sz w:val="24"/>
          <w:lang w:val="en-US" w:eastAsia="zh-CN"/>
        </w:rPr>
        <w:t xml:space="preserve">* </w:t>
      </w:r>
      <w:r>
        <w:rPr>
          <w:rFonts w:hint="eastAsia" w:ascii="微软雅黑" w:hAnsi="微软雅黑" w:eastAsia="微软雅黑" w:cs="微软雅黑"/>
          <w:color w:val="808080" w:themeColor="background1" w:themeShade="80"/>
          <w:sz w:val="24"/>
        </w:rPr>
        <w:t>如遇房满则换为其他同等级酒店</w:t>
      </w:r>
    </w:p>
    <w:p w14:paraId="49051044">
      <w:pPr>
        <w:pStyle w:val="2"/>
        <w:ind w:left="0" w:leftChars="0" w:firstLine="0" w:firstLineChars="0"/>
        <w:rPr>
          <w:rFonts w:hint="default" w:ascii="Helvetica" w:hAnsi="Helvetica" w:cs="Angsana New"/>
          <w:b/>
          <w:bCs/>
          <w:i w:val="0"/>
          <w:iCs w:val="0"/>
          <w:caps w:val="0"/>
          <w:color w:val="0F294D"/>
          <w:spacing w:val="0"/>
          <w:sz w:val="28"/>
          <w:szCs w:val="28"/>
          <w:shd w:val="clear" w:fill="FFFFFF"/>
          <w:cs/>
          <w:lang w:val="en-US" w:eastAsia="zh-CN" w:bidi="th-TH"/>
        </w:rPr>
      </w:pPr>
    </w:p>
    <w:p w14:paraId="20C39661">
      <w:pPr>
        <w:pStyle w:val="2"/>
        <w:ind w:left="0" w:leftChars="0" w:firstLine="0" w:firstLineChars="0"/>
        <w:rPr>
          <w:rFonts w:hint="default" w:ascii="Helvetica" w:hAnsi="Helvetica" w:cs="Angsana New"/>
          <w:b/>
          <w:bCs/>
          <w:i w:val="0"/>
          <w:iCs w:val="0"/>
          <w:caps w:val="0"/>
          <w:color w:val="0F294D"/>
          <w:spacing w:val="0"/>
          <w:sz w:val="28"/>
          <w:szCs w:val="28"/>
          <w:shd w:val="clear" w:fill="FFFFFF"/>
          <w:cs/>
          <w:lang w:val="en-US" w:eastAsia="zh-CN" w:bidi="th-TH"/>
        </w:rPr>
      </w:pPr>
    </w:p>
    <w:p w14:paraId="7FE3096A">
      <w:pPr>
        <w:snapToGrid w:val="0"/>
        <w:spacing w:line="0" w:lineRule="atLeast"/>
        <w:jc w:val="center"/>
        <w:rPr>
          <w:rFonts w:ascii="微软雅黑" w:hAnsi="微软雅黑" w:eastAsia="微软雅黑"/>
          <w:b/>
          <w:bCs/>
          <w:color w:val="1F4E79" w:themeColor="accent1" w:themeShade="80"/>
          <w:sz w:val="52"/>
          <w:szCs w:val="52"/>
        </w:rPr>
      </w:pPr>
      <w:r>
        <w:rPr>
          <w:rFonts w:hint="eastAsia" w:ascii="微软雅黑" w:hAnsi="微软雅黑" w:eastAsia="微软雅黑"/>
          <w:b/>
          <w:bCs/>
          <w:color w:val="1F4E79" w:themeColor="accent1" w:themeShade="80"/>
          <w:sz w:val="52"/>
          <w:szCs w:val="52"/>
        </w:rPr>
        <w:t>团 费 包 含</w:t>
      </w:r>
    </w:p>
    <w:p w14:paraId="4607269D">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&lt;一&gt;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全程直航航班机票及税费经济舱</w:t>
      </w:r>
    </w:p>
    <w:p w14:paraId="4D7E9BA1">
      <w:pPr>
        <w:snapToGrid w:val="0"/>
        <w:spacing w:line="0" w:lineRule="atLeast"/>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&lt;二&gt;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5晚行程所列酒店住宿，双人标准间或者大床房</w:t>
      </w:r>
    </w:p>
    <w:p w14:paraId="4FD9F5C9">
      <w:pPr>
        <w:keepNext w:val="0"/>
        <w:keepLines w:val="0"/>
        <w:widowControl w:val="0"/>
        <w:suppressLineNumbers w:val="0"/>
        <w:snapToGrid w:val="0"/>
        <w:spacing w:before="0" w:beforeAutospacing="0" w:after="0" w:afterAutospacing="0" w:line="0" w:lineRule="atLeast"/>
        <w:ind w:left="0" w:right="0"/>
        <w:jc w:val="both"/>
        <w:rPr>
          <w:rFonts w:hint="eastAsia" w:ascii="微软雅黑" w:hAnsi="微软雅黑" w:eastAsia="微软雅黑" w:cs="微软雅黑"/>
          <w:color w:val="262626" w:themeColor="text1" w:themeTint="D9"/>
          <w:sz w:val="24"/>
          <w:lang w:eastAsia="zh"/>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注 ：房型旅行社仅能代向酒店提出要求（无法保证）。 有可能因为现有住房的客人继续延住或其他原因，而无法达到订房之旅客要求的房型 ，入住时可能会有变动。请以办理入住时酒店之安排为准</w:t>
      </w:r>
      <w:r>
        <w:rPr>
          <w:rFonts w:hint="eastAsia" w:ascii="微软雅黑" w:hAnsi="微软雅黑" w:eastAsia="微软雅黑" w:cs="微软雅黑"/>
          <w:color w:val="262626" w:themeColor="text1" w:themeTint="D9"/>
          <w:sz w:val="24"/>
          <w:lang w:eastAsia="zh"/>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lang w:val="en-US" w:eastAsia="zh"/>
          <w14:textFill>
            <w14:solidFill>
              <w14:schemeClr w14:val="tx1">
                <w14:lumMod w14:val="85000"/>
                <w14:lumOff w14:val="15000"/>
              </w14:schemeClr>
            </w14:solidFill>
          </w14:textFill>
        </w:rPr>
        <w:t>注：行程入住酒店以出团通知为准</w:t>
      </w:r>
    </w:p>
    <w:p w14:paraId="7111D226">
      <w:pPr>
        <w:snapToGrid w:val="0"/>
        <w:spacing w:line="0" w:lineRule="atLeast"/>
        <w:rPr>
          <w:rFonts w:hint="eastAsia" w:ascii="微软雅黑" w:hAnsi="微软雅黑" w:eastAsia="微软雅黑" w:cs="微软雅黑"/>
          <w:b/>
          <w:bCs/>
          <w:color w:val="1F4E79" w:themeColor="accent1" w:themeShade="80"/>
          <w:sz w:val="28"/>
          <w:szCs w:val="28"/>
        </w:rPr>
      </w:pPr>
      <w:r>
        <w:rPr>
          <w:rFonts w:hint="eastAsia" w:ascii="微软雅黑" w:hAnsi="微软雅黑" w:eastAsia="微软雅黑" w:cs="微软雅黑"/>
          <w:b/>
          <w:bCs/>
          <w:color w:val="1F4E79" w:themeColor="accent1" w:themeShade="80"/>
          <w:sz w:val="28"/>
          <w:szCs w:val="28"/>
        </w:rPr>
        <w:t>关于酒店</w:t>
      </w:r>
    </w:p>
    <w:p w14:paraId="1CE92EB4">
      <w:pPr>
        <w:pStyle w:val="12"/>
        <w:keepNext w:val="0"/>
        <w:keepLines w:val="0"/>
        <w:pageBreakBefore w:val="0"/>
        <w:widowControl w:val="0"/>
        <w:kinsoku/>
        <w:wordWrap/>
        <w:overflowPunct/>
        <w:topLinePunct w:val="0"/>
        <w:autoSpaceDE/>
        <w:autoSpaceDN/>
        <w:bidi w:val="0"/>
        <w:adjustRightInd/>
        <w:snapToGrid/>
        <w:spacing w:after="0" w:line="0" w:lineRule="atLeast"/>
        <w:ind w:firstLine="480" w:firstLineChars="200"/>
        <w:textAlignment w:val="auto"/>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东南亚酒店无挂星制度，行程参考酒店标准以携程、Agoda、Booking等权威网站用户评定星级为准</w:t>
      </w:r>
      <w:r>
        <w:rPr>
          <w:rFonts w:hint="eastAsia" w:ascii="微软雅黑" w:hAnsi="微软雅黑" w:eastAsia="微软雅黑" w:cs="微软雅黑"/>
          <w:color w:val="262626" w:themeColor="text1" w:themeTint="D9"/>
          <w:sz w:val="2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因条件有限，如遇参考酒店房满，恕不保证房型，仅安排星级同级酒店，保证携程5</w:t>
      </w: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钻</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、网评 4 分以上</w:t>
      </w:r>
    </w:p>
    <w:p w14:paraId="0521FD0A">
      <w:pPr>
        <w:pStyle w:val="12"/>
        <w:keepNext w:val="0"/>
        <w:keepLines w:val="0"/>
        <w:pageBreakBefore w:val="0"/>
        <w:widowControl w:val="0"/>
        <w:kinsoku/>
        <w:wordWrap/>
        <w:overflowPunct/>
        <w:topLinePunct w:val="0"/>
        <w:autoSpaceDE/>
        <w:autoSpaceDN/>
        <w:bidi w:val="0"/>
        <w:adjustRightInd/>
        <w:snapToGrid/>
        <w:spacing w:after="0" w:line="0" w:lineRule="atLeast"/>
        <w:ind w:firstLine="480" w:firstLineChars="200"/>
        <w:textAlignment w:val="auto"/>
        <w:rPr>
          <w:rFonts w:hint="eastAsia"/>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因当地酒店入住时间为下午14：00，为保障游客能在第一时间入住酒店休息，所有第一天的房间都是为游客预订好并提前付清所有费用，产品价格为打包价，一概不予退还。如遇房满，我社将会为客人更换同级同质合约酒店，各酒店装修风格地理位置等或有不同，如与旅客预期不一，我社深表歉意，敬请谅解</w:t>
      </w:r>
    </w:p>
    <w:p w14:paraId="5DFCA8E2">
      <w:pPr>
        <w:snapToGrid w:val="0"/>
        <w:spacing w:line="0" w:lineRule="atLeast"/>
        <w:rPr>
          <w:rFonts w:ascii="微软雅黑" w:hAnsi="微软雅黑" w:eastAsia="微软雅黑" w:cs="微软雅黑"/>
          <w:b/>
          <w:bCs/>
          <w:color w:val="1F4E79" w:themeColor="accent1" w:themeShade="80"/>
          <w:sz w:val="28"/>
          <w:szCs w:val="28"/>
        </w:rPr>
      </w:pPr>
      <w:r>
        <w:rPr>
          <w:rFonts w:hint="eastAsia" w:ascii="微软雅黑" w:hAnsi="微软雅黑" w:eastAsia="微软雅黑" w:cs="微软雅黑"/>
          <w:b/>
          <w:bCs/>
          <w:color w:val="1F4E79" w:themeColor="accent1" w:themeShade="80"/>
          <w:sz w:val="28"/>
          <w:szCs w:val="28"/>
        </w:rPr>
        <w:t>特别说明</w:t>
      </w:r>
    </w:p>
    <w:p w14:paraId="5DBC3144">
      <w:pPr>
        <w:snapToGrid w:val="0"/>
        <w:spacing w:line="0" w:lineRule="atLeast"/>
        <w:ind w:firstLine="480" w:firstLineChars="200"/>
        <w:rPr>
          <w:rFonts w:ascii="微软雅黑" w:hAnsi="微软雅黑" w:eastAsia="微软雅黑" w:cs="微软雅黑"/>
          <w:b/>
          <w:bCs/>
          <w:color w:val="C55A11" w:themeColor="accent2" w:themeShade="BF"/>
          <w:sz w:val="28"/>
          <w:szCs w:val="28"/>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如遇连续假期</w:t>
      </w:r>
      <w:r>
        <w:rPr>
          <w:rFonts w:hint="eastAsia" w:ascii="微软雅黑" w:hAnsi="微软雅黑" w:eastAsia="微软雅黑" w:cs="微软雅黑"/>
          <w:color w:val="262626" w:themeColor="text1" w:themeTint="D9"/>
          <w:sz w:val="2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旺季或行程中酒店满房期间，则以同等级酒店代替，造成不便、敬请见谅</w:t>
      </w:r>
    </w:p>
    <w:p w14:paraId="415EF4CB">
      <w:pPr>
        <w:snapToGrid w:val="0"/>
        <w:spacing w:line="0" w:lineRule="atLeast"/>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&lt;三&gt;</w:t>
      </w:r>
      <w:r>
        <w:rPr>
          <w:rFonts w:hint="eastAsia" w:ascii="微软雅黑" w:hAnsi="微软雅黑" w:eastAsia="微软雅黑" w:cs="微软雅黑"/>
          <w:b/>
          <w:bCs/>
          <w:color w:val="C55A11" w:themeColor="accent2" w:themeShade="BF"/>
          <w:sz w:val="24"/>
        </w:rPr>
        <w:t xml:space="preserve">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行程中所列餐食（自由活动期间餐费自理、如遇飞机上用餐则不另外安排）</w:t>
      </w:r>
    </w:p>
    <w:p w14:paraId="2F474A1B">
      <w:pPr>
        <w:snapToGrid w:val="0"/>
        <w:spacing w:line="0" w:lineRule="atLeast"/>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早餐</w:t>
      </w: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为酒店房费包含，客人自愿放弃不吃，费用不退</w:t>
      </w:r>
    </w:p>
    <w:p w14:paraId="6F823D01">
      <w:pPr>
        <w:snapToGrid w:val="0"/>
        <w:spacing w:line="0" w:lineRule="atLeast"/>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正餐</w:t>
      </w: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桌餐或者自助餐；</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br w:type="textWrapping"/>
      </w:r>
      <w:r>
        <w:rPr>
          <w:rFonts w:hint="eastAsia" w:ascii="微软雅黑" w:hAnsi="微软雅黑" w:eastAsia="微软雅黑" w:cs="微软雅黑"/>
          <w:b/>
          <w:bCs/>
          <w:color w:val="C55A11" w:themeColor="accent2" w:themeShade="BF"/>
          <w:sz w:val="28"/>
          <w:szCs w:val="28"/>
        </w:rPr>
        <w:t xml:space="preserve">&lt;四&gt;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当地空调旅游用车</w:t>
      </w:r>
    </w:p>
    <w:p w14:paraId="7240C622">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&lt;五&gt;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行程所含景点（区）门票为第一大门票</w:t>
      </w:r>
    </w:p>
    <w:p w14:paraId="1D5FE14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Times New Roman"/>
          <w:b w:val="0"/>
          <w:bCs w:val="0"/>
          <w:color w:val="333333"/>
          <w:sz w:val="21"/>
          <w:szCs w:val="21"/>
          <w:lang w:val="en-US" w:eastAsia="zh-CN"/>
        </w:rPr>
      </w:pPr>
      <w:r>
        <w:rPr>
          <w:rFonts w:hint="eastAsia" w:ascii="微软雅黑" w:hAnsi="微软雅黑" w:eastAsia="微软雅黑" w:cs="微软雅黑"/>
          <w:b/>
          <w:bCs/>
          <w:color w:val="C55A11" w:themeColor="accent2" w:themeShade="BF"/>
          <w:sz w:val="28"/>
          <w:szCs w:val="28"/>
        </w:rPr>
        <w:t xml:space="preserve">&lt;六&gt;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旅游意外保险</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br w:type="textWrapping"/>
      </w:r>
      <w:r>
        <w:rPr>
          <w:rFonts w:hint="eastAsia" w:ascii="微软雅黑" w:hAnsi="微软雅黑" w:eastAsia="微软雅黑" w:cs="微软雅黑"/>
          <w:b/>
          <w:bCs/>
          <w:color w:val="C55A11" w:themeColor="accent2" w:themeShade="BF"/>
          <w:sz w:val="28"/>
          <w:szCs w:val="28"/>
        </w:rPr>
        <w:t>&lt;七&gt;</w:t>
      </w:r>
      <w:r>
        <w:rPr>
          <w:rFonts w:hint="eastAsia" w:ascii="微软雅黑" w:hAnsi="微软雅黑" w:eastAsia="微软雅黑" w:cs="微软雅黑"/>
          <w:b/>
          <w:bCs/>
          <w:color w:val="C55A11" w:themeColor="accent2" w:themeShade="BF"/>
          <w:sz w:val="28"/>
          <w:szCs w:val="28"/>
          <w:lang w:val="en-US" w:eastAsia="zh-CN"/>
        </w:rPr>
        <w:t xml:space="preserve"> </w:t>
      </w: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赠送项目：全程24小时中文微信管家（微领队）服务</w:t>
      </w:r>
    </w:p>
    <w:p w14:paraId="3B3A7B60">
      <w:pPr>
        <w:snapToGrid w:val="0"/>
        <w:spacing w:line="0" w:lineRule="atLeast"/>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p>
    <w:p w14:paraId="28476025">
      <w:pPr>
        <w:snapToGrid w:val="0"/>
        <w:spacing w:line="0" w:lineRule="atLeast"/>
        <w:jc w:val="center"/>
        <w:rPr>
          <w:rFonts w:hint="eastAsia" w:ascii="微软雅黑" w:hAnsi="微软雅黑" w:eastAsia="微软雅黑"/>
          <w:b/>
          <w:bCs/>
          <w:color w:val="1F4E79" w:themeColor="accent1" w:themeShade="80"/>
          <w:sz w:val="52"/>
          <w:szCs w:val="52"/>
        </w:rPr>
      </w:pPr>
    </w:p>
    <w:p w14:paraId="1E42731F">
      <w:pPr>
        <w:snapToGrid w:val="0"/>
        <w:spacing w:line="0" w:lineRule="atLeast"/>
        <w:jc w:val="center"/>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b/>
          <w:bCs/>
          <w:color w:val="1F4E79" w:themeColor="accent1" w:themeShade="80"/>
          <w:sz w:val="52"/>
          <w:szCs w:val="52"/>
        </w:rPr>
        <w:t>费 用 不 含</w:t>
      </w:r>
    </w:p>
    <w:p w14:paraId="184F4C54">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&lt;一&gt;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护照费</w:t>
      </w:r>
    </w:p>
    <w:p w14:paraId="7A6F68B6">
      <w:pPr>
        <w:keepNext w:val="0"/>
        <w:keepLines w:val="0"/>
        <w:widowControl w:val="0"/>
        <w:suppressLineNumbers w:val="0"/>
        <w:spacing w:before="0" w:beforeAutospacing="0" w:after="0" w:afterAutospacing="0"/>
        <w:ind w:left="0" w:right="0"/>
        <w:jc w:val="both"/>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&lt;二&gt; </w:t>
      </w:r>
      <w:r>
        <w:rPr>
          <w:rFonts w:hint="eastAsia" w:ascii="微软雅黑" w:hAnsi="微软雅黑" w:eastAsia="微软雅黑" w:cs="微软雅黑"/>
          <w:color w:val="262626"/>
          <w:kern w:val="2"/>
          <w:sz w:val="24"/>
          <w:szCs w:val="24"/>
          <w:lang w:val="en-US" w:eastAsia="zh-CN" w:bidi="ar"/>
        </w:rPr>
        <w:t>导游小费100 元/人</w:t>
      </w:r>
    </w:p>
    <w:p w14:paraId="37DD5F2B">
      <w:pPr>
        <w:keepNext w:val="0"/>
        <w:keepLines w:val="0"/>
        <w:widowControl w:val="0"/>
        <w:suppressLineNumbers w:val="0"/>
        <w:autoSpaceDE w:val="0"/>
        <w:autoSpaceDN/>
        <w:snapToGrid w:val="0"/>
        <w:spacing w:before="0" w:beforeAutospacing="0" w:after="0" w:afterAutospacing="0" w:line="0" w:lineRule="atLeast"/>
        <w:ind w:left="840" w:leftChars="0" w:right="0" w:hanging="840" w:hangingChars="300"/>
        <w:jc w:val="both"/>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&lt;三&gt;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国际油价波动引起的“机票燃油附加税”的临时上涨费用，超重行李托运费</w:t>
      </w:r>
    </w:p>
    <w:p w14:paraId="094336F2">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&lt;四&gt;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旅游期间一切私人性质的消费，如：自由活动期间的交通餐费，洗衣/通讯/娱乐/私人购物等</w:t>
      </w:r>
    </w:p>
    <w:p w14:paraId="532AA6F5">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&lt;五&gt;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按照国际惯例，小费是给服务人员服务的报酬和认可，若境外相关服务人员（酒店、餐厅等）服务出色，游客可适当给予服务小费（金额20铢-100铢不等）</w:t>
      </w:r>
    </w:p>
    <w:p w14:paraId="349F9EB0">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&lt;六&gt;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因天气/海啸/地震/战争等人力不可抗因素而导致的额外费用</w:t>
      </w:r>
    </w:p>
    <w:p w14:paraId="1540CFC2">
      <w:pPr>
        <w:snapToGrid w:val="0"/>
        <w:spacing w:line="0" w:lineRule="atLeast"/>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&lt;七&gt; </w:t>
      </w: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如要求单住或单男单女住宿产生单房差费用，全程单房差￥800元,</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 xml:space="preserve">行程中未罗列的其他一切费用 </w:t>
      </w:r>
    </w:p>
    <w:p w14:paraId="2C087D09">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&lt;</w:t>
      </w:r>
      <w:r>
        <w:rPr>
          <w:rFonts w:hint="eastAsia" w:ascii="微软雅黑" w:hAnsi="微软雅黑" w:eastAsia="微软雅黑" w:cs="微软雅黑"/>
          <w:b/>
          <w:bCs/>
          <w:color w:val="C55A11" w:themeColor="accent2" w:themeShade="BF"/>
          <w:sz w:val="28"/>
          <w:szCs w:val="28"/>
          <w:lang w:val="en-US" w:eastAsia="zh-CN"/>
        </w:rPr>
        <w:t>八</w:t>
      </w:r>
      <w:r>
        <w:rPr>
          <w:rFonts w:hint="eastAsia" w:ascii="微软雅黑" w:hAnsi="微软雅黑" w:eastAsia="微软雅黑" w:cs="微软雅黑"/>
          <w:b/>
          <w:bCs/>
          <w:color w:val="C55A11" w:themeColor="accent2" w:themeShade="BF"/>
          <w:sz w:val="28"/>
          <w:szCs w:val="28"/>
        </w:rPr>
        <w:t xml:space="preserve">&gt; </w:t>
      </w: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如因游客滞留境外所产生的费用由游客自行承担。</w:t>
      </w:r>
    </w:p>
    <w:p w14:paraId="0F5A7D61">
      <w:pPr>
        <w:snapToGrid w:val="0"/>
        <w:spacing w:line="0" w:lineRule="atLeast"/>
        <w:jc w:val="center"/>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b/>
          <w:bCs/>
          <w:color w:val="1F4E79" w:themeColor="accent1" w:themeShade="80"/>
          <w:sz w:val="52"/>
          <w:szCs w:val="52"/>
        </w:rPr>
        <w:t>小 费 提 醒</w:t>
      </w:r>
    </w:p>
    <w:p w14:paraId="2C6DE4E7">
      <w:pPr>
        <w:snapToGrid w:val="0"/>
        <w:spacing w:line="0" w:lineRule="atLeast"/>
        <w:ind w:firstLine="480" w:firstLineChars="2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泰国是个习惯付小费的国家之一，而付小费是一种礼仪！</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 xml:space="preserve">在当地硬币是给乞丐的。因此以下提供一些需付小费的地方，让您参考： </w:t>
      </w:r>
    </w:p>
    <w:p w14:paraId="33D8B272">
      <w:pPr>
        <w:snapToGrid w:val="0"/>
        <w:spacing w:line="0" w:lineRule="atLeast"/>
        <w:ind w:firstLine="480" w:firstLineChars="2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01、古式按摩或 SPA：您可视按摩师的服务质量或专业水平而弹性给予，约泰铢50~100 左右；</w:t>
      </w:r>
    </w:p>
    <w:p w14:paraId="54544857">
      <w:pPr>
        <w:snapToGrid w:val="0"/>
        <w:spacing w:line="0" w:lineRule="atLeast"/>
        <w:ind w:firstLine="480" w:firstLineChars="2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02、丛林骑大象：每次付驯象师约泰铢 50 左右；</w:t>
      </w:r>
    </w:p>
    <w:p w14:paraId="022B1F04">
      <w:pPr>
        <w:snapToGrid w:val="0"/>
        <w:spacing w:line="0" w:lineRule="atLeast"/>
        <w:ind w:firstLine="480" w:firstLineChars="2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03、与人妖拍照：每人每次约泰铢 100 左右；</w:t>
      </w:r>
    </w:p>
    <w:p w14:paraId="6184C84C">
      <w:pPr>
        <w:snapToGrid w:val="0"/>
        <w:spacing w:line="0" w:lineRule="atLeast"/>
        <w:ind w:firstLine="480" w:firstLineChars="2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04、行李小费：一间房间（2 人）一次约给行李人员泰珠 20 左右；</w:t>
      </w:r>
    </w:p>
    <w:p w14:paraId="13F85514">
      <w:pPr>
        <w:snapToGrid w:val="0"/>
        <w:spacing w:line="0" w:lineRule="atLeast"/>
        <w:ind w:firstLine="480" w:firstLineChars="2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05、床头小费：一间房间（2 人）每天约给泰铢 20 左右；</w:t>
      </w:r>
    </w:p>
    <w:p w14:paraId="6176279B">
      <w:pPr>
        <w:snapToGrid w:val="0"/>
        <w:spacing w:line="0" w:lineRule="atLeast"/>
        <w:ind w:firstLine="480" w:firstLineChars="2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06、司机和导游助手小费：完团每人给泰铢 200-300 左右；</w:t>
      </w:r>
    </w:p>
    <w:p w14:paraId="0F1282DD">
      <w:pPr>
        <w:snapToGrid w:val="0"/>
        <w:spacing w:line="0" w:lineRule="atLeast"/>
        <w:ind w:firstLine="480" w:firstLineChars="2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若行程中出现因泰国国家习俗、个人原因等需要支付小费的地方，请参考导游建议。</w:t>
      </w:r>
    </w:p>
    <w:p w14:paraId="1DF6637F">
      <w:pPr>
        <w:snapToGrid w:val="0"/>
        <w:spacing w:line="0" w:lineRule="atLeast"/>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p>
    <w:p w14:paraId="5C5D94AB">
      <w:pPr>
        <w:snapToGrid w:val="0"/>
        <w:spacing w:line="0" w:lineRule="atLeast"/>
        <w:jc w:val="center"/>
        <w:rPr>
          <w:rFonts w:hint="eastAsia" w:ascii="微软雅黑" w:hAnsi="微软雅黑" w:eastAsia="微软雅黑"/>
          <w:b/>
          <w:bCs/>
          <w:color w:val="1F4E79" w:themeColor="accent1" w:themeShade="80"/>
          <w:sz w:val="52"/>
          <w:szCs w:val="52"/>
        </w:rPr>
      </w:pPr>
    </w:p>
    <w:p w14:paraId="212F367B">
      <w:pPr>
        <w:snapToGrid w:val="0"/>
        <w:spacing w:line="0" w:lineRule="atLeast"/>
        <w:jc w:val="center"/>
        <w:rPr>
          <w:rFonts w:hint="eastAsia" w:ascii="微软雅黑" w:hAnsi="微软雅黑" w:eastAsia="微软雅黑"/>
          <w:b/>
          <w:bCs/>
          <w:color w:val="1F4E79" w:themeColor="accent1" w:themeShade="80"/>
          <w:sz w:val="52"/>
          <w:szCs w:val="52"/>
        </w:rPr>
      </w:pPr>
      <w:r>
        <w:rPr>
          <w:rFonts w:hint="eastAsia" w:ascii="微软雅黑" w:hAnsi="微软雅黑" w:eastAsia="微软雅黑"/>
          <w:b/>
          <w:bCs/>
          <w:color w:val="1F4E79" w:themeColor="accent1" w:themeShade="80"/>
          <w:sz w:val="52"/>
          <w:szCs w:val="52"/>
        </w:rPr>
        <w:t>报 名 须 知</w:t>
      </w:r>
    </w:p>
    <w:p w14:paraId="5A029B38">
      <w:pPr>
        <w:spacing w:line="0" w:lineRule="atLeast"/>
        <w:jc w:val="left"/>
        <w:rPr>
          <w:rFonts w:ascii="微软雅黑" w:hAnsi="微软雅黑" w:eastAsia="微软雅黑" w:cs="微软雅黑"/>
          <w:snapToGrid w:val="0"/>
          <w:color w:val="262626" w:themeColor="text1" w:themeTint="D9"/>
          <w:kern w:val="0"/>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 xml:space="preserve">  </w:t>
      </w:r>
      <w:r>
        <w:rPr>
          <w:rFonts w:hint="eastAsia" w:ascii="微软雅黑" w:hAnsi="微软雅黑" w:eastAsia="微软雅黑" w:cs="微软雅黑"/>
          <w:b/>
          <w:bCs/>
          <w:snapToGrid w:val="0"/>
          <w:color w:val="262626" w:themeColor="text1" w:themeTint="D9"/>
          <w:kern w:val="0"/>
          <w:sz w:val="24"/>
          <w14:textFill>
            <w14:solidFill>
              <w14:schemeClr w14:val="tx1">
                <w14:lumMod w14:val="85000"/>
                <w14:lumOff w14:val="15000"/>
              </w14:schemeClr>
            </w14:solidFill>
          </w14:textFill>
        </w:rPr>
        <w:t>【年龄事项】</w:t>
      </w:r>
      <w:r>
        <w:rPr>
          <w:rFonts w:hint="eastAsia" w:ascii="微软雅黑" w:hAnsi="微软雅黑" w:eastAsia="微软雅黑" w:cs="微软雅黑"/>
          <w:snapToGrid w:val="0"/>
          <w:color w:val="262626" w:themeColor="text1" w:themeTint="D9"/>
          <w:kern w:val="0"/>
          <w:sz w:val="24"/>
          <w14:textFill>
            <w14:solidFill>
              <w14:schemeClr w14:val="tx1">
                <w14:lumMod w14:val="85000"/>
                <w14:lumOff w14:val="15000"/>
              </w14:schemeClr>
            </w14:solidFill>
          </w14:textFill>
        </w:rPr>
        <w:t>烦请游客在报名前准确告知我社客人类别，如有年2岁至18岁（未满19岁）、年满60岁及以上、如因隐瞒未告知而造成的一切经济损失我社概不承担责任！</w:t>
      </w:r>
    </w:p>
    <w:p w14:paraId="11CD925A">
      <w:pPr>
        <w:snapToGrid w:val="0"/>
        <w:spacing w:line="0" w:lineRule="atLeast"/>
        <w:ind w:firstLine="240" w:firstLineChars="100"/>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【违法事项】</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因旅游者自身信用问题或其他不良记录导致无法乘机或限制出境，所产生费用由客人全权承担，我社保留进一步追偿损失的权利。</w:t>
      </w:r>
    </w:p>
    <w:p w14:paraId="1934331F">
      <w:pPr>
        <w:snapToGrid w:val="0"/>
        <w:spacing w:line="0" w:lineRule="atLeast"/>
        <w:ind w:firstLine="240" w:firstLineChars="1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【特殊地区外籍人事事项】</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少数民族地区旅游者、外籍护照旅游者必须在报名前告知我社，外国人和港澳台地区居民在成都参团出发， 需要具备外国人在中国出入境有效签证、港澳台地区居民除具备本人护照以外，还需要携带回乡证和台湾地区居民往来大陆通行证原件均可报名参团由成都口岸出入境；如以上证明客人自身并未携带或证件过期导致的不能在成都口岸出境，客人将承担机票及旅行费用的全额损失。</w:t>
      </w:r>
    </w:p>
    <w:p w14:paraId="0CF96CE3">
      <w:pPr>
        <w:snapToGrid w:val="0"/>
        <w:spacing w:line="0" w:lineRule="atLeast"/>
        <w:ind w:firstLine="240" w:firstLineChars="1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【签证资料事项】</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如因游客自身原因或因提供材料存在问题不能及时办理护照或签证，以及被有关机关拒发签证或不准出入境的，或者因其他自身原因未能正常出行或影响行程的，相关责任和费用由游客自行承担；请仔细检查护照原件是否有 6 个月以上的有效期，如客人再报名以后发现护照过期，产生损失将由客人自行承担。</w:t>
      </w:r>
    </w:p>
    <w:p w14:paraId="42B6AF16">
      <w:pPr>
        <w:snapToGrid w:val="0"/>
        <w:spacing w:line="0" w:lineRule="atLeast"/>
        <w:ind w:firstLine="240" w:firstLineChars="1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【限制游览事项】</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泰国海岛出海规定 60 岁以上不宜过海岛【坚持要过岛必须签过岛备忘录】60 岁以上的船家不提供快艇过海岛，客人只能岸边玩耍【60 岁以上占整团比例 50%以上的团队坚持要过岛的，只能安排坐大船过岛】，如未能出海不退任何费用。</w:t>
      </w:r>
    </w:p>
    <w:p w14:paraId="1A0BDEE2">
      <w:pPr>
        <w:snapToGrid w:val="0"/>
        <w:spacing w:line="0" w:lineRule="atLeast"/>
        <w:ind w:firstLine="240" w:firstLineChars="100"/>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【身体状况事项】</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有心脏病、糖尿病、呼吸系统疾病、高血压等疾病或孕妇，不能报名参团；如游客刻意隐瞒，发生意外，我社概不负责。如我社旅游途中发现有以上身体状况者，可立即终止行程，并协助旅游者或相关部门提前回国，所有费用旅游者自理。</w:t>
      </w:r>
    </w:p>
    <w:p w14:paraId="07AF844F">
      <w:pPr>
        <w:snapToGrid w:val="0"/>
        <w:spacing w:line="0" w:lineRule="atLeast"/>
        <w:ind w:firstLine="240" w:firstLineChars="100"/>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【特别声明】</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涉诈人员，限高消费人员，有案底人员等，不允许出境，</w:t>
      </w: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我社</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拒绝接待以上人员</w:t>
      </w: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如隐瞒自身情况参团，被边防拦截不允许出境，【造成损失旅行社概不退款】</w:t>
      </w:r>
      <w:r>
        <w:rPr>
          <w:rFonts w:hint="eastAsia" w:ascii="微软雅黑" w:hAnsi="微软雅黑" w:eastAsia="微软雅黑" w:cs="微软雅黑"/>
          <w:color w:val="262626" w:themeColor="text1" w:themeTint="D9"/>
          <w:sz w:val="24"/>
          <w:lang w:eastAsia="zh-CN"/>
          <w14:textFill>
            <w14:solidFill>
              <w14:schemeClr w14:val="tx1">
                <w14:lumMod w14:val="85000"/>
                <w14:lumOff w14:val="15000"/>
              </w14:schemeClr>
            </w14:solidFill>
          </w14:textFill>
        </w:rPr>
        <w:t>。</w:t>
      </w:r>
    </w:p>
    <w:p w14:paraId="5477F6D5">
      <w:pPr>
        <w:snapToGrid w:val="0"/>
        <w:spacing w:line="0" w:lineRule="atLeast"/>
        <w:ind w:firstLine="240" w:firstLineChars="100"/>
        <w:rPr>
          <w:rFonts w:hint="eastAsia" w:ascii="微软雅黑" w:hAnsi="微软雅黑" w:eastAsia="微软雅黑" w:cs="微软雅黑"/>
          <w:b/>
          <w:bCs/>
          <w:color w:val="C55A11" w:themeColor="accent2" w:themeShade="BF"/>
          <w:sz w:val="24"/>
          <w:u w:val="single"/>
        </w:rPr>
      </w:pPr>
    </w:p>
    <w:p w14:paraId="4EF70FC1">
      <w:pPr>
        <w:snapToGrid w:val="0"/>
        <w:spacing w:line="0" w:lineRule="atLeast"/>
        <w:ind w:firstLine="240" w:firstLineChars="1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4"/>
          <w:u w:val="single"/>
        </w:rPr>
        <w:t>以上事项：请游客认真阅读并签字，旅游者缴费，视为旅游者已经阅读本行程所有内容。</w:t>
      </w:r>
    </w:p>
    <w:p w14:paraId="6976C164">
      <w:pPr>
        <w:snapToGrid w:val="0"/>
        <w:spacing w:line="0" w:lineRule="atLeast"/>
        <w:jc w:val="center"/>
        <w:rPr>
          <w:rFonts w:ascii="微软雅黑" w:hAnsi="微软雅黑" w:eastAsia="微软雅黑"/>
          <w:b/>
          <w:bCs/>
          <w:color w:val="1F4E79" w:themeColor="accent1" w:themeShade="80"/>
          <w:sz w:val="52"/>
          <w:szCs w:val="52"/>
        </w:rPr>
      </w:pPr>
      <w:r>
        <w:rPr>
          <w:rFonts w:hint="eastAsia" w:ascii="微软雅黑" w:hAnsi="微软雅黑" w:eastAsia="微软雅黑"/>
          <w:b/>
          <w:bCs/>
          <w:color w:val="1F4E79" w:themeColor="accent1" w:themeShade="80"/>
          <w:sz w:val="52"/>
          <w:szCs w:val="52"/>
        </w:rPr>
        <w:t>参 团 须 知</w:t>
      </w:r>
    </w:p>
    <w:p w14:paraId="3449CE6A">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1、关于飞机延误：</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如因天气等自然原因造成航班延误或者取消产生的损失由客人自理，如因第三方原因造成航班延误或者取消与我社无关。</w:t>
      </w:r>
    </w:p>
    <w:p w14:paraId="1B39F715">
      <w:pPr>
        <w:snapToGrid w:val="0"/>
        <w:spacing w:line="0" w:lineRule="atLeast"/>
        <w:rPr>
          <w:rFonts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2、离团活动</w:t>
      </w:r>
    </w:p>
    <w:p w14:paraId="35291265">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(1)下车是请记住车号、车型。如迷路请站在曾经走过的地方等候、切不可到处乱跑，请随身携带酒店卡，在迷路时也可打的士回酒店。</w:t>
      </w:r>
    </w:p>
    <w:p w14:paraId="3A0E8BC3">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(2)夜晚最好不要外出，如确需外出的，最好邀约 3 人以上并有男士一道，并告知领队去处，注意 11 点之前回酒店。</w:t>
      </w:r>
    </w:p>
    <w:p w14:paraId="2DB7C3D0">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(3)在自由活动期间，按行程约定旅行社不再提供司机、导游服务，敬请游客注意人身财产、安全。</w:t>
      </w:r>
    </w:p>
    <w:p w14:paraId="357845A4">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(4)另行签约，如游客在自由活动期间，在我社不知情的情况下，再与其他旅行社签订旅游合同，则视为自动与我社解除合同关系，由此造成经济损失，以及人身伤害，与我社无关。</w:t>
      </w:r>
    </w:p>
    <w:p w14:paraId="6526137A">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3、请确保自身身体状况</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能顺利完成此次旅游活动；旅游行程中，请视自身身体状况参加旅游活动，如因自身身体原因导致意外状况发生，请自行承担其后果。</w:t>
      </w:r>
    </w:p>
    <w:p w14:paraId="54206716">
      <w:pPr>
        <w:snapToGrid w:val="0"/>
        <w:spacing w:line="0" w:lineRule="atLeast"/>
        <w:rPr>
          <w:rFonts w:ascii="微软雅黑" w:hAnsi="微软雅黑" w:eastAsia="微软雅黑" w:cs="微软雅黑"/>
          <w:b/>
          <w:bCs/>
          <w:color w:val="C55A11" w:themeColor="accent2" w:themeShade="BF"/>
          <w:sz w:val="24"/>
          <w:u w:val="single"/>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4、出境签证费和通关小费需自理</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，根据泰国政府规定不定期抽查中国大陆游客资产，客人出游时需请携带人民币现金 5000 元/人，如果抽查到不足 5000 元导致拒绝入境，客人自行承担后果！</w:t>
      </w:r>
    </w:p>
    <w:p w14:paraId="7FA129B7">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●护照原件（须有 6 个月以上有效期及足够的空白页）；有效期低于 6 个月造成旅游者无法登机，损失旅游者自理</w:t>
      </w:r>
    </w:p>
    <w:p w14:paraId="464F8CCE">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p>
    <w:p w14:paraId="7780CB33">
      <w:pPr>
        <w:snapToGrid w:val="0"/>
        <w:spacing w:line="0" w:lineRule="atLeast"/>
        <w:rPr>
          <w:rFonts w:hint="eastAsia" w:ascii="微软雅黑" w:hAnsi="微软雅黑" w:eastAsia="微软雅黑" w:cs="微软雅黑"/>
          <w:b/>
          <w:bCs/>
          <w:color w:val="C55A11" w:themeColor="accent2" w:themeShade="BF"/>
          <w:sz w:val="24"/>
          <w:u w:val="single"/>
        </w:rPr>
      </w:pPr>
    </w:p>
    <w:p w14:paraId="2F0F54AD">
      <w:pPr>
        <w:snapToGrid w:val="0"/>
        <w:spacing w:line="0" w:lineRule="atLeast"/>
        <w:rPr>
          <w:rFonts w:ascii="微软雅黑" w:hAnsi="微软雅黑" w:eastAsia="微软雅黑" w:cs="微软雅黑"/>
          <w:b/>
          <w:bCs/>
          <w:color w:val="C55A11" w:themeColor="accent2" w:themeShade="BF"/>
          <w:sz w:val="24"/>
          <w:u w:val="single"/>
        </w:rPr>
      </w:pPr>
      <w:r>
        <w:rPr>
          <w:rFonts w:hint="eastAsia" w:ascii="微软雅黑" w:hAnsi="微软雅黑" w:eastAsia="微软雅黑" w:cs="微软雅黑"/>
          <w:b/>
          <w:bCs/>
          <w:color w:val="C55A11" w:themeColor="accent2" w:themeShade="BF"/>
          <w:sz w:val="24"/>
          <w:u w:val="single"/>
        </w:rPr>
        <w:t>【</w:t>
      </w:r>
      <w:r>
        <w:rPr>
          <w:rFonts w:hint="eastAsia" w:ascii="微软雅黑" w:hAnsi="微软雅黑" w:eastAsia="微软雅黑" w:cs="微软雅黑"/>
          <w:b/>
          <w:bCs/>
          <w:color w:val="C55A11" w:themeColor="accent2" w:themeShade="BF"/>
          <w:sz w:val="28"/>
          <w:szCs w:val="28"/>
          <w:u w:val="single"/>
        </w:rPr>
        <w:t>特别说明</w:t>
      </w:r>
      <w:r>
        <w:rPr>
          <w:rFonts w:hint="eastAsia" w:ascii="微软雅黑" w:hAnsi="微软雅黑" w:eastAsia="微软雅黑" w:cs="微软雅黑"/>
          <w:b/>
          <w:bCs/>
          <w:color w:val="C55A11" w:themeColor="accent2" w:themeShade="BF"/>
          <w:sz w:val="24"/>
          <w:u w:val="single"/>
        </w:rPr>
        <w:t>】</w:t>
      </w:r>
    </w:p>
    <w:p w14:paraId="76DE9E3E">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●以上行程我社保留因航班、交通、签证等原因而导致行程变化，而对出团日期、线路等做适当调整的权利；</w:t>
      </w:r>
    </w:p>
    <w:p w14:paraId="7F01DF32">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●行程所列安排项目均为提前采购，所有费用已经产生，若因天气等不可抗力因素无法游览时，费用不退，请谅解。</w:t>
      </w:r>
    </w:p>
    <w:p w14:paraId="0BB28E71">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●团队中如遇单男单女，一律按拼房处理，若不能拼房则补单房差；</w:t>
      </w:r>
    </w:p>
    <w:p w14:paraId="3A13F2B7">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为减少游客在旅途中因意外事故而产生的损失，我们诚挚的建议您在出行前至少购买一份与行程匹配的人身意外保险”，如在旅途中出现意外事故时，将有一份赔偿的保证（其赔付方法请见相关保险公司保险条款及告示）。</w:t>
      </w:r>
    </w:p>
    <w:p w14:paraId="44ED92B3">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东南亚酒店没有官方公布的星级标准，没有挂星制度。行程中所标明的星级标准为当地行业参考标准，普遍比国内略差一点。任何非官方网站所公布的酒店星级档次，是属于该网站自己的评估标准，不代表该酒店的真实档次或星级。</w:t>
      </w:r>
    </w:p>
    <w:p w14:paraId="320FC818">
      <w:pPr>
        <w:snapToGrid w:val="0"/>
        <w:spacing w:line="0" w:lineRule="atLeast"/>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●双流机场国际航班提前 45 分钟截止换登机牌，国内航班提前 30 分钟截止换登机牌，请您准时到达，如果误机客人自己承担责任！</w:t>
      </w:r>
    </w:p>
    <w:p w14:paraId="46297918">
      <w:pPr>
        <w:snapToGrid w:val="0"/>
        <w:spacing w:line="0" w:lineRule="atLeast"/>
        <w:rPr>
          <w:rFonts w:hint="eastAsia" w:ascii="微软雅黑" w:hAnsi="微软雅黑" w:eastAsia="微软雅黑" w:cs="微软雅黑"/>
          <w:b/>
          <w:bCs/>
          <w:i/>
          <w:iCs/>
          <w:color w:val="1F4E79" w:themeColor="accent1" w:themeShade="80"/>
          <w:spacing w:val="17"/>
          <w:sz w:val="30"/>
          <w:szCs w:val="30"/>
          <w:u w:val="single"/>
        </w:rPr>
      </w:pPr>
    </w:p>
    <w:p w14:paraId="5F287758">
      <w:pPr>
        <w:snapToGrid w:val="0"/>
        <w:spacing w:line="0" w:lineRule="atLeast"/>
        <w:rPr>
          <w:rFonts w:ascii="微软雅黑" w:hAnsi="微软雅黑" w:eastAsia="微软雅黑" w:cs="微软雅黑"/>
          <w:i/>
          <w:iCs/>
          <w:color w:val="262626" w:themeColor="text1" w:themeTint="D9"/>
          <w:spacing w:val="17"/>
          <w:sz w:val="30"/>
          <w:szCs w:val="30"/>
          <w:u w:val="single"/>
          <w14:textFill>
            <w14:solidFill>
              <w14:schemeClr w14:val="tx1">
                <w14:lumMod w14:val="85000"/>
                <w14:lumOff w14:val="15000"/>
              </w14:schemeClr>
            </w14:solidFill>
          </w14:textFill>
        </w:rPr>
      </w:pPr>
      <w:r>
        <w:rPr>
          <w:rFonts w:hint="eastAsia" w:ascii="微软雅黑" w:hAnsi="微软雅黑" w:eastAsia="微软雅黑" w:cs="微软雅黑"/>
          <w:b/>
          <w:bCs/>
          <w:i/>
          <w:iCs/>
          <w:color w:val="1F4E79" w:themeColor="accent1" w:themeShade="80"/>
          <w:spacing w:val="17"/>
          <w:sz w:val="30"/>
          <w:szCs w:val="30"/>
          <w:u w:val="single"/>
        </w:rPr>
        <w:t>以下说明及提示为合同附件的一部分，请仔细阅读：</w:t>
      </w:r>
      <w:r>
        <w:rPr>
          <w:rFonts w:hint="eastAsia" w:ascii="微软雅黑" w:hAnsi="微软雅黑" w:eastAsia="微软雅黑" w:cs="微软雅黑"/>
          <w:i/>
          <w:iCs/>
          <w:color w:val="262626" w:themeColor="text1" w:themeTint="D9"/>
          <w:spacing w:val="17"/>
          <w:sz w:val="30"/>
          <w:szCs w:val="30"/>
          <w:u w:val="single"/>
          <w14:textFill>
            <w14:solidFill>
              <w14:schemeClr w14:val="tx1">
                <w14:lumMod w14:val="85000"/>
                <w14:lumOff w14:val="15000"/>
              </w14:schemeClr>
            </w14:solidFill>
          </w14:textFill>
        </w:rPr>
        <w:t xml:space="preserve"> </w:t>
      </w:r>
    </w:p>
    <w:p w14:paraId="0B8AF5BC">
      <w:pPr>
        <w:snapToGrid w:val="0"/>
        <w:spacing w:line="0" w:lineRule="atLeast"/>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一、特别说明：</w:t>
      </w:r>
      <w: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t xml:space="preserve"> </w:t>
      </w:r>
    </w:p>
    <w:p w14:paraId="7051C23C">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（1）行程仅为参考，我司保留在不减少景点及降低标准并征得客人同意的情况下根据具体情况进行调整的权利。</w:t>
      </w:r>
    </w:p>
    <w:p w14:paraId="2ED58600">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（2）由于团队行程中所有住宿、用车、景点门票等均为旅行社打包整体销售，因此若游客因自身原因未能游览参观的则视为自动放弃，旅行社将无法退还费用。</w:t>
      </w:r>
    </w:p>
    <w:p w14:paraId="005EA969">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（3）如因天气、罢工、交通意外等不可抗力导致行程中游览项目调整或减少，费用不退；如造成行程天数及交通、餐食、住宿等相关费用增加，按《旅游法》相关规定收取游客费用。</w:t>
      </w:r>
    </w:p>
    <w:p w14:paraId="1147580D">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（4）保险：建议客人自行购买旅游意外伤害险。</w:t>
      </w:r>
    </w:p>
    <w:p w14:paraId="1B1CC68D">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（5）请如实填写《游客意见调查表》，我司将以此作为评判游客对此次旅行服务质量的重要依据。</w:t>
      </w:r>
    </w:p>
    <w:p w14:paraId="124ADF31">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6）搭船时请务必穿上救生衣，否则拒绝上船。船行驶或上下船时，请留意头部，船只行进请扶紧坐稳，并请勿将手脚伸出船外，勿任意走动，以免危险，如果不遵守或不小心跌倒受伤出了问题责任客人自负，旅行社无任何责任关系。从事水上活动或海边戏水请务必穿上救生衣，切勿超过安全警戒线的范围，注意别让海胆、礁石等弄伤身体，并禁止捡拾珊瑚。</w:t>
      </w:r>
    </w:p>
    <w:p w14:paraId="043D6521">
      <w:pPr>
        <w:snapToGrid w:val="0"/>
        <w:spacing w:line="0" w:lineRule="atLeast"/>
        <w:rPr>
          <w:rFonts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p>
    <w:p w14:paraId="73ED4B8B">
      <w:pPr>
        <w:snapToGrid w:val="0"/>
        <w:spacing w:line="0" w:lineRule="atLeast"/>
        <w:rPr>
          <w:rFonts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 xml:space="preserve">二、安全提示： </w:t>
      </w:r>
    </w:p>
    <w:p w14:paraId="69E57AC5">
      <w:pPr>
        <w:snapToGrid w:val="0"/>
        <w:spacing w:line="0" w:lineRule="atLeast"/>
        <w:rPr>
          <w:rFonts w:ascii="微软雅黑" w:hAnsi="微软雅黑" w:eastAsia="微软雅黑" w:cs="微软雅黑"/>
          <w:color w:val="C55A11" w:themeColor="accent2" w:themeShade="BF"/>
          <w:sz w:val="24"/>
          <w:u w:val="single"/>
        </w:rPr>
      </w:pPr>
      <w:r>
        <w:rPr>
          <w:rFonts w:hint="eastAsia" w:ascii="微软雅黑" w:hAnsi="微软雅黑" w:eastAsia="微软雅黑" w:cs="微软雅黑"/>
          <w:color w:val="C55A11" w:themeColor="accent2" w:themeShade="BF"/>
          <w:sz w:val="24"/>
          <w:u w:val="single"/>
        </w:rPr>
        <w:t>1、证件安全：</w:t>
      </w:r>
    </w:p>
    <w:p w14:paraId="472E32EC">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 xml:space="preserve">护照（签证）特别是在出入境接受检查时使用，必须随身携带，并且妥善保管。出发前，强烈建议将上述证件各复印一份连同几张护照相片放在手提包中，并记下所持护照号码，以备急用。证件一旦遗失或被偷被抢，要立即报告旅行社，并向警方报案，可拿备用的复印件迅速证明身份，同时请警方出具书面遗失证明，必要时向所在国申请出境签证并向我国驻所在国使领馆提出补办申请。外国人和港澳台地区居民在成都参团出发，需要具备外国人在中国出入境有效签证、港澳台地区居民除具备本人护照以外，还需要携带回乡证和台湾地区居民往来大陆通行证原件均可报名参团由成都口岸出入境；如以上证明客人自身并未携带或证件过期导致的不能在成都口岸出境，客人将承担机票及旅行费用的全额损失. </w:t>
      </w:r>
    </w:p>
    <w:p w14:paraId="26E2A20F">
      <w:pPr>
        <w:snapToGrid w:val="0"/>
        <w:spacing w:line="0" w:lineRule="atLeast"/>
        <w:rPr>
          <w:rFonts w:ascii="微软雅黑" w:hAnsi="微软雅黑" w:eastAsia="微软雅黑" w:cs="微软雅黑"/>
          <w:color w:val="C55A11" w:themeColor="accent2" w:themeShade="BF"/>
          <w:sz w:val="24"/>
          <w:u w:val="single"/>
        </w:rPr>
      </w:pPr>
      <w:r>
        <w:rPr>
          <w:rFonts w:hint="eastAsia" w:ascii="微软雅黑" w:hAnsi="微软雅黑" w:eastAsia="微软雅黑" w:cs="微软雅黑"/>
          <w:color w:val="C55A11" w:themeColor="accent2" w:themeShade="BF"/>
          <w:sz w:val="24"/>
          <w:u w:val="single"/>
        </w:rPr>
        <w:t>2、财产安全：</w:t>
      </w:r>
    </w:p>
    <w:p w14:paraId="2A1534D2">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（1）出境期间尽量不要携带大量现金和贵重物品，可携带国际信用卡和银联卡。</w:t>
      </w:r>
    </w:p>
    <w:p w14:paraId="1BF21BE0">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2）不要把现金和贵重物品放在托运行李、外衣口袋或易被刺破的手提包中，一旦行李丢失，上述物品均不在赔付范围之内。不要把现金和贵重物品放在酒店或旅游车中，可存放在酒店总台和房间的保险箱中(须保管好凭据、钥匙并记住保险箱密码)。根据航空公司惯例，名牌行李箱或价格昂贵的行李被损坏或丢失，按普通箱补偿，不另价作赔偿（另上保险的除外）。</w:t>
      </w:r>
    </w:p>
    <w:p w14:paraId="198ABF50">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（3）如发现钱物丢失或被偷盗，如在机场遗或酒店丢失，要与相关方面交涉，可酌情报警处理，并请其出具较为详细的遗失证明。</w:t>
      </w:r>
    </w:p>
    <w:p w14:paraId="000DBF66">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（4）切勿在公共场所露财，,购物时,也勿当众清点钞票。</w:t>
      </w:r>
    </w:p>
    <w:p w14:paraId="7911FCBD">
      <w:pPr>
        <w:snapToGrid w:val="0"/>
        <w:spacing w:line="0" w:lineRule="atLeast"/>
        <w:rPr>
          <w:rFonts w:ascii="微软雅黑" w:hAnsi="微软雅黑" w:eastAsia="微软雅黑" w:cs="微软雅黑"/>
          <w:color w:val="C55A11" w:themeColor="accent2" w:themeShade="BF"/>
          <w:sz w:val="24"/>
          <w:u w:val="single"/>
        </w:rPr>
      </w:pPr>
      <w:r>
        <w:rPr>
          <w:rFonts w:hint="eastAsia" w:ascii="微软雅黑" w:hAnsi="微软雅黑" w:eastAsia="微软雅黑" w:cs="微软雅黑"/>
          <w:color w:val="C55A11" w:themeColor="accent2" w:themeShade="BF"/>
          <w:sz w:val="24"/>
          <w:u w:val="single"/>
        </w:rPr>
        <w:t>3、住宿安全：</w:t>
      </w:r>
    </w:p>
    <w:p w14:paraId="783E6851">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（1）如果有人送东西到你房间，应打电话向前台证实后再打开房门。</w:t>
      </w:r>
    </w:p>
    <w:p w14:paraId="03C058DF">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 xml:space="preserve">（2）出入房间要随时关门锁门，要保管好自己房间的钥匙。要熟悉酒店的安全通道和紧急出口等疏散标志，遇到火灾时，由紧急出口迅速离开，切勿搭乘电梯。夜间或自由活动时间外出,请告知导游领队,并三五成行,外出前至酒店前台领取酒店名片以免迷路，且特别注意安全. </w:t>
      </w:r>
    </w:p>
    <w:p w14:paraId="4B47F877">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（3）到酒店的健身房和游泳池锻炼时，要注意自我保护。注意酒店游泳池开放时间 09:00--18:00（具体时间请咨询酒店前台或导游）,千万不可于未开放时间擅自入池,也请勿单独一人游泳,餐后需休息片刻方下水,以免抽筋。</w:t>
      </w:r>
    </w:p>
    <w:p w14:paraId="438AEC57">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（4）每次退房前，请检查所携带的行李物品，特别注意证件和重要文件及存放的贵重物品。</w:t>
      </w:r>
    </w:p>
    <w:p w14:paraId="2F0508AB">
      <w:pPr>
        <w:snapToGrid w:val="0"/>
        <w:spacing w:line="0" w:lineRule="atLeast"/>
        <w:rPr>
          <w:rFonts w:ascii="微软雅黑" w:hAnsi="微软雅黑" w:eastAsia="微软雅黑" w:cs="微软雅黑"/>
          <w:color w:val="C55A11" w:themeColor="accent2" w:themeShade="BF"/>
          <w:sz w:val="24"/>
          <w:u w:val="single"/>
        </w:rPr>
      </w:pPr>
      <w:r>
        <w:rPr>
          <w:rFonts w:hint="eastAsia" w:ascii="微软雅黑" w:hAnsi="微软雅黑" w:eastAsia="微软雅黑" w:cs="微软雅黑"/>
          <w:color w:val="C55A11" w:themeColor="accent2" w:themeShade="BF"/>
          <w:sz w:val="24"/>
          <w:u w:val="single"/>
        </w:rPr>
        <w:t>4、观光安全：</w:t>
      </w:r>
    </w:p>
    <w:p w14:paraId="72922A9A">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（1）在拍照、摄像时注意来往车辆和是否有禁拍标志，不要在设有危险警示标志的地方停留。</w:t>
      </w:r>
    </w:p>
    <w:p w14:paraId="0F9E8933">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（2）自由活动中如果有刺激性活动项目，切忌要量力而行,有心脏病、肺病、哮喘病、高血压者切忌参与水上、高空活动。海边戏水，请勿超越安全警戒线，不熟悉水性者，不要独自下水。</w:t>
      </w:r>
    </w:p>
    <w:p w14:paraId="410605CC">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（3）参加浮潜时,请一定要穿着救生衣,接受工作人员的讲解,并于船上练习呼吸面具的使用的方法,不适者请不要下水。</w:t>
      </w:r>
    </w:p>
    <w:p w14:paraId="6E6A2961">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4）行程的几天中如有涉及到水上游玩如(游泳,托曳伞,香蕉船,甜甜圈,泛舟,海底漫部,潜水,浮游,等刺激性活动)旅客应该要视自己身体状况而为之,心脏疾病,高低血压,孕妇,气喘病,幼童,年长者,身体状况不佳者或个人所知之疾病者,绝对不适合参加。</w:t>
      </w:r>
    </w:p>
    <w:p w14:paraId="08D3DAA8">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（5）搭乘快艇或长尾船时,请一定要穿着救生衣,并扶紧坐懚,勿任意走动，老人及体弱者请尽量靠船尾坐，防止因风浪带来的快艇颠簸而造成伤害。</w:t>
      </w:r>
    </w:p>
    <w:p w14:paraId="2AC9EF25">
      <w:pPr>
        <w:snapToGrid w:val="0"/>
        <w:spacing w:line="0" w:lineRule="atLeast"/>
        <w:rPr>
          <w:rFonts w:ascii="微软雅黑" w:hAnsi="微软雅黑" w:eastAsia="微软雅黑" w:cs="微软雅黑"/>
          <w:color w:val="C55A11" w:themeColor="accent2" w:themeShade="BF"/>
          <w:sz w:val="24"/>
          <w:u w:val="single"/>
        </w:rPr>
      </w:pPr>
      <w:r>
        <w:rPr>
          <w:rFonts w:hint="eastAsia" w:ascii="微软雅黑" w:hAnsi="微软雅黑" w:eastAsia="微软雅黑" w:cs="微软雅黑"/>
          <w:color w:val="C55A11" w:themeColor="accent2" w:themeShade="BF"/>
          <w:sz w:val="24"/>
          <w:u w:val="single"/>
        </w:rPr>
        <w:t>5、购物安全：</w:t>
      </w:r>
    </w:p>
    <w:p w14:paraId="6144F60C">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购物时要谨慎，注意识别假冒伪劣商品，想好再买，避免退货的麻烦。在试衣试鞋时，最好请同行的人陪同和看管物品。多数国家都有购 物退税标志，具体退税标准请咨询购物商店，向购物商店索取退税支票，正确填写，加盖海关章。</w:t>
      </w:r>
    </w:p>
    <w:p w14:paraId="3E2E9C98">
      <w:pPr>
        <w:snapToGrid w:val="0"/>
        <w:spacing w:line="0" w:lineRule="atLeast"/>
        <w:rPr>
          <w:rFonts w:ascii="微软雅黑" w:hAnsi="微软雅黑" w:eastAsia="微软雅黑" w:cs="微软雅黑"/>
          <w:color w:val="C55A11" w:themeColor="accent2" w:themeShade="BF"/>
          <w:sz w:val="24"/>
          <w:u w:val="single"/>
        </w:rPr>
      </w:pPr>
      <w:r>
        <w:rPr>
          <w:rFonts w:hint="eastAsia" w:ascii="微软雅黑" w:hAnsi="微软雅黑" w:eastAsia="微软雅黑" w:cs="微软雅黑"/>
          <w:color w:val="C55A11" w:themeColor="accent2" w:themeShade="BF"/>
          <w:sz w:val="24"/>
          <w:u w:val="single"/>
        </w:rPr>
        <w:t>6、人身安全：</w:t>
      </w:r>
    </w:p>
    <w:p w14:paraId="44DAAE89">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（1）要远离毒品等相关违禁物品，不要在出入境时替别人携带任何行李物品。</w:t>
      </w:r>
    </w:p>
    <w:p w14:paraId="0DE09C3A">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（2）乘车、船时，勿将头、手伸出窗外，上、下车船时要注意来往车辆及身体安全。在乘坐船、快艇等水上交通工具时，请务必穿好救生 衣。泰国车辆行车方向在左边,与中国相反,请过马路时注意往来车辆。</w:t>
      </w:r>
    </w:p>
    <w:p w14:paraId="4234FAC0">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3）如果发生交通事故，不要惊慌，要采取自救和互救措施，保护事故现场，并速向领队和警方报告。如果遇到意外，应保持镇定，立即通知有关机构，包括旅行社、救援机构、保险公司等，并应保留所有单据正本，包括：交通、意外事故证明（公安交管部门出具）；诊断证明、医疗费用收据（医院或医疗机构出具）；法医鉴定证明等，日后交给保险公司索赔用。</w:t>
      </w:r>
    </w:p>
    <w:p w14:paraId="4AAD899E">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（4）要尊重所在国，特别是有特殊宗教习俗国家的风俗习惯，避免因言行举止不当所引发的纠纷。</w:t>
      </w:r>
    </w:p>
    <w:p w14:paraId="395B8F38">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（5）遇到地震等自然灾害或政治动乱、战乱、突发恐怖事件或意外伤害时，要冷静处理并尽快撤离危险地区，并及时报告我国驻所在国使领馆或与国内部门联系寻求营救保护。</w:t>
      </w:r>
    </w:p>
    <w:p w14:paraId="4C6A81E8">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（6）当人身安全受到威胁和伤害时，应立即向当地警方报案，取得警方的书面证明，要求警方缉拿罪犯或提供保护。</w:t>
      </w:r>
    </w:p>
    <w:p w14:paraId="228ED9EB">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7）我们强烈建议每位游客自行购买旅游意外伤害险，但是，有以下项目不属于保险理赔范围：如因战争、武装冲突、罢工、投保前已存在的疾病、高风险活动如潜水、攀岩、蹦极等。请务必确认您所安排的旅游行程中的活动是否属于承保范围。如有疑问，应向保险公司或保险代理查询。</w:t>
      </w:r>
    </w:p>
    <w:p w14:paraId="3407643C">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（8）请带小孩出游的客人照看好身边的小孩以免出现走丢或受伤等意外情况，请听从导游和工作人员的相关安排，切勿擅自活动。</w:t>
      </w:r>
    </w:p>
    <w:p w14:paraId="6DBB53A0">
      <w:pPr>
        <w:snapToGrid w:val="0"/>
        <w:spacing w:line="0" w:lineRule="atLeast"/>
        <w:rPr>
          <w:rFonts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p>
    <w:p w14:paraId="74B4D178">
      <w:pPr>
        <w:snapToGrid w:val="0"/>
        <w:spacing w:line="0" w:lineRule="atLeast"/>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三、法律法规及风俗宗教提示：</w:t>
      </w:r>
      <w: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t xml:space="preserve"> </w:t>
      </w:r>
    </w:p>
    <w:p w14:paraId="7B94BDFE">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（1）根据中国国家旅游局规定，客人在境外不准涉及色情、赌博场所。</w:t>
      </w:r>
    </w:p>
    <w:p w14:paraId="4D3209F1">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（2）泰国禁赌，即使酒店房间也不能玩牌或打麻将。</w:t>
      </w:r>
    </w:p>
    <w:p w14:paraId="7B39EF61">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（3）泰国之风俗是不可摸人的头部,女子遇和尚时,最好避开几步,和泰人打招呼时,用双手合掌取代握手,游</w:t>
      </w:r>
    </w:p>
    <w:p w14:paraId="20D5CF42">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客不要随意批评及谈论皇室。</w:t>
      </w:r>
    </w:p>
    <w:p w14:paraId="417951CD">
      <w:pPr>
        <w:snapToGrid w:val="0"/>
        <w:spacing w:line="0" w:lineRule="atLeast"/>
        <w:rPr>
          <w:rFonts w:ascii="微软雅黑" w:hAnsi="微软雅黑" w:eastAsia="微软雅黑" w:cs="微软雅黑"/>
          <w:color w:val="C55A11" w:themeColor="accent2" w:themeShade="BF"/>
          <w:sz w:val="28"/>
          <w:szCs w:val="28"/>
        </w:rPr>
      </w:pPr>
      <w:r>
        <w:rPr>
          <w:rFonts w:hint="eastAsia" w:ascii="微软雅黑" w:hAnsi="微软雅黑" w:eastAsia="微软雅黑" w:cs="微软雅黑"/>
          <w:b/>
          <w:bCs/>
          <w:color w:val="C55A11" w:themeColor="accent2" w:themeShade="BF"/>
          <w:sz w:val="28"/>
          <w:szCs w:val="28"/>
        </w:rPr>
        <w:t>★我们不能预见所有的安全隐患，因此在此提醒游客提高安全意识，在度假期间务必注意人身、财产安全！</w:t>
      </w:r>
    </w:p>
    <w:p w14:paraId="5B5CDB90">
      <w:pPr>
        <w:snapToGrid w:val="0"/>
        <w:spacing w:line="0" w:lineRule="atLeast"/>
        <w:rPr>
          <w:rFonts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p>
    <w:p w14:paraId="528F99A6">
      <w:pPr>
        <w:snapToGrid w:val="0"/>
        <w:spacing w:line="0" w:lineRule="atLeast"/>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四、文明旅游提醒：</w:t>
      </w:r>
      <w: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t xml:space="preserve"> </w:t>
      </w:r>
    </w:p>
    <w:p w14:paraId="618AD513">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C55A11" w:themeColor="accent2" w:themeShade="BF"/>
          <w:sz w:val="24"/>
          <w:u w:val="single"/>
        </w:rPr>
        <w:t>中国公民出国（境）旅游文明行为指南</w:t>
      </w:r>
    </w:p>
    <w:p w14:paraId="125CD99F">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中国公民，出境旅游，注重礼仪，保持尊严。讲究卫生，爱护环境；衣着得体，请勿喧哗。</w:t>
      </w:r>
    </w:p>
    <w:p w14:paraId="6138D544">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尊老爱幼，助人为乐；女士优先，礼貌谦让。出行办事，遵守时间；排队有序，不越黄线。</w:t>
      </w:r>
    </w:p>
    <w:p w14:paraId="6E01B7F0">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文明住宿，不损用品；安静用餐，请勿浪费。健康娱乐，有益身心；赌博色情，坚决拒绝。</w:t>
      </w:r>
    </w:p>
    <w:p w14:paraId="623232AC">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参观游览，遵守规定；习俗禁忌，切勿冒犯。遇有疑难，咨询领馆；文明出行，一路平安。</w:t>
      </w:r>
    </w:p>
    <w:p w14:paraId="1AAE015D">
      <w:pPr>
        <w:snapToGrid w:val="0"/>
        <w:spacing w:line="0" w:lineRule="atLeast"/>
        <w:rPr>
          <w:rFonts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p>
    <w:p w14:paraId="5A5860CD">
      <w:pPr>
        <w:snapToGrid w:val="0"/>
        <w:spacing w:line="0" w:lineRule="atLeast"/>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五、其他出团须知（详细须知请参照行前出团通知）：</w:t>
      </w:r>
      <w: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t xml:space="preserve"> </w:t>
      </w:r>
    </w:p>
    <w:p w14:paraId="38F328F4">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1.旅客可从免税商店购买 1 瓶酒（1公升）、1条烟（200 支），及其它私人用品（如1个照相机、1个摄影机，个人佩戴之珠宝装饰品等）出境；泰国海关允许每人带一条香烟，超带者会被严罚。旅行社无法帮忙解决，切记！</w:t>
      </w:r>
    </w:p>
    <w:p w14:paraId="67BEB804">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2. 进入寺庙要脱鞋，服装应整齐、端庄，最好不要穿短裤；打招呼时双手合掌，不可以用脚指人或物，头部为身体较神圣部分，不随便摸别人的头；</w:t>
      </w:r>
    </w:p>
    <w:p w14:paraId="009029A6">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3.泰国禁赌，即使酒店房间也不能玩牌或打麻将；</w:t>
      </w:r>
    </w:p>
    <w:p w14:paraId="52B2140F">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4.电源规格：220 伏特、50HZ 双孔圆形与三孔扁形插座；</w:t>
      </w:r>
    </w:p>
    <w:p w14:paraId="5754FF19">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5.泰国是习惯支付小费的国家，请尊重该国际惯例；</w:t>
      </w:r>
    </w:p>
    <w:p w14:paraId="172B7C33">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6.泰国时间比北京时间晚 1 小时。</w:t>
      </w:r>
    </w:p>
    <w:p w14:paraId="3DC9C5A1">
      <w:pPr>
        <w:snapToGrid w:val="0"/>
        <w:spacing w:line="0" w:lineRule="atLeast"/>
        <w:jc w:val="left"/>
        <w:rPr>
          <w:rFonts w:ascii="微软雅黑" w:hAnsi="微软雅黑" w:eastAsia="微软雅黑" w:cs="微软雅黑"/>
          <w:b/>
          <w:bCs/>
          <w:color w:val="C55A11" w:themeColor="accent2" w:themeShade="BF"/>
          <w:kern w:val="0"/>
          <w:sz w:val="24"/>
        </w:rPr>
      </w:pPr>
      <w:r>
        <w:rPr>
          <w:rFonts w:hint="eastAsia" w:ascii="微软雅黑" w:hAnsi="微软雅黑" w:eastAsia="微软雅黑" w:cs="微软雅黑"/>
          <w:b/>
          <w:bCs/>
          <w:color w:val="262626" w:themeColor="text1" w:themeTint="D9"/>
          <w:kern w:val="0"/>
          <w:sz w:val="28"/>
          <w:szCs w:val="28"/>
          <w14:textFill>
            <w14:solidFill>
              <w14:schemeClr w14:val="tx1">
                <w14:lumMod w14:val="85000"/>
                <w14:lumOff w14:val="15000"/>
              </w14:schemeClr>
            </w14:solidFill>
          </w14:textFill>
        </w:rPr>
        <w:t>中华人民共和国驻泰国领事馆电话：</w:t>
      </w:r>
    </w:p>
    <w:p w14:paraId="4654F2AF">
      <w:pPr>
        <w:snapToGrid w:val="0"/>
        <w:spacing w:line="0" w:lineRule="atLeast"/>
        <w:jc w:val="left"/>
        <w:rPr>
          <w:rFonts w:ascii="微软雅黑" w:hAnsi="微软雅黑" w:eastAsia="微软雅黑" w:cs="微软雅黑"/>
          <w:b/>
          <w:bCs/>
          <w:color w:val="C55A11" w:themeColor="accent2" w:themeShade="BF"/>
          <w:kern w:val="0"/>
          <w:sz w:val="24"/>
        </w:rPr>
      </w:pPr>
      <w:r>
        <w:rPr>
          <w:rFonts w:hint="eastAsia" w:ascii="微软雅黑" w:hAnsi="微软雅黑" w:eastAsia="微软雅黑" w:cs="微软雅黑"/>
          <w:b/>
          <w:bCs/>
          <w:color w:val="C55A11" w:themeColor="accent2" w:themeShade="BF"/>
          <w:kern w:val="0"/>
          <w:sz w:val="24"/>
        </w:rPr>
        <w:t xml:space="preserve">曼谷 0066-854833327     清迈 0066-81-8823283 </w:t>
      </w:r>
    </w:p>
    <w:p w14:paraId="5DBAC297">
      <w:pPr>
        <w:rPr>
          <w:rFonts w:hint="default" w:ascii="Helvetica" w:hAnsi="Helvetica" w:cs="Angsana New"/>
          <w:b/>
          <w:bCs/>
          <w:i w:val="0"/>
          <w:iCs w:val="0"/>
          <w:caps w:val="0"/>
          <w:color w:val="0F294D"/>
          <w:spacing w:val="0"/>
          <w:sz w:val="28"/>
          <w:szCs w:val="28"/>
          <w:shd w:val="clear" w:fill="FFFFFF"/>
          <w:cs/>
          <w:lang w:val="en-US" w:eastAsia="zh-CN" w:bidi="th-TH"/>
        </w:rPr>
      </w:pPr>
      <w:r>
        <w:rPr>
          <w:rFonts w:hint="eastAsia" w:ascii="微软雅黑" w:hAnsi="微软雅黑" w:eastAsia="微软雅黑" w:cs="微软雅黑"/>
          <w:b/>
          <w:bCs/>
          <w:color w:val="C55A11" w:themeColor="accent2" w:themeShade="BF"/>
          <w:kern w:val="0"/>
          <w:sz w:val="24"/>
        </w:rPr>
        <w:t>宋卡 0066-81-7665560    孔敬 0066-8093660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Times New Roman"/>
    <w:panose1 w:val="02020603040505020304"/>
    <w:charset w:val="00"/>
    <w:family w:val="roman"/>
    <w:pitch w:val="default"/>
    <w:sig w:usb0="00000000" w:usb1="00000000" w:usb2="00000000" w:usb3="00000000" w:csb0="00000001" w:csb1="00000000"/>
  </w:font>
  <w:font w:name="Angsana New">
    <w:altName w:val="Times New Roman"/>
    <w:panose1 w:val="02020603050405020304"/>
    <w:charset w:val="00"/>
    <w:family w:val="auto"/>
    <w:pitch w:val="default"/>
    <w:sig w:usb0="00000000" w:usb1="00000000" w:usb2="00000000" w:usb3="00000000" w:csb0="00010001" w:csb1="00000000"/>
  </w:font>
  <w:font w:name="微软雅黑">
    <w:panose1 w:val="020B0503020204020204"/>
    <w:charset w:val="86"/>
    <w:family w:val="swiss"/>
    <w:pitch w:val="default"/>
    <w:sig w:usb0="80000287" w:usb1="2ACF3C50" w:usb2="00000016" w:usb3="00000000" w:csb0="0004001F" w:csb1="00000000"/>
  </w:font>
  <w:font w:name="FZLTZHK--GBK1-0">
    <w:altName w:val="宋体"/>
    <w:panose1 w:val="00000000000000000000"/>
    <w:charset w:val="86"/>
    <w:family w:val="auto"/>
    <w:pitch w:val="default"/>
    <w:sig w:usb0="00000000" w:usb1="00000000" w:usb2="00000000" w:usb3="00000000" w:csb0="00040000" w:csb1="00000000"/>
  </w:font>
  <w:font w:name="Helvetica">
    <w:altName w:val="Arial"/>
    <w:panose1 w:val="020B0604020202030204"/>
    <w:charset w:val="00"/>
    <w:family w:val="auto"/>
    <w:pitch w:val="default"/>
    <w:sig w:usb0="00000000" w:usb1="00000000" w:usb2="00000000" w:usb3="00000000" w:csb0="00000093"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7BB72">
    <w:pPr>
      <w:pStyle w:val="10"/>
      <w:jc w:val="center"/>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-1132205</wp:posOffset>
          </wp:positionH>
          <wp:positionV relativeFrom="paragraph">
            <wp:posOffset>-539750</wp:posOffset>
          </wp:positionV>
          <wp:extent cx="7556500" cy="10685145"/>
          <wp:effectExtent l="0" t="0" r="6350" b="1905"/>
          <wp:wrapNone/>
          <wp:docPr id="1" name="图片 1" descr="帆船·高尔夫行程-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帆船·高尔夫行程-14"/>
                  <pic:cNvPicPr>
                    <a:picLocks noChangeAspect="1"/>
                  </pic:cNvPicPr>
                </pic:nvPicPr>
                <pic:blipFill>
                  <a:blip r:embed="rId1"/>
                  <a:stretch>
                    <a:fillRect/>
                  </a:stretch>
                </pic:blipFill>
                <pic:spPr>
                  <a:xfrm>
                    <a:off x="0" y="0"/>
                    <a:ext cx="7556500" cy="1068514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3ZWNmZWFkM2U0ZjUyNDAxMzY1ZGJmYjZmZjcxNzUifQ=="/>
  </w:docVars>
  <w:rsids>
    <w:rsidRoot w:val="70A65E51"/>
    <w:rsid w:val="00276E33"/>
    <w:rsid w:val="00844303"/>
    <w:rsid w:val="00FE62DF"/>
    <w:rsid w:val="010827C0"/>
    <w:rsid w:val="01457570"/>
    <w:rsid w:val="01465165"/>
    <w:rsid w:val="02622513"/>
    <w:rsid w:val="02AA7186"/>
    <w:rsid w:val="02F540C1"/>
    <w:rsid w:val="035F6508"/>
    <w:rsid w:val="04526F15"/>
    <w:rsid w:val="04C05C4C"/>
    <w:rsid w:val="04CB5FDF"/>
    <w:rsid w:val="051D4D27"/>
    <w:rsid w:val="05D512D9"/>
    <w:rsid w:val="07322345"/>
    <w:rsid w:val="078B1060"/>
    <w:rsid w:val="07C80FF1"/>
    <w:rsid w:val="08146DAC"/>
    <w:rsid w:val="087F37FD"/>
    <w:rsid w:val="08B84ACC"/>
    <w:rsid w:val="098A39AD"/>
    <w:rsid w:val="09B53366"/>
    <w:rsid w:val="0AC96805"/>
    <w:rsid w:val="0B736FA5"/>
    <w:rsid w:val="0B9319D4"/>
    <w:rsid w:val="0C200598"/>
    <w:rsid w:val="0CD21ED4"/>
    <w:rsid w:val="0D5374B9"/>
    <w:rsid w:val="0DF447F8"/>
    <w:rsid w:val="0E5A191C"/>
    <w:rsid w:val="0E9B2EC6"/>
    <w:rsid w:val="10833C11"/>
    <w:rsid w:val="112142F6"/>
    <w:rsid w:val="127F4F43"/>
    <w:rsid w:val="12CD614F"/>
    <w:rsid w:val="13694F00"/>
    <w:rsid w:val="13A96A10"/>
    <w:rsid w:val="13C07205"/>
    <w:rsid w:val="13DC4C7E"/>
    <w:rsid w:val="144A1DBA"/>
    <w:rsid w:val="158D1D41"/>
    <w:rsid w:val="158F3537"/>
    <w:rsid w:val="15E909BB"/>
    <w:rsid w:val="16644D7C"/>
    <w:rsid w:val="16ED44DA"/>
    <w:rsid w:val="178D5376"/>
    <w:rsid w:val="18E65685"/>
    <w:rsid w:val="18F219C3"/>
    <w:rsid w:val="19AA43DE"/>
    <w:rsid w:val="19CE23A1"/>
    <w:rsid w:val="1A5520AE"/>
    <w:rsid w:val="1A837DC5"/>
    <w:rsid w:val="1B133432"/>
    <w:rsid w:val="1B1C713C"/>
    <w:rsid w:val="1B6F69BF"/>
    <w:rsid w:val="1B733CF8"/>
    <w:rsid w:val="1BD87507"/>
    <w:rsid w:val="1C146065"/>
    <w:rsid w:val="1C856F61"/>
    <w:rsid w:val="1D5B4DAB"/>
    <w:rsid w:val="1E0D1D51"/>
    <w:rsid w:val="1F785F15"/>
    <w:rsid w:val="1F8359DC"/>
    <w:rsid w:val="1FA96D5F"/>
    <w:rsid w:val="1FCF29CF"/>
    <w:rsid w:val="1FCF57F7"/>
    <w:rsid w:val="206D5F6F"/>
    <w:rsid w:val="20DE7E97"/>
    <w:rsid w:val="21811652"/>
    <w:rsid w:val="2279726D"/>
    <w:rsid w:val="22C75BE0"/>
    <w:rsid w:val="245B113A"/>
    <w:rsid w:val="249720B1"/>
    <w:rsid w:val="24B00D85"/>
    <w:rsid w:val="255609E2"/>
    <w:rsid w:val="25564F1A"/>
    <w:rsid w:val="26773DC1"/>
    <w:rsid w:val="26AD02DD"/>
    <w:rsid w:val="280E3DAB"/>
    <w:rsid w:val="28944843"/>
    <w:rsid w:val="291D0C4F"/>
    <w:rsid w:val="295D729E"/>
    <w:rsid w:val="296248B4"/>
    <w:rsid w:val="297639A2"/>
    <w:rsid w:val="297D349C"/>
    <w:rsid w:val="298B3482"/>
    <w:rsid w:val="29BF7013"/>
    <w:rsid w:val="29D56E82"/>
    <w:rsid w:val="2A2D0507"/>
    <w:rsid w:val="2AAF3B29"/>
    <w:rsid w:val="2AB10EF8"/>
    <w:rsid w:val="2AD502F3"/>
    <w:rsid w:val="2AF35351"/>
    <w:rsid w:val="2B2440FA"/>
    <w:rsid w:val="2B25495E"/>
    <w:rsid w:val="2B7B3A0B"/>
    <w:rsid w:val="2BA14ADD"/>
    <w:rsid w:val="2BCE0DAB"/>
    <w:rsid w:val="2BDB6BA0"/>
    <w:rsid w:val="2BDE6429"/>
    <w:rsid w:val="2BE30C6C"/>
    <w:rsid w:val="2BFA7026"/>
    <w:rsid w:val="2C2103E4"/>
    <w:rsid w:val="2D0B7011"/>
    <w:rsid w:val="2D9B20A2"/>
    <w:rsid w:val="2DE24215"/>
    <w:rsid w:val="2E2B6B68"/>
    <w:rsid w:val="2F9B42E1"/>
    <w:rsid w:val="2FD7766D"/>
    <w:rsid w:val="30687C32"/>
    <w:rsid w:val="30BF439A"/>
    <w:rsid w:val="336D0FA8"/>
    <w:rsid w:val="33C50CFD"/>
    <w:rsid w:val="348E4CC1"/>
    <w:rsid w:val="34B76D10"/>
    <w:rsid w:val="34F07218"/>
    <w:rsid w:val="34F90A77"/>
    <w:rsid w:val="35044A71"/>
    <w:rsid w:val="35A65B28"/>
    <w:rsid w:val="35C53765"/>
    <w:rsid w:val="3711264A"/>
    <w:rsid w:val="37551F22"/>
    <w:rsid w:val="37AD7642"/>
    <w:rsid w:val="380A40C9"/>
    <w:rsid w:val="388D4F5F"/>
    <w:rsid w:val="389E56F9"/>
    <w:rsid w:val="391D359F"/>
    <w:rsid w:val="3BA24FE4"/>
    <w:rsid w:val="3BE850ED"/>
    <w:rsid w:val="3C3F2DF6"/>
    <w:rsid w:val="3C50189C"/>
    <w:rsid w:val="3CEF24AB"/>
    <w:rsid w:val="3D64039F"/>
    <w:rsid w:val="3D7A7FC6"/>
    <w:rsid w:val="3E1A60FD"/>
    <w:rsid w:val="3E241CE0"/>
    <w:rsid w:val="3E7F4291"/>
    <w:rsid w:val="3EEF25E7"/>
    <w:rsid w:val="3F2616B5"/>
    <w:rsid w:val="3FCC2B06"/>
    <w:rsid w:val="3FE656F2"/>
    <w:rsid w:val="40251D40"/>
    <w:rsid w:val="408B24EB"/>
    <w:rsid w:val="413B7A6D"/>
    <w:rsid w:val="415030BC"/>
    <w:rsid w:val="41B074B1"/>
    <w:rsid w:val="41BD4926"/>
    <w:rsid w:val="41FB37DA"/>
    <w:rsid w:val="42114C71"/>
    <w:rsid w:val="4214206C"/>
    <w:rsid w:val="424E1ED5"/>
    <w:rsid w:val="42A4609A"/>
    <w:rsid w:val="42D04F88"/>
    <w:rsid w:val="42D24401"/>
    <w:rsid w:val="42DE4541"/>
    <w:rsid w:val="42E52355"/>
    <w:rsid w:val="430336C3"/>
    <w:rsid w:val="43174F83"/>
    <w:rsid w:val="43811983"/>
    <w:rsid w:val="43AF46D3"/>
    <w:rsid w:val="43BC16E5"/>
    <w:rsid w:val="458174BF"/>
    <w:rsid w:val="45A32CAB"/>
    <w:rsid w:val="45D16BF2"/>
    <w:rsid w:val="45FD0C49"/>
    <w:rsid w:val="46D30747"/>
    <w:rsid w:val="477A6E15"/>
    <w:rsid w:val="48C9267D"/>
    <w:rsid w:val="49374FBE"/>
    <w:rsid w:val="49E472DF"/>
    <w:rsid w:val="4A767D68"/>
    <w:rsid w:val="4A960A49"/>
    <w:rsid w:val="4CA53864"/>
    <w:rsid w:val="4D432B75"/>
    <w:rsid w:val="4E54216E"/>
    <w:rsid w:val="4E6600F3"/>
    <w:rsid w:val="4F11005F"/>
    <w:rsid w:val="50120070"/>
    <w:rsid w:val="50670E19"/>
    <w:rsid w:val="516F6ECF"/>
    <w:rsid w:val="51BF0246"/>
    <w:rsid w:val="526A1DDE"/>
    <w:rsid w:val="52741030"/>
    <w:rsid w:val="53945792"/>
    <w:rsid w:val="53F4200C"/>
    <w:rsid w:val="541F2B6E"/>
    <w:rsid w:val="54E61BBB"/>
    <w:rsid w:val="55295276"/>
    <w:rsid w:val="554C56FE"/>
    <w:rsid w:val="55CE3334"/>
    <w:rsid w:val="560B0A66"/>
    <w:rsid w:val="564D41BB"/>
    <w:rsid w:val="568B4B9B"/>
    <w:rsid w:val="56D71A69"/>
    <w:rsid w:val="56F95FA8"/>
    <w:rsid w:val="5748483A"/>
    <w:rsid w:val="575E359C"/>
    <w:rsid w:val="57AC301B"/>
    <w:rsid w:val="57EE3633"/>
    <w:rsid w:val="580B5F93"/>
    <w:rsid w:val="58417C07"/>
    <w:rsid w:val="58561EF9"/>
    <w:rsid w:val="58816B8B"/>
    <w:rsid w:val="589870FB"/>
    <w:rsid w:val="59905666"/>
    <w:rsid w:val="5A1F5B1A"/>
    <w:rsid w:val="5A2F27D9"/>
    <w:rsid w:val="5A307F33"/>
    <w:rsid w:val="5AD20FEA"/>
    <w:rsid w:val="5B7756EE"/>
    <w:rsid w:val="5B9C33A6"/>
    <w:rsid w:val="5C8E138E"/>
    <w:rsid w:val="5CCD6BA5"/>
    <w:rsid w:val="5D042F83"/>
    <w:rsid w:val="5D374F4B"/>
    <w:rsid w:val="5D6A3028"/>
    <w:rsid w:val="5EBB1D95"/>
    <w:rsid w:val="5ED8382B"/>
    <w:rsid w:val="5F0279C4"/>
    <w:rsid w:val="5F4149A4"/>
    <w:rsid w:val="60296E58"/>
    <w:rsid w:val="609F65A9"/>
    <w:rsid w:val="60A34281"/>
    <w:rsid w:val="619F6B03"/>
    <w:rsid w:val="61DC78F0"/>
    <w:rsid w:val="62144DEA"/>
    <w:rsid w:val="623774F0"/>
    <w:rsid w:val="623B7383"/>
    <w:rsid w:val="62885B17"/>
    <w:rsid w:val="629049C8"/>
    <w:rsid w:val="63052D11"/>
    <w:rsid w:val="63676048"/>
    <w:rsid w:val="64156150"/>
    <w:rsid w:val="64A66A16"/>
    <w:rsid w:val="64BB3CA7"/>
    <w:rsid w:val="650258A7"/>
    <w:rsid w:val="650D2F87"/>
    <w:rsid w:val="65954230"/>
    <w:rsid w:val="65E37C56"/>
    <w:rsid w:val="66136560"/>
    <w:rsid w:val="66341CDD"/>
    <w:rsid w:val="66BA5E5B"/>
    <w:rsid w:val="67C47F0C"/>
    <w:rsid w:val="6843080A"/>
    <w:rsid w:val="684B5A0D"/>
    <w:rsid w:val="68500DE0"/>
    <w:rsid w:val="69B61AD7"/>
    <w:rsid w:val="69DF590B"/>
    <w:rsid w:val="6B116F2F"/>
    <w:rsid w:val="6B3C7467"/>
    <w:rsid w:val="6CA36342"/>
    <w:rsid w:val="6CD7423E"/>
    <w:rsid w:val="6D65184A"/>
    <w:rsid w:val="6F1A6664"/>
    <w:rsid w:val="6F5E7AE6"/>
    <w:rsid w:val="6F8625D7"/>
    <w:rsid w:val="70A65E51"/>
    <w:rsid w:val="70E44A92"/>
    <w:rsid w:val="70F709F9"/>
    <w:rsid w:val="71347E28"/>
    <w:rsid w:val="71C0472B"/>
    <w:rsid w:val="71EF5B86"/>
    <w:rsid w:val="722263E9"/>
    <w:rsid w:val="725D42D9"/>
    <w:rsid w:val="727F515C"/>
    <w:rsid w:val="72A32FC9"/>
    <w:rsid w:val="7366267E"/>
    <w:rsid w:val="73B057E9"/>
    <w:rsid w:val="73D94D99"/>
    <w:rsid w:val="7476258E"/>
    <w:rsid w:val="74BF0636"/>
    <w:rsid w:val="74C566F0"/>
    <w:rsid w:val="75954C96"/>
    <w:rsid w:val="75B11995"/>
    <w:rsid w:val="763237FD"/>
    <w:rsid w:val="764119AE"/>
    <w:rsid w:val="76431EC1"/>
    <w:rsid w:val="76C52508"/>
    <w:rsid w:val="77084B2B"/>
    <w:rsid w:val="779942B7"/>
    <w:rsid w:val="77A95E8A"/>
    <w:rsid w:val="787328DD"/>
    <w:rsid w:val="78A3477E"/>
    <w:rsid w:val="794A324B"/>
    <w:rsid w:val="795055FF"/>
    <w:rsid w:val="7A1828F6"/>
    <w:rsid w:val="7A5A200A"/>
    <w:rsid w:val="7C06244A"/>
    <w:rsid w:val="7CB036C9"/>
    <w:rsid w:val="7CBB0F2C"/>
    <w:rsid w:val="7CD836EE"/>
    <w:rsid w:val="7CDD764F"/>
    <w:rsid w:val="7CEE4FD1"/>
    <w:rsid w:val="7D2B21A0"/>
    <w:rsid w:val="7D8B70AB"/>
    <w:rsid w:val="7E425CF5"/>
    <w:rsid w:val="7F9C78F8"/>
    <w:rsid w:val="7FB30D1C"/>
    <w:rsid w:val="7FEC46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6">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200" w:firstLineChars="200"/>
    </w:pPr>
    <w:rPr>
      <w:rFonts w:ascii="Times New Roman" w:hAnsi="Times New Roman" w:eastAsia="宋体" w:cs="Times New Roman"/>
    </w:rPr>
  </w:style>
  <w:style w:type="paragraph" w:styleId="7">
    <w:name w:val="Body Text"/>
    <w:basedOn w:val="1"/>
    <w:next w:val="8"/>
    <w:qFormat/>
    <w:uiPriority w:val="0"/>
    <w:pPr>
      <w:spacing w:after="120" w:afterLines="0"/>
    </w:pPr>
  </w:style>
  <w:style w:type="paragraph" w:styleId="8">
    <w:name w:val="Plain Text"/>
    <w:basedOn w:val="1"/>
    <w:next w:val="1"/>
    <w:qFormat/>
    <w:uiPriority w:val="0"/>
    <w:pPr>
      <w:widowControl w:val="0"/>
      <w:autoSpaceDE w:val="0"/>
      <w:autoSpaceDN w:val="0"/>
      <w:adjustRightInd w:val="0"/>
      <w:jc w:val="both"/>
    </w:pPr>
    <w:rPr>
      <w:rFonts w:ascii="宋体" w:hAnsi="Tms Rmn"/>
      <w:sz w:val="21"/>
      <w:szCs w:val="21"/>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Body Text First Indent"/>
    <w:basedOn w:val="7"/>
    <w:unhideWhenUsed/>
    <w:qFormat/>
    <w:uiPriority w:val="99"/>
    <w:pPr>
      <w:keepNext w:val="0"/>
      <w:keepLines w:val="0"/>
      <w:widowControl w:val="0"/>
      <w:suppressLineNumbers w:val="0"/>
      <w:spacing w:after="120" w:afterLines="0" w:afterAutospacing="0"/>
      <w:ind w:firstLine="420" w:firstLineChars="100"/>
      <w:jc w:val="both"/>
    </w:pPr>
    <w:rPr>
      <w:rFonts w:hint="default" w:ascii="Calibri" w:hAnsi="Calibri" w:eastAsia="宋体" w:cs="Times New Roman"/>
      <w:kern w:val="2"/>
      <w:sz w:val="21"/>
      <w:szCs w:val="21"/>
      <w:lang w:val="en-US" w:eastAsia="zh-CN" w:bidi="ar"/>
    </w:rPr>
  </w:style>
  <w:style w:type="character" w:styleId="15">
    <w:name w:val="Strong"/>
    <w:basedOn w:val="14"/>
    <w:qFormat/>
    <w:uiPriority w:val="0"/>
    <w:rPr>
      <w:b/>
    </w:rPr>
  </w:style>
  <w:style w:type="character" w:styleId="16">
    <w:name w:val="Hyperlink"/>
    <w:basedOn w:val="1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8535</Words>
  <Characters>9069</Characters>
  <Lines>0</Lines>
  <Paragraphs>0</Paragraphs>
  <TotalTime>5</TotalTime>
  <ScaleCrop>false</ScaleCrop>
  <LinksUpToDate>false</LinksUpToDate>
  <CharactersWithSpaces>9457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2023-09-05T07:42:00Z</dcterms:created>
  <dc:creator>苏彬彬</dc:creator>
  <cp:lastModifiedBy>李纹</cp:lastModifiedBy>
  <dcterms:modified xsi:type="dcterms:W3CDTF">2024-10-28T08:58:04Z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47ACF8FF6C154EAEA12B523995B491A4_13</vt:lpwstr>
  </property>
</Properties>
</file>