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numPr>
          <w:ilvl w:val="0"/>
          <w:numId w:val="2"/>
        </w:numPr>
        <w:tabs>
          <w:tab w:val="clear" w:pos="709"/>
        </w:tabs>
        <w:kinsoku/>
        <w:wordWrap/>
        <w:overflowPunct/>
        <w:topLinePunct w:val="0"/>
        <w:autoSpaceDE/>
        <w:autoSpaceDN/>
        <w:bidi w:val="0"/>
        <w:adjustRightInd/>
        <w:snapToGrid/>
        <w:spacing w:beforeLines="0" w:afterLines="0" w:line="640" w:lineRule="exact"/>
        <w:ind w:left="0" w:leftChars="0" w:firstLine="0" w:firstLineChars="0"/>
        <w:textAlignment w:val="auto"/>
        <w:outlineLvl w:val="0"/>
        <w:rPr>
          <w:rFonts w:hint="eastAsia"/>
          <w:b/>
          <w:color w:val="auto"/>
          <w:sz w:val="32"/>
          <w:szCs w:val="32"/>
          <w:lang w:val="en-US" w:eastAsia="zh-CN"/>
        </w:rPr>
      </w:pPr>
      <w:bookmarkStart w:id="0" w:name="_Toc20075_WPSOffice_Level1"/>
      <w:bookmarkStart w:id="1" w:name="_Toc31444"/>
      <w:bookmarkStart w:id="2" w:name="_Toc515571388"/>
      <w:bookmarkStart w:id="3" w:name="_Toc30167"/>
      <w:bookmarkStart w:id="4" w:name="_Toc29393"/>
      <w:bookmarkStart w:id="5" w:name="_Toc4297"/>
      <w:bookmarkStart w:id="6" w:name="_Toc21914_WPSOffice_Level1"/>
      <w:bookmarkStart w:id="7" w:name="_Toc2152"/>
      <w:r>
        <w:rPr>
          <w:rFonts w:hint="default" w:ascii="Times New Roman" w:hAnsi="Times New Roman" w:eastAsia="仿宋" w:cs="Times New Roman"/>
          <w:b/>
          <w:bCs/>
          <w:color w:val="auto"/>
          <w:kern w:val="44"/>
          <w:sz w:val="32"/>
          <w:szCs w:val="32"/>
          <w:lang w:val="en-US" w:eastAsia="zh-CN" w:bidi="ar-SA"/>
        </w:rPr>
        <w:t>采购项目技术、服务、采购合同内容条款及其他商务要求</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仿宋" w:hAnsi="仿宋" w:eastAsia="仿宋" w:cs="仿宋"/>
          <w:b/>
          <w:bCs/>
          <w:color w:val="auto"/>
          <w:kern w:val="44"/>
          <w:sz w:val="28"/>
          <w:szCs w:val="28"/>
        </w:rPr>
      </w:pPr>
      <w:r>
        <w:rPr>
          <w:rFonts w:hint="eastAsia" w:ascii="仿宋" w:hAnsi="仿宋" w:cs="仿宋"/>
          <w:b/>
          <w:bCs/>
          <w:color w:val="auto"/>
          <w:sz w:val="28"/>
          <w:szCs w:val="28"/>
          <w:lang w:val="en-US" w:eastAsia="zh-CN"/>
        </w:rPr>
        <w:t>说明：</w:t>
      </w:r>
      <w:r>
        <w:rPr>
          <w:rFonts w:hint="eastAsia" w:ascii="仿宋" w:hAnsi="仿宋" w:eastAsia="仿宋" w:cs="仿宋"/>
          <w:b/>
          <w:bCs/>
          <w:color w:val="auto"/>
          <w:sz w:val="28"/>
          <w:szCs w:val="28"/>
        </w:rPr>
        <w:t>本章</w:t>
      </w:r>
      <w:r>
        <w:rPr>
          <w:rFonts w:hint="eastAsia" w:ascii="仿宋" w:hAnsi="仿宋" w:cs="仿宋"/>
          <w:b/>
          <w:bCs/>
          <w:color w:val="auto"/>
          <w:sz w:val="28"/>
          <w:szCs w:val="28"/>
          <w:lang w:val="en-US" w:eastAsia="zh-CN"/>
        </w:rPr>
        <w:t>标</w:t>
      </w:r>
      <w:r>
        <w:rPr>
          <w:rFonts w:hint="eastAsia" w:ascii="仿宋" w:hAnsi="仿宋" w:eastAsia="仿宋" w:cs="仿宋"/>
          <w:b/>
          <w:bCs/>
          <w:color w:val="auto"/>
          <w:sz w:val="28"/>
          <w:szCs w:val="28"/>
        </w:rPr>
        <w:t>注“★”号的条款为本项目的实质性要求，供应商在磋商结束后应全部满足。</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仿宋" w:hAnsi="仿宋" w:eastAsia="仿宋" w:cs="仿宋"/>
          <w:b w:val="0"/>
          <w:bCs/>
          <w:color w:val="auto"/>
          <w:kern w:val="44"/>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1"/>
        <w:rPr>
          <w:rFonts w:hint="default" w:ascii="Times New Roman" w:hAnsi="Times New Roman" w:eastAsia="仿宋" w:cs="Times New Roman"/>
          <w:b/>
          <w:bCs w:val="0"/>
          <w:color w:val="auto"/>
          <w:sz w:val="28"/>
          <w:szCs w:val="28"/>
          <w:lang w:val="en-US"/>
        </w:rPr>
      </w:pPr>
      <w:bookmarkStart w:id="8" w:name="_Toc515571389"/>
      <w:bookmarkStart w:id="9" w:name="_Toc16714"/>
      <w:bookmarkStart w:id="10" w:name="_Toc217446094"/>
      <w:r>
        <w:rPr>
          <w:rFonts w:hint="default" w:ascii="Times New Roman" w:hAnsi="Times New Roman" w:eastAsia="仿宋" w:cs="Times New Roman"/>
          <w:b/>
          <w:bCs w:val="0"/>
          <w:color w:val="auto"/>
          <w:sz w:val="28"/>
          <w:szCs w:val="28"/>
          <w:lang w:val="en-US"/>
        </w:rPr>
        <w:t>一、项目概述</w:t>
      </w:r>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val="0"/>
          <w:bCs/>
          <w:color w:val="auto"/>
          <w:sz w:val="28"/>
          <w:szCs w:val="28"/>
          <w:lang w:val="en-US"/>
        </w:rPr>
      </w:pPr>
      <w:bookmarkStart w:id="11" w:name="_Toc515571390"/>
      <w:bookmarkStart w:id="12" w:name="_Toc29279"/>
      <w:bookmarkStart w:id="13" w:name="_Toc217446095"/>
      <w:r>
        <w:rPr>
          <w:rFonts w:hint="default" w:ascii="Times New Roman" w:hAnsi="Times New Roman" w:eastAsia="仿宋" w:cs="Times New Roman"/>
          <w:color w:val="auto"/>
        </w:rPr>
        <w:t>按照《四川省总工会进一步加强和规范劳模疗休养工作的意见》和《2020年市政府与市级群团组织联席会纪要》（成府阅〔2020〕110号），结合年初工作安排，</w:t>
      </w:r>
      <w:r>
        <w:rPr>
          <w:rFonts w:hint="default" w:ascii="Times New Roman" w:hAnsi="Times New Roman" w:eastAsia="仿宋" w:cs="Times New Roman"/>
          <w:color w:val="auto"/>
          <w:lang w:val="en-US" w:eastAsia="zh-CN"/>
        </w:rPr>
        <w:t>采购人</w:t>
      </w:r>
      <w:r>
        <w:rPr>
          <w:rFonts w:hint="default" w:ascii="Times New Roman" w:hAnsi="Times New Roman" w:eastAsia="仿宋" w:cs="Times New Roman"/>
          <w:color w:val="auto"/>
        </w:rPr>
        <w:t>计划组织开展2023年</w:t>
      </w:r>
      <w:r>
        <w:rPr>
          <w:rFonts w:hint="eastAsia" w:ascii="Times New Roman" w:hAnsi="Times New Roman" w:cs="Times New Roman"/>
          <w:color w:val="auto"/>
          <w:lang w:eastAsia="zh-CN"/>
        </w:rPr>
        <w:t>四川天府新区</w:t>
      </w:r>
      <w:r>
        <w:rPr>
          <w:rFonts w:hint="default" w:ascii="Times New Roman" w:hAnsi="Times New Roman" w:eastAsia="仿宋" w:cs="Times New Roman"/>
          <w:color w:val="auto"/>
        </w:rPr>
        <w:t>在职劳模</w:t>
      </w:r>
      <w:r>
        <w:rPr>
          <w:rFonts w:hint="eastAsia" w:ascii="Times New Roman" w:hAnsi="Times New Roman" w:cs="Times New Roman"/>
          <w:color w:val="auto"/>
          <w:lang w:eastAsia="zh-CN"/>
        </w:rPr>
        <w:t>工匠</w:t>
      </w:r>
      <w:r>
        <w:rPr>
          <w:rFonts w:hint="default" w:ascii="Times New Roman" w:hAnsi="Times New Roman" w:eastAsia="仿宋" w:cs="Times New Roman"/>
          <w:color w:val="auto"/>
        </w:rPr>
        <w:t>疗休养工作</w:t>
      </w:r>
      <w:r>
        <w:rPr>
          <w:rFonts w:hint="default" w:ascii="Times New Roman" w:hAnsi="Times New Roman" w:eastAsia="仿宋" w:cs="Times New Roman"/>
          <w:color w:val="auto"/>
          <w:lang w:eastAsia="zh-CN"/>
        </w:rPr>
        <w:t>，</w:t>
      </w:r>
      <w:r>
        <w:rPr>
          <w:rFonts w:hint="default" w:ascii="Times New Roman" w:hAnsi="Times New Roman" w:eastAsia="仿宋" w:cs="Times New Roman"/>
          <w:b w:val="0"/>
          <w:bCs/>
          <w:color w:val="auto"/>
          <w:sz w:val="28"/>
          <w:szCs w:val="28"/>
          <w:lang w:val="en-US"/>
        </w:rPr>
        <w:t>采购一家服务供应商提供相应的劳模</w:t>
      </w:r>
      <w:r>
        <w:rPr>
          <w:rFonts w:hint="eastAsia" w:ascii="Times New Roman" w:hAnsi="Times New Roman" w:cs="Times New Roman"/>
          <w:b w:val="0"/>
          <w:bCs/>
          <w:color w:val="auto"/>
          <w:sz w:val="28"/>
          <w:szCs w:val="28"/>
          <w:lang w:val="en-US" w:eastAsia="zh-CN"/>
        </w:rPr>
        <w:t>工匠</w:t>
      </w:r>
      <w:r>
        <w:rPr>
          <w:rFonts w:hint="default" w:ascii="Times New Roman" w:hAnsi="Times New Roman" w:eastAsia="仿宋" w:cs="Times New Roman"/>
          <w:b w:val="0"/>
          <w:bCs/>
          <w:color w:val="auto"/>
          <w:sz w:val="28"/>
          <w:szCs w:val="28"/>
          <w:lang w:val="en-US"/>
        </w:rPr>
        <w:t>疗休养服务，服务期间主要安排交流座谈、参观考察、文体活动等内容。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1"/>
        <w:rPr>
          <w:rFonts w:hint="default" w:ascii="Times New Roman" w:hAnsi="Times New Roman" w:eastAsia="仿宋" w:cs="Times New Roman"/>
          <w:b/>
          <w:bCs w:val="0"/>
          <w:color w:val="auto"/>
          <w:sz w:val="28"/>
          <w:szCs w:val="28"/>
          <w:lang w:val="en-US"/>
        </w:rPr>
      </w:pPr>
      <w:r>
        <w:rPr>
          <w:rFonts w:hint="default" w:ascii="Times New Roman" w:hAnsi="Times New Roman" w:eastAsia="仿宋" w:cs="Times New Roman"/>
          <w:b/>
          <w:bCs w:val="0"/>
          <w:color w:val="auto"/>
          <w:sz w:val="28"/>
          <w:szCs w:val="28"/>
          <w:lang w:val="en-US"/>
        </w:rPr>
        <w:t>二、项目详细内容</w:t>
      </w:r>
      <w:bookmarkEnd w:id="11"/>
      <w:bookmarkEnd w:id="12"/>
    </w:p>
    <w:bookmarkEnd w:id="13"/>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bCs w:val="0"/>
          <w:color w:val="auto"/>
          <w:sz w:val="28"/>
          <w:szCs w:val="28"/>
          <w:lang w:val="en-US"/>
        </w:rPr>
      </w:pPr>
      <w:r>
        <w:rPr>
          <w:rFonts w:hint="eastAsia" w:ascii="Times New Roman" w:hAnsi="Times New Roman" w:cs="Times New Roman"/>
          <w:b/>
          <w:bCs w:val="0"/>
          <w:color w:val="auto"/>
          <w:sz w:val="28"/>
          <w:szCs w:val="28"/>
          <w:lang w:val="en-US" w:eastAsia="zh-CN"/>
        </w:rPr>
        <w:t>（一）</w:t>
      </w:r>
      <w:r>
        <w:rPr>
          <w:rFonts w:hint="default" w:ascii="Times New Roman" w:hAnsi="Times New Roman" w:eastAsia="仿宋" w:cs="Times New Roman"/>
          <w:b/>
          <w:bCs w:val="0"/>
          <w:color w:val="auto"/>
          <w:sz w:val="28"/>
          <w:szCs w:val="28"/>
          <w:lang w:val="en-US"/>
        </w:rPr>
        <w:t>组织实施要求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1、</w:t>
      </w:r>
      <w:r>
        <w:rPr>
          <w:rFonts w:hint="default" w:ascii="Times New Roman" w:hAnsi="Times New Roman" w:eastAsia="仿宋" w:cs="Times New Roman"/>
          <w:b w:val="0"/>
          <w:bCs/>
          <w:color w:val="auto"/>
          <w:sz w:val="28"/>
          <w:szCs w:val="28"/>
          <w:lang w:val="en-US"/>
        </w:rPr>
        <w:t>时间安排。</w:t>
      </w:r>
      <w:r>
        <w:rPr>
          <w:rFonts w:hint="eastAsia" w:ascii="Times New Roman" w:hAnsi="Times New Roman" w:eastAsia="仿宋" w:cs="Times New Roman"/>
          <w:b w:val="0"/>
          <w:bCs/>
          <w:color w:val="auto"/>
          <w:sz w:val="28"/>
          <w:szCs w:val="28"/>
          <w:lang w:val="en-US" w:eastAsia="zh-CN"/>
        </w:rPr>
        <w:t>计划</w:t>
      </w:r>
      <w:r>
        <w:rPr>
          <w:rFonts w:hint="default" w:ascii="Times New Roman" w:hAnsi="Times New Roman" w:eastAsia="仿宋" w:cs="Times New Roman"/>
          <w:b w:val="0"/>
          <w:bCs/>
          <w:color w:val="auto"/>
          <w:sz w:val="28"/>
          <w:szCs w:val="28"/>
          <w:lang w:val="en-US"/>
        </w:rPr>
        <w:t>组织</w:t>
      </w:r>
      <w:r>
        <w:rPr>
          <w:rFonts w:hint="eastAsia" w:ascii="Times New Roman" w:hAnsi="Times New Roman" w:cs="Times New Roman"/>
          <w:b w:val="0"/>
          <w:bCs/>
          <w:color w:val="auto"/>
          <w:sz w:val="28"/>
          <w:szCs w:val="28"/>
          <w:lang w:val="en-US" w:eastAsia="zh-CN"/>
        </w:rPr>
        <w:t>1</w:t>
      </w:r>
      <w:r>
        <w:rPr>
          <w:rFonts w:hint="default" w:ascii="Times New Roman" w:hAnsi="Times New Roman" w:eastAsia="仿宋" w:cs="Times New Roman"/>
          <w:b w:val="0"/>
          <w:bCs/>
          <w:color w:val="auto"/>
          <w:sz w:val="28"/>
          <w:szCs w:val="28"/>
          <w:lang w:val="en-US"/>
        </w:rPr>
        <w:t>批，疗休养</w:t>
      </w:r>
      <w:r>
        <w:rPr>
          <w:rFonts w:hint="eastAsia" w:ascii="Times New Roman" w:hAnsi="Times New Roman" w:eastAsia="仿宋" w:cs="Times New Roman"/>
          <w:b w:val="0"/>
          <w:bCs/>
          <w:color w:val="auto"/>
          <w:sz w:val="28"/>
          <w:szCs w:val="28"/>
          <w:lang w:val="en-US" w:eastAsia="zh-CN"/>
        </w:rPr>
        <w:t>7</w:t>
      </w:r>
      <w:r>
        <w:rPr>
          <w:rFonts w:hint="default" w:ascii="Times New Roman" w:hAnsi="Times New Roman" w:eastAsia="仿宋" w:cs="Times New Roman"/>
          <w:b w:val="0"/>
          <w:bCs/>
          <w:color w:val="auto"/>
          <w:sz w:val="28"/>
          <w:szCs w:val="28"/>
          <w:lang w:val="en-US"/>
        </w:rPr>
        <w:t>天，</w:t>
      </w:r>
      <w:r>
        <w:rPr>
          <w:rFonts w:hint="eastAsia" w:ascii="Times New Roman" w:hAnsi="Times New Roman" w:cs="Times New Roman"/>
          <w:b w:val="0"/>
          <w:bCs/>
          <w:color w:val="auto"/>
          <w:sz w:val="28"/>
          <w:szCs w:val="28"/>
          <w:lang w:val="en-US" w:eastAsia="zh-CN"/>
        </w:rPr>
        <w:t>总人数约35人</w:t>
      </w:r>
      <w:r>
        <w:rPr>
          <w:rFonts w:hint="default" w:ascii="Times New Roman" w:hAnsi="Times New Roman" w:eastAsia="仿宋" w:cs="Times New Roman"/>
          <w:b w:val="0"/>
          <w:bCs/>
          <w:color w:val="auto"/>
          <w:sz w:val="28"/>
          <w:szCs w:val="28"/>
          <w:lang w:val="en-US"/>
        </w:rPr>
        <w:t>，计划在202</w:t>
      </w:r>
      <w:r>
        <w:rPr>
          <w:rFonts w:hint="eastAsia" w:ascii="Times New Roman" w:hAnsi="Times New Roman"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lang w:val="en-US"/>
        </w:rPr>
        <w:t>年</w:t>
      </w:r>
      <w:r>
        <w:rPr>
          <w:rFonts w:hint="eastAsia" w:ascii="Times New Roman" w:hAnsi="Times New Roman" w:cs="Times New Roman"/>
          <w:b w:val="0"/>
          <w:bCs/>
          <w:color w:val="auto"/>
          <w:sz w:val="28"/>
          <w:szCs w:val="28"/>
          <w:lang w:val="en-US" w:eastAsia="zh-CN"/>
        </w:rPr>
        <w:t>10</w:t>
      </w:r>
      <w:r>
        <w:rPr>
          <w:rFonts w:hint="default" w:ascii="Times New Roman" w:hAnsi="Times New Roman" w:eastAsia="仿宋" w:cs="Times New Roman"/>
          <w:b w:val="0"/>
          <w:bCs/>
          <w:color w:val="auto"/>
          <w:sz w:val="28"/>
          <w:szCs w:val="28"/>
          <w:lang w:val="en-US"/>
        </w:rPr>
        <w:t>月</w:t>
      </w:r>
      <w:r>
        <w:rPr>
          <w:rFonts w:hint="eastAsia" w:ascii="Times New Roman" w:hAnsi="Times New Roman" w:cs="Times New Roman"/>
          <w:b w:val="0"/>
          <w:bCs/>
          <w:color w:val="auto"/>
          <w:sz w:val="28"/>
          <w:szCs w:val="28"/>
          <w:lang w:val="en-US" w:eastAsia="zh-CN"/>
        </w:rPr>
        <w:t>中下旬</w:t>
      </w:r>
      <w:r>
        <w:rPr>
          <w:rFonts w:hint="default" w:ascii="Times New Roman" w:hAnsi="Times New Roman" w:eastAsia="仿宋" w:cs="Times New Roman"/>
          <w:b w:val="0"/>
          <w:bCs/>
          <w:color w:val="auto"/>
          <w:sz w:val="28"/>
          <w:szCs w:val="28"/>
          <w:lang w:val="en-US"/>
        </w:rPr>
        <w:t>启动劳模疗休养活动工作，202</w:t>
      </w:r>
      <w:r>
        <w:rPr>
          <w:rFonts w:hint="eastAsia" w:ascii="Times New Roman" w:hAnsi="Times New Roman"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lang w:val="en-US"/>
        </w:rPr>
        <w:t>年</w:t>
      </w:r>
      <w:r>
        <w:rPr>
          <w:rFonts w:hint="eastAsia" w:ascii="Times New Roman" w:hAnsi="Times New Roman" w:cs="Times New Roman"/>
          <w:b w:val="0"/>
          <w:bCs/>
          <w:color w:val="auto"/>
          <w:sz w:val="28"/>
          <w:szCs w:val="28"/>
          <w:lang w:val="en-US" w:eastAsia="zh-CN"/>
        </w:rPr>
        <w:t>10</w:t>
      </w:r>
      <w:r>
        <w:rPr>
          <w:rFonts w:hint="default" w:ascii="Times New Roman" w:hAnsi="Times New Roman" w:eastAsia="仿宋" w:cs="Times New Roman"/>
          <w:b w:val="0"/>
          <w:bCs/>
          <w:color w:val="auto"/>
          <w:sz w:val="28"/>
          <w:szCs w:val="28"/>
          <w:lang w:val="en-US"/>
        </w:rPr>
        <w:t>月</w:t>
      </w:r>
      <w:r>
        <w:rPr>
          <w:rFonts w:hint="eastAsia" w:ascii="Times New Roman" w:hAnsi="Times New Roman" w:cs="Times New Roman"/>
          <w:b w:val="0"/>
          <w:bCs/>
          <w:color w:val="auto"/>
          <w:sz w:val="28"/>
          <w:szCs w:val="28"/>
          <w:lang w:val="en-US" w:eastAsia="zh-CN"/>
        </w:rPr>
        <w:t>底前</w:t>
      </w:r>
      <w:r>
        <w:rPr>
          <w:rFonts w:hint="default" w:ascii="Times New Roman" w:hAnsi="Times New Roman" w:eastAsia="仿宋" w:cs="Times New Roman"/>
          <w:b w:val="0"/>
          <w:bCs/>
          <w:color w:val="auto"/>
          <w:sz w:val="28"/>
          <w:szCs w:val="28"/>
          <w:lang w:val="en-US"/>
        </w:rPr>
        <w:t>结束。</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cs="Times New Roman"/>
          <w:b/>
          <w:bCs w:val="0"/>
          <w:color w:val="auto"/>
          <w:sz w:val="28"/>
          <w:szCs w:val="28"/>
          <w:lang w:val="en-US" w:eastAsia="zh-CN"/>
        </w:rPr>
      </w:pPr>
      <w:r>
        <w:rPr>
          <w:rFonts w:hint="eastAsia" w:ascii="仿宋" w:hAnsi="仿宋" w:eastAsia="仿宋" w:cs="仿宋"/>
          <w:b/>
          <w:bCs/>
          <w:color w:val="auto"/>
          <w:sz w:val="28"/>
          <w:szCs w:val="28"/>
        </w:rPr>
        <w:t>★</w:t>
      </w:r>
      <w:r>
        <w:rPr>
          <w:rFonts w:hint="eastAsia" w:ascii="仿宋" w:hAnsi="仿宋" w:cs="仿宋"/>
          <w:b/>
          <w:bCs/>
          <w:color w:val="auto"/>
          <w:sz w:val="28"/>
          <w:szCs w:val="28"/>
          <w:lang w:val="en-US" w:eastAsia="zh-CN"/>
        </w:rPr>
        <w:t>2</w:t>
      </w:r>
      <w:r>
        <w:rPr>
          <w:rFonts w:hint="eastAsia" w:ascii="Times New Roman" w:hAnsi="Times New Roman" w:cs="Times New Roman"/>
          <w:b w:val="0"/>
          <w:bCs/>
          <w:color w:val="auto"/>
          <w:sz w:val="28"/>
          <w:szCs w:val="28"/>
          <w:lang w:val="en-US" w:eastAsia="zh-CN"/>
        </w:rPr>
        <w:t>、</w:t>
      </w:r>
      <w:r>
        <w:rPr>
          <w:rFonts w:hint="default" w:ascii="Times New Roman" w:hAnsi="Times New Roman" w:eastAsia="仿宋" w:cs="Times New Roman"/>
          <w:b w:val="0"/>
          <w:bCs/>
          <w:color w:val="auto"/>
          <w:sz w:val="28"/>
          <w:szCs w:val="28"/>
          <w:lang w:val="en-US"/>
        </w:rPr>
        <w:t>疗休养地点。安排劳模</w:t>
      </w:r>
      <w:r>
        <w:rPr>
          <w:rFonts w:hint="eastAsia" w:ascii="Times New Roman" w:hAnsi="Times New Roman" w:cs="Times New Roman"/>
          <w:b w:val="0"/>
          <w:bCs/>
          <w:color w:val="auto"/>
          <w:sz w:val="28"/>
          <w:szCs w:val="28"/>
          <w:lang w:val="en-US" w:eastAsia="zh-CN"/>
        </w:rPr>
        <w:t>工匠</w:t>
      </w:r>
      <w:r>
        <w:rPr>
          <w:rFonts w:hint="default" w:ascii="Times New Roman" w:hAnsi="Times New Roman" w:eastAsia="仿宋" w:cs="Times New Roman"/>
          <w:b w:val="0"/>
          <w:bCs/>
          <w:color w:val="auto"/>
          <w:sz w:val="28"/>
          <w:szCs w:val="28"/>
          <w:lang w:val="en-US"/>
        </w:rPr>
        <w:t>到</w:t>
      </w:r>
      <w:r>
        <w:rPr>
          <w:rFonts w:hint="eastAsia" w:ascii="Times New Roman" w:hAnsi="Times New Roman" w:cs="Times New Roman"/>
          <w:b w:val="0"/>
          <w:bCs/>
          <w:color w:val="auto"/>
          <w:sz w:val="28"/>
          <w:szCs w:val="28"/>
          <w:lang w:val="en-US" w:eastAsia="zh-CN"/>
        </w:rPr>
        <w:t>海南</w:t>
      </w:r>
      <w:r>
        <w:rPr>
          <w:rFonts w:hint="eastAsia"/>
          <w:color w:val="auto"/>
          <w:lang w:eastAsia="zh-CN"/>
        </w:rPr>
        <w:t>三亚（</w:t>
      </w:r>
      <w:r>
        <w:rPr>
          <w:rFonts w:hint="default" w:ascii="Times New Roman" w:hAnsi="Times New Roman" w:eastAsia="仿宋" w:cs="Times New Roman"/>
          <w:b w:val="0"/>
          <w:bCs/>
          <w:color w:val="auto"/>
          <w:sz w:val="28"/>
          <w:szCs w:val="28"/>
          <w:lang w:val="en-US"/>
        </w:rPr>
        <w:t>省外地点</w:t>
      </w:r>
      <w:r>
        <w:rPr>
          <w:rFonts w:hint="eastAsia"/>
          <w:color w:val="auto"/>
          <w:lang w:eastAsia="zh-CN"/>
        </w:rPr>
        <w:t>）</w:t>
      </w:r>
      <w:r>
        <w:rPr>
          <w:rFonts w:hint="default" w:ascii="Times New Roman" w:hAnsi="Times New Roman" w:eastAsia="仿宋" w:cs="Times New Roman"/>
          <w:b w:val="0"/>
          <w:bCs/>
          <w:color w:val="auto"/>
          <w:sz w:val="28"/>
          <w:szCs w:val="28"/>
          <w:lang w:val="en-US"/>
        </w:rPr>
        <w:t>进行疗休养</w:t>
      </w:r>
      <w:r>
        <w:rPr>
          <w:rFonts w:hint="eastAsia" w:ascii="Times New Roman" w:hAnsi="Times New Roman" w:cs="Times New Roman"/>
          <w:b w:val="0"/>
          <w:bCs/>
          <w:color w:val="auto"/>
          <w:sz w:val="28"/>
          <w:szCs w:val="28"/>
          <w:lang w:val="en-US" w:eastAsia="zh-CN"/>
        </w:rPr>
        <w:t>，</w:t>
      </w:r>
      <w:r>
        <w:rPr>
          <w:rFonts w:hint="eastAsia" w:ascii="Times New Roman" w:hAnsi="Times New Roman" w:cs="Times New Roman"/>
          <w:b/>
          <w:bCs w:val="0"/>
          <w:color w:val="auto"/>
          <w:sz w:val="28"/>
          <w:szCs w:val="28"/>
          <w:lang w:val="en-US" w:eastAsia="zh-CN"/>
        </w:rPr>
        <w:t>住宿地点优先选择具备当地疗休养环境的机构。</w:t>
      </w:r>
    </w:p>
    <w:p>
      <w:pPr>
        <w:pStyle w:val="4"/>
        <w:rPr>
          <w:rFonts w:hint="default" w:ascii="Times New Roman" w:hAnsi="Times New Roman" w:eastAsia="仿宋" w:cs="Times New Roman"/>
          <w:b/>
          <w:bCs w:val="0"/>
          <w:color w:val="auto"/>
          <w:kern w:val="0"/>
          <w:sz w:val="28"/>
          <w:szCs w:val="28"/>
          <w:lang w:val="en-US" w:eastAsia="zh-CN" w:bidi="ar-SA"/>
        </w:rPr>
      </w:pPr>
      <w:r>
        <w:rPr>
          <w:rFonts w:hint="eastAsia" w:ascii="Times New Roman" w:hAnsi="Times New Roman" w:cs="Times New Roman"/>
          <w:b/>
          <w:bCs w:val="0"/>
          <w:color w:val="auto"/>
          <w:kern w:val="0"/>
          <w:sz w:val="28"/>
          <w:szCs w:val="28"/>
          <w:lang w:val="en-US" w:eastAsia="zh-CN" w:bidi="ar-SA"/>
        </w:rPr>
        <w:t>4、</w:t>
      </w:r>
      <w:r>
        <w:rPr>
          <w:rFonts w:hint="eastAsia" w:ascii="Times New Roman" w:hAnsi="Times New Roman" w:eastAsia="仿宋" w:cs="Times New Roman"/>
          <w:b/>
          <w:bCs w:val="0"/>
          <w:color w:val="auto"/>
          <w:kern w:val="0"/>
          <w:sz w:val="28"/>
          <w:szCs w:val="28"/>
          <w:lang w:val="en-US" w:eastAsia="zh-CN" w:bidi="ar-SA"/>
        </w:rPr>
        <w:t>供应商需根据上述内容，在</w:t>
      </w:r>
      <w:r>
        <w:rPr>
          <w:rFonts w:hint="eastAsia" w:ascii="Times New Roman" w:hAnsi="Times New Roman" w:cs="Times New Roman"/>
          <w:b/>
          <w:bCs w:val="0"/>
          <w:color w:val="auto"/>
          <w:kern w:val="0"/>
          <w:sz w:val="28"/>
          <w:szCs w:val="28"/>
          <w:lang w:val="en-US" w:eastAsia="zh-CN" w:bidi="ar-SA"/>
        </w:rPr>
        <w:t>比选申请文件</w:t>
      </w:r>
      <w:r>
        <w:rPr>
          <w:rFonts w:hint="eastAsia" w:ascii="Times New Roman" w:hAnsi="Times New Roman" w:eastAsia="仿宋" w:cs="Times New Roman"/>
          <w:b/>
          <w:bCs w:val="0"/>
          <w:color w:val="auto"/>
          <w:kern w:val="0"/>
          <w:sz w:val="28"/>
          <w:szCs w:val="28"/>
          <w:lang w:val="en-US" w:eastAsia="zh-CN" w:bidi="ar-SA"/>
        </w:rPr>
        <w:t>中提供</w:t>
      </w:r>
      <w:r>
        <w:rPr>
          <w:rFonts w:hint="eastAsia" w:ascii="Times New Roman" w:hAnsi="Times New Roman" w:cs="Times New Roman"/>
          <w:b/>
          <w:bCs w:val="0"/>
          <w:color w:val="auto"/>
          <w:kern w:val="0"/>
          <w:sz w:val="28"/>
          <w:szCs w:val="28"/>
          <w:lang w:val="en-US" w:eastAsia="zh-CN" w:bidi="ar-SA"/>
        </w:rPr>
        <w:t>当地</w:t>
      </w:r>
      <w:r>
        <w:rPr>
          <w:rFonts w:hint="eastAsia" w:ascii="Times New Roman" w:hAnsi="Times New Roman" w:eastAsia="仿宋" w:cs="Times New Roman"/>
          <w:b/>
          <w:bCs w:val="0"/>
          <w:color w:val="auto"/>
          <w:kern w:val="0"/>
          <w:sz w:val="28"/>
          <w:szCs w:val="28"/>
          <w:lang w:val="en-US" w:eastAsia="zh-CN" w:bidi="ar-SA"/>
        </w:rPr>
        <w:t>的</w:t>
      </w:r>
      <w:r>
        <w:rPr>
          <w:rFonts w:hint="eastAsia" w:ascii="Times New Roman" w:hAnsi="Times New Roman" w:cs="Times New Roman"/>
          <w:b/>
          <w:bCs w:val="0"/>
          <w:color w:val="auto"/>
          <w:kern w:val="0"/>
          <w:sz w:val="28"/>
          <w:szCs w:val="28"/>
          <w:lang w:val="en-US" w:eastAsia="zh-CN" w:bidi="ar-SA"/>
        </w:rPr>
        <w:t>具体</w:t>
      </w:r>
      <w:r>
        <w:rPr>
          <w:rFonts w:hint="eastAsia" w:ascii="Times New Roman" w:hAnsi="Times New Roman" w:eastAsia="仿宋" w:cs="Times New Roman"/>
          <w:b/>
          <w:bCs w:val="0"/>
          <w:color w:val="auto"/>
          <w:kern w:val="0"/>
          <w:sz w:val="28"/>
          <w:szCs w:val="28"/>
          <w:lang w:val="en-US" w:eastAsia="zh-CN" w:bidi="ar-SA"/>
        </w:rPr>
        <w:t>行程安排。</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bCs w:val="0"/>
          <w:color w:val="auto"/>
          <w:sz w:val="28"/>
          <w:szCs w:val="28"/>
          <w:lang w:val="en-US"/>
        </w:rPr>
      </w:pPr>
      <w:r>
        <w:rPr>
          <w:rFonts w:hint="eastAsia" w:ascii="Times New Roman" w:hAnsi="Times New Roman" w:cs="Times New Roman"/>
          <w:b/>
          <w:bCs w:val="0"/>
          <w:color w:val="auto"/>
          <w:sz w:val="28"/>
          <w:szCs w:val="28"/>
          <w:lang w:val="en-US" w:eastAsia="zh-CN"/>
        </w:rPr>
        <w:t>（二）</w:t>
      </w:r>
      <w:r>
        <w:rPr>
          <w:rFonts w:hint="default" w:ascii="Times New Roman" w:hAnsi="Times New Roman" w:eastAsia="仿宋" w:cs="Times New Roman"/>
          <w:b/>
          <w:bCs w:val="0"/>
          <w:color w:val="auto"/>
          <w:sz w:val="28"/>
          <w:szCs w:val="28"/>
          <w:lang w:val="en-US"/>
        </w:rPr>
        <w:t>供应商应提供的服务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（1）核实休养人员身份证信息；核实休养人员最后出行人员名单；负责休养人员的机场接送</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0000FF"/>
          <w:sz w:val="28"/>
          <w:szCs w:val="28"/>
          <w:lang w:val="en-US" w:eastAsia="zh-CN"/>
        </w:rPr>
      </w:pPr>
      <w:r>
        <w:rPr>
          <w:rFonts w:hint="default" w:ascii="Times New Roman" w:hAnsi="Times New Roman" w:eastAsia="仿宋" w:cs="Times New Roman"/>
          <w:b w:val="0"/>
          <w:bCs/>
          <w:color w:val="0000FF"/>
          <w:sz w:val="28"/>
          <w:szCs w:val="28"/>
          <w:lang w:val="en-US"/>
        </w:rPr>
        <w:t>（2）途中用车应为8成新</w:t>
      </w:r>
      <w:r>
        <w:rPr>
          <w:rFonts w:hint="eastAsia" w:ascii="Times New Roman" w:hAnsi="Times New Roman" w:cs="Times New Roman"/>
          <w:b w:val="0"/>
          <w:bCs/>
          <w:color w:val="0000FF"/>
          <w:sz w:val="28"/>
          <w:szCs w:val="28"/>
          <w:lang w:val="en-US" w:eastAsia="zh-CN"/>
        </w:rPr>
        <w:t>以上</w:t>
      </w:r>
      <w:r>
        <w:rPr>
          <w:rFonts w:hint="default" w:ascii="Times New Roman" w:hAnsi="Times New Roman" w:eastAsia="仿宋" w:cs="Times New Roman"/>
          <w:b w:val="0"/>
          <w:bCs/>
          <w:color w:val="0000FF"/>
          <w:sz w:val="28"/>
          <w:szCs w:val="28"/>
          <w:lang w:val="en-US"/>
        </w:rPr>
        <w:t>的空调旅游车，保证每人一座，车辆证照齐全、安全舒适，驾驶人员合规安全驾驶</w:t>
      </w:r>
      <w:r>
        <w:rPr>
          <w:rFonts w:hint="eastAsia" w:ascii="Times New Roman" w:hAnsi="Times New Roman" w:cs="Times New Roman"/>
          <w:b w:val="0"/>
          <w:bCs/>
          <w:color w:val="0000FF"/>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（3）除住宿地提供的早餐外，早餐标准应不低于50元/人，正餐标准不低于80元/人，十人一桌，不少于十菜一汤</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（4）安排一名具有丰富服务经验及服务技能的专职人员负责休养服务工作，提供优质服务</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（5）住宿为</w:t>
      </w:r>
      <w:r>
        <w:rPr>
          <w:rFonts w:hint="eastAsia" w:ascii="Times New Roman" w:hAnsi="Times New Roman" w:cs="Times New Roman"/>
          <w:b w:val="0"/>
          <w:bCs/>
          <w:color w:val="auto"/>
          <w:sz w:val="28"/>
          <w:szCs w:val="28"/>
          <w:lang w:val="en-US" w:eastAsia="zh-CN"/>
        </w:rPr>
        <w:t>2人1间</w:t>
      </w:r>
      <w:r>
        <w:rPr>
          <w:rFonts w:hint="default" w:ascii="Times New Roman" w:hAnsi="Times New Roman" w:eastAsia="仿宋" w:cs="Times New Roman"/>
          <w:b w:val="0"/>
          <w:bCs/>
          <w:color w:val="auto"/>
          <w:sz w:val="28"/>
          <w:szCs w:val="28"/>
          <w:lang w:val="en-US"/>
        </w:rPr>
        <w:t>（配有独立卫生间、热水、空调、彩电）</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w:t>
      </w:r>
      <w:r>
        <w:rPr>
          <w:rFonts w:hint="eastAsia" w:ascii="Times New Roman" w:hAnsi="Times New Roman" w:cs="Times New Roman"/>
          <w:b w:val="0"/>
          <w:bCs/>
          <w:color w:val="auto"/>
          <w:sz w:val="28"/>
          <w:szCs w:val="28"/>
          <w:lang w:val="en-US" w:eastAsia="zh-CN"/>
        </w:rPr>
        <w:t>6</w:t>
      </w:r>
      <w:r>
        <w:rPr>
          <w:rFonts w:hint="default" w:ascii="Times New Roman" w:hAnsi="Times New Roman" w:eastAsia="仿宋" w:cs="Times New Roman"/>
          <w:b w:val="0"/>
          <w:bCs/>
          <w:color w:val="auto"/>
          <w:sz w:val="28"/>
          <w:szCs w:val="28"/>
          <w:lang w:val="en-US"/>
        </w:rPr>
        <w:t>）每批次单独成团</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w:t>
      </w:r>
      <w:r>
        <w:rPr>
          <w:rFonts w:hint="eastAsia" w:ascii="Times New Roman" w:hAnsi="Times New Roman" w:cs="Times New Roman"/>
          <w:b w:val="0"/>
          <w:bCs/>
          <w:color w:val="auto"/>
          <w:sz w:val="28"/>
          <w:szCs w:val="28"/>
          <w:lang w:val="en-US" w:eastAsia="zh-CN"/>
        </w:rPr>
        <w:t>7</w:t>
      </w:r>
      <w:r>
        <w:rPr>
          <w:rFonts w:hint="default" w:ascii="Times New Roman" w:hAnsi="Times New Roman" w:eastAsia="仿宋" w:cs="Times New Roman"/>
          <w:b w:val="0"/>
          <w:bCs/>
          <w:color w:val="auto"/>
          <w:sz w:val="28"/>
          <w:szCs w:val="28"/>
          <w:lang w:val="en-US"/>
        </w:rPr>
        <w:t>）确保</w:t>
      </w:r>
      <w:r>
        <w:rPr>
          <w:rFonts w:hint="eastAsia" w:ascii="Times New Roman" w:hAnsi="Times New Roman" w:cs="Times New Roman"/>
          <w:b w:val="0"/>
          <w:bCs/>
          <w:color w:val="auto"/>
          <w:sz w:val="28"/>
          <w:szCs w:val="28"/>
          <w:lang w:val="en-US" w:eastAsia="zh-CN"/>
        </w:rPr>
        <w:t>全程</w:t>
      </w:r>
      <w:r>
        <w:rPr>
          <w:rFonts w:hint="default" w:ascii="Times New Roman" w:hAnsi="Times New Roman" w:eastAsia="仿宋" w:cs="Times New Roman"/>
          <w:b w:val="0"/>
          <w:bCs/>
          <w:color w:val="auto"/>
          <w:sz w:val="28"/>
          <w:szCs w:val="28"/>
          <w:lang w:val="en-US"/>
        </w:rPr>
        <w:t>不进购物店</w:t>
      </w:r>
      <w:r>
        <w:rPr>
          <w:rFonts w:hint="eastAsia" w:ascii="Times New Roman" w:hAnsi="Times New Roman" w:cs="Times New Roman"/>
          <w:b w:val="0"/>
          <w:bCs/>
          <w:color w:val="auto"/>
          <w:sz w:val="28"/>
          <w:szCs w:val="28"/>
          <w:lang w:val="en-US" w:eastAsia="zh-CN"/>
        </w:rPr>
        <w:t>，</w:t>
      </w:r>
      <w:r>
        <w:rPr>
          <w:rFonts w:hint="default" w:ascii="Times New Roman" w:hAnsi="Times New Roman" w:eastAsia="仿宋" w:cs="Times New Roman"/>
          <w:b w:val="0"/>
          <w:bCs/>
          <w:color w:val="auto"/>
          <w:sz w:val="28"/>
          <w:szCs w:val="28"/>
          <w:lang w:val="en-US"/>
        </w:rPr>
        <w:t>无</w:t>
      </w:r>
      <w:r>
        <w:rPr>
          <w:rFonts w:hint="eastAsia" w:ascii="Times New Roman" w:hAnsi="Times New Roman" w:cs="Times New Roman"/>
          <w:b w:val="0"/>
          <w:bCs/>
          <w:color w:val="auto"/>
          <w:sz w:val="28"/>
          <w:szCs w:val="28"/>
          <w:lang w:val="en-US" w:eastAsia="zh-CN"/>
        </w:rPr>
        <w:t>任何</w:t>
      </w:r>
      <w:r>
        <w:rPr>
          <w:rFonts w:hint="default" w:ascii="Times New Roman" w:hAnsi="Times New Roman" w:eastAsia="仿宋" w:cs="Times New Roman"/>
          <w:b w:val="0"/>
          <w:bCs/>
          <w:color w:val="auto"/>
          <w:sz w:val="28"/>
          <w:szCs w:val="28"/>
          <w:lang w:val="en-US"/>
        </w:rPr>
        <w:t>自费项目</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w:t>
      </w:r>
      <w:r>
        <w:rPr>
          <w:rFonts w:hint="eastAsia" w:ascii="Times New Roman" w:hAnsi="Times New Roman" w:cs="Times New Roman"/>
          <w:b w:val="0"/>
          <w:bCs/>
          <w:color w:val="auto"/>
          <w:sz w:val="28"/>
          <w:szCs w:val="28"/>
          <w:lang w:val="en-US" w:eastAsia="zh-CN"/>
        </w:rPr>
        <w:t>8</w:t>
      </w:r>
      <w:r>
        <w:rPr>
          <w:rFonts w:hint="default" w:ascii="Times New Roman" w:hAnsi="Times New Roman" w:eastAsia="仿宋" w:cs="Times New Roman"/>
          <w:b w:val="0"/>
          <w:bCs/>
          <w:color w:val="auto"/>
          <w:sz w:val="28"/>
          <w:szCs w:val="28"/>
          <w:lang w:val="en-US"/>
        </w:rPr>
        <w:t>）每批次安排一次劳模间的交流、座谈及讨论或专题讲座</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val="0"/>
          <w:bCs/>
          <w:color w:val="auto"/>
          <w:sz w:val="28"/>
          <w:szCs w:val="28"/>
          <w:lang w:val="en-US"/>
        </w:rPr>
      </w:pPr>
      <w:r>
        <w:rPr>
          <w:rFonts w:hint="default" w:ascii="Times New Roman" w:hAnsi="Times New Roman" w:eastAsia="仿宋" w:cs="Times New Roman"/>
          <w:b w:val="0"/>
          <w:bCs/>
          <w:color w:val="auto"/>
          <w:sz w:val="28"/>
          <w:szCs w:val="28"/>
          <w:lang w:val="en-US"/>
        </w:rPr>
        <w:t>（</w:t>
      </w:r>
      <w:r>
        <w:rPr>
          <w:rFonts w:hint="eastAsia" w:ascii="Times New Roman" w:hAnsi="Times New Roman" w:cs="Times New Roman"/>
          <w:b w:val="0"/>
          <w:bCs/>
          <w:color w:val="auto"/>
          <w:sz w:val="28"/>
          <w:szCs w:val="28"/>
          <w:lang w:val="en-US" w:eastAsia="zh-CN"/>
        </w:rPr>
        <w:t>9</w:t>
      </w:r>
      <w:r>
        <w:rPr>
          <w:rFonts w:hint="default" w:ascii="Times New Roman" w:hAnsi="Times New Roman" w:eastAsia="仿宋" w:cs="Times New Roman"/>
          <w:b w:val="0"/>
          <w:bCs/>
          <w:color w:val="auto"/>
          <w:sz w:val="28"/>
          <w:szCs w:val="28"/>
          <w:lang w:val="en-US"/>
        </w:rPr>
        <w:t>）供应商以承诺函形式承诺，将按照相关规定购买责任保险，并给每名休养人员购买保额不低于20万元的旅游意外伤害保险；保证所提供的服务符合保障人身、财物安全的要求，对可能危及人身、财物安全的事宜，应当向参加休养的人员作出真实说明和明确警示，并采购防止危害发生的措施</w:t>
      </w:r>
      <w:r>
        <w:rPr>
          <w:rFonts w:hint="default" w:ascii="Times New Roman" w:hAnsi="Times New Roman" w:eastAsia="仿宋" w:cs="Times New Roman"/>
          <w:b/>
          <w:bCs w:val="0"/>
          <w:color w:val="auto"/>
          <w:sz w:val="28"/>
          <w:szCs w:val="28"/>
          <w:lang w:val="en-US"/>
        </w:rPr>
        <w:t>（承诺函格式自拟）</w:t>
      </w:r>
      <w:r>
        <w:rPr>
          <w:rFonts w:hint="default" w:ascii="Times New Roman" w:hAnsi="Times New Roman" w:eastAsia="仿宋" w:cs="Times New Roman"/>
          <w:b w:val="0"/>
          <w:bCs/>
          <w:color w:val="auto"/>
          <w:sz w:val="28"/>
          <w:szCs w:val="28"/>
          <w:lang w:val="en-US"/>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default" w:ascii="Times New Roman" w:hAnsi="Times New Roman" w:eastAsia="仿宋" w:cs="Times New Roman"/>
          <w:b w:val="0"/>
          <w:bCs/>
          <w:color w:val="auto"/>
          <w:sz w:val="28"/>
          <w:szCs w:val="28"/>
          <w:lang w:val="en-US"/>
        </w:rPr>
        <w:t>（11）提供详细疗养服务方案，包括行程中详细的服务团队人员配置、住宿、用餐、安全注意事项、突发事件应急处理方案及医疗预案</w:t>
      </w:r>
      <w:r>
        <w:rPr>
          <w:rFonts w:hint="eastAsia" w:ascii="Times New Roman" w:hAnsi="Times New Roman"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val="0"/>
          <w:bCs/>
          <w:color w:val="auto"/>
          <w:sz w:val="28"/>
          <w:szCs w:val="28"/>
          <w:lang w:val="en-US"/>
        </w:rPr>
      </w:pPr>
      <w:r>
        <w:rPr>
          <w:rFonts w:hint="default" w:ascii="Times New Roman" w:hAnsi="Times New Roman" w:eastAsia="仿宋" w:cs="Times New Roman"/>
          <w:b w:val="0"/>
          <w:bCs/>
          <w:color w:val="auto"/>
          <w:sz w:val="28"/>
          <w:szCs w:val="28"/>
          <w:lang w:val="en-US"/>
        </w:rPr>
        <w:t>（12）提供详细的服务团队人员配置以满足本次疗养服务过程中的各种事项。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default" w:ascii="Times New Roman" w:hAnsi="Times New Roman" w:eastAsia="仿宋" w:cs="Times New Roman"/>
          <w:b w:val="0"/>
          <w:bCs/>
          <w:color w:val="auto"/>
          <w:sz w:val="28"/>
          <w:szCs w:val="28"/>
          <w:lang w:val="en-US"/>
        </w:rPr>
      </w:pPr>
      <w:r>
        <w:rPr>
          <w:rFonts w:hint="default" w:ascii="Times New Roman" w:hAnsi="Times New Roman" w:eastAsia="仿宋" w:cs="Times New Roman"/>
          <w:b w:val="0"/>
          <w:bCs/>
          <w:color w:val="auto"/>
          <w:sz w:val="28"/>
          <w:szCs w:val="28"/>
          <w:lang w:val="en-US"/>
        </w:rPr>
        <w:t>（13）出行前需将线路安排再次交由采购人确认。</w:t>
      </w:r>
    </w:p>
    <w:p>
      <w:pPr>
        <w:keepNext w:val="0"/>
        <w:keepLines w:val="0"/>
        <w:pageBreakBefore w:val="0"/>
        <w:widowControl w:val="0"/>
        <w:kinsoku/>
        <w:wordWrap/>
        <w:overflowPunct/>
        <w:topLinePunct w:val="0"/>
        <w:autoSpaceDE/>
        <w:autoSpaceDN/>
        <w:bidi w:val="0"/>
        <w:spacing w:line="560" w:lineRule="exact"/>
        <w:ind w:left="0" w:leftChars="0" w:firstLine="480"/>
        <w:outlineLvl w:val="1"/>
        <w:rPr>
          <w:rFonts w:hint="default" w:ascii="Times New Roman" w:hAnsi="Times New Roman" w:eastAsia="仿宋" w:cs="Times New Roman"/>
          <w:b/>
          <w:bCs w:val="0"/>
          <w:color w:val="auto"/>
          <w:sz w:val="28"/>
          <w:szCs w:val="28"/>
          <w:lang w:val="en-US"/>
        </w:rPr>
      </w:pPr>
      <w:r>
        <w:rPr>
          <w:rFonts w:hint="eastAsia" w:ascii="Times New Roman" w:hAnsi="Times New Roman" w:cs="Times New Roman"/>
          <w:b/>
          <w:bCs w:val="0"/>
          <w:color w:val="auto"/>
          <w:sz w:val="28"/>
          <w:szCs w:val="28"/>
          <w:lang w:val="en-US" w:eastAsia="zh-CN"/>
        </w:rPr>
        <w:t>三</w:t>
      </w:r>
      <w:r>
        <w:rPr>
          <w:rFonts w:hint="default" w:ascii="Times New Roman" w:hAnsi="Times New Roman" w:eastAsia="仿宋" w:cs="Times New Roman"/>
          <w:b/>
          <w:bCs w:val="0"/>
          <w:color w:val="auto"/>
          <w:sz w:val="28"/>
          <w:szCs w:val="28"/>
          <w:lang w:val="en-US"/>
        </w:rPr>
        <w:t>、其他要求</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default" w:ascii="Times New Roman" w:hAnsi="Times New Roman" w:eastAsia="仿宋" w:cs="Times New Roman"/>
          <w:b w:val="0"/>
          <w:bCs/>
          <w:color w:val="auto"/>
          <w:sz w:val="28"/>
          <w:szCs w:val="28"/>
          <w:lang w:val="en-US"/>
        </w:rPr>
        <w:t>1、供应商以承诺函形式承诺，服务期间所有人员安全责任及相关费用由成交供应商负责，采购人不承担任何责任及费用。（承诺函格式自拟）</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default" w:ascii="Times New Roman" w:hAnsi="Times New Roman" w:eastAsia="仿宋" w:cs="Times New Roman"/>
          <w:b w:val="0"/>
          <w:bCs/>
          <w:color w:val="auto"/>
          <w:sz w:val="28"/>
          <w:szCs w:val="28"/>
          <w:lang w:val="en-US"/>
        </w:rPr>
        <w:t>2、供应商以承诺函形式承诺，根据采购人的实际安排提供相应的疗养目的地服务，不得以任何理由拒绝采购人的安排。（承诺函格式自拟）</w:t>
      </w:r>
    </w:p>
    <w:p>
      <w:pPr>
        <w:keepNext w:val="0"/>
        <w:keepLines w:val="0"/>
        <w:pageBreakBefore w:val="0"/>
        <w:widowControl w:val="0"/>
        <w:kinsoku/>
        <w:wordWrap/>
        <w:overflowPunct/>
        <w:topLinePunct w:val="0"/>
        <w:autoSpaceDE/>
        <w:autoSpaceDN/>
        <w:bidi w:val="0"/>
        <w:spacing w:line="560" w:lineRule="exact"/>
        <w:ind w:left="0" w:leftChars="0" w:firstLine="480"/>
        <w:outlineLvl w:val="1"/>
        <w:rPr>
          <w:rFonts w:hint="default" w:ascii="Times New Roman" w:hAnsi="Times New Roman" w:eastAsia="仿宋" w:cs="Times New Roman"/>
          <w:b/>
          <w:bCs w:val="0"/>
          <w:color w:val="auto"/>
          <w:sz w:val="28"/>
          <w:szCs w:val="28"/>
          <w:lang w:val="en-US"/>
        </w:rPr>
      </w:pPr>
      <w:r>
        <w:rPr>
          <w:rFonts w:hint="eastAsia" w:ascii="仿宋" w:hAnsi="仿宋" w:eastAsia="仿宋" w:cs="仿宋"/>
          <w:b/>
          <w:bCs/>
          <w:color w:val="auto"/>
          <w:sz w:val="28"/>
          <w:szCs w:val="28"/>
        </w:rPr>
        <w:t>★</w:t>
      </w:r>
      <w:r>
        <w:rPr>
          <w:rFonts w:hint="default" w:ascii="Times New Roman" w:hAnsi="Times New Roman" w:eastAsia="仿宋" w:cs="Times New Roman"/>
          <w:b/>
          <w:bCs w:val="0"/>
          <w:color w:val="auto"/>
          <w:sz w:val="28"/>
          <w:szCs w:val="28"/>
          <w:lang w:val="en-US"/>
        </w:rPr>
        <w:t>五、商务要求</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（一）</w:t>
      </w:r>
      <w:r>
        <w:rPr>
          <w:rFonts w:hint="default" w:ascii="Times New Roman" w:hAnsi="Times New Roman" w:eastAsia="仿宋" w:cs="Times New Roman"/>
          <w:b w:val="0"/>
          <w:bCs/>
          <w:color w:val="auto"/>
          <w:sz w:val="28"/>
          <w:szCs w:val="28"/>
          <w:lang w:val="en-US"/>
        </w:rPr>
        <w:t>服务期限：签订合同后7个工作日内，开始</w:t>
      </w:r>
      <w:r>
        <w:rPr>
          <w:rFonts w:hint="eastAsia" w:ascii="Times New Roman" w:hAnsi="Times New Roman" w:cs="Times New Roman"/>
          <w:b w:val="0"/>
          <w:bCs/>
          <w:color w:val="auto"/>
          <w:sz w:val="28"/>
          <w:szCs w:val="28"/>
          <w:lang w:val="en-US" w:eastAsia="zh-CN"/>
        </w:rPr>
        <w:t>组织实施</w:t>
      </w:r>
      <w:r>
        <w:rPr>
          <w:rFonts w:hint="default" w:ascii="Times New Roman" w:hAnsi="Times New Roman" w:eastAsia="仿宋" w:cs="Times New Roman"/>
          <w:b w:val="0"/>
          <w:bCs/>
          <w:color w:val="auto"/>
          <w:sz w:val="28"/>
          <w:szCs w:val="28"/>
          <w:lang w:val="en-US"/>
        </w:rPr>
        <w:t>休养服务工作。具体出行时间以接到采购人具体通知为准。</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（二）</w:t>
      </w:r>
      <w:r>
        <w:rPr>
          <w:rFonts w:hint="default" w:ascii="Times New Roman" w:hAnsi="Times New Roman" w:eastAsia="仿宋" w:cs="Times New Roman"/>
          <w:b w:val="0"/>
          <w:bCs/>
          <w:color w:val="auto"/>
          <w:sz w:val="28"/>
          <w:szCs w:val="28"/>
          <w:lang w:val="en-US"/>
        </w:rPr>
        <w:t>服务地点：按照</w:t>
      </w:r>
      <w:r>
        <w:rPr>
          <w:rFonts w:hint="eastAsia" w:ascii="Times New Roman" w:hAnsi="Times New Roman" w:cs="Times New Roman"/>
          <w:b w:val="0"/>
          <w:bCs/>
          <w:color w:val="auto"/>
          <w:sz w:val="28"/>
          <w:szCs w:val="28"/>
          <w:lang w:val="en-US" w:eastAsia="zh-CN"/>
        </w:rPr>
        <w:t>比选邀请书</w:t>
      </w:r>
      <w:r>
        <w:rPr>
          <w:rFonts w:hint="default" w:ascii="Times New Roman" w:hAnsi="Times New Roman" w:eastAsia="仿宋" w:cs="Times New Roman"/>
          <w:b w:val="0"/>
          <w:bCs/>
          <w:color w:val="auto"/>
          <w:sz w:val="28"/>
          <w:szCs w:val="28"/>
          <w:lang w:val="en-US"/>
        </w:rPr>
        <w:t>要求提供响应的疗养目的地。</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（三）</w:t>
      </w:r>
      <w:r>
        <w:rPr>
          <w:rFonts w:hint="default" w:ascii="Times New Roman" w:hAnsi="Times New Roman" w:eastAsia="仿宋" w:cs="Times New Roman"/>
          <w:b w:val="0"/>
          <w:bCs/>
          <w:color w:val="auto"/>
          <w:sz w:val="28"/>
          <w:szCs w:val="28"/>
          <w:lang w:val="en-US"/>
        </w:rPr>
        <w:t>付款方式：</w:t>
      </w:r>
      <w:r>
        <w:rPr>
          <w:rFonts w:hint="eastAsia" w:ascii="Times New Roman" w:hAnsi="Times New Roman" w:cs="Times New Roman"/>
          <w:b w:val="0"/>
          <w:bCs/>
          <w:color w:val="auto"/>
          <w:sz w:val="28"/>
          <w:szCs w:val="28"/>
          <w:lang w:val="en-US" w:eastAsia="zh-CN"/>
        </w:rPr>
        <w:t>供应商出具</w:t>
      </w:r>
      <w:r>
        <w:rPr>
          <w:rFonts w:hint="default" w:ascii="Times New Roman" w:hAnsi="Times New Roman" w:eastAsia="仿宋" w:cs="Times New Roman"/>
          <w:b w:val="0"/>
          <w:bCs/>
          <w:color w:val="auto"/>
          <w:sz w:val="28"/>
          <w:szCs w:val="28"/>
          <w:lang w:val="en-US"/>
        </w:rPr>
        <w:t>正规的“</w:t>
      </w:r>
      <w:r>
        <w:rPr>
          <w:rFonts w:hint="default" w:ascii="Times New Roman" w:hAnsi="Times New Roman" w:eastAsia="仿宋" w:cs="Times New Roman"/>
          <w:b w:val="0"/>
          <w:bCs/>
          <w:color w:val="0000FF"/>
          <w:sz w:val="28"/>
          <w:szCs w:val="28"/>
          <w:lang w:val="en-US"/>
        </w:rPr>
        <w:t>疗（休）养费</w:t>
      </w:r>
      <w:r>
        <w:rPr>
          <w:rFonts w:hint="default" w:ascii="Times New Roman" w:hAnsi="Times New Roman" w:eastAsia="仿宋" w:cs="Times New Roman"/>
          <w:b w:val="0"/>
          <w:bCs/>
          <w:color w:val="auto"/>
          <w:sz w:val="28"/>
          <w:szCs w:val="28"/>
          <w:lang w:val="en-US"/>
        </w:rPr>
        <w:t>”增值税普通发票</w:t>
      </w:r>
      <w:r>
        <w:rPr>
          <w:rFonts w:hint="eastAsia" w:ascii="Times New Roman" w:hAnsi="Times New Roman" w:cs="Times New Roman"/>
          <w:b w:val="0"/>
          <w:bCs/>
          <w:color w:val="auto"/>
          <w:sz w:val="28"/>
          <w:szCs w:val="28"/>
          <w:lang w:val="en-US" w:eastAsia="zh-CN"/>
        </w:rPr>
        <w:t>，采购人</w:t>
      </w:r>
      <w:r>
        <w:rPr>
          <w:rFonts w:hint="default" w:ascii="Times New Roman" w:hAnsi="Times New Roman" w:eastAsia="仿宋" w:cs="Times New Roman"/>
          <w:b w:val="0"/>
          <w:bCs/>
          <w:color w:val="auto"/>
          <w:sz w:val="28"/>
          <w:szCs w:val="28"/>
          <w:lang w:val="en-US"/>
        </w:rPr>
        <w:t>按照实际休养人数结算并转账支付。</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eastAsia" w:ascii="Times New Roman" w:hAnsi="Times New Roman" w:eastAsia="仿宋"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（四）</w:t>
      </w:r>
      <w:r>
        <w:rPr>
          <w:rFonts w:hint="eastAsia" w:ascii="Times New Roman" w:hAnsi="Times New Roman" w:eastAsia="仿宋" w:cs="Times New Roman"/>
          <w:b w:val="0"/>
          <w:bCs/>
          <w:color w:val="auto"/>
          <w:sz w:val="28"/>
          <w:szCs w:val="28"/>
          <w:lang w:val="en-US" w:eastAsia="zh-CN"/>
        </w:rPr>
        <w:t>项目验收</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1、</w:t>
      </w:r>
      <w:r>
        <w:rPr>
          <w:rFonts w:hint="default" w:ascii="Times New Roman" w:hAnsi="Times New Roman" w:eastAsia="仿宋" w:cs="Times New Roman"/>
          <w:b w:val="0"/>
          <w:bCs/>
          <w:color w:val="auto"/>
          <w:sz w:val="28"/>
          <w:szCs w:val="28"/>
          <w:lang w:val="en-US"/>
        </w:rPr>
        <w:t>履约验收的主体：</w:t>
      </w:r>
      <w:r>
        <w:rPr>
          <w:rFonts w:hint="eastAsia" w:ascii="Times New Roman" w:hAnsi="Times New Roman" w:cs="Times New Roman"/>
          <w:b w:val="0"/>
          <w:bCs/>
          <w:color w:val="auto"/>
          <w:sz w:val="28"/>
          <w:szCs w:val="28"/>
          <w:lang w:val="en-US" w:eastAsia="zh-CN"/>
        </w:rPr>
        <w:t>四川天府新区党工委党群工作部</w:t>
      </w:r>
      <w:r>
        <w:rPr>
          <w:rFonts w:hint="default" w:ascii="Times New Roman" w:hAnsi="Times New Roman" w:eastAsia="仿宋" w:cs="Times New Roman"/>
          <w:b w:val="0"/>
          <w:bCs/>
          <w:color w:val="auto"/>
          <w:sz w:val="28"/>
          <w:szCs w:val="28"/>
          <w:lang w:val="en-US"/>
        </w:rPr>
        <w:t>。</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en-US"/>
        </w:rPr>
        <w:t>验收时间：休养结束</w:t>
      </w:r>
      <w:r>
        <w:rPr>
          <w:rFonts w:hint="eastAsia" w:ascii="Times New Roman" w:hAnsi="Times New Roman" w:cs="Times New Roman"/>
          <w:b w:val="0"/>
          <w:bCs/>
          <w:color w:val="auto"/>
          <w:sz w:val="28"/>
          <w:szCs w:val="28"/>
          <w:lang w:val="en-US" w:eastAsia="zh-CN"/>
        </w:rPr>
        <w:t>后，供应商提出之日起7日内</w:t>
      </w:r>
      <w:r>
        <w:rPr>
          <w:rFonts w:hint="default" w:ascii="Times New Roman" w:hAnsi="Times New Roman" w:eastAsia="仿宋" w:cs="Times New Roman"/>
          <w:b w:val="0"/>
          <w:bCs/>
          <w:color w:val="auto"/>
          <w:sz w:val="28"/>
          <w:szCs w:val="28"/>
          <w:lang w:val="en-US"/>
        </w:rPr>
        <w:t>。</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lang w:val="en-US"/>
        </w:rPr>
        <w:t>验收方式及程序：</w:t>
      </w:r>
      <w:r>
        <w:rPr>
          <w:rFonts w:hint="eastAsia" w:ascii="Times New Roman" w:hAnsi="Times New Roman" w:cs="Times New Roman"/>
          <w:b w:val="0"/>
          <w:bCs/>
          <w:color w:val="auto"/>
          <w:sz w:val="28"/>
          <w:szCs w:val="28"/>
          <w:lang w:val="en-US" w:eastAsia="zh-CN"/>
        </w:rPr>
        <w:t>采购人根据疗休养人员满意度进行验收。</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eastAsia" w:ascii="Times New Roman" w:hAnsi="Times New Roman" w:eastAsia="仿宋" w:cs="Times New Roman"/>
          <w:b w:val="0"/>
          <w:bCs/>
          <w:color w:val="auto"/>
          <w:sz w:val="28"/>
          <w:szCs w:val="28"/>
          <w:lang w:val="en-US"/>
        </w:rPr>
      </w:pPr>
      <w:r>
        <w:rPr>
          <w:rFonts w:hint="eastAsia" w:ascii="Times New Roman" w:hAnsi="Times New Roman" w:eastAsia="仿宋" w:cs="Times New Roman"/>
          <w:b w:val="0"/>
          <w:bCs/>
          <w:color w:val="auto"/>
          <w:sz w:val="28"/>
          <w:szCs w:val="28"/>
          <w:lang w:val="en-US"/>
        </w:rPr>
        <w:t>4、验收内容：技术要求和商务要求的履约情况。</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color w:val="auto"/>
          <w:sz w:val="28"/>
          <w:szCs w:val="28"/>
          <w:lang w:val="en-US"/>
        </w:rPr>
        <w:t>5、验收标准：</w:t>
      </w:r>
      <w:r>
        <w:rPr>
          <w:rFonts w:hint="default" w:ascii="Times New Roman" w:hAnsi="Times New Roman" w:eastAsia="仿宋" w:cs="Times New Roman"/>
          <w:b w:val="0"/>
          <w:bCs/>
          <w:color w:val="auto"/>
          <w:sz w:val="28"/>
          <w:szCs w:val="28"/>
          <w:lang w:val="en-US"/>
        </w:rPr>
        <w:t>本项目采用内部验收的方式</w:t>
      </w:r>
      <w:r>
        <w:rPr>
          <w:rFonts w:hint="eastAsia" w:ascii="Times New Roman" w:hAnsi="Times New Roman" w:eastAsia="仿宋" w:cs="Times New Roman"/>
          <w:b w:val="0"/>
          <w:bCs/>
          <w:color w:val="auto"/>
          <w:sz w:val="28"/>
          <w:szCs w:val="28"/>
          <w:lang w:val="en-US" w:eastAsia="zh-CN"/>
        </w:rPr>
        <w:t>，根据疗休养人员满意度</w:t>
      </w:r>
      <w:r>
        <w:rPr>
          <w:rFonts w:hint="default" w:ascii="Times New Roman" w:hAnsi="Times New Roman" w:eastAsia="仿宋" w:cs="Times New Roman"/>
          <w:b w:val="0"/>
          <w:bCs/>
          <w:color w:val="auto"/>
          <w:sz w:val="28"/>
          <w:szCs w:val="28"/>
          <w:lang w:val="en-US"/>
        </w:rPr>
        <w:t>进行验收，经</w:t>
      </w:r>
      <w:r>
        <w:rPr>
          <w:rFonts w:hint="default" w:ascii="Times New Roman" w:hAnsi="Times New Roman" w:eastAsia="仿宋" w:cs="Times New Roman"/>
          <w:b w:val="0"/>
          <w:bCs/>
          <w:color w:val="auto"/>
          <w:sz w:val="28"/>
          <w:szCs w:val="28"/>
          <w:lang w:val="en-US" w:eastAsia="zh-CN"/>
        </w:rPr>
        <w:t>采购人</w:t>
      </w:r>
      <w:r>
        <w:rPr>
          <w:rFonts w:hint="default" w:ascii="Times New Roman" w:hAnsi="Times New Roman" w:eastAsia="仿宋" w:cs="Times New Roman"/>
          <w:b w:val="0"/>
          <w:bCs/>
          <w:color w:val="auto"/>
          <w:sz w:val="28"/>
          <w:szCs w:val="28"/>
          <w:lang w:val="en-US"/>
        </w:rPr>
        <w:t>单位书面签字认可后视为验收合格</w:t>
      </w:r>
      <w:r>
        <w:rPr>
          <w:rFonts w:hint="eastAsia" w:ascii="Times New Roman" w:hAnsi="Times New Roman" w:eastAsia="仿宋" w:cs="Times New Roman"/>
          <w:b w:val="0"/>
          <w:bCs/>
          <w:color w:val="auto"/>
          <w:sz w:val="28"/>
          <w:szCs w:val="28"/>
          <w:lang w:val="en-US" w:eastAsia="zh-CN"/>
        </w:rPr>
        <w:t>。</w:t>
      </w:r>
    </w:p>
    <w:p>
      <w:pPr>
        <w:keepNext w:val="0"/>
        <w:keepLines w:val="0"/>
        <w:pageBreakBefore w:val="0"/>
        <w:widowControl w:val="0"/>
        <w:kinsoku/>
        <w:wordWrap/>
        <w:overflowPunct/>
        <w:topLinePunct w:val="0"/>
        <w:autoSpaceDE/>
        <w:autoSpaceDN/>
        <w:bidi w:val="0"/>
        <w:spacing w:line="560" w:lineRule="exact"/>
        <w:ind w:left="0" w:leftChars="0" w:firstLine="480"/>
        <w:outlineLvl w:val="1"/>
        <w:rPr>
          <w:rFonts w:hint="default" w:ascii="Times New Roman" w:hAnsi="Times New Roman" w:eastAsia="仿宋" w:cs="Times New Roman"/>
          <w:b/>
          <w:bCs w:val="0"/>
          <w:color w:val="auto"/>
          <w:sz w:val="28"/>
          <w:szCs w:val="28"/>
          <w:lang w:val="en-US" w:eastAsia="zh-CN"/>
        </w:rPr>
      </w:pPr>
      <w:r>
        <w:rPr>
          <w:rFonts w:hint="eastAsia" w:ascii="Times New Roman" w:hAnsi="Times New Roman" w:eastAsia="仿宋" w:cs="Times New Roman"/>
          <w:b/>
          <w:bCs w:val="0"/>
          <w:color w:val="auto"/>
          <w:sz w:val="28"/>
          <w:szCs w:val="28"/>
          <w:lang w:val="en-US" w:eastAsia="zh-CN"/>
        </w:rPr>
        <w:t>六、风险控制及违约责任</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1</w:t>
      </w:r>
      <w:r>
        <w:rPr>
          <w:rFonts w:hint="default" w:ascii="Times New Roman" w:hAnsi="Times New Roman" w:eastAsia="仿宋" w:cs="Times New Roman"/>
          <w:b w:val="0"/>
          <w:bCs/>
          <w:color w:val="auto"/>
          <w:sz w:val="28"/>
          <w:szCs w:val="28"/>
          <w:lang w:val="en-US"/>
        </w:rPr>
        <w:t>、因休养人员临时特殊原因取消休养，造成退票所产生的费用，由采购人承担。</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0000FF"/>
          <w:sz w:val="28"/>
          <w:szCs w:val="28"/>
          <w:lang w:val="en-US"/>
        </w:rPr>
      </w:pPr>
      <w:r>
        <w:rPr>
          <w:rFonts w:hint="eastAsia" w:ascii="Times New Roman" w:hAnsi="Times New Roman" w:cs="Times New Roman"/>
          <w:b w:val="0"/>
          <w:bCs/>
          <w:color w:val="auto"/>
          <w:sz w:val="28"/>
          <w:szCs w:val="28"/>
          <w:lang w:val="en-US" w:eastAsia="zh-CN"/>
        </w:rPr>
        <w:t>2</w:t>
      </w:r>
      <w:r>
        <w:rPr>
          <w:rFonts w:hint="default" w:ascii="Times New Roman" w:hAnsi="Times New Roman" w:eastAsia="仿宋" w:cs="Times New Roman"/>
          <w:b w:val="0"/>
          <w:bCs/>
          <w:color w:val="auto"/>
          <w:sz w:val="28"/>
          <w:szCs w:val="28"/>
          <w:lang w:val="en-US"/>
        </w:rPr>
        <w:t>、</w:t>
      </w:r>
      <w:r>
        <w:rPr>
          <w:rFonts w:hint="default" w:ascii="Times New Roman" w:hAnsi="Times New Roman" w:eastAsia="仿宋" w:cs="Times New Roman"/>
          <w:b w:val="0"/>
          <w:bCs/>
          <w:color w:val="0000FF"/>
          <w:sz w:val="28"/>
          <w:szCs w:val="28"/>
          <w:lang w:val="en-US"/>
        </w:rPr>
        <w:t>成交供应商在服务过程中由于自身原因致采购人人员伤害，或者人员半数以上对服务不满意，或未能达到相应的服务质量标准等，采购人有权终止合同并取消其服务资格，成交供应商应</w:t>
      </w:r>
      <w:r>
        <w:rPr>
          <w:rFonts w:hint="eastAsia" w:ascii="Times New Roman" w:hAnsi="Times New Roman" w:cs="Times New Roman"/>
          <w:b w:val="0"/>
          <w:bCs/>
          <w:color w:val="0000FF"/>
          <w:sz w:val="28"/>
          <w:szCs w:val="28"/>
          <w:lang w:val="en-US" w:eastAsia="zh-CN"/>
        </w:rPr>
        <w:t>向采购人支付合同金额的10%作为违约金</w:t>
      </w:r>
      <w:r>
        <w:rPr>
          <w:rFonts w:hint="default" w:ascii="Times New Roman" w:hAnsi="Times New Roman" w:eastAsia="仿宋" w:cs="Times New Roman"/>
          <w:b w:val="0"/>
          <w:bCs/>
          <w:color w:val="0000FF"/>
          <w:sz w:val="28"/>
          <w:szCs w:val="28"/>
          <w:lang w:val="en-US"/>
        </w:rPr>
        <w:t>。</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r>
        <w:rPr>
          <w:rFonts w:hint="eastAsia" w:ascii="Times New Roman" w:hAnsi="Times New Roman"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lang w:val="en-US"/>
        </w:rPr>
        <w:t>、成交供应商应在履约过程中因供应商工作人员失职、疏忽等故意或过失原因，以及成交供应商的协办单位或提供服务的场所给采购人及采购人人员造成财产损失、人身伤害等情况的，成交供应商应负全部赔偿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4、若供应商支付的上述违约金不足以弥补采购人损失的，供应商还应当承担损害赔偿责任，赔偿范围包括采购人的直接损失与间接损失，包括但不限于采购人因主张债权而产生的诉讼费、仲裁费、律师费、保全费、保险费等一切费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eastAsia="仿宋"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5、采购人无正当理由逾期支付合同款项的，每逾期１日应向供应商支付合同金额的0.5‰作为违约金；逾期超过30日的，供应商有权解除合同，采购人除向供应商支付全部应付合同款项外，还应向供应商支付合同金额的10%作为违约金。</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6、双方履行合同义务或者履行合同义务不符合约定的，双方协商承担继续履行、采取补救措施或者赔偿损失等违约责任。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textAlignment w:val="auto"/>
        <w:outlineLvl w:val="9"/>
        <w:rPr>
          <w:rFonts w:hint="eastAsia" w:ascii="Times New Roman" w:hAnsi="Times New Roman" w:cs="Times New Roman"/>
          <w:b w:val="0"/>
          <w:bCs/>
          <w:color w:val="auto"/>
          <w:sz w:val="28"/>
          <w:szCs w:val="28"/>
          <w:lang w:val="en-US" w:eastAsia="zh-CN"/>
        </w:rPr>
      </w:pPr>
      <w:r>
        <w:rPr>
          <w:rFonts w:hint="eastAsia" w:ascii="Times New Roman" w:hAnsi="Times New Roman" w:cs="Times New Roman"/>
          <w:b w:val="0"/>
          <w:bCs/>
          <w:color w:val="auto"/>
          <w:sz w:val="28"/>
          <w:szCs w:val="28"/>
          <w:lang w:val="en-US" w:eastAsia="zh-CN"/>
        </w:rPr>
        <w:t>7、如有争议，双方友好协商解决，协商不成可采用调解、仲裁直至诉讼方式解决。</w:t>
      </w:r>
    </w:p>
    <w:p>
      <w:pPr>
        <w:keepNext w:val="0"/>
        <w:keepLines w:val="0"/>
        <w:pageBreakBefore w:val="0"/>
        <w:widowControl w:val="0"/>
        <w:kinsoku/>
        <w:wordWrap/>
        <w:overflowPunct/>
        <w:topLinePunct w:val="0"/>
        <w:autoSpaceDE/>
        <w:autoSpaceDN/>
        <w:bidi w:val="0"/>
        <w:spacing w:line="560" w:lineRule="exact"/>
        <w:ind w:left="0" w:leftChars="0" w:firstLine="480"/>
        <w:outlineLvl w:val="9"/>
        <w:rPr>
          <w:rFonts w:hint="default" w:ascii="Times New Roman" w:hAnsi="Times New Roman" w:eastAsia="仿宋" w:cs="Times New Roman"/>
          <w:b w:val="0"/>
          <w:bCs/>
          <w:color w:val="auto"/>
          <w:sz w:val="28"/>
          <w:szCs w:val="28"/>
          <w:lang w:val="en-US"/>
        </w:rPr>
      </w:pPr>
    </w:p>
    <w:p>
      <w:pPr>
        <w:pageBreakBefore w:val="0"/>
        <w:widowControl/>
        <w:kinsoku/>
        <w:wordWrap/>
        <w:overflowPunct/>
        <w:topLinePunct w:val="0"/>
        <w:bidi w:val="0"/>
        <w:snapToGrid/>
        <w:spacing w:line="560" w:lineRule="atLeast"/>
        <w:ind w:firstLine="560" w:firstLineChars="200"/>
        <w:jc w:val="left"/>
        <w:rPr>
          <w:rFonts w:hint="default" w:ascii="Times New Roman" w:hAnsi="Times New Roman" w:eastAsia="仿宋" w:cs="Times New Roman"/>
          <w:b w:val="0"/>
          <w:bCs/>
          <w:color w:val="auto"/>
          <w:sz w:val="28"/>
          <w:szCs w:val="28"/>
          <w:lang w:val="en-US"/>
        </w:rPr>
      </w:pPr>
    </w:p>
    <w:p>
      <w:pPr>
        <w:pStyle w:val="4"/>
        <w:rPr>
          <w:rFonts w:hint="eastAsia"/>
          <w:color w:val="auto"/>
        </w:rPr>
      </w:pPr>
    </w:p>
    <w:p>
      <w:pPr>
        <w:rPr>
          <w:rFonts w:hint="eastAsia"/>
          <w:color w:val="auto"/>
          <w:lang w:val="en-US" w:eastAsia="zh-CN"/>
        </w:rPr>
      </w:pPr>
    </w:p>
    <w:p>
      <w:pPr>
        <w:ind w:left="0" w:leftChars="0" w:firstLine="0" w:firstLineChars="0"/>
      </w:pPr>
      <w:bookmarkStart w:id="14" w:name="_GoBack"/>
      <w:bookmarkEnd w:id="1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88004"/>
    <w:multiLevelType w:val="multilevel"/>
    <w:tmpl w:val="AB688004"/>
    <w:lvl w:ilvl="0" w:tentative="0">
      <w:start w:val="1"/>
      <w:numFmt w:val="chineseCounting"/>
      <w:pStyle w:val="3"/>
      <w:suff w:val="nothing"/>
      <w:lvlText w:val="第%1章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FE6711B2"/>
    <w:multiLevelType w:val="multilevel"/>
    <w:tmpl w:val="FE6711B2"/>
    <w:lvl w:ilvl="0" w:tentative="0">
      <w:start w:val="1"/>
      <w:numFmt w:val="chineseCounting"/>
      <w:suff w:val="nothing"/>
      <w:lvlText w:val="第%1章 "/>
      <w:lvlJc w:val="left"/>
      <w:pPr>
        <w:tabs>
          <w:tab w:val="left" w:pos="0"/>
        </w:tabs>
        <w:ind w:left="0" w:firstLine="402"/>
      </w:pPr>
      <w:rPr>
        <w:rFonts w:hint="eastAsia" w:eastAsia="仿宋"/>
        <w:sz w:val="32"/>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92303"/>
    <w:rsid w:val="3519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883" w:firstLineChars="200"/>
      <w:jc w:val="both"/>
    </w:pPr>
    <w:rPr>
      <w:rFonts w:ascii="宋体" w:hAnsi="宋体" w:eastAsia="仿宋" w:cs="Times New Roman"/>
      <w:color w:val="000000"/>
      <w:sz w:val="28"/>
      <w:szCs w:val="32"/>
      <w:lang w:val="zh-CN" w:eastAsia="zh-CN" w:bidi="ar-SA"/>
    </w:rPr>
  </w:style>
  <w:style w:type="paragraph" w:styleId="3">
    <w:name w:val="heading 1"/>
    <w:basedOn w:val="1"/>
    <w:next w:val="1"/>
    <w:qFormat/>
    <w:uiPriority w:val="0"/>
    <w:pPr>
      <w:keepNext/>
      <w:keepLines/>
      <w:numPr>
        <w:ilvl w:val="0"/>
        <w:numId w:val="1"/>
      </w:numPr>
      <w:tabs>
        <w:tab w:val="left" w:pos="709"/>
        <w:tab w:val="clear" w:pos="0"/>
      </w:tabs>
      <w:spacing w:before="340" w:after="330" w:line="400" w:lineRule="exact"/>
      <w:ind w:left="425" w:hanging="425" w:firstLineChars="0"/>
      <w:jc w:val="center"/>
      <w:outlineLvl w:val="0"/>
    </w:pPr>
    <w:rPr>
      <w:b/>
      <w:color w:val="000000"/>
      <w:kern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6"/>
    <w:basedOn w:val="1"/>
    <w:next w:val="1"/>
    <w:unhideWhenUsed/>
    <w:qFormat/>
    <w:uiPriority w:val="0"/>
    <w:pPr>
      <w:ind w:left="1000" w:leftChars="1000"/>
    </w:pPr>
  </w:style>
  <w:style w:type="paragraph" w:styleId="4">
    <w:name w:val="Body Text"/>
    <w:basedOn w:val="1"/>
    <w:next w:val="5"/>
    <w:uiPriority w:val="0"/>
    <w:pPr>
      <w:spacing w:after="120" w:afterLines="0"/>
    </w:pPr>
    <w:rPr>
      <w:rFonts w:ascii="Times New Roman" w:hAnsi="Times New Roman"/>
      <w:b/>
      <w:color w:val="auto"/>
      <w:kern w:val="2"/>
      <w:sz w:val="21"/>
      <w:szCs w:val="24"/>
    </w:rPr>
  </w:style>
  <w:style w:type="paragraph" w:styleId="5">
    <w:name w:val="Plain Text"/>
    <w:basedOn w:val="1"/>
    <w:next w:val="1"/>
    <w:qFormat/>
    <w:uiPriority w:val="0"/>
    <w:rPr>
      <w:rFonts w:hAnsi="Courier New"/>
      <w:b/>
      <w:color w:val="auto"/>
      <w:kern w:val="2"/>
      <w:sz w:val="21"/>
      <w:szCs w:val="20"/>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2023-09-20T04:08:00Z</dcterms:created>
  <dc:creator>WPS_625666101</dc:creator>
  <cp:lastModifiedBy>WPS_625666101</cp:lastModifiedBy>
  <dcterms:modified xsi:type="dcterms:W3CDTF">2023-09-20T04:08:40Z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F0FE488A19B04C1A8E1AA8E0DF74CB2F</vt:lpwstr>
  </property>
</Properties>
</file>