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5233"/>
        </w:tabs>
        <w:rPr>
          <w:b/>
          <w:sz w:val="52"/>
          <w:szCs w:val="52"/>
        </w:rPr>
      </w:pPr>
      <w:r>
        <w:rPr>
          <w:b/>
          <w:sz w:val="52"/>
          <w:szCs w:val="52"/>
        </w:rPr>
        <w:tab/>
      </w:r>
      <w:r>
        <w:rPr>
          <w:rFonts w:hint="eastAsia"/>
          <w:b/>
          <w:sz w:val="52"/>
          <w:szCs w:val="52"/>
        </w:rPr>
        <w:t>出团通知</w:t>
      </w:r>
    </w:p>
    <w:p>
      <w:pPr>
        <w:spacing w:before="156" w:beforeLines="50"/>
        <w:rPr>
          <w:rFonts w:ascii="宋体" w:hAnsi="宋体"/>
          <w:bCs/>
          <w:sz w:val="24"/>
          <w:szCs w:val="24"/>
        </w:rPr>
      </w:pPr>
      <w:r>
        <w:rPr>
          <w:rFonts w:hint="eastAsia" w:ascii="宋体" w:hAnsi="宋体"/>
          <w:bCs/>
          <w:sz w:val="24"/>
          <w:szCs w:val="24"/>
        </w:rPr>
        <w:t>尊敬的贵宾：</w:t>
      </w:r>
    </w:p>
    <w:p>
      <w:pPr>
        <w:spacing w:before="156" w:beforeLines="50" w:line="400" w:lineRule="exact"/>
        <w:ind w:left="-2" w:leftChars="-1" w:firstLine="360" w:firstLineChars="150"/>
        <w:rPr>
          <w:rFonts w:ascii="宋体" w:hAnsi="宋体"/>
          <w:bCs/>
          <w:sz w:val="24"/>
          <w:szCs w:val="24"/>
        </w:rPr>
      </w:pPr>
      <w:r>
        <w:rPr>
          <w:rFonts w:hint="eastAsia" w:ascii="宋体" w:hAnsi="宋体"/>
          <w:bCs/>
          <w:sz w:val="24"/>
          <w:szCs w:val="24"/>
        </w:rPr>
        <w:t xml:space="preserve">    感谢您参加我社为您提供的</w:t>
      </w:r>
      <w:r>
        <w:rPr>
          <w:rFonts w:hint="eastAsia" w:ascii="宋体" w:hAnsi="宋体"/>
          <w:b/>
          <w:bCs/>
          <w:sz w:val="24"/>
          <w:szCs w:val="24"/>
          <w:u w:val="single"/>
          <w:lang w:val="en-US" w:eastAsia="zh-CN"/>
        </w:rPr>
        <w:t>马尔代夫泰姬珍品5晚7天游</w:t>
      </w:r>
      <w:r>
        <w:rPr>
          <w:rFonts w:hint="eastAsia" w:ascii="宋体" w:hAnsi="宋体"/>
          <w:b/>
          <w:bCs/>
          <w:sz w:val="24"/>
          <w:szCs w:val="24"/>
          <w:u w:val="single"/>
        </w:rPr>
        <w:t>旅行</w:t>
      </w:r>
      <w:r>
        <w:rPr>
          <w:rFonts w:hint="eastAsia" w:ascii="宋体" w:hAnsi="宋体"/>
          <w:bCs/>
          <w:sz w:val="24"/>
          <w:szCs w:val="24"/>
        </w:rPr>
        <w:t>，现将具体行程及注意事项列明如下，请参考，谢谢您的支持，预祝您有一个愉快的旅程。</w:t>
      </w:r>
    </w:p>
    <w:p>
      <w:pPr>
        <w:jc w:val="center"/>
        <w:rPr>
          <w:rFonts w:ascii="黑体" w:hAnsi="黑体" w:eastAsia="黑体"/>
          <w:b/>
          <w:bCs/>
          <w:szCs w:val="21"/>
          <w:u w:val="single"/>
        </w:rPr>
      </w:pPr>
      <w:r>
        <w:rPr>
          <w:rFonts w:hint="eastAsia" w:ascii="黑体" w:hAnsi="黑体" w:eastAsia="黑体"/>
          <w:b/>
          <w:bCs/>
          <w:sz w:val="36"/>
          <w:szCs w:val="36"/>
          <w:u w:val="single"/>
        </w:rPr>
        <w:t>请携带有效护照原件准时前往机场</w:t>
      </w:r>
    </w:p>
    <w:tbl>
      <w:tblPr>
        <w:tblStyle w:val="5"/>
        <w:tblW w:w="10883" w:type="dxa"/>
        <w:tblInd w:w="-2" w:type="dxa"/>
        <w:tblBorders>
          <w:top w:val="single" w:color="000000" w:sz="4" w:space="0"/>
          <w:left w:val="single" w:color="000000" w:sz="4" w:space="0"/>
          <w:bottom w:val="single" w:color="000000" w:sz="4" w:space="0"/>
          <w:right w:val="single" w:color="000000" w:sz="4" w:space="0"/>
          <w:insideH w:val="dotted" w:color="auto" w:sz="4" w:space="0"/>
          <w:insideV w:val="dotted" w:color="auto" w:sz="4" w:space="0"/>
        </w:tblBorders>
        <w:tblLayout w:type="fixed"/>
        <w:tblCellMar>
          <w:top w:w="0" w:type="dxa"/>
          <w:left w:w="108" w:type="dxa"/>
          <w:bottom w:w="0" w:type="dxa"/>
          <w:right w:w="108" w:type="dxa"/>
        </w:tblCellMar>
      </w:tblPr>
      <w:tblGrid>
        <w:gridCol w:w="2235"/>
        <w:gridCol w:w="8648"/>
      </w:tblGrid>
      <w:tr>
        <w:tblPrEx>
          <w:tblBorders>
            <w:top w:val="single" w:color="000000" w:sz="4" w:space="0"/>
            <w:left w:val="single" w:color="000000" w:sz="4" w:space="0"/>
            <w:bottom w:val="single" w:color="000000" w:sz="4" w:space="0"/>
            <w:right w:val="single" w:color="000000" w:sz="4" w:space="0"/>
            <w:insideH w:val="dotted" w:color="auto" w:sz="4" w:space="0"/>
            <w:insideV w:val="dotted" w:color="auto" w:sz="4" w:space="0"/>
          </w:tblBorders>
          <w:tblCellMar>
            <w:top w:w="0" w:type="dxa"/>
            <w:left w:w="108" w:type="dxa"/>
            <w:bottom w:w="0" w:type="dxa"/>
            <w:right w:w="108" w:type="dxa"/>
          </w:tblCellMar>
        </w:tblPrEx>
        <w:trPr>
          <w:trHeight w:val="629" w:hRule="atLeast"/>
        </w:trPr>
        <w:tc>
          <w:tcPr>
            <w:tcW w:w="2235" w:type="dxa"/>
            <w:vAlign w:val="center"/>
          </w:tcPr>
          <w:p>
            <w:pPr>
              <w:jc w:val="center"/>
              <w:rPr>
                <w:rFonts w:ascii="宋体" w:hAnsi="宋体"/>
                <w:bCs/>
                <w:szCs w:val="21"/>
              </w:rPr>
            </w:pPr>
            <w:bookmarkStart w:id="0" w:name="OLE_LINK8"/>
            <w:bookmarkStart w:id="1" w:name="OLE_LINK9"/>
            <w:r>
              <w:rPr>
                <w:rFonts w:hint="eastAsia" w:ascii="宋体" w:hAnsi="宋体"/>
                <w:b/>
                <w:bCs/>
                <w:szCs w:val="21"/>
              </w:rPr>
              <w:t>客人姓名</w:t>
            </w:r>
          </w:p>
          <w:bookmarkEnd w:id="0"/>
          <w:bookmarkEnd w:id="1"/>
        </w:tc>
        <w:tc>
          <w:tcPr>
            <w:tcW w:w="8648" w:type="dxa"/>
            <w:vAlign w:val="center"/>
          </w:tcPr>
          <w:p>
            <w:pPr>
              <w:rPr>
                <w:rFonts w:hint="default" w:ascii="Arial" w:hAnsi="Arial" w:cs="Arial"/>
                <w:bCs/>
                <w:szCs w:val="21"/>
                <w:lang w:val="en-US" w:eastAsia="zh-CN"/>
              </w:rPr>
            </w:pPr>
            <w:r>
              <w:rPr>
                <w:rFonts w:hint="eastAsia"/>
                <w:lang w:val="en-US" w:eastAsia="zh-CN"/>
              </w:rPr>
              <w:t>唐佳、沈城林</w:t>
            </w:r>
          </w:p>
        </w:tc>
      </w:tr>
      <w:tr>
        <w:tblPrEx>
          <w:tblBorders>
            <w:top w:val="single" w:color="000000" w:sz="4" w:space="0"/>
            <w:left w:val="single" w:color="000000" w:sz="4" w:space="0"/>
            <w:bottom w:val="single" w:color="000000" w:sz="4" w:space="0"/>
            <w:right w:val="single" w:color="000000" w:sz="4" w:space="0"/>
            <w:insideH w:val="dotted" w:color="auto" w:sz="4" w:space="0"/>
            <w:insideV w:val="dotted" w:color="auto" w:sz="4" w:space="0"/>
          </w:tblBorders>
          <w:tblCellMar>
            <w:top w:w="0" w:type="dxa"/>
            <w:left w:w="108" w:type="dxa"/>
            <w:bottom w:w="0" w:type="dxa"/>
            <w:right w:w="108" w:type="dxa"/>
          </w:tblCellMar>
        </w:tblPrEx>
        <w:trPr>
          <w:trHeight w:val="615" w:hRule="atLeast"/>
        </w:trPr>
        <w:tc>
          <w:tcPr>
            <w:tcW w:w="2235" w:type="dxa"/>
            <w:vAlign w:val="center"/>
          </w:tcPr>
          <w:p>
            <w:pPr>
              <w:jc w:val="center"/>
              <w:rPr>
                <w:rFonts w:hint="eastAsia" w:ascii="宋体" w:hAnsi="宋体" w:eastAsia="宋体" w:cs="Times New Roman"/>
                <w:b/>
                <w:bCs/>
                <w:kern w:val="2"/>
                <w:sz w:val="21"/>
                <w:szCs w:val="21"/>
                <w:lang w:val="en-US" w:eastAsia="zh-CN" w:bidi="ar-SA"/>
              </w:rPr>
            </w:pPr>
            <w:r>
              <w:rPr>
                <w:rFonts w:hint="eastAsia" w:ascii="宋体" w:hAnsi="宋体"/>
                <w:b/>
                <w:bCs/>
                <w:szCs w:val="21"/>
              </w:rPr>
              <w:t>出团日期</w:t>
            </w:r>
          </w:p>
        </w:tc>
        <w:tc>
          <w:tcPr>
            <w:tcW w:w="8648" w:type="dxa"/>
            <w:vAlign w:val="center"/>
          </w:tcPr>
          <w:p>
            <w:pPr>
              <w:rPr>
                <w:rFonts w:hint="eastAsia" w:ascii="Arial" w:hAnsi="Arial" w:eastAsia="宋体" w:cs="Arial"/>
                <w:b/>
                <w:bCs w:val="0"/>
                <w:color w:val="FF0000"/>
                <w:kern w:val="2"/>
                <w:sz w:val="21"/>
                <w:szCs w:val="21"/>
                <w:lang w:val="en-US" w:eastAsia="zh-CN" w:bidi="ar-SA"/>
              </w:rPr>
            </w:pPr>
            <w:r>
              <w:rPr>
                <w:rFonts w:hint="eastAsia" w:ascii="Arial" w:hAnsi="Arial" w:cs="Arial"/>
                <w:b/>
                <w:bCs w:val="0"/>
                <w:color w:val="FF0000"/>
                <w:szCs w:val="21"/>
                <w:lang w:val="en-US" w:eastAsia="zh-CN"/>
              </w:rPr>
              <w:t>10月12日（成都天府机场出发）</w:t>
            </w:r>
          </w:p>
        </w:tc>
      </w:tr>
      <w:tr>
        <w:tblPrEx>
          <w:tblBorders>
            <w:top w:val="single" w:color="000000" w:sz="4" w:space="0"/>
            <w:left w:val="single" w:color="000000" w:sz="4" w:space="0"/>
            <w:bottom w:val="single" w:color="000000" w:sz="4" w:space="0"/>
            <w:right w:val="single" w:color="000000" w:sz="4" w:space="0"/>
            <w:insideH w:val="dotted" w:color="auto" w:sz="4" w:space="0"/>
            <w:insideV w:val="dotted" w:color="auto" w:sz="4" w:space="0"/>
          </w:tblBorders>
          <w:tblCellMar>
            <w:top w:w="0" w:type="dxa"/>
            <w:left w:w="108" w:type="dxa"/>
            <w:bottom w:w="0" w:type="dxa"/>
            <w:right w:w="108" w:type="dxa"/>
          </w:tblCellMar>
        </w:tblPrEx>
        <w:trPr>
          <w:trHeight w:val="529" w:hRule="atLeast"/>
        </w:trPr>
        <w:tc>
          <w:tcPr>
            <w:tcW w:w="2235" w:type="dxa"/>
            <w:vAlign w:val="center"/>
          </w:tcPr>
          <w:p>
            <w:pPr>
              <w:jc w:val="center"/>
              <w:rPr>
                <w:rFonts w:hint="eastAsia" w:ascii="宋体" w:hAnsi="宋体" w:eastAsia="宋体" w:cs="Times New Roman"/>
                <w:b/>
                <w:bCs/>
                <w:kern w:val="2"/>
                <w:sz w:val="21"/>
                <w:szCs w:val="21"/>
                <w:lang w:val="en-US" w:eastAsia="zh-CN" w:bidi="ar-SA"/>
              </w:rPr>
            </w:pPr>
            <w:r>
              <w:rPr>
                <w:rFonts w:hint="eastAsia" w:ascii="宋体" w:hAnsi="宋体"/>
                <w:b/>
                <w:bCs/>
                <w:szCs w:val="21"/>
              </w:rPr>
              <w:t>集合时间</w:t>
            </w:r>
          </w:p>
        </w:tc>
        <w:tc>
          <w:tcPr>
            <w:tcW w:w="8648" w:type="dxa"/>
            <w:vAlign w:val="center"/>
          </w:tcPr>
          <w:p>
            <w:pPr>
              <w:rPr>
                <w:rFonts w:hint="eastAsia" w:ascii="Arial" w:hAnsi="Arial" w:cs="Arial"/>
                <w:bCs/>
                <w:szCs w:val="21"/>
                <w:lang w:val="en-US" w:eastAsia="zh-CN"/>
              </w:rPr>
            </w:pPr>
            <w:r>
              <w:rPr>
                <w:rFonts w:hint="eastAsia" w:ascii="Arial" w:hAnsi="Arial" w:cs="Arial"/>
                <w:bCs/>
                <w:szCs w:val="21"/>
                <w:lang w:val="en-US" w:eastAsia="zh-CN"/>
              </w:rPr>
              <w:t>请提前12:30抵达成都天府机场T1航站楼13号门</w:t>
            </w:r>
          </w:p>
          <w:p>
            <w:pPr>
              <w:rPr>
                <w:rFonts w:hint="eastAsia" w:ascii="Arial" w:hAnsi="Arial" w:cs="Arial"/>
                <w:bCs/>
                <w:szCs w:val="21"/>
                <w:lang w:val="en-US" w:eastAsia="zh-CN"/>
              </w:rPr>
            </w:pPr>
            <w:r>
              <w:rPr>
                <w:rFonts w:hint="eastAsia" w:ascii="Arial" w:hAnsi="Arial" w:cs="Arial"/>
                <w:bCs/>
                <w:szCs w:val="21"/>
                <w:lang w:val="en-US" w:eastAsia="zh-CN"/>
              </w:rPr>
              <w:t>（成都天府国际机场国际出发大厅3U四川航空柜台换取登机牌）</w:t>
            </w:r>
          </w:p>
        </w:tc>
      </w:tr>
      <w:tr>
        <w:tblPrEx>
          <w:tblBorders>
            <w:top w:val="single" w:color="000000" w:sz="4" w:space="0"/>
            <w:left w:val="single" w:color="000000" w:sz="4" w:space="0"/>
            <w:bottom w:val="single" w:color="000000" w:sz="4" w:space="0"/>
            <w:right w:val="single" w:color="000000" w:sz="4" w:space="0"/>
            <w:insideH w:val="dotted" w:color="auto" w:sz="4" w:space="0"/>
            <w:insideV w:val="dotted" w:color="auto" w:sz="4" w:space="0"/>
          </w:tblBorders>
          <w:tblCellMar>
            <w:top w:w="0" w:type="dxa"/>
            <w:left w:w="108" w:type="dxa"/>
            <w:bottom w:w="0" w:type="dxa"/>
            <w:right w:w="108" w:type="dxa"/>
          </w:tblCellMar>
        </w:tblPrEx>
        <w:trPr>
          <w:trHeight w:val="585" w:hRule="atLeast"/>
        </w:trPr>
        <w:tc>
          <w:tcPr>
            <w:tcW w:w="2235" w:type="dxa"/>
            <w:vAlign w:val="center"/>
          </w:tcPr>
          <w:p>
            <w:pPr>
              <w:jc w:val="center"/>
              <w:rPr>
                <w:rFonts w:hint="eastAsia" w:ascii="宋体" w:hAnsi="宋体" w:eastAsia="宋体"/>
                <w:b/>
                <w:bCs/>
                <w:szCs w:val="21"/>
                <w:lang w:val="en-US" w:eastAsia="zh-CN"/>
              </w:rPr>
            </w:pPr>
            <w:r>
              <w:rPr>
                <w:rFonts w:hint="eastAsia" w:ascii="宋体" w:hAnsi="宋体"/>
                <w:b/>
                <w:bCs/>
                <w:szCs w:val="21"/>
                <w:lang w:val="en-US" w:eastAsia="zh-CN"/>
              </w:rPr>
              <w:t>送团人</w:t>
            </w:r>
          </w:p>
        </w:tc>
        <w:tc>
          <w:tcPr>
            <w:tcW w:w="8648" w:type="dxa"/>
            <w:tcBorders>
              <w:bottom w:val="dotted" w:color="auto" w:sz="4" w:space="0"/>
            </w:tcBorders>
            <w:vAlign w:val="center"/>
          </w:tcPr>
          <w:p>
            <w:pPr>
              <w:rPr>
                <w:rFonts w:hint="default" w:ascii="Arial" w:hAnsi="Arial" w:cs="Arial"/>
                <w:bCs/>
                <w:szCs w:val="21"/>
                <w:lang w:val="en-US" w:eastAsia="zh-CN"/>
              </w:rPr>
            </w:pPr>
            <w:r>
              <w:rPr>
                <w:rFonts w:hint="eastAsia" w:ascii="Arial" w:hAnsi="Arial" w:eastAsia="宋体" w:cs="Arial"/>
                <w:bCs/>
                <w:szCs w:val="21"/>
                <w:lang w:val="en-US" w:eastAsia="zh-CN"/>
              </w:rPr>
              <w:t>唐先生：13551685952</w:t>
            </w:r>
          </w:p>
        </w:tc>
      </w:tr>
      <w:tr>
        <w:tblPrEx>
          <w:tblBorders>
            <w:top w:val="single" w:color="000000" w:sz="4" w:space="0"/>
            <w:left w:val="single" w:color="000000" w:sz="4" w:space="0"/>
            <w:bottom w:val="single" w:color="000000" w:sz="4" w:space="0"/>
            <w:right w:val="single" w:color="000000" w:sz="4" w:space="0"/>
            <w:insideH w:val="dotted" w:color="auto" w:sz="4" w:space="0"/>
            <w:insideV w:val="dotted" w:color="auto" w:sz="4" w:space="0"/>
          </w:tblBorders>
          <w:tblCellMar>
            <w:top w:w="0" w:type="dxa"/>
            <w:left w:w="108" w:type="dxa"/>
            <w:bottom w:w="0" w:type="dxa"/>
            <w:right w:w="108" w:type="dxa"/>
          </w:tblCellMar>
        </w:tblPrEx>
        <w:trPr>
          <w:trHeight w:val="585" w:hRule="atLeast"/>
        </w:trPr>
        <w:tc>
          <w:tcPr>
            <w:tcW w:w="2235" w:type="dxa"/>
            <w:vAlign w:val="center"/>
          </w:tcPr>
          <w:p>
            <w:pPr>
              <w:jc w:val="center"/>
              <w:rPr>
                <w:rFonts w:hint="eastAsia" w:ascii="宋体" w:hAnsi="宋体" w:eastAsia="宋体" w:cs="Times New Roman"/>
                <w:b/>
                <w:bCs/>
                <w:kern w:val="2"/>
                <w:sz w:val="21"/>
                <w:szCs w:val="21"/>
                <w:lang w:val="en-US" w:eastAsia="zh-CN" w:bidi="ar-SA"/>
              </w:rPr>
            </w:pPr>
            <w:r>
              <w:rPr>
                <w:rFonts w:hint="eastAsia" w:ascii="宋体" w:hAnsi="宋体"/>
                <w:b/>
                <w:bCs/>
                <w:szCs w:val="21"/>
                <w:lang w:val="en-US" w:eastAsia="zh-CN"/>
              </w:rPr>
              <w:t>集合标志</w:t>
            </w:r>
          </w:p>
        </w:tc>
        <w:tc>
          <w:tcPr>
            <w:tcW w:w="8648" w:type="dxa"/>
            <w:tcBorders>
              <w:bottom w:val="dotted" w:color="auto" w:sz="4" w:space="0"/>
            </w:tcBorders>
            <w:vAlign w:val="center"/>
          </w:tcPr>
          <w:p>
            <w:pPr>
              <w:rPr>
                <w:rFonts w:hint="eastAsia" w:ascii="Arial" w:hAnsi="Arial" w:eastAsia="宋体" w:cs="Arial"/>
                <w:bCs/>
                <w:kern w:val="2"/>
                <w:sz w:val="21"/>
                <w:szCs w:val="21"/>
                <w:lang w:val="en-US" w:eastAsia="zh-CN" w:bidi="ar-SA"/>
              </w:rPr>
            </w:pPr>
            <w:r>
              <w:drawing>
                <wp:inline distT="0" distB="0" distL="114300" distR="114300">
                  <wp:extent cx="2065655" cy="1111885"/>
                  <wp:effectExtent l="0" t="0" r="6985" b="63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2065655" cy="1111885"/>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dotted" w:color="auto" w:sz="4" w:space="0"/>
            <w:insideV w:val="dotted" w:color="auto" w:sz="4" w:space="0"/>
          </w:tblBorders>
          <w:tblCellMar>
            <w:top w:w="0" w:type="dxa"/>
            <w:left w:w="108" w:type="dxa"/>
            <w:bottom w:w="0" w:type="dxa"/>
            <w:right w:w="108" w:type="dxa"/>
          </w:tblCellMar>
        </w:tblPrEx>
        <w:trPr>
          <w:trHeight w:val="70" w:hRule="atLeast"/>
        </w:trPr>
        <w:tc>
          <w:tcPr>
            <w:tcW w:w="2235" w:type="dxa"/>
            <w:vAlign w:val="center"/>
          </w:tcPr>
          <w:p>
            <w:pPr>
              <w:jc w:val="center"/>
              <w:rPr>
                <w:rFonts w:hint="eastAsia" w:ascii="宋体" w:hAnsi="宋体"/>
                <w:b/>
                <w:bCs/>
                <w:szCs w:val="21"/>
              </w:rPr>
            </w:pPr>
            <w:r>
              <w:rPr>
                <w:rFonts w:hint="eastAsia" w:ascii="宋体" w:hAnsi="宋体"/>
                <w:b/>
                <w:bCs/>
                <w:szCs w:val="21"/>
                <w:lang w:val="en-US" w:eastAsia="zh-CN"/>
              </w:rPr>
              <w:t>成都机场出境步骤</w:t>
            </w:r>
          </w:p>
        </w:tc>
        <w:tc>
          <w:tcPr>
            <w:tcW w:w="8648" w:type="dxa"/>
            <w:vAlign w:val="center"/>
          </w:tcPr>
          <w:p>
            <w:pPr>
              <w:rPr>
                <w:rFonts w:hint="eastAsia" w:ascii="Arial" w:hAnsi="Arial" w:cs="Arial"/>
                <w:bCs/>
                <w:szCs w:val="21"/>
                <w:lang w:val="en-US" w:eastAsia="zh-CN"/>
              </w:rPr>
            </w:pPr>
            <w:r>
              <w:rPr>
                <w:rFonts w:hint="eastAsia" w:ascii="Arial" w:hAnsi="Arial" w:cs="Arial"/>
                <w:bCs/>
                <w:szCs w:val="21"/>
                <w:lang w:val="en-US" w:eastAsia="zh-CN"/>
              </w:rPr>
              <w:t>第一步：抵达成都天府机场出境大厅川航柜台办理登机手续</w:t>
            </w:r>
          </w:p>
          <w:p>
            <w:pPr>
              <w:rPr>
                <w:rFonts w:hint="eastAsia" w:ascii="Arial" w:hAnsi="Arial" w:cs="Arial"/>
                <w:bCs/>
                <w:color w:val="auto"/>
                <w:szCs w:val="21"/>
                <w:lang w:val="en-US" w:eastAsia="zh-CN"/>
              </w:rPr>
            </w:pPr>
            <w:r>
              <w:rPr>
                <w:rFonts w:hint="eastAsia" w:ascii="Arial" w:hAnsi="Arial" w:cs="Arial"/>
                <w:bCs/>
                <w:szCs w:val="21"/>
                <w:lang w:val="en-US" w:eastAsia="zh-CN"/>
              </w:rPr>
              <w:t>第二步：打开</w:t>
            </w:r>
            <w:r>
              <w:rPr>
                <w:rFonts w:hint="eastAsia" w:ascii="Arial" w:hAnsi="Arial" w:cs="Arial"/>
                <w:bCs/>
                <w:color w:val="FF0000"/>
                <w:szCs w:val="21"/>
                <w:lang w:val="en-US" w:eastAsia="zh-CN"/>
              </w:rPr>
              <w:t>“海关旅客指尖服务”</w:t>
            </w:r>
            <w:r>
              <w:rPr>
                <w:rFonts w:hint="eastAsia" w:ascii="Arial" w:hAnsi="Arial" w:cs="Arial"/>
                <w:bCs/>
                <w:color w:val="auto"/>
                <w:szCs w:val="21"/>
                <w:lang w:val="en-US" w:eastAsia="zh-CN"/>
              </w:rPr>
              <w:t>填写海关申报表（记得选出境）</w:t>
            </w:r>
          </w:p>
          <w:p>
            <w:pPr>
              <w:rPr>
                <w:rFonts w:hint="eastAsia" w:ascii="Arial" w:hAnsi="Arial" w:cs="Arial"/>
                <w:bCs/>
                <w:color w:val="auto"/>
                <w:szCs w:val="21"/>
                <w:lang w:val="en-US" w:eastAsia="zh-CN"/>
              </w:rPr>
            </w:pPr>
            <w:r>
              <w:rPr>
                <w:rFonts w:hint="eastAsia" w:ascii="Arial" w:hAnsi="Arial" w:cs="Arial"/>
                <w:bCs/>
                <w:color w:val="auto"/>
                <w:szCs w:val="21"/>
                <w:lang w:val="en-US" w:eastAsia="zh-CN"/>
              </w:rPr>
              <w:t>第三步：准备登机，开启空中旅行</w:t>
            </w:r>
          </w:p>
          <w:p>
            <w:pPr>
              <w:rPr>
                <w:rFonts w:hint="eastAsia" w:ascii="Arial" w:hAnsi="Arial" w:cs="Arial"/>
                <w:bCs/>
                <w:color w:val="auto"/>
                <w:szCs w:val="21"/>
                <w:lang w:val="en-US" w:eastAsia="zh-CN"/>
              </w:rPr>
            </w:pPr>
            <w:r>
              <w:rPr>
                <w:rFonts w:hint="eastAsia" w:ascii="Arial" w:hAnsi="Arial" w:cs="Arial"/>
                <w:bCs/>
                <w:color w:val="auto"/>
                <w:szCs w:val="21"/>
                <w:lang w:val="en-US" w:eastAsia="zh-CN"/>
              </w:rPr>
              <w:t>第四步：抵达后，用手机打开已经填写好的马尔代夫电子入境卡准备入境</w:t>
            </w:r>
          </w:p>
          <w:p>
            <w:pPr>
              <w:rPr>
                <w:rFonts w:hint="eastAsia" w:ascii="Arial" w:hAnsi="Arial" w:cs="Arial"/>
                <w:bCs/>
                <w:color w:val="auto"/>
                <w:szCs w:val="21"/>
                <w:lang w:val="en-US" w:eastAsia="zh-CN"/>
              </w:rPr>
            </w:pPr>
            <w:r>
              <w:rPr>
                <w:rFonts w:hint="eastAsia" w:ascii="Arial" w:hAnsi="Arial" w:cs="Arial"/>
                <w:bCs/>
                <w:color w:val="auto"/>
                <w:szCs w:val="21"/>
                <w:lang w:val="en-US" w:eastAsia="zh-CN"/>
              </w:rPr>
              <w:t>第五步：入境后，提取行李</w:t>
            </w:r>
          </w:p>
          <w:p>
            <w:pPr>
              <w:jc w:val="left"/>
              <w:rPr>
                <w:rFonts w:hint="eastAsia"/>
                <w:lang w:val="en-US" w:eastAsia="zh-CN"/>
              </w:rPr>
            </w:pPr>
            <w:r>
              <w:rPr>
                <w:rFonts w:hint="eastAsia" w:ascii="Arial" w:hAnsi="Arial" w:cs="Arial"/>
                <w:bCs/>
                <w:color w:val="auto"/>
                <w:szCs w:val="21"/>
                <w:lang w:val="en-US" w:eastAsia="zh-CN"/>
              </w:rPr>
              <w:t>第六步：找到酒店的接机牌，跟随酒店工作人员前往酒店</w:t>
            </w:r>
          </w:p>
        </w:tc>
      </w:tr>
      <w:tr>
        <w:tblPrEx>
          <w:tblBorders>
            <w:top w:val="single" w:color="000000" w:sz="4" w:space="0"/>
            <w:left w:val="single" w:color="000000" w:sz="4" w:space="0"/>
            <w:bottom w:val="single" w:color="000000" w:sz="4" w:space="0"/>
            <w:right w:val="single" w:color="000000" w:sz="4" w:space="0"/>
            <w:insideH w:val="dotted" w:color="auto" w:sz="4" w:space="0"/>
            <w:insideV w:val="dotted" w:color="auto" w:sz="4" w:space="0"/>
          </w:tblBorders>
          <w:tblCellMar>
            <w:top w:w="0" w:type="dxa"/>
            <w:left w:w="108" w:type="dxa"/>
            <w:bottom w:w="0" w:type="dxa"/>
            <w:right w:w="108" w:type="dxa"/>
          </w:tblCellMar>
        </w:tblPrEx>
        <w:trPr>
          <w:trHeight w:val="70" w:hRule="atLeast"/>
        </w:trPr>
        <w:tc>
          <w:tcPr>
            <w:tcW w:w="2235" w:type="dxa"/>
            <w:vAlign w:val="center"/>
          </w:tcPr>
          <w:p>
            <w:pPr>
              <w:jc w:val="center"/>
              <w:rPr>
                <w:rFonts w:hint="eastAsia" w:ascii="宋体" w:hAnsi="宋体" w:eastAsia="宋体" w:cs="Times New Roman"/>
                <w:b/>
                <w:bCs/>
                <w:kern w:val="2"/>
                <w:sz w:val="21"/>
                <w:szCs w:val="21"/>
                <w:lang w:val="en-US" w:eastAsia="zh-CN" w:bidi="ar-SA"/>
              </w:rPr>
            </w:pPr>
            <w:r>
              <w:rPr>
                <w:rFonts w:hint="eastAsia" w:ascii="宋体" w:hAnsi="宋体"/>
                <w:b/>
                <w:bCs/>
                <w:szCs w:val="21"/>
              </w:rPr>
              <w:t>马累接机方式</w:t>
            </w:r>
          </w:p>
        </w:tc>
        <w:tc>
          <w:tcPr>
            <w:tcW w:w="8648" w:type="dxa"/>
            <w:vAlign w:val="center"/>
          </w:tcPr>
          <w:p>
            <w:pPr>
              <w:keepNext w:val="0"/>
              <w:keepLines w:val="0"/>
              <w:widowControl/>
              <w:suppressLineNumbers w:val="0"/>
              <w:jc w:val="left"/>
              <w:rPr>
                <w:rFonts w:hint="eastAsia"/>
                <w:lang w:val="en-US" w:eastAsia="zh-CN"/>
              </w:rPr>
            </w:pPr>
            <w:r>
              <w:rPr>
                <w:rFonts w:hint="eastAsia"/>
                <w:lang w:val="en-US" w:eastAsia="zh-CN"/>
              </w:rPr>
              <w:t>10月12日抵达马累后，工作人员举“</w:t>
            </w:r>
            <w:r>
              <w:rPr>
                <w:rFonts w:hint="eastAsia" w:ascii="宋体" w:hAnsi="宋体" w:cs="宋体"/>
                <w:sz w:val="21"/>
                <w:szCs w:val="21"/>
                <w:lang w:val="en-US" w:eastAsia="zh-CN"/>
              </w:rPr>
              <w:t xml:space="preserve">Lonuveli </w:t>
            </w:r>
            <w:r>
              <w:rPr>
                <w:rFonts w:hint="eastAsia"/>
                <w:lang w:val="en-US" w:eastAsia="zh-CN"/>
              </w:rPr>
              <w:t>”字牌接贵宾前往酒店；</w:t>
            </w:r>
          </w:p>
          <w:p>
            <w:pPr>
              <w:jc w:val="left"/>
              <w:rPr>
                <w:rFonts w:hint="default" w:ascii="Calibri" w:hAnsi="Calibri" w:eastAsia="宋体" w:cs="Times New Roman"/>
                <w:kern w:val="2"/>
                <w:sz w:val="21"/>
                <w:szCs w:val="22"/>
                <w:lang w:val="en-US" w:eastAsia="zh-CN" w:bidi="ar-SA"/>
              </w:rPr>
            </w:pPr>
            <w:r>
              <w:rPr>
                <w:rFonts w:hint="eastAsia"/>
                <w:lang w:val="en-US" w:eastAsia="zh-CN"/>
              </w:rPr>
              <w:t>10月13日根据交通时间工作人员送至马累机场乘坐水飞上岛办理入住</w:t>
            </w:r>
          </w:p>
        </w:tc>
      </w:tr>
      <w:tr>
        <w:tblPrEx>
          <w:tblBorders>
            <w:top w:val="single" w:color="000000" w:sz="4" w:space="0"/>
            <w:left w:val="single" w:color="000000" w:sz="4" w:space="0"/>
            <w:bottom w:val="single" w:color="000000" w:sz="4" w:space="0"/>
            <w:right w:val="single" w:color="000000" w:sz="4" w:space="0"/>
            <w:insideH w:val="dotted" w:color="auto" w:sz="4" w:space="0"/>
            <w:insideV w:val="dotted" w:color="auto" w:sz="4" w:space="0"/>
          </w:tblBorders>
          <w:tblCellMar>
            <w:top w:w="0" w:type="dxa"/>
            <w:left w:w="108" w:type="dxa"/>
            <w:bottom w:w="0" w:type="dxa"/>
            <w:right w:w="108" w:type="dxa"/>
          </w:tblCellMar>
        </w:tblPrEx>
        <w:trPr>
          <w:trHeight w:val="70" w:hRule="atLeast"/>
        </w:trPr>
        <w:tc>
          <w:tcPr>
            <w:tcW w:w="2235" w:type="dxa"/>
            <w:vAlign w:val="center"/>
          </w:tcPr>
          <w:p>
            <w:pPr>
              <w:jc w:val="center"/>
              <w:rPr>
                <w:rFonts w:hint="eastAsia" w:ascii="宋体" w:hAnsi="宋体"/>
                <w:b/>
                <w:bCs/>
                <w:szCs w:val="21"/>
              </w:rPr>
            </w:pPr>
            <w:r>
              <w:rPr>
                <w:rFonts w:hint="eastAsia" w:ascii="宋体" w:hAnsi="宋体"/>
                <w:b/>
                <w:bCs/>
                <w:szCs w:val="21"/>
                <w:lang w:val="en-US" w:eastAsia="zh-CN"/>
              </w:rPr>
              <w:t>川航行李及入境须知</w:t>
            </w:r>
          </w:p>
        </w:tc>
        <w:tc>
          <w:tcPr>
            <w:tcW w:w="8648" w:type="dxa"/>
            <w:vAlign w:val="center"/>
          </w:tcPr>
          <w:p>
            <w:pP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旅客入境马累需要准备</w:t>
            </w:r>
            <w:r>
              <w:rPr>
                <w:rFonts w:hint="eastAsia" w:ascii="宋体" w:hAnsi="宋体" w:cs="宋体"/>
                <w:color w:val="FF0000"/>
                <w:sz w:val="21"/>
                <w:szCs w:val="21"/>
                <w:lang w:val="en-US" w:eastAsia="zh-CN"/>
              </w:rPr>
              <w:t>两</w:t>
            </w:r>
            <w:r>
              <w:rPr>
                <w:rFonts w:hint="eastAsia" w:ascii="宋体" w:hAnsi="宋体" w:eastAsia="宋体" w:cs="宋体"/>
                <w:color w:val="FF0000"/>
                <w:sz w:val="21"/>
                <w:szCs w:val="21"/>
                <w:lang w:val="en-US" w:eastAsia="zh-CN"/>
              </w:rPr>
              <w:t>样东西:</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1-回程的机票；（ 成都出港值机的时候柜台会检查旅客的回程机票。）</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2-在马累的酒店订单；</w:t>
            </w:r>
          </w:p>
          <w:p>
            <w:pPr>
              <w:jc w:val="left"/>
              <w:rPr>
                <w:rFonts w:hint="eastAsia"/>
                <w:lang w:val="en-US" w:eastAsia="zh-CN"/>
              </w:rPr>
            </w:pPr>
            <w:r>
              <w:rPr>
                <w:rFonts w:hint="eastAsia" w:ascii="宋体" w:hAnsi="宋体" w:eastAsia="宋体" w:cs="宋体"/>
                <w:color w:val="FF0000"/>
                <w:sz w:val="21"/>
                <w:szCs w:val="21"/>
                <w:lang w:val="en-US" w:eastAsia="zh-CN"/>
              </w:rPr>
              <w:t>行李：</w:t>
            </w:r>
            <w:r>
              <w:rPr>
                <w:rFonts w:hint="eastAsia" w:ascii="宋体" w:hAnsi="宋体" w:eastAsia="宋体" w:cs="宋体"/>
                <w:color w:val="FF0000"/>
                <w:sz w:val="21"/>
                <w:szCs w:val="21"/>
              </w:rPr>
              <w:t>马代航班确认行李</w:t>
            </w:r>
            <w:r>
              <w:rPr>
                <w:rFonts w:hint="eastAsia" w:ascii="宋体" w:hAnsi="宋体" w:eastAsia="宋体" w:cs="宋体"/>
                <w:color w:val="FF0000"/>
                <w:sz w:val="21"/>
                <w:szCs w:val="21"/>
                <w:highlight w:val="yellow"/>
              </w:rPr>
              <w:t>限重为15ＫＧ</w:t>
            </w:r>
          </w:p>
        </w:tc>
      </w:tr>
      <w:tr>
        <w:tblPrEx>
          <w:tblBorders>
            <w:top w:val="single" w:color="000000" w:sz="4" w:space="0"/>
            <w:left w:val="single" w:color="000000" w:sz="4" w:space="0"/>
            <w:bottom w:val="single" w:color="000000" w:sz="4" w:space="0"/>
            <w:right w:val="single" w:color="000000" w:sz="4" w:space="0"/>
            <w:insideH w:val="dotted" w:color="auto" w:sz="4" w:space="0"/>
            <w:insideV w:val="dotted" w:color="auto" w:sz="4" w:space="0"/>
          </w:tblBorders>
          <w:tblCellMar>
            <w:top w:w="0" w:type="dxa"/>
            <w:left w:w="108" w:type="dxa"/>
            <w:bottom w:w="0" w:type="dxa"/>
            <w:right w:w="108" w:type="dxa"/>
          </w:tblCellMar>
        </w:tblPrEx>
        <w:trPr>
          <w:trHeight w:val="576" w:hRule="atLeast"/>
        </w:trPr>
        <w:tc>
          <w:tcPr>
            <w:tcW w:w="2235" w:type="dxa"/>
            <w:vAlign w:val="center"/>
          </w:tcPr>
          <w:p>
            <w:pPr>
              <w:rPr>
                <w:rFonts w:ascii="宋体" w:hAnsi="宋体"/>
                <w:b/>
                <w:bCs/>
                <w:szCs w:val="21"/>
              </w:rPr>
            </w:pPr>
            <w:r>
              <w:rPr>
                <w:rFonts w:hint="eastAsia" w:ascii="宋体" w:hAnsi="宋体"/>
                <w:b/>
                <w:bCs/>
                <w:szCs w:val="21"/>
              </w:rPr>
              <w:t>国内24小时紧急联络</w:t>
            </w:r>
          </w:p>
        </w:tc>
        <w:tc>
          <w:tcPr>
            <w:tcW w:w="8648" w:type="dxa"/>
            <w:vAlign w:val="center"/>
          </w:tcPr>
          <w:p>
            <w:pPr>
              <w:rPr>
                <w:rFonts w:hint="default" w:ascii="Arial" w:hAnsi="Arial" w:eastAsia="宋体" w:cs="Arial"/>
                <w:bCs/>
                <w:szCs w:val="21"/>
                <w:lang w:val="en-US" w:eastAsia="zh-CN"/>
              </w:rPr>
            </w:pPr>
            <w:r>
              <w:rPr>
                <w:rFonts w:hint="eastAsia" w:ascii="Arial" w:hAnsi="Arial" w:cs="Arial"/>
                <w:bCs/>
                <w:szCs w:val="21"/>
                <w:lang w:val="en-US" w:eastAsia="zh-CN"/>
              </w:rPr>
              <w:t>+86-18980081100  +86-13981771576</w:t>
            </w:r>
          </w:p>
        </w:tc>
      </w:tr>
      <w:tr>
        <w:tblPrEx>
          <w:tblBorders>
            <w:top w:val="single" w:color="000000" w:sz="4" w:space="0"/>
            <w:left w:val="single" w:color="000000" w:sz="4" w:space="0"/>
            <w:bottom w:val="single" w:color="000000" w:sz="4" w:space="0"/>
            <w:right w:val="single" w:color="000000" w:sz="4" w:space="0"/>
            <w:insideH w:val="dotted" w:color="auto" w:sz="4" w:space="0"/>
            <w:insideV w:val="dotted" w:color="auto" w:sz="4" w:space="0"/>
          </w:tblBorders>
          <w:tblCellMar>
            <w:top w:w="0" w:type="dxa"/>
            <w:left w:w="108" w:type="dxa"/>
            <w:bottom w:w="0" w:type="dxa"/>
            <w:right w:w="108" w:type="dxa"/>
          </w:tblCellMar>
        </w:tblPrEx>
        <w:trPr>
          <w:trHeight w:val="576" w:hRule="atLeast"/>
        </w:trPr>
        <w:tc>
          <w:tcPr>
            <w:tcW w:w="2235" w:type="dxa"/>
            <w:vAlign w:val="center"/>
          </w:tcPr>
          <w:p>
            <w:pPr>
              <w:jc w:val="center"/>
              <w:rPr>
                <w:rFonts w:hint="eastAsia" w:ascii="宋体" w:hAnsi="宋体" w:eastAsia="宋体" w:cs="Times New Roman"/>
                <w:b/>
                <w:bCs/>
                <w:kern w:val="2"/>
                <w:sz w:val="21"/>
                <w:szCs w:val="21"/>
                <w:lang w:val="en-US" w:eastAsia="zh-CN" w:bidi="ar-SA"/>
              </w:rPr>
            </w:pPr>
            <w:r>
              <w:rPr>
                <w:rFonts w:hint="eastAsia" w:ascii="宋体" w:hAnsi="宋体"/>
                <w:b/>
                <w:bCs/>
                <w:szCs w:val="21"/>
                <w:lang w:val="en-US" w:eastAsia="zh-CN"/>
              </w:rPr>
              <w:t>出入境中国</w:t>
            </w:r>
          </w:p>
        </w:tc>
        <w:tc>
          <w:tcPr>
            <w:tcW w:w="8648" w:type="dxa"/>
            <w:vAlign w:val="center"/>
          </w:tcPr>
          <w:p>
            <w:pPr>
              <w:rPr>
                <w:rFonts w:hint="eastAsia" w:ascii="宋体" w:hAnsi="宋体" w:eastAsia="宋体" w:cs="宋体"/>
                <w:color w:val="FF0000"/>
                <w:sz w:val="21"/>
                <w:szCs w:val="21"/>
                <w:lang w:eastAsia="zh-CN"/>
              </w:rPr>
            </w:pPr>
            <w:r>
              <w:rPr>
                <w:rFonts w:hint="eastAsia" w:ascii="宋体" w:hAnsi="宋体" w:eastAsia="宋体" w:cs="宋体"/>
                <w:color w:val="FF0000"/>
                <w:sz w:val="21"/>
                <w:szCs w:val="21"/>
              </w:rPr>
              <w:t>出境/入境中国大陆都需填写中国海关申报表</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lang w:val="en-US" w:eastAsia="zh-CN"/>
              </w:rPr>
              <w:t>小程序：海关旅客指尖服务</w:t>
            </w:r>
            <w:r>
              <w:rPr>
                <w:rFonts w:hint="eastAsia" w:ascii="宋体" w:hAnsi="宋体" w:eastAsia="宋体" w:cs="宋体"/>
                <w:color w:val="FF0000"/>
                <w:sz w:val="21"/>
                <w:szCs w:val="21"/>
                <w:lang w:eastAsia="zh-CN"/>
              </w:rPr>
              <w:t>）</w:t>
            </w:r>
          </w:p>
          <w:p>
            <w:pPr>
              <w:rPr>
                <w:rFonts w:hint="eastAsia" w:ascii="宋体" w:hAnsi="宋体" w:eastAsia="宋体" w:cs="宋体"/>
                <w:color w:val="FF0000"/>
                <w:sz w:val="21"/>
                <w:szCs w:val="21"/>
              </w:rPr>
            </w:pPr>
            <w:r>
              <w:rPr>
                <w:rFonts w:hint="eastAsia" w:ascii="宋体" w:hAnsi="宋体" w:eastAsia="宋体" w:cs="宋体"/>
                <w:color w:val="FF0000"/>
                <w:sz w:val="21"/>
                <w:szCs w:val="21"/>
              </w:rPr>
              <w:fldChar w:fldCharType="begin"/>
            </w:r>
            <w:r>
              <w:rPr>
                <w:rFonts w:hint="eastAsia" w:ascii="宋体" w:hAnsi="宋体" w:eastAsia="宋体" w:cs="宋体"/>
                <w:color w:val="FF0000"/>
                <w:sz w:val="21"/>
                <w:szCs w:val="21"/>
              </w:rPr>
              <w:instrText xml:space="preserve"> HYPERLINK "https://htdecl.chinaport.gov.cn/htdeclweb/home/pages/index/index.html，" </w:instrText>
            </w:r>
            <w:r>
              <w:rPr>
                <w:rFonts w:hint="eastAsia" w:ascii="宋体" w:hAnsi="宋体" w:eastAsia="宋体" w:cs="宋体"/>
                <w:color w:val="FF0000"/>
                <w:sz w:val="21"/>
                <w:szCs w:val="21"/>
              </w:rPr>
              <w:fldChar w:fldCharType="separate"/>
            </w:r>
            <w:r>
              <w:rPr>
                <w:rStyle w:val="9"/>
                <w:rFonts w:hint="eastAsia" w:ascii="宋体" w:hAnsi="宋体" w:eastAsia="宋体" w:cs="宋体"/>
                <w:color w:val="FF0000"/>
                <w:sz w:val="21"/>
                <w:szCs w:val="21"/>
              </w:rPr>
              <w:t>https://htdecl.chinaport.gov.cn/htdeclweb/home/pages/index/index.html，</w:t>
            </w:r>
            <w:r>
              <w:rPr>
                <w:rFonts w:hint="eastAsia" w:ascii="宋体" w:hAnsi="宋体" w:eastAsia="宋体" w:cs="宋体"/>
                <w:color w:val="FF0000"/>
                <w:sz w:val="21"/>
                <w:szCs w:val="21"/>
              </w:rPr>
              <w:fldChar w:fldCharType="end"/>
            </w:r>
          </w:p>
          <w:p>
            <w:pPr>
              <w:rPr>
                <w:rFonts w:hint="eastAsia" w:ascii="宋体" w:hAnsi="宋体" w:eastAsia="宋体" w:cs="宋体"/>
                <w:bCs/>
                <w:kern w:val="2"/>
                <w:sz w:val="21"/>
                <w:szCs w:val="21"/>
                <w:lang w:val="en-US" w:eastAsia="zh-CN" w:bidi="ar-SA"/>
              </w:rPr>
            </w:pPr>
            <w:r>
              <w:rPr>
                <w:rFonts w:hint="eastAsia" w:ascii="宋体" w:hAnsi="宋体" w:eastAsia="宋体" w:cs="宋体"/>
                <w:color w:val="FF0000"/>
                <w:sz w:val="21"/>
                <w:szCs w:val="21"/>
              </w:rPr>
              <w:t>填写完请截图保存，登机前一天填写好，24小时内有效</w:t>
            </w:r>
          </w:p>
        </w:tc>
      </w:tr>
      <w:tr>
        <w:tblPrEx>
          <w:tblBorders>
            <w:top w:val="single" w:color="000000" w:sz="4" w:space="0"/>
            <w:left w:val="single" w:color="000000" w:sz="4" w:space="0"/>
            <w:bottom w:val="single" w:color="000000" w:sz="4" w:space="0"/>
            <w:right w:val="single" w:color="000000" w:sz="4" w:space="0"/>
            <w:insideH w:val="dotted" w:color="auto" w:sz="4" w:space="0"/>
            <w:insideV w:val="dotted" w:color="auto" w:sz="4" w:space="0"/>
          </w:tblBorders>
          <w:tblCellMar>
            <w:top w:w="0" w:type="dxa"/>
            <w:left w:w="108" w:type="dxa"/>
            <w:bottom w:w="0" w:type="dxa"/>
            <w:right w:w="108" w:type="dxa"/>
          </w:tblCellMar>
        </w:tblPrEx>
        <w:trPr>
          <w:trHeight w:val="576" w:hRule="atLeast"/>
        </w:trPr>
        <w:tc>
          <w:tcPr>
            <w:tcW w:w="2235" w:type="dxa"/>
            <w:vAlign w:val="center"/>
          </w:tcPr>
          <w:p>
            <w:pPr>
              <w:jc w:val="center"/>
              <w:rPr>
                <w:rFonts w:hint="eastAsia" w:ascii="宋体" w:hAnsi="宋体" w:eastAsia="宋体" w:cs="Times New Roman"/>
                <w:b/>
                <w:bCs/>
                <w:kern w:val="2"/>
                <w:sz w:val="21"/>
                <w:szCs w:val="21"/>
                <w:lang w:val="en-US" w:eastAsia="zh-CN" w:bidi="ar-SA"/>
              </w:rPr>
            </w:pPr>
            <w:r>
              <w:rPr>
                <w:rFonts w:hint="eastAsia" w:ascii="宋体" w:hAnsi="宋体"/>
                <w:b/>
                <w:bCs/>
                <w:szCs w:val="21"/>
                <w:lang w:val="en-US" w:eastAsia="zh-CN"/>
              </w:rPr>
              <w:t>出入境马累</w:t>
            </w:r>
          </w:p>
        </w:tc>
        <w:tc>
          <w:tcPr>
            <w:tcW w:w="8648" w:type="dxa"/>
            <w:vAlign w:val="center"/>
          </w:tcPr>
          <w:p>
            <w:pPr>
              <w:rPr>
                <w:rFonts w:hint="eastAsia" w:ascii="宋体" w:hAnsi="宋体" w:eastAsia="宋体" w:cs="宋体"/>
                <w:bCs/>
                <w:kern w:val="2"/>
                <w:sz w:val="21"/>
                <w:szCs w:val="21"/>
                <w:lang w:val="en-US" w:eastAsia="zh-CN" w:bidi="ar-SA"/>
              </w:rPr>
            </w:pPr>
            <w:r>
              <w:rPr>
                <w:rFonts w:hint="eastAsia" w:ascii="宋体" w:hAnsi="宋体" w:eastAsia="宋体" w:cs="宋体"/>
                <w:color w:val="FF0000"/>
                <w:sz w:val="21"/>
                <w:szCs w:val="21"/>
              </w:rPr>
              <w:t>航班起飞前72小时内填写马代入境</w:t>
            </w:r>
            <w:r>
              <w:rPr>
                <w:rFonts w:hint="eastAsia" w:ascii="宋体" w:hAnsi="宋体" w:cs="宋体"/>
                <w:color w:val="FF0000"/>
                <w:sz w:val="21"/>
                <w:szCs w:val="21"/>
                <w:lang w:val="en-US" w:eastAsia="zh-CN"/>
              </w:rPr>
              <w:t>/离境</w:t>
            </w:r>
            <w:r>
              <w:rPr>
                <w:rFonts w:hint="eastAsia" w:ascii="宋体" w:hAnsi="宋体" w:eastAsia="宋体" w:cs="宋体"/>
                <w:color w:val="FF0000"/>
                <w:sz w:val="21"/>
                <w:szCs w:val="21"/>
              </w:rPr>
              <w:t>申报，将生成的二维码保存在手机上：https://travel.immigration.gov.mv/。请注意，所有前往马代的旅客入境/出境都需要申报，回程建议离岛前一天申报。</w:t>
            </w:r>
          </w:p>
        </w:tc>
      </w:tr>
      <w:tr>
        <w:tblPrEx>
          <w:tblBorders>
            <w:top w:val="single" w:color="000000" w:sz="4" w:space="0"/>
            <w:left w:val="single" w:color="000000" w:sz="4" w:space="0"/>
            <w:bottom w:val="single" w:color="000000" w:sz="4" w:space="0"/>
            <w:right w:val="single" w:color="000000" w:sz="4" w:space="0"/>
            <w:insideH w:val="dotted" w:color="auto" w:sz="4" w:space="0"/>
            <w:insideV w:val="dotted" w:color="auto" w:sz="4" w:space="0"/>
          </w:tblBorders>
          <w:tblCellMar>
            <w:top w:w="0" w:type="dxa"/>
            <w:left w:w="108" w:type="dxa"/>
            <w:bottom w:w="0" w:type="dxa"/>
            <w:right w:w="108" w:type="dxa"/>
          </w:tblCellMar>
        </w:tblPrEx>
        <w:trPr>
          <w:trHeight w:val="390" w:hRule="atLeast"/>
        </w:trPr>
        <w:tc>
          <w:tcPr>
            <w:tcW w:w="2235" w:type="dxa"/>
            <w:vAlign w:val="center"/>
          </w:tcPr>
          <w:p>
            <w:pPr>
              <w:jc w:val="center"/>
              <w:rPr>
                <w:rFonts w:ascii="宋体" w:hAnsi="宋体"/>
                <w:b/>
                <w:bCs/>
                <w:szCs w:val="21"/>
              </w:rPr>
            </w:pPr>
            <w:r>
              <w:rPr>
                <w:rFonts w:hint="eastAsia" w:ascii="宋体" w:hAnsi="宋体"/>
                <w:b/>
                <w:bCs/>
                <w:szCs w:val="21"/>
                <w:lang w:val="en-US" w:eastAsia="zh-CN"/>
              </w:rPr>
              <w:t>温馨提示</w:t>
            </w:r>
          </w:p>
        </w:tc>
        <w:tc>
          <w:tcPr>
            <w:tcW w:w="8648" w:type="dxa"/>
            <w:vAlign w:val="center"/>
          </w:tcPr>
          <w:p>
            <w:pPr>
              <w:rPr>
                <w:rFonts w:hint="default" w:ascii="Arial" w:hAnsi="Arial" w:eastAsia="宋体" w:cs="Arial"/>
                <w:bCs/>
                <w:szCs w:val="21"/>
                <w:lang w:val="en-US" w:eastAsia="zh-CN"/>
              </w:rPr>
            </w:pPr>
            <w:r>
              <w:rPr>
                <w:rFonts w:hint="eastAsia" w:ascii="Arial" w:hAnsi="Arial" w:cs="Arial"/>
                <w:bCs/>
                <w:szCs w:val="21"/>
              </w:rPr>
              <w:t>马尔代夫通用美金，当地无法直接使用人民币或用人民币兑换美金，请提前在国内换好适量美金并带往马尔代夫；银联卡在当地也不适用，刷卡需携带有VISA/MASTER标志的国际信用卡</w:t>
            </w:r>
          </w:p>
        </w:tc>
      </w:tr>
    </w:tbl>
    <w:p>
      <w:pPr>
        <w:tabs>
          <w:tab w:val="left" w:pos="9255"/>
        </w:tabs>
        <w:ind w:left="-141" w:leftChars="-67"/>
        <w:rPr>
          <w:rFonts w:ascii="宋体" w:hAnsi="宋体"/>
          <w:b/>
          <w:bCs/>
          <w:szCs w:val="21"/>
        </w:rPr>
      </w:pPr>
      <w:r>
        <w:rPr>
          <w:rFonts w:hint="eastAsia" w:ascii="宋体" w:hAnsi="宋体"/>
          <w:b/>
          <w:bCs/>
          <w:szCs w:val="21"/>
        </w:rPr>
        <w:t>航班时间（以下为参考时间，最终以我社提供的电子客票行程单为准）</w:t>
      </w:r>
      <w:r>
        <w:rPr>
          <w:rFonts w:ascii="宋体" w:hAnsi="宋体"/>
          <w:b/>
          <w:bCs/>
          <w:szCs w:val="21"/>
        </w:rPr>
        <w:tab/>
      </w:r>
    </w:p>
    <w:tbl>
      <w:tblPr>
        <w:tblStyle w:val="5"/>
        <w:tblW w:w="10915" w:type="dxa"/>
        <w:tblInd w:w="-34" w:type="dxa"/>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989"/>
        <w:gridCol w:w="1306"/>
        <w:gridCol w:w="1365"/>
        <w:gridCol w:w="1170"/>
        <w:gridCol w:w="1194"/>
        <w:gridCol w:w="1182"/>
        <w:gridCol w:w="1223"/>
        <w:gridCol w:w="1665"/>
        <w:gridCol w:w="821"/>
      </w:tblGrid>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412" w:hRule="atLeast"/>
        </w:trPr>
        <w:tc>
          <w:tcPr>
            <w:tcW w:w="989" w:type="dxa"/>
            <w:shd w:val="clear" w:color="auto" w:fill="auto"/>
            <w:vAlign w:val="center"/>
          </w:tcPr>
          <w:p>
            <w:pPr>
              <w:jc w:val="center"/>
              <w:rPr>
                <w:rFonts w:ascii="Arial" w:hAnsi="Arial" w:eastAsia="新宋体" w:cs="Arial"/>
                <w:b/>
                <w:szCs w:val="21"/>
              </w:rPr>
            </w:pPr>
            <w:r>
              <w:rPr>
                <w:rFonts w:ascii="Arial" w:hAnsi="新宋体" w:eastAsia="新宋体" w:cs="Arial"/>
                <w:b/>
                <w:szCs w:val="21"/>
              </w:rPr>
              <w:t>序号</w:t>
            </w:r>
          </w:p>
        </w:tc>
        <w:tc>
          <w:tcPr>
            <w:tcW w:w="1306" w:type="dxa"/>
            <w:shd w:val="clear" w:color="auto" w:fill="auto"/>
            <w:vAlign w:val="center"/>
          </w:tcPr>
          <w:p>
            <w:pPr>
              <w:jc w:val="center"/>
              <w:rPr>
                <w:rFonts w:ascii="Arial" w:hAnsi="Arial" w:eastAsia="新宋体" w:cs="Arial"/>
                <w:b/>
                <w:szCs w:val="21"/>
              </w:rPr>
            </w:pPr>
            <w:r>
              <w:rPr>
                <w:rFonts w:ascii="Arial" w:hAnsi="新宋体" w:eastAsia="新宋体" w:cs="Arial"/>
                <w:b/>
                <w:szCs w:val="21"/>
              </w:rPr>
              <w:t>日期</w:t>
            </w:r>
          </w:p>
        </w:tc>
        <w:tc>
          <w:tcPr>
            <w:tcW w:w="1365" w:type="dxa"/>
            <w:shd w:val="clear" w:color="auto" w:fill="auto"/>
            <w:vAlign w:val="center"/>
          </w:tcPr>
          <w:p>
            <w:pPr>
              <w:jc w:val="center"/>
              <w:rPr>
                <w:rFonts w:ascii="Arial" w:hAnsi="Arial" w:eastAsia="新宋体" w:cs="Arial"/>
                <w:b/>
                <w:szCs w:val="21"/>
              </w:rPr>
            </w:pPr>
            <w:r>
              <w:rPr>
                <w:rFonts w:ascii="Arial" w:hAnsi="新宋体" w:eastAsia="新宋体" w:cs="Arial"/>
                <w:b/>
                <w:szCs w:val="21"/>
              </w:rPr>
              <w:t>出发地</w:t>
            </w:r>
          </w:p>
        </w:tc>
        <w:tc>
          <w:tcPr>
            <w:tcW w:w="1170" w:type="dxa"/>
            <w:shd w:val="clear" w:color="auto" w:fill="auto"/>
            <w:vAlign w:val="center"/>
          </w:tcPr>
          <w:p>
            <w:pPr>
              <w:jc w:val="center"/>
              <w:rPr>
                <w:rFonts w:ascii="Arial" w:hAnsi="Arial" w:eastAsia="新宋体" w:cs="Arial"/>
                <w:b/>
                <w:szCs w:val="21"/>
              </w:rPr>
            </w:pPr>
            <w:r>
              <w:rPr>
                <w:rFonts w:ascii="Arial" w:hAnsi="新宋体" w:eastAsia="新宋体" w:cs="Arial"/>
                <w:b/>
                <w:szCs w:val="21"/>
              </w:rPr>
              <w:t>抵达地</w:t>
            </w:r>
          </w:p>
        </w:tc>
        <w:tc>
          <w:tcPr>
            <w:tcW w:w="1194" w:type="dxa"/>
            <w:shd w:val="clear" w:color="auto" w:fill="auto"/>
            <w:vAlign w:val="center"/>
          </w:tcPr>
          <w:p>
            <w:pPr>
              <w:jc w:val="center"/>
              <w:rPr>
                <w:rFonts w:ascii="Arial" w:hAnsi="Arial" w:eastAsia="新宋体" w:cs="Arial"/>
                <w:b/>
                <w:szCs w:val="21"/>
              </w:rPr>
            </w:pPr>
            <w:r>
              <w:rPr>
                <w:rFonts w:ascii="Arial" w:hAnsi="新宋体" w:eastAsia="新宋体" w:cs="Arial"/>
                <w:b/>
                <w:szCs w:val="21"/>
              </w:rPr>
              <w:t>航班号</w:t>
            </w:r>
          </w:p>
        </w:tc>
        <w:tc>
          <w:tcPr>
            <w:tcW w:w="1182" w:type="dxa"/>
            <w:shd w:val="clear" w:color="auto" w:fill="auto"/>
            <w:vAlign w:val="center"/>
          </w:tcPr>
          <w:p>
            <w:pPr>
              <w:jc w:val="center"/>
              <w:rPr>
                <w:rFonts w:ascii="Arial" w:hAnsi="Arial" w:eastAsia="新宋体" w:cs="Arial"/>
                <w:b/>
                <w:szCs w:val="21"/>
              </w:rPr>
            </w:pPr>
            <w:r>
              <w:rPr>
                <w:rFonts w:ascii="Arial" w:hAnsi="新宋体" w:eastAsia="新宋体" w:cs="Arial"/>
                <w:b/>
                <w:szCs w:val="21"/>
              </w:rPr>
              <w:t>出发时间</w:t>
            </w:r>
          </w:p>
        </w:tc>
        <w:tc>
          <w:tcPr>
            <w:tcW w:w="1223" w:type="dxa"/>
            <w:shd w:val="clear" w:color="auto" w:fill="auto"/>
            <w:vAlign w:val="center"/>
          </w:tcPr>
          <w:p>
            <w:pPr>
              <w:jc w:val="center"/>
              <w:rPr>
                <w:rFonts w:ascii="Arial" w:hAnsi="Arial" w:eastAsia="新宋体" w:cs="Arial"/>
                <w:b/>
                <w:szCs w:val="21"/>
              </w:rPr>
            </w:pPr>
            <w:r>
              <w:rPr>
                <w:rFonts w:ascii="Arial" w:hAnsi="新宋体" w:eastAsia="新宋体" w:cs="Arial"/>
                <w:b/>
                <w:szCs w:val="21"/>
              </w:rPr>
              <w:t>抵达时间</w:t>
            </w:r>
          </w:p>
        </w:tc>
        <w:tc>
          <w:tcPr>
            <w:tcW w:w="1665" w:type="dxa"/>
            <w:shd w:val="clear" w:color="auto" w:fill="auto"/>
            <w:vAlign w:val="center"/>
          </w:tcPr>
          <w:p>
            <w:pPr>
              <w:jc w:val="center"/>
              <w:rPr>
                <w:rFonts w:ascii="Arial" w:hAnsi="Arial" w:eastAsia="新宋体" w:cs="Arial"/>
                <w:b/>
                <w:szCs w:val="21"/>
              </w:rPr>
            </w:pPr>
            <w:r>
              <w:rPr>
                <w:rFonts w:ascii="Arial" w:hAnsi="新宋体" w:eastAsia="新宋体" w:cs="Arial"/>
                <w:b/>
                <w:szCs w:val="21"/>
              </w:rPr>
              <w:t>舱位</w:t>
            </w:r>
          </w:p>
        </w:tc>
        <w:tc>
          <w:tcPr>
            <w:tcW w:w="821" w:type="dxa"/>
            <w:shd w:val="clear" w:color="auto" w:fill="auto"/>
            <w:vAlign w:val="center"/>
          </w:tcPr>
          <w:p>
            <w:pPr>
              <w:jc w:val="center"/>
              <w:rPr>
                <w:rFonts w:ascii="Arial" w:hAnsi="Arial" w:eastAsia="新宋体" w:cs="Arial"/>
                <w:b/>
                <w:szCs w:val="21"/>
              </w:rPr>
            </w:pPr>
            <w:r>
              <w:rPr>
                <w:rFonts w:ascii="Arial" w:hAnsi="新宋体" w:eastAsia="新宋体" w:cs="Arial"/>
                <w:b/>
                <w:szCs w:val="21"/>
              </w:rPr>
              <w:t>人数</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409" w:hRule="atLeast"/>
        </w:trPr>
        <w:tc>
          <w:tcPr>
            <w:tcW w:w="989" w:type="dxa"/>
            <w:shd w:val="clear" w:color="auto" w:fill="auto"/>
            <w:vAlign w:val="center"/>
          </w:tcPr>
          <w:p>
            <w:pPr>
              <w:jc w:val="center"/>
              <w:rPr>
                <w:rFonts w:hint="default"/>
                <w:lang w:val="en-US" w:eastAsia="zh-CN"/>
              </w:rPr>
            </w:pPr>
            <w:r>
              <w:rPr>
                <w:rFonts w:hint="eastAsia"/>
                <w:lang w:val="en-US" w:eastAsia="zh-CN"/>
              </w:rPr>
              <w:t>1</w:t>
            </w:r>
          </w:p>
        </w:tc>
        <w:tc>
          <w:tcPr>
            <w:tcW w:w="1306" w:type="dxa"/>
            <w:shd w:val="clear" w:color="auto" w:fill="auto"/>
            <w:vAlign w:val="center"/>
          </w:tcPr>
          <w:p>
            <w:pPr>
              <w:jc w:val="center"/>
              <w:rPr>
                <w:rFonts w:hint="default"/>
                <w:lang w:val="en-US" w:eastAsia="zh-CN"/>
              </w:rPr>
            </w:pPr>
            <w:r>
              <w:rPr>
                <w:rFonts w:hint="eastAsia"/>
                <w:lang w:val="en-US" w:eastAsia="zh-CN"/>
              </w:rPr>
              <w:t>2023.10.12</w:t>
            </w:r>
          </w:p>
        </w:tc>
        <w:tc>
          <w:tcPr>
            <w:tcW w:w="1365" w:type="dxa"/>
            <w:shd w:val="clear" w:color="auto" w:fill="auto"/>
            <w:vAlign w:val="center"/>
          </w:tcPr>
          <w:p>
            <w:pPr>
              <w:jc w:val="center"/>
              <w:rPr>
                <w:rFonts w:hint="default"/>
                <w:lang w:val="en-US" w:eastAsia="zh-CN"/>
              </w:rPr>
            </w:pPr>
            <w:r>
              <w:rPr>
                <w:rFonts w:hint="eastAsia"/>
                <w:lang w:val="en-US" w:eastAsia="zh-CN"/>
              </w:rPr>
              <w:t>成都</w:t>
            </w:r>
          </w:p>
        </w:tc>
        <w:tc>
          <w:tcPr>
            <w:tcW w:w="1170" w:type="dxa"/>
            <w:shd w:val="clear" w:color="auto" w:fill="auto"/>
            <w:vAlign w:val="center"/>
          </w:tcPr>
          <w:p>
            <w:pPr>
              <w:jc w:val="center"/>
              <w:rPr>
                <w:rFonts w:hint="default"/>
                <w:lang w:val="en-US" w:eastAsia="zh-CN"/>
              </w:rPr>
            </w:pPr>
            <w:r>
              <w:rPr>
                <w:rFonts w:hint="eastAsia"/>
                <w:lang w:val="en-US" w:eastAsia="zh-CN"/>
              </w:rPr>
              <w:t>马累</w:t>
            </w:r>
          </w:p>
        </w:tc>
        <w:tc>
          <w:tcPr>
            <w:tcW w:w="1194" w:type="dxa"/>
            <w:shd w:val="clear" w:color="auto" w:fill="auto"/>
            <w:vAlign w:val="center"/>
          </w:tcPr>
          <w:p>
            <w:pPr>
              <w:jc w:val="center"/>
              <w:rPr>
                <w:rFonts w:hint="default"/>
                <w:lang w:val="en-US" w:eastAsia="zh-CN"/>
              </w:rPr>
            </w:pPr>
            <w:r>
              <w:rPr>
                <w:rFonts w:hint="default"/>
                <w:lang w:val="en-US" w:eastAsia="zh-CN"/>
              </w:rPr>
              <w:t>3U3923</w:t>
            </w:r>
          </w:p>
        </w:tc>
        <w:tc>
          <w:tcPr>
            <w:tcW w:w="1182" w:type="dxa"/>
            <w:shd w:val="clear" w:color="auto" w:fill="auto"/>
            <w:vAlign w:val="center"/>
          </w:tcPr>
          <w:p>
            <w:pPr>
              <w:jc w:val="center"/>
              <w:rPr>
                <w:rFonts w:hint="default"/>
                <w:lang w:val="en-US" w:eastAsia="zh-CN"/>
              </w:rPr>
            </w:pPr>
            <w:r>
              <w:rPr>
                <w:rFonts w:hint="eastAsia"/>
                <w:lang w:val="en-US" w:eastAsia="zh-CN"/>
              </w:rPr>
              <w:t>15:30</w:t>
            </w:r>
          </w:p>
        </w:tc>
        <w:tc>
          <w:tcPr>
            <w:tcW w:w="1223" w:type="dxa"/>
            <w:shd w:val="clear" w:color="auto" w:fill="auto"/>
            <w:vAlign w:val="center"/>
          </w:tcPr>
          <w:p>
            <w:pPr>
              <w:jc w:val="center"/>
              <w:rPr>
                <w:rFonts w:hint="default"/>
                <w:lang w:val="en-US" w:eastAsia="zh-CN"/>
              </w:rPr>
            </w:pPr>
            <w:r>
              <w:rPr>
                <w:rFonts w:hint="eastAsia"/>
                <w:lang w:val="en-US" w:eastAsia="zh-CN"/>
              </w:rPr>
              <w:t>19:00</w:t>
            </w:r>
          </w:p>
        </w:tc>
        <w:tc>
          <w:tcPr>
            <w:tcW w:w="1665" w:type="dxa"/>
            <w:shd w:val="clear" w:color="auto" w:fill="auto"/>
            <w:vAlign w:val="center"/>
          </w:tcPr>
          <w:p>
            <w:pPr>
              <w:jc w:val="center"/>
              <w:rPr>
                <w:rFonts w:hint="eastAsia"/>
                <w:lang w:val="en-US" w:eastAsia="zh-CN"/>
              </w:rPr>
            </w:pPr>
            <w:r>
              <w:rPr>
                <w:rFonts w:hint="eastAsia"/>
                <w:lang w:val="en-US" w:eastAsia="zh-CN"/>
              </w:rPr>
              <w:t>经济舱</w:t>
            </w:r>
          </w:p>
        </w:tc>
        <w:tc>
          <w:tcPr>
            <w:tcW w:w="821" w:type="dxa"/>
            <w:shd w:val="clear" w:color="auto" w:fill="auto"/>
            <w:vAlign w:val="center"/>
          </w:tcPr>
          <w:p>
            <w:pPr>
              <w:jc w:val="center"/>
              <w:rPr>
                <w:rFonts w:hint="eastAsia"/>
                <w:lang w:val="en-US" w:eastAsia="zh-CN"/>
              </w:rPr>
            </w:pPr>
            <w:r>
              <w:rPr>
                <w:rFonts w:hint="eastAsia"/>
                <w:lang w:val="en-US" w:eastAsia="zh-CN"/>
              </w:rPr>
              <w:t>2位</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419" w:hRule="atLeast"/>
        </w:trPr>
        <w:tc>
          <w:tcPr>
            <w:tcW w:w="989" w:type="dxa"/>
            <w:vAlign w:val="center"/>
          </w:tcPr>
          <w:p>
            <w:pPr>
              <w:jc w:val="center"/>
              <w:rPr>
                <w:rFonts w:hint="default"/>
                <w:lang w:val="en-US" w:eastAsia="zh-CN"/>
              </w:rPr>
            </w:pPr>
            <w:r>
              <w:rPr>
                <w:rFonts w:hint="eastAsia"/>
                <w:lang w:val="en-US" w:eastAsia="zh-CN"/>
              </w:rPr>
              <w:t>2</w:t>
            </w:r>
          </w:p>
        </w:tc>
        <w:tc>
          <w:tcPr>
            <w:tcW w:w="1306" w:type="dxa"/>
            <w:vAlign w:val="center"/>
          </w:tcPr>
          <w:p>
            <w:pPr>
              <w:jc w:val="center"/>
              <w:rPr>
                <w:rFonts w:hint="default"/>
                <w:lang w:val="en-US" w:eastAsia="zh-CN"/>
              </w:rPr>
            </w:pPr>
            <w:r>
              <w:rPr>
                <w:rFonts w:hint="eastAsia"/>
                <w:lang w:val="en-US" w:eastAsia="zh-CN"/>
              </w:rPr>
              <w:t>2023.10.17</w:t>
            </w:r>
          </w:p>
        </w:tc>
        <w:tc>
          <w:tcPr>
            <w:tcW w:w="1365" w:type="dxa"/>
            <w:vAlign w:val="center"/>
          </w:tcPr>
          <w:p>
            <w:pPr>
              <w:jc w:val="center"/>
              <w:rPr>
                <w:rFonts w:hint="default"/>
                <w:lang w:val="en-US" w:eastAsia="zh-CN"/>
              </w:rPr>
            </w:pPr>
            <w:r>
              <w:rPr>
                <w:rFonts w:hint="eastAsia"/>
                <w:lang w:val="en-US" w:eastAsia="zh-CN"/>
              </w:rPr>
              <w:t>马累</w:t>
            </w:r>
          </w:p>
        </w:tc>
        <w:tc>
          <w:tcPr>
            <w:tcW w:w="1170" w:type="dxa"/>
            <w:vAlign w:val="center"/>
          </w:tcPr>
          <w:p>
            <w:pPr>
              <w:jc w:val="center"/>
              <w:rPr>
                <w:rFonts w:hint="default"/>
                <w:lang w:val="en-US" w:eastAsia="zh-CN"/>
              </w:rPr>
            </w:pPr>
            <w:r>
              <w:rPr>
                <w:rFonts w:hint="eastAsia"/>
                <w:lang w:val="en-US" w:eastAsia="zh-CN"/>
              </w:rPr>
              <w:t>成都</w:t>
            </w:r>
          </w:p>
        </w:tc>
        <w:tc>
          <w:tcPr>
            <w:tcW w:w="1194" w:type="dxa"/>
            <w:vAlign w:val="center"/>
          </w:tcPr>
          <w:p>
            <w:pPr>
              <w:jc w:val="center"/>
              <w:rPr>
                <w:rFonts w:hint="default"/>
                <w:lang w:val="en-US" w:eastAsia="zh-CN"/>
              </w:rPr>
            </w:pPr>
            <w:r>
              <w:rPr>
                <w:rFonts w:hint="default"/>
                <w:lang w:val="en-US" w:eastAsia="zh-CN"/>
              </w:rPr>
              <w:t>3U392</w:t>
            </w:r>
            <w:r>
              <w:rPr>
                <w:rFonts w:hint="eastAsia"/>
                <w:lang w:val="en-US" w:eastAsia="zh-CN"/>
              </w:rPr>
              <w:t>4</w:t>
            </w:r>
          </w:p>
        </w:tc>
        <w:tc>
          <w:tcPr>
            <w:tcW w:w="1182" w:type="dxa"/>
            <w:vAlign w:val="center"/>
          </w:tcPr>
          <w:p>
            <w:pPr>
              <w:jc w:val="center"/>
              <w:rPr>
                <w:rFonts w:hint="default"/>
                <w:lang w:val="en-US" w:eastAsia="zh-CN"/>
              </w:rPr>
            </w:pPr>
            <w:r>
              <w:rPr>
                <w:rFonts w:hint="eastAsia"/>
                <w:lang w:val="en-US" w:eastAsia="zh-CN"/>
              </w:rPr>
              <w:t>20:15</w:t>
            </w:r>
          </w:p>
        </w:tc>
        <w:tc>
          <w:tcPr>
            <w:tcW w:w="1223" w:type="dxa"/>
            <w:vAlign w:val="center"/>
          </w:tcPr>
          <w:p>
            <w:pPr>
              <w:jc w:val="center"/>
              <w:rPr>
                <w:rFonts w:hint="default"/>
                <w:lang w:val="en-US" w:eastAsia="zh-CN"/>
              </w:rPr>
            </w:pPr>
            <w:r>
              <w:rPr>
                <w:rFonts w:hint="eastAsia"/>
                <w:lang w:val="en-US" w:eastAsia="zh-CN"/>
              </w:rPr>
              <w:t>05:45+1</w:t>
            </w:r>
          </w:p>
        </w:tc>
        <w:tc>
          <w:tcPr>
            <w:tcW w:w="1665" w:type="dxa"/>
            <w:vAlign w:val="center"/>
          </w:tcPr>
          <w:p>
            <w:pPr>
              <w:jc w:val="center"/>
              <w:rPr>
                <w:rFonts w:hint="eastAsia"/>
                <w:lang w:val="en-US" w:eastAsia="zh-CN"/>
              </w:rPr>
            </w:pPr>
            <w:r>
              <w:rPr>
                <w:rFonts w:hint="eastAsia"/>
                <w:lang w:val="en-US" w:eastAsia="zh-CN"/>
              </w:rPr>
              <w:t>经济舱</w:t>
            </w:r>
          </w:p>
        </w:tc>
        <w:tc>
          <w:tcPr>
            <w:tcW w:w="821" w:type="dxa"/>
            <w:vAlign w:val="center"/>
          </w:tcPr>
          <w:p>
            <w:pPr>
              <w:jc w:val="center"/>
              <w:rPr>
                <w:rFonts w:hint="eastAsia"/>
                <w:lang w:val="en-US" w:eastAsia="zh-CN"/>
              </w:rPr>
            </w:pPr>
            <w:r>
              <w:rPr>
                <w:rFonts w:hint="eastAsia"/>
                <w:lang w:val="en-US" w:eastAsia="zh-CN"/>
              </w:rPr>
              <w:t>2位</w:t>
            </w:r>
          </w:p>
        </w:tc>
      </w:tr>
    </w:tbl>
    <w:p>
      <w:pPr>
        <w:rPr>
          <w:rFonts w:ascii="宋体" w:hAnsi="宋体"/>
          <w:b/>
          <w:bCs/>
          <w:szCs w:val="21"/>
        </w:rPr>
      </w:pPr>
      <w:r>
        <w:rPr>
          <w:rFonts w:hint="eastAsia" w:ascii="宋体" w:hAnsi="宋体"/>
          <w:b/>
          <w:bCs/>
          <w:szCs w:val="21"/>
        </w:rPr>
        <w:t xml:space="preserve">详细行程             </w:t>
      </w:r>
    </w:p>
    <w:tbl>
      <w:tblPr>
        <w:tblStyle w:val="5"/>
        <w:tblW w:w="10881" w:type="dxa"/>
        <w:tblInd w:w="0" w:type="dxa"/>
        <w:tblBorders>
          <w:top w:val="single" w:color="auto" w:sz="6"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1279"/>
        <w:gridCol w:w="2136"/>
        <w:gridCol w:w="2052"/>
        <w:gridCol w:w="2741"/>
        <w:gridCol w:w="921"/>
        <w:gridCol w:w="1752"/>
      </w:tblGrid>
      <w:tr>
        <w:tblPrEx>
          <w:tblBorders>
            <w:top w:val="single" w:color="auto" w:sz="6"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450" w:hRule="atLeast"/>
        </w:trPr>
        <w:tc>
          <w:tcPr>
            <w:tcW w:w="1279" w:type="dxa"/>
            <w:shd w:val="clear" w:color="auto" w:fill="auto"/>
            <w:vAlign w:val="center"/>
          </w:tcPr>
          <w:p>
            <w:pPr>
              <w:ind w:left="542" w:hanging="632" w:hangingChars="300"/>
              <w:jc w:val="center"/>
              <w:rPr>
                <w:rFonts w:hint="eastAsia" w:ascii="宋体" w:hAnsi="宋体" w:eastAsia="宋体" w:cs="宋体"/>
                <w:b/>
                <w:sz w:val="21"/>
                <w:szCs w:val="21"/>
              </w:rPr>
            </w:pPr>
            <w:r>
              <w:rPr>
                <w:rFonts w:hint="eastAsia" w:ascii="宋体" w:hAnsi="宋体" w:eastAsia="宋体" w:cs="宋体"/>
                <w:b/>
                <w:sz w:val="21"/>
                <w:szCs w:val="21"/>
              </w:rPr>
              <w:t>日期</w:t>
            </w:r>
          </w:p>
        </w:tc>
        <w:tc>
          <w:tcPr>
            <w:tcW w:w="2136" w:type="dxa"/>
            <w:shd w:val="clear" w:color="auto" w:fill="auto"/>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行程安排</w:t>
            </w:r>
          </w:p>
        </w:tc>
        <w:tc>
          <w:tcPr>
            <w:tcW w:w="2052" w:type="dxa"/>
            <w:shd w:val="clear" w:color="auto" w:fill="auto"/>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酒  店</w:t>
            </w:r>
          </w:p>
        </w:tc>
        <w:tc>
          <w:tcPr>
            <w:tcW w:w="2741" w:type="dxa"/>
            <w:shd w:val="clear" w:color="auto" w:fill="auto"/>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房型</w:t>
            </w:r>
          </w:p>
        </w:tc>
        <w:tc>
          <w:tcPr>
            <w:tcW w:w="921" w:type="dxa"/>
            <w:shd w:val="clear" w:color="auto" w:fill="auto"/>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房间数</w:t>
            </w:r>
          </w:p>
        </w:tc>
        <w:tc>
          <w:tcPr>
            <w:tcW w:w="1752" w:type="dxa"/>
            <w:shd w:val="clear" w:color="auto" w:fill="auto"/>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餐</w:t>
            </w:r>
          </w:p>
        </w:tc>
      </w:tr>
      <w:tr>
        <w:tblPrEx>
          <w:tblBorders>
            <w:top w:val="single" w:color="auto" w:sz="6"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582" w:hRule="atLeast"/>
        </w:trPr>
        <w:tc>
          <w:tcPr>
            <w:tcW w:w="1279" w:type="dxa"/>
            <w:shd w:val="clear" w:color="auto" w:fill="FFFFFF"/>
            <w:vAlign w:val="center"/>
          </w:tcPr>
          <w:p>
            <w:pPr>
              <w:widowControl/>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2023.</w:t>
            </w:r>
            <w:r>
              <w:rPr>
                <w:rFonts w:hint="eastAsia" w:ascii="宋体" w:hAnsi="宋体" w:cs="宋体"/>
                <w:sz w:val="21"/>
                <w:szCs w:val="21"/>
                <w:lang w:val="en-US" w:eastAsia="zh-CN"/>
              </w:rPr>
              <w:t>10.12</w:t>
            </w:r>
          </w:p>
        </w:tc>
        <w:tc>
          <w:tcPr>
            <w:tcW w:w="2136" w:type="dxa"/>
            <w:shd w:val="clear" w:color="auto" w:fill="FFFFFF"/>
            <w:vAlign w:val="center"/>
          </w:tcPr>
          <w:p>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成都-马累</w:t>
            </w:r>
          </w:p>
        </w:tc>
        <w:tc>
          <w:tcPr>
            <w:tcW w:w="2052" w:type="dxa"/>
            <w:shd w:val="clear" w:color="auto" w:fill="FFFFFF"/>
            <w:vAlign w:val="center"/>
          </w:tcPr>
          <w:p>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 xml:space="preserve">Lonuveli </w:t>
            </w:r>
          </w:p>
        </w:tc>
        <w:tc>
          <w:tcPr>
            <w:tcW w:w="2741" w:type="dxa"/>
            <w:shd w:val="clear" w:color="auto" w:fill="FFFFFF"/>
            <w:vAlign w:val="center"/>
          </w:tcPr>
          <w:p>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Deluxe Room</w:t>
            </w:r>
          </w:p>
        </w:tc>
        <w:tc>
          <w:tcPr>
            <w:tcW w:w="921" w:type="dxa"/>
            <w:shd w:val="clear" w:color="auto" w:fill="FFFFFF"/>
            <w:vAlign w:val="center"/>
          </w:tcPr>
          <w:p>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w:t>
            </w:r>
          </w:p>
        </w:tc>
        <w:tc>
          <w:tcPr>
            <w:tcW w:w="1752" w:type="dxa"/>
            <w:shd w:val="clear" w:color="auto" w:fill="FFFFFF"/>
            <w:vAlign w:val="center"/>
          </w:tcPr>
          <w:p>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tblPrEx>
          <w:tblBorders>
            <w:top w:val="single" w:color="auto" w:sz="6"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582" w:hRule="atLeast"/>
        </w:trPr>
        <w:tc>
          <w:tcPr>
            <w:tcW w:w="1279" w:type="dxa"/>
            <w:shd w:val="clear" w:color="auto" w:fill="FFFFFF"/>
            <w:vAlign w:val="center"/>
          </w:tcPr>
          <w:p>
            <w:pPr>
              <w:widowControl/>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2023.</w:t>
            </w:r>
            <w:r>
              <w:rPr>
                <w:rFonts w:hint="eastAsia" w:ascii="宋体" w:hAnsi="宋体" w:cs="宋体"/>
                <w:sz w:val="21"/>
                <w:szCs w:val="21"/>
                <w:lang w:val="en-US" w:eastAsia="zh-CN"/>
              </w:rPr>
              <w:t>10.13</w:t>
            </w:r>
          </w:p>
        </w:tc>
        <w:tc>
          <w:tcPr>
            <w:tcW w:w="2136" w:type="dxa"/>
            <w:shd w:val="clear" w:color="auto" w:fill="FFFFFF"/>
            <w:vAlign w:val="center"/>
          </w:tcPr>
          <w:p>
            <w:pPr>
              <w:widowControl/>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马累-</w:t>
            </w:r>
            <w:r>
              <w:rPr>
                <w:rFonts w:hint="eastAsia" w:ascii="宋体" w:hAnsi="宋体" w:cs="宋体"/>
                <w:sz w:val="21"/>
                <w:szCs w:val="21"/>
                <w:lang w:val="en-US" w:eastAsia="zh-CN"/>
              </w:rPr>
              <w:t>芙拉瓦西</w:t>
            </w:r>
          </w:p>
        </w:tc>
        <w:tc>
          <w:tcPr>
            <w:tcW w:w="2052" w:type="dxa"/>
            <w:shd w:val="clear" w:color="auto" w:fill="FFFFFF"/>
            <w:vAlign w:val="center"/>
          </w:tcPr>
          <w:p>
            <w:pPr>
              <w:widowControl/>
              <w:jc w:val="center"/>
              <w:rPr>
                <w:rFonts w:hint="eastAsia" w:ascii="宋体" w:hAnsi="宋体" w:cs="宋体"/>
                <w:sz w:val="21"/>
                <w:szCs w:val="21"/>
                <w:lang w:val="en-US" w:eastAsia="zh-CN"/>
              </w:rPr>
            </w:pPr>
            <w:r>
              <w:rPr>
                <w:rFonts w:hint="eastAsia" w:ascii="宋体" w:hAnsi="宋体" w:cs="宋体"/>
                <w:sz w:val="21"/>
                <w:szCs w:val="21"/>
                <w:lang w:val="en-US" w:eastAsia="zh-CN"/>
              </w:rPr>
              <w:t>The Standard Huruvalhi</w:t>
            </w:r>
          </w:p>
        </w:tc>
        <w:tc>
          <w:tcPr>
            <w:tcW w:w="2741" w:type="dxa"/>
            <w:shd w:val="clear" w:color="auto" w:fill="FFFFFF"/>
            <w:vAlign w:val="center"/>
          </w:tcPr>
          <w:p>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Ocean 0verwater villa with pool</w:t>
            </w:r>
          </w:p>
        </w:tc>
        <w:tc>
          <w:tcPr>
            <w:tcW w:w="921" w:type="dxa"/>
            <w:shd w:val="clear" w:color="auto" w:fill="FFFFFF"/>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1</w:t>
            </w:r>
          </w:p>
        </w:tc>
        <w:tc>
          <w:tcPr>
            <w:tcW w:w="1752" w:type="dxa"/>
            <w:shd w:val="clear" w:color="auto" w:fill="FFFFFF"/>
            <w:vAlign w:val="center"/>
          </w:tcPr>
          <w:p>
            <w:pPr>
              <w:widowControl/>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早</w:t>
            </w:r>
            <w:r>
              <w:rPr>
                <w:rFonts w:hint="eastAsia" w:ascii="宋体" w:hAnsi="宋体" w:cs="宋体"/>
                <w:sz w:val="21"/>
                <w:szCs w:val="21"/>
                <w:lang w:val="en-US" w:eastAsia="zh-CN"/>
              </w:rPr>
              <w:t>午</w:t>
            </w:r>
            <w:r>
              <w:rPr>
                <w:rFonts w:hint="eastAsia" w:ascii="宋体" w:hAnsi="宋体" w:eastAsia="宋体" w:cs="宋体"/>
                <w:sz w:val="21"/>
                <w:szCs w:val="21"/>
                <w:lang w:val="en-US" w:eastAsia="zh-CN"/>
              </w:rPr>
              <w:t>晚餐</w:t>
            </w:r>
            <w:r>
              <w:rPr>
                <w:rFonts w:hint="eastAsia" w:ascii="宋体" w:hAnsi="宋体" w:cs="宋体"/>
                <w:sz w:val="21"/>
                <w:szCs w:val="21"/>
                <w:lang w:val="en-US" w:eastAsia="zh-CN"/>
              </w:rPr>
              <w:t>+用餐软饮</w:t>
            </w:r>
          </w:p>
        </w:tc>
      </w:tr>
      <w:tr>
        <w:tblPrEx>
          <w:tblBorders>
            <w:top w:val="single" w:color="auto" w:sz="6"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641" w:hRule="atLeast"/>
        </w:trPr>
        <w:tc>
          <w:tcPr>
            <w:tcW w:w="1279" w:type="dxa"/>
            <w:shd w:val="clear" w:color="auto" w:fill="FFFFFF"/>
            <w:vAlign w:val="center"/>
          </w:tcPr>
          <w:p>
            <w:pPr>
              <w:widowControl/>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2023.</w:t>
            </w:r>
            <w:r>
              <w:rPr>
                <w:rFonts w:hint="eastAsia" w:ascii="宋体" w:hAnsi="宋体" w:cs="宋体"/>
                <w:sz w:val="21"/>
                <w:szCs w:val="21"/>
                <w:lang w:val="en-US" w:eastAsia="zh-CN"/>
              </w:rPr>
              <w:t>10.14</w:t>
            </w:r>
          </w:p>
        </w:tc>
        <w:tc>
          <w:tcPr>
            <w:tcW w:w="2136" w:type="dxa"/>
            <w:shd w:val="clear" w:color="auto" w:fill="FFFFFF"/>
            <w:vAlign w:val="center"/>
          </w:tcPr>
          <w:p>
            <w:pPr>
              <w:widowControl/>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芙拉瓦西</w:t>
            </w:r>
          </w:p>
        </w:tc>
        <w:tc>
          <w:tcPr>
            <w:tcW w:w="2052" w:type="dxa"/>
            <w:shd w:val="clear" w:color="auto" w:fill="FFFFFF"/>
            <w:vAlign w:val="center"/>
          </w:tcPr>
          <w:p>
            <w:pPr>
              <w:widowControl/>
              <w:jc w:val="center"/>
              <w:rPr>
                <w:rFonts w:hint="eastAsia" w:ascii="宋体" w:hAnsi="宋体" w:cs="宋体"/>
                <w:sz w:val="21"/>
                <w:szCs w:val="21"/>
                <w:lang w:val="en-US" w:eastAsia="zh-CN"/>
              </w:rPr>
            </w:pPr>
            <w:r>
              <w:rPr>
                <w:rFonts w:hint="eastAsia" w:ascii="宋体" w:hAnsi="宋体" w:cs="宋体"/>
                <w:sz w:val="21"/>
                <w:szCs w:val="21"/>
                <w:lang w:val="en-US" w:eastAsia="zh-CN"/>
              </w:rPr>
              <w:t>The Standard Huruvalhi</w:t>
            </w:r>
          </w:p>
        </w:tc>
        <w:tc>
          <w:tcPr>
            <w:tcW w:w="2741" w:type="dxa"/>
            <w:shd w:val="clear" w:color="auto" w:fill="FFFFFF"/>
            <w:vAlign w:val="center"/>
          </w:tcPr>
          <w:p>
            <w:pPr>
              <w:widowControl/>
              <w:jc w:val="center"/>
              <w:rPr>
                <w:rFonts w:hint="eastAsia" w:ascii="宋体" w:hAnsi="宋体" w:cs="宋体"/>
                <w:sz w:val="21"/>
                <w:szCs w:val="21"/>
                <w:lang w:val="en-US" w:eastAsia="zh-CN"/>
              </w:rPr>
            </w:pPr>
            <w:r>
              <w:rPr>
                <w:rFonts w:hint="eastAsia" w:ascii="宋体" w:hAnsi="宋体" w:cs="宋体"/>
                <w:sz w:val="21"/>
                <w:szCs w:val="21"/>
                <w:lang w:val="en-US" w:eastAsia="zh-CN"/>
              </w:rPr>
              <w:t>Ocean 0verwater villa with pool</w:t>
            </w:r>
          </w:p>
        </w:tc>
        <w:tc>
          <w:tcPr>
            <w:tcW w:w="921" w:type="dxa"/>
            <w:shd w:val="clear" w:color="auto" w:fill="FFFFFF"/>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1</w:t>
            </w:r>
          </w:p>
        </w:tc>
        <w:tc>
          <w:tcPr>
            <w:tcW w:w="1752" w:type="dxa"/>
            <w:shd w:val="clear" w:color="auto" w:fill="FFFFFF"/>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早</w:t>
            </w:r>
            <w:r>
              <w:rPr>
                <w:rFonts w:hint="eastAsia" w:ascii="宋体" w:hAnsi="宋体" w:cs="宋体"/>
                <w:sz w:val="21"/>
                <w:szCs w:val="21"/>
                <w:lang w:val="en-US" w:eastAsia="zh-CN"/>
              </w:rPr>
              <w:t>午</w:t>
            </w:r>
            <w:r>
              <w:rPr>
                <w:rFonts w:hint="eastAsia" w:ascii="宋体" w:hAnsi="宋体" w:eastAsia="宋体" w:cs="宋体"/>
                <w:sz w:val="21"/>
                <w:szCs w:val="21"/>
                <w:lang w:val="en-US" w:eastAsia="zh-CN"/>
              </w:rPr>
              <w:t>晚餐</w:t>
            </w:r>
            <w:r>
              <w:rPr>
                <w:rFonts w:hint="eastAsia" w:ascii="宋体" w:hAnsi="宋体" w:cs="宋体"/>
                <w:sz w:val="21"/>
                <w:szCs w:val="21"/>
                <w:lang w:val="en-US" w:eastAsia="zh-CN"/>
              </w:rPr>
              <w:t>+用餐软饮</w:t>
            </w:r>
          </w:p>
        </w:tc>
      </w:tr>
      <w:tr>
        <w:tblPrEx>
          <w:tblBorders>
            <w:top w:val="single" w:color="auto" w:sz="6"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630" w:hRule="exact"/>
        </w:trPr>
        <w:tc>
          <w:tcPr>
            <w:tcW w:w="1279" w:type="dxa"/>
            <w:shd w:val="clear" w:color="auto" w:fill="FFFFFF"/>
            <w:vAlign w:val="center"/>
          </w:tcPr>
          <w:p>
            <w:pPr>
              <w:widowControl/>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2023.</w:t>
            </w:r>
            <w:r>
              <w:rPr>
                <w:rFonts w:hint="eastAsia" w:ascii="宋体" w:hAnsi="宋体" w:cs="宋体"/>
                <w:sz w:val="21"/>
                <w:szCs w:val="21"/>
                <w:lang w:val="en-US" w:eastAsia="zh-CN"/>
              </w:rPr>
              <w:t>10.15</w:t>
            </w:r>
          </w:p>
        </w:tc>
        <w:tc>
          <w:tcPr>
            <w:tcW w:w="2136" w:type="dxa"/>
            <w:shd w:val="clear" w:color="auto" w:fill="FFFFFF"/>
            <w:vAlign w:val="center"/>
          </w:tcPr>
          <w:p>
            <w:pPr>
              <w:widowControl/>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芙拉瓦西</w:t>
            </w:r>
          </w:p>
        </w:tc>
        <w:tc>
          <w:tcPr>
            <w:tcW w:w="2052" w:type="dxa"/>
            <w:shd w:val="clear" w:color="auto" w:fill="FFFFFF"/>
            <w:vAlign w:val="center"/>
          </w:tcPr>
          <w:p>
            <w:pPr>
              <w:widowControl/>
              <w:jc w:val="center"/>
              <w:rPr>
                <w:rFonts w:hint="eastAsia" w:ascii="宋体" w:hAnsi="宋体" w:cs="宋体"/>
                <w:sz w:val="21"/>
                <w:szCs w:val="21"/>
                <w:lang w:val="en-US" w:eastAsia="zh-CN"/>
              </w:rPr>
            </w:pPr>
            <w:r>
              <w:rPr>
                <w:rFonts w:hint="eastAsia" w:ascii="宋体" w:hAnsi="宋体" w:cs="宋体"/>
                <w:sz w:val="21"/>
                <w:szCs w:val="21"/>
                <w:lang w:val="en-US" w:eastAsia="zh-CN"/>
              </w:rPr>
              <w:t>The Standard Huruvalhi</w:t>
            </w:r>
          </w:p>
        </w:tc>
        <w:tc>
          <w:tcPr>
            <w:tcW w:w="2741" w:type="dxa"/>
            <w:shd w:val="clear" w:color="auto" w:fill="FFFFFF"/>
            <w:vAlign w:val="center"/>
          </w:tcPr>
          <w:p>
            <w:pPr>
              <w:widowControl/>
              <w:jc w:val="center"/>
              <w:rPr>
                <w:rFonts w:hint="eastAsia" w:ascii="宋体" w:hAnsi="宋体" w:cs="宋体"/>
                <w:sz w:val="21"/>
                <w:szCs w:val="21"/>
                <w:lang w:val="en-US" w:eastAsia="zh-CN"/>
              </w:rPr>
            </w:pPr>
            <w:r>
              <w:rPr>
                <w:rFonts w:hint="eastAsia" w:ascii="宋体" w:hAnsi="宋体" w:cs="宋体"/>
                <w:sz w:val="21"/>
                <w:szCs w:val="21"/>
                <w:lang w:val="en-US" w:eastAsia="zh-CN"/>
              </w:rPr>
              <w:t>Ocean 0verwater villa with pool</w:t>
            </w:r>
          </w:p>
        </w:tc>
        <w:tc>
          <w:tcPr>
            <w:tcW w:w="921" w:type="dxa"/>
            <w:shd w:val="clear" w:color="auto" w:fill="FFFFFF"/>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1</w:t>
            </w:r>
          </w:p>
        </w:tc>
        <w:tc>
          <w:tcPr>
            <w:tcW w:w="1752" w:type="dxa"/>
            <w:shd w:val="clear" w:color="auto" w:fill="FFFFFF"/>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早</w:t>
            </w:r>
            <w:r>
              <w:rPr>
                <w:rFonts w:hint="eastAsia" w:ascii="宋体" w:hAnsi="宋体" w:cs="宋体"/>
                <w:sz w:val="21"/>
                <w:szCs w:val="21"/>
                <w:lang w:val="en-US" w:eastAsia="zh-CN"/>
              </w:rPr>
              <w:t>午</w:t>
            </w:r>
            <w:r>
              <w:rPr>
                <w:rFonts w:hint="eastAsia" w:ascii="宋体" w:hAnsi="宋体" w:eastAsia="宋体" w:cs="宋体"/>
                <w:sz w:val="21"/>
                <w:szCs w:val="21"/>
                <w:lang w:val="en-US" w:eastAsia="zh-CN"/>
              </w:rPr>
              <w:t>晚餐</w:t>
            </w:r>
            <w:r>
              <w:rPr>
                <w:rFonts w:hint="eastAsia" w:ascii="宋体" w:hAnsi="宋体" w:cs="宋体"/>
                <w:sz w:val="21"/>
                <w:szCs w:val="21"/>
                <w:lang w:val="en-US" w:eastAsia="zh-CN"/>
              </w:rPr>
              <w:t>+用餐软饮</w:t>
            </w:r>
          </w:p>
        </w:tc>
      </w:tr>
      <w:tr>
        <w:tblPrEx>
          <w:tblBorders>
            <w:top w:val="single" w:color="auto" w:sz="6"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528" w:hRule="atLeast"/>
        </w:trPr>
        <w:tc>
          <w:tcPr>
            <w:tcW w:w="1279" w:type="dxa"/>
            <w:shd w:val="clear" w:color="auto" w:fill="FFFFFF"/>
            <w:vAlign w:val="center"/>
          </w:tcPr>
          <w:p>
            <w:pPr>
              <w:widowControl/>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2023.</w:t>
            </w:r>
            <w:r>
              <w:rPr>
                <w:rFonts w:hint="eastAsia" w:ascii="宋体" w:hAnsi="宋体" w:cs="宋体"/>
                <w:sz w:val="21"/>
                <w:szCs w:val="21"/>
                <w:lang w:val="en-US" w:eastAsia="zh-CN"/>
              </w:rPr>
              <w:t>10.17</w:t>
            </w:r>
          </w:p>
        </w:tc>
        <w:tc>
          <w:tcPr>
            <w:tcW w:w="2136" w:type="dxa"/>
            <w:shd w:val="clear" w:color="auto" w:fill="FFFFFF"/>
            <w:vAlign w:val="center"/>
          </w:tcPr>
          <w:p>
            <w:pPr>
              <w:widowControl/>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芙拉瓦西</w:t>
            </w:r>
          </w:p>
        </w:tc>
        <w:tc>
          <w:tcPr>
            <w:tcW w:w="2052" w:type="dxa"/>
            <w:shd w:val="clear" w:color="auto" w:fill="FFFFFF"/>
            <w:vAlign w:val="center"/>
          </w:tcPr>
          <w:p>
            <w:pPr>
              <w:widowControl/>
              <w:jc w:val="center"/>
              <w:rPr>
                <w:rFonts w:hint="eastAsia" w:ascii="宋体" w:hAnsi="宋体" w:cs="宋体"/>
                <w:sz w:val="21"/>
                <w:szCs w:val="21"/>
                <w:lang w:val="en-US" w:eastAsia="zh-CN"/>
              </w:rPr>
            </w:pPr>
            <w:r>
              <w:rPr>
                <w:rFonts w:hint="eastAsia" w:ascii="宋体" w:hAnsi="宋体" w:cs="宋体"/>
                <w:sz w:val="21"/>
                <w:szCs w:val="21"/>
                <w:lang w:val="en-US" w:eastAsia="zh-CN"/>
              </w:rPr>
              <w:t>The Standard Huruvalhi</w:t>
            </w:r>
          </w:p>
        </w:tc>
        <w:tc>
          <w:tcPr>
            <w:tcW w:w="2741" w:type="dxa"/>
            <w:shd w:val="clear" w:color="auto" w:fill="FFFFFF"/>
            <w:vAlign w:val="center"/>
          </w:tcPr>
          <w:p>
            <w:pPr>
              <w:widowControl/>
              <w:jc w:val="center"/>
              <w:rPr>
                <w:rFonts w:hint="eastAsia" w:ascii="宋体" w:hAnsi="宋体" w:cs="宋体"/>
                <w:sz w:val="21"/>
                <w:szCs w:val="21"/>
                <w:lang w:val="en-US" w:eastAsia="zh-CN"/>
              </w:rPr>
            </w:pPr>
            <w:r>
              <w:rPr>
                <w:rFonts w:hint="eastAsia" w:ascii="宋体" w:hAnsi="宋体" w:cs="宋体"/>
                <w:sz w:val="21"/>
                <w:szCs w:val="21"/>
                <w:lang w:val="en-US" w:eastAsia="zh-CN"/>
              </w:rPr>
              <w:t>Ocean 0verwater villa with pool</w:t>
            </w:r>
          </w:p>
        </w:tc>
        <w:tc>
          <w:tcPr>
            <w:tcW w:w="921" w:type="dxa"/>
            <w:shd w:val="clear" w:color="auto" w:fill="FFFFFF"/>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1</w:t>
            </w:r>
          </w:p>
        </w:tc>
        <w:tc>
          <w:tcPr>
            <w:tcW w:w="1752" w:type="dxa"/>
            <w:shd w:val="clear" w:color="auto" w:fill="FFFFFF"/>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早</w:t>
            </w:r>
            <w:r>
              <w:rPr>
                <w:rFonts w:hint="eastAsia" w:ascii="宋体" w:hAnsi="宋体" w:cs="宋体"/>
                <w:sz w:val="21"/>
                <w:szCs w:val="21"/>
                <w:lang w:val="en-US" w:eastAsia="zh-CN"/>
              </w:rPr>
              <w:t>午</w:t>
            </w:r>
            <w:r>
              <w:rPr>
                <w:rFonts w:hint="eastAsia" w:ascii="宋体" w:hAnsi="宋体" w:eastAsia="宋体" w:cs="宋体"/>
                <w:sz w:val="21"/>
                <w:szCs w:val="21"/>
                <w:lang w:val="en-US" w:eastAsia="zh-CN"/>
              </w:rPr>
              <w:t>晚餐</w:t>
            </w:r>
            <w:r>
              <w:rPr>
                <w:rFonts w:hint="eastAsia" w:ascii="宋体" w:hAnsi="宋体" w:cs="宋体"/>
                <w:sz w:val="21"/>
                <w:szCs w:val="21"/>
                <w:lang w:val="en-US" w:eastAsia="zh-CN"/>
              </w:rPr>
              <w:t>+用餐软饮</w:t>
            </w:r>
          </w:p>
        </w:tc>
      </w:tr>
      <w:tr>
        <w:tblPrEx>
          <w:tblBorders>
            <w:top w:val="single" w:color="auto" w:sz="6"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555" w:hRule="atLeast"/>
        </w:trPr>
        <w:tc>
          <w:tcPr>
            <w:tcW w:w="1279" w:type="dxa"/>
            <w:shd w:val="clear" w:color="auto" w:fill="FFFFFF"/>
            <w:vAlign w:val="center"/>
          </w:tcPr>
          <w:p>
            <w:pPr>
              <w:widowControl/>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2023.</w:t>
            </w:r>
            <w:r>
              <w:rPr>
                <w:rFonts w:hint="eastAsia" w:ascii="宋体" w:hAnsi="宋体" w:cs="宋体"/>
                <w:sz w:val="21"/>
                <w:szCs w:val="21"/>
                <w:lang w:val="en-US" w:eastAsia="zh-CN"/>
              </w:rPr>
              <w:t>10.18</w:t>
            </w:r>
          </w:p>
        </w:tc>
        <w:tc>
          <w:tcPr>
            <w:tcW w:w="2136" w:type="dxa"/>
            <w:shd w:val="clear" w:color="auto" w:fill="FFFFFF"/>
            <w:vAlign w:val="center"/>
          </w:tcPr>
          <w:p>
            <w:pPr>
              <w:widowControl/>
              <w:jc w:val="both"/>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芙拉瓦西-</w:t>
            </w:r>
            <w:r>
              <w:rPr>
                <w:rFonts w:hint="eastAsia" w:ascii="宋体" w:hAnsi="宋体" w:eastAsia="宋体" w:cs="宋体"/>
                <w:sz w:val="21"/>
                <w:szCs w:val="21"/>
              </w:rPr>
              <w:t>马累-</w:t>
            </w:r>
            <w:r>
              <w:rPr>
                <w:rFonts w:hint="eastAsia" w:ascii="宋体" w:hAnsi="宋体" w:eastAsia="宋体" w:cs="宋体"/>
                <w:sz w:val="21"/>
                <w:szCs w:val="21"/>
                <w:lang w:val="en-US" w:eastAsia="zh-CN"/>
              </w:rPr>
              <w:t>成都</w:t>
            </w:r>
          </w:p>
        </w:tc>
        <w:tc>
          <w:tcPr>
            <w:tcW w:w="2052" w:type="dxa"/>
            <w:shd w:val="clear" w:color="auto" w:fill="FFFFFF"/>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飞机上</w:t>
            </w:r>
          </w:p>
        </w:tc>
        <w:tc>
          <w:tcPr>
            <w:tcW w:w="2741" w:type="dxa"/>
            <w:shd w:val="clear" w:color="auto" w:fill="FFFFFF"/>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w:t>
            </w:r>
          </w:p>
        </w:tc>
        <w:tc>
          <w:tcPr>
            <w:tcW w:w="921" w:type="dxa"/>
            <w:shd w:val="clear" w:color="auto" w:fill="FFFFFF"/>
            <w:vAlign w:val="center"/>
          </w:tcPr>
          <w:p>
            <w:pPr>
              <w:widowControl/>
              <w:jc w:val="center"/>
              <w:rPr>
                <w:rFonts w:hint="eastAsia" w:ascii="宋体" w:hAnsi="宋体" w:eastAsia="宋体" w:cs="宋体"/>
                <w:kern w:val="2"/>
                <w:sz w:val="21"/>
                <w:szCs w:val="21"/>
                <w:lang w:val="en-US" w:eastAsia="zh-CN" w:bidi="ar-SA"/>
              </w:rPr>
            </w:pPr>
          </w:p>
        </w:tc>
        <w:tc>
          <w:tcPr>
            <w:tcW w:w="1752" w:type="dxa"/>
            <w:shd w:val="clear" w:color="auto" w:fill="FFFFFF"/>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含早餐</w:t>
            </w:r>
          </w:p>
        </w:tc>
      </w:tr>
      <w:tr>
        <w:tblPrEx>
          <w:tblBorders>
            <w:top w:val="single" w:color="auto" w:sz="6"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568" w:hRule="atLeast"/>
        </w:trPr>
        <w:tc>
          <w:tcPr>
            <w:tcW w:w="1279" w:type="dxa"/>
            <w:shd w:val="clear" w:color="auto" w:fill="FFFFFF"/>
            <w:vAlign w:val="center"/>
          </w:tcPr>
          <w:p>
            <w:pPr>
              <w:widowControl/>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2023.</w:t>
            </w:r>
            <w:r>
              <w:rPr>
                <w:rFonts w:hint="eastAsia" w:ascii="宋体" w:hAnsi="宋体" w:cs="宋体"/>
                <w:sz w:val="21"/>
                <w:szCs w:val="21"/>
                <w:lang w:val="en-US" w:eastAsia="zh-CN"/>
              </w:rPr>
              <w:t>10.19</w:t>
            </w:r>
          </w:p>
        </w:tc>
        <w:tc>
          <w:tcPr>
            <w:tcW w:w="2136" w:type="dxa"/>
            <w:shd w:val="clear" w:color="auto" w:fill="FFFFFF"/>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抵达成都</w:t>
            </w:r>
          </w:p>
        </w:tc>
        <w:tc>
          <w:tcPr>
            <w:tcW w:w="2052" w:type="dxa"/>
            <w:shd w:val="clear" w:color="auto" w:fill="FFFFFF"/>
            <w:vAlign w:val="center"/>
          </w:tcPr>
          <w:p>
            <w:pPr>
              <w:jc w:val="center"/>
              <w:rPr>
                <w:rFonts w:hint="eastAsia" w:ascii="宋体" w:hAnsi="宋体" w:eastAsia="宋体" w:cs="宋体"/>
                <w:kern w:val="2"/>
                <w:sz w:val="21"/>
                <w:szCs w:val="21"/>
                <w:lang w:val="en-US" w:eastAsia="zh-CN" w:bidi="ar-SA"/>
              </w:rPr>
            </w:pPr>
          </w:p>
        </w:tc>
        <w:tc>
          <w:tcPr>
            <w:tcW w:w="2741" w:type="dxa"/>
            <w:shd w:val="clear" w:color="auto" w:fill="FFFFFF"/>
            <w:vAlign w:val="center"/>
          </w:tcPr>
          <w:p>
            <w:pPr>
              <w:widowControl/>
              <w:jc w:val="center"/>
              <w:rPr>
                <w:rFonts w:hint="eastAsia" w:ascii="宋体" w:hAnsi="宋体" w:eastAsia="宋体" w:cs="宋体"/>
                <w:kern w:val="2"/>
                <w:sz w:val="21"/>
                <w:szCs w:val="21"/>
                <w:lang w:val="en-US" w:eastAsia="zh-CN" w:bidi="ar-SA"/>
              </w:rPr>
            </w:pPr>
          </w:p>
        </w:tc>
        <w:tc>
          <w:tcPr>
            <w:tcW w:w="921" w:type="dxa"/>
            <w:shd w:val="clear" w:color="auto" w:fill="FFFFFF"/>
            <w:vAlign w:val="center"/>
          </w:tcPr>
          <w:p>
            <w:pPr>
              <w:widowControl/>
              <w:jc w:val="center"/>
              <w:rPr>
                <w:rFonts w:hint="eastAsia" w:ascii="宋体" w:hAnsi="宋体" w:eastAsia="宋体" w:cs="宋体"/>
                <w:kern w:val="2"/>
                <w:sz w:val="21"/>
                <w:szCs w:val="21"/>
                <w:lang w:val="en-US" w:eastAsia="zh-CN" w:bidi="ar-SA"/>
              </w:rPr>
            </w:pPr>
          </w:p>
        </w:tc>
        <w:tc>
          <w:tcPr>
            <w:tcW w:w="1752" w:type="dxa"/>
            <w:shd w:val="clear" w:color="auto" w:fill="FFFFFF"/>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w:t>
            </w:r>
          </w:p>
        </w:tc>
      </w:tr>
      <w:tr>
        <w:tblPrEx>
          <w:tblBorders>
            <w:top w:val="single" w:color="auto" w:sz="6"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568" w:hRule="atLeast"/>
        </w:trPr>
        <w:tc>
          <w:tcPr>
            <w:tcW w:w="1279" w:type="dxa"/>
            <w:shd w:val="clear" w:color="auto" w:fill="FFFFFF"/>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上岛交通</w:t>
            </w:r>
          </w:p>
        </w:tc>
        <w:tc>
          <w:tcPr>
            <w:tcW w:w="2136" w:type="dxa"/>
            <w:shd w:val="clear" w:color="auto" w:fill="FFFFFF"/>
            <w:vAlign w:val="center"/>
          </w:tcPr>
          <w:p>
            <w:pPr>
              <w:widowControl/>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水飞上岛</w:t>
            </w:r>
          </w:p>
        </w:tc>
        <w:tc>
          <w:tcPr>
            <w:tcW w:w="7466" w:type="dxa"/>
            <w:gridSpan w:val="4"/>
            <w:shd w:val="clear" w:color="auto" w:fill="FFFFFF"/>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与其他客人同接送</w:t>
            </w:r>
          </w:p>
        </w:tc>
      </w:tr>
      <w:tr>
        <w:tblPrEx>
          <w:tblBorders>
            <w:top w:val="single" w:color="auto" w:sz="6"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568" w:hRule="atLeast"/>
        </w:trPr>
        <w:tc>
          <w:tcPr>
            <w:tcW w:w="1279" w:type="dxa"/>
            <w:shd w:val="clear" w:color="auto" w:fill="FFFFFF"/>
            <w:vAlign w:val="center"/>
          </w:tcPr>
          <w:p>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备注</w:t>
            </w:r>
          </w:p>
        </w:tc>
        <w:tc>
          <w:tcPr>
            <w:tcW w:w="9602" w:type="dxa"/>
            <w:gridSpan w:val="5"/>
            <w:shd w:val="clear" w:color="auto" w:fill="FFFFFF"/>
            <w:vAlign w:val="center"/>
          </w:tcPr>
          <w:p>
            <w:pPr>
              <w:spacing w:line="360" w:lineRule="auto"/>
              <w:jc w:val="left"/>
              <w:rPr>
                <w:rFonts w:hint="eastAsia" w:ascii="宋体" w:hAnsi="宋体" w:eastAsia="宋体" w:cs="宋体"/>
                <w:bCs/>
                <w:sz w:val="21"/>
                <w:szCs w:val="21"/>
                <w:lang w:val="en-US" w:eastAsia="zh-CN"/>
              </w:rPr>
            </w:pPr>
            <w:r>
              <w:rPr>
                <w:rFonts w:hint="eastAsia" w:ascii="宋体" w:hAnsi="宋体" w:eastAsia="宋体" w:cs="宋体"/>
                <w:bCs/>
                <w:sz w:val="21"/>
                <w:szCs w:val="21"/>
              </w:rPr>
              <w:t>1、</w:t>
            </w:r>
            <w:r>
              <w:rPr>
                <w:rFonts w:hint="eastAsia" w:ascii="宋体" w:hAnsi="宋体" w:eastAsia="宋体" w:cs="宋体"/>
                <w:bCs/>
                <w:sz w:val="21"/>
                <w:szCs w:val="21"/>
                <w:lang w:val="en-US" w:eastAsia="zh-CN"/>
              </w:rPr>
              <w:t>第一天抵达酒店办理入住后就可以享受</w:t>
            </w:r>
            <w:r>
              <w:rPr>
                <w:rFonts w:hint="eastAsia" w:ascii="宋体" w:hAnsi="宋体" w:cs="宋体"/>
                <w:bCs/>
                <w:sz w:val="21"/>
                <w:szCs w:val="21"/>
                <w:lang w:val="en-US" w:eastAsia="zh-CN"/>
              </w:rPr>
              <w:t>相对应含餐</w:t>
            </w:r>
            <w:r>
              <w:rPr>
                <w:rFonts w:hint="eastAsia" w:ascii="宋体" w:hAnsi="宋体" w:eastAsia="宋体" w:cs="宋体"/>
                <w:bCs/>
                <w:sz w:val="21"/>
                <w:szCs w:val="21"/>
                <w:lang w:val="en-US" w:eastAsia="zh-CN"/>
              </w:rPr>
              <w:t>的内容；</w:t>
            </w:r>
          </w:p>
          <w:p>
            <w:pPr>
              <w:spacing w:line="360" w:lineRule="auto"/>
              <w:jc w:val="left"/>
              <w:rPr>
                <w:rFonts w:hint="eastAsia" w:ascii="宋体" w:hAnsi="宋体" w:eastAsia="宋体" w:cs="宋体"/>
                <w:bCs/>
                <w:sz w:val="21"/>
                <w:szCs w:val="21"/>
              </w:rPr>
            </w:pPr>
            <w:r>
              <w:rPr>
                <w:rFonts w:hint="eastAsia" w:ascii="宋体" w:hAnsi="宋体" w:eastAsia="宋体" w:cs="宋体"/>
                <w:bCs/>
                <w:sz w:val="21"/>
                <w:szCs w:val="21"/>
                <w:lang w:val="en-US" w:eastAsia="zh-CN"/>
              </w:rPr>
              <w:t>2、</w:t>
            </w:r>
            <w:r>
              <w:rPr>
                <w:rFonts w:hint="eastAsia" w:ascii="宋体" w:hAnsi="宋体" w:eastAsia="宋体" w:cs="宋体"/>
                <w:bCs/>
                <w:sz w:val="21"/>
                <w:szCs w:val="21"/>
              </w:rPr>
              <w:t>若因抵离岛屿的交通工具导致餐食不能用及游客自身原因不用的餐食酒店不退，最终解释权归酒店；</w:t>
            </w:r>
          </w:p>
          <w:p>
            <w:pPr>
              <w:widowControl/>
              <w:spacing w:line="360" w:lineRule="auto"/>
              <w:jc w:val="left"/>
              <w:rPr>
                <w:rFonts w:hint="eastAsia" w:ascii="宋体" w:hAnsi="宋体" w:eastAsia="宋体" w:cs="宋体"/>
                <w:bCs/>
                <w:sz w:val="21"/>
                <w:szCs w:val="21"/>
              </w:rPr>
            </w:pPr>
            <w:r>
              <w:rPr>
                <w:rFonts w:hint="eastAsia" w:ascii="宋体" w:hAnsi="宋体" w:eastAsia="宋体" w:cs="宋体"/>
                <w:bCs/>
                <w:sz w:val="21"/>
                <w:szCs w:val="21"/>
                <w:lang w:val="en-US" w:eastAsia="zh-CN"/>
              </w:rPr>
              <w:t>3</w:t>
            </w:r>
            <w:r>
              <w:rPr>
                <w:rFonts w:hint="eastAsia" w:ascii="宋体" w:hAnsi="宋体" w:eastAsia="宋体" w:cs="宋体"/>
                <w:bCs/>
                <w:sz w:val="21"/>
                <w:szCs w:val="21"/>
              </w:rPr>
              <w:t>、若客人订的沙水混住房型，酒店有权更改房型入住的先后顺序，最终解释权归酒店；</w:t>
            </w:r>
          </w:p>
          <w:p>
            <w:pPr>
              <w:widowControl/>
              <w:spacing w:line="360" w:lineRule="auto"/>
              <w:jc w:val="left"/>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4、</w:t>
            </w:r>
            <w:r>
              <w:rPr>
                <w:rFonts w:hint="eastAsia" w:ascii="宋体" w:hAnsi="宋体" w:eastAsia="宋体" w:cs="宋体"/>
                <w:bCs/>
                <w:sz w:val="21"/>
                <w:szCs w:val="21"/>
              </w:rPr>
              <w:t>HONEYMOON蜜月(需至少入住4晚，需提供6个月内的结婚证明）</w:t>
            </w:r>
          </w:p>
        </w:tc>
      </w:tr>
      <w:tr>
        <w:tblPrEx>
          <w:tblBorders>
            <w:top w:val="single" w:color="auto" w:sz="6"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90" w:hRule="atLeast"/>
        </w:trPr>
        <w:tc>
          <w:tcPr>
            <w:tcW w:w="10881" w:type="dxa"/>
            <w:gridSpan w:val="6"/>
            <w:shd w:val="clear" w:color="auto" w:fill="auto"/>
            <w:vAlign w:val="center"/>
          </w:tcPr>
          <w:p>
            <w:pPr>
              <w:jc w:val="left"/>
              <w:rPr>
                <w:rFonts w:asciiTheme="majorEastAsia" w:hAnsiTheme="majorEastAsia" w:eastAsiaTheme="majorEastAsia"/>
                <w:szCs w:val="21"/>
              </w:rPr>
            </w:pPr>
            <w:r>
              <w:rPr>
                <w:rFonts w:ascii="宋体" w:hAnsi="宋体" w:cs="Arial"/>
                <w:b/>
                <w:szCs w:val="21"/>
              </w:rPr>
              <w:drawing>
                <wp:inline distT="0" distB="0" distL="0" distR="0">
                  <wp:extent cx="6792595" cy="2918460"/>
                  <wp:effectExtent l="0" t="0" r="0" b="7620"/>
                  <wp:docPr id="1" name="图片 1" descr="平面图（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平面图（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792595" cy="2918460"/>
                          </a:xfrm>
                          <a:prstGeom prst="rect">
                            <a:avLst/>
                          </a:prstGeom>
                          <a:noFill/>
                          <a:ln>
                            <a:noFill/>
                          </a:ln>
                        </pic:spPr>
                      </pic:pic>
                    </a:graphicData>
                  </a:graphic>
                </wp:inline>
              </w:drawing>
            </w:r>
          </w:p>
        </w:tc>
      </w:tr>
      <w:tr>
        <w:tblPrEx>
          <w:tblBorders>
            <w:top w:val="single" w:color="auto" w:sz="6"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586" w:hRule="atLeast"/>
        </w:trPr>
        <w:tc>
          <w:tcPr>
            <w:tcW w:w="10881" w:type="dxa"/>
            <w:gridSpan w:val="6"/>
            <w:shd w:val="clear" w:color="auto" w:fill="auto"/>
          </w:tcPr>
          <w:p>
            <w:pPr>
              <w:spacing w:line="360" w:lineRule="auto"/>
              <w:jc w:val="left"/>
              <w:rPr>
                <w:rFonts w:hint="eastAsia" w:ascii="Arial" w:hAnsi="Arial" w:eastAsia="新宋体" w:cs="Arial"/>
                <w:b/>
                <w:bCs/>
                <w:sz w:val="18"/>
                <w:szCs w:val="18"/>
              </w:rPr>
            </w:pPr>
            <w:r>
              <w:rPr>
                <w:rFonts w:hint="eastAsia" w:ascii="Arial" w:hAnsi="Arial" w:eastAsia="新宋体" w:cs="Arial"/>
                <w:b/>
                <w:bCs/>
                <w:sz w:val="18"/>
                <w:szCs w:val="18"/>
              </w:rPr>
              <w:t>前往马代需要准备下面几样东西：</w:t>
            </w:r>
          </w:p>
          <w:p>
            <w:pPr>
              <w:jc w:val="left"/>
              <w:rPr>
                <w:rFonts w:hint="eastAsia" w:ascii="Arial" w:hAnsi="Arial" w:eastAsia="新宋体" w:cs="Arial"/>
                <w:sz w:val="18"/>
                <w:szCs w:val="18"/>
              </w:rPr>
            </w:pPr>
            <w:r>
              <w:rPr>
                <w:rFonts w:hint="eastAsia" w:ascii="Arial" w:hAnsi="Arial" w:eastAsia="新宋体" w:cs="Arial"/>
                <w:sz w:val="18"/>
                <w:szCs w:val="18"/>
              </w:rPr>
              <w:t>（1）打印酒店确认信</w:t>
            </w:r>
          </w:p>
          <w:p>
            <w:pPr>
              <w:jc w:val="left"/>
              <w:rPr>
                <w:rFonts w:hint="eastAsia" w:ascii="Arial" w:hAnsi="Arial" w:eastAsia="新宋体" w:cs="Arial"/>
                <w:sz w:val="18"/>
                <w:szCs w:val="18"/>
              </w:rPr>
            </w:pPr>
            <w:r>
              <w:rPr>
                <w:rFonts w:hint="eastAsia" w:ascii="Arial" w:hAnsi="Arial" w:eastAsia="新宋体" w:cs="Arial"/>
                <w:sz w:val="18"/>
                <w:szCs w:val="18"/>
              </w:rPr>
              <w:t>（2）打印机票行程单</w:t>
            </w:r>
          </w:p>
          <w:p>
            <w:pPr>
              <w:jc w:val="left"/>
              <w:rPr>
                <w:rFonts w:hint="eastAsia" w:ascii="Arial" w:hAnsi="Arial" w:eastAsia="新宋体" w:cs="Arial"/>
                <w:sz w:val="18"/>
                <w:szCs w:val="18"/>
              </w:rPr>
            </w:pPr>
            <w:r>
              <w:rPr>
                <w:rFonts w:hint="eastAsia" w:ascii="Arial" w:hAnsi="Arial" w:eastAsia="新宋体" w:cs="Arial"/>
                <w:sz w:val="18"/>
                <w:szCs w:val="18"/>
              </w:rPr>
              <w:t>（3）</w:t>
            </w:r>
            <w:r>
              <w:rPr>
                <w:rFonts w:hint="eastAsia" w:ascii="Arial" w:hAnsi="Arial" w:eastAsia="新宋体" w:cs="Arial"/>
                <w:color w:val="FF0000"/>
                <w:sz w:val="18"/>
                <w:szCs w:val="18"/>
              </w:rPr>
              <w:t>航班起飞前72小时内填写马代入境申报，将生成的二维码保存在手机上：https://travel.immigration.gov.mv/。请注意，所有前往马代的旅客入境/出境都需要申报，回程建议离岛前一天申报。</w:t>
            </w:r>
          </w:p>
          <w:p>
            <w:pPr>
              <w:jc w:val="left"/>
              <w:rPr>
                <w:rFonts w:hint="eastAsia" w:ascii="Arial" w:hAnsi="Arial" w:eastAsia="新宋体" w:cs="Arial"/>
                <w:sz w:val="18"/>
                <w:szCs w:val="18"/>
              </w:rPr>
            </w:pPr>
            <w:r>
              <w:rPr>
                <w:rFonts w:hint="eastAsia" w:ascii="Arial" w:hAnsi="Arial" w:eastAsia="新宋体" w:cs="Arial"/>
                <w:sz w:val="18"/>
                <w:szCs w:val="18"/>
              </w:rPr>
              <w:t>（4）有效护照，需要至少6个月的有效期（疫情期间的新规是1个月有效期即可，但最好还是保证6个月）</w:t>
            </w:r>
          </w:p>
          <w:p>
            <w:pPr>
              <w:jc w:val="left"/>
              <w:rPr>
                <w:rFonts w:hint="eastAsia"/>
                <w:b/>
                <w:bCs/>
                <w:lang w:val="en-US" w:eastAsia="zh-CN"/>
              </w:rPr>
            </w:pPr>
            <w:r>
              <w:rPr>
                <w:rFonts w:hint="eastAsia" w:ascii="Arial" w:hAnsi="Arial" w:eastAsia="新宋体" w:cs="Arial"/>
                <w:sz w:val="18"/>
                <w:szCs w:val="18"/>
              </w:rPr>
              <w:t>（5）出境/入境中国大陆都需填写中国海关申报表https://htdecl.chinaport.gov.cn/htdeclweb/home/pages/index/index.html，填写完请截图保存，登机前一天填写好，24小时内有效。</w:t>
            </w:r>
          </w:p>
          <w:p>
            <w:pPr>
              <w:jc w:val="left"/>
              <w:rPr>
                <w:rFonts w:hint="default" w:eastAsia="宋体"/>
                <w:b/>
                <w:bCs/>
                <w:lang w:val="en-US" w:eastAsia="zh-CN"/>
              </w:rPr>
            </w:pPr>
            <w:r>
              <w:rPr>
                <w:rFonts w:hint="eastAsia"/>
                <w:b/>
                <w:bCs/>
                <w:lang w:val="en-US" w:eastAsia="zh-CN"/>
              </w:rPr>
              <w:t>酒店全包包含内容，</w:t>
            </w:r>
            <w:bookmarkStart w:id="2" w:name="_GoBack"/>
            <w:bookmarkEnd w:id="2"/>
            <w:r>
              <w:rPr>
                <w:rFonts w:hint="eastAsia"/>
                <w:b/>
                <w:bCs/>
                <w:lang w:val="en-US" w:eastAsia="zh-CN"/>
              </w:rPr>
              <w:t>以酒店确认为准</w:t>
            </w:r>
          </w:p>
          <w:p>
            <w:pPr>
              <w:jc w:val="left"/>
              <w:rPr>
                <w:rFonts w:hint="default"/>
                <w:sz w:val="18"/>
                <w:szCs w:val="18"/>
                <w:lang w:val="en-US" w:eastAsia="zh-CN"/>
              </w:rPr>
            </w:pPr>
            <w:r>
              <w:rPr>
                <w:rFonts w:hint="default"/>
                <w:sz w:val="18"/>
                <w:szCs w:val="18"/>
                <w:lang w:val="en-US" w:eastAsia="zh-CN"/>
              </w:rPr>
              <w:t>三餐+精选饮料@KULA</w:t>
            </w:r>
          </w:p>
          <w:p>
            <w:pPr>
              <w:jc w:val="left"/>
              <w:rPr>
                <w:rFonts w:hint="default"/>
                <w:sz w:val="18"/>
                <w:szCs w:val="18"/>
                <w:lang w:val="en-US" w:eastAsia="zh-CN"/>
              </w:rPr>
            </w:pPr>
            <w:r>
              <w:rPr>
                <w:rFonts w:hint="default"/>
                <w:sz w:val="18"/>
                <w:szCs w:val="18"/>
                <w:lang w:val="en-US" w:eastAsia="zh-CN"/>
              </w:rPr>
              <w:t>非酒精饮料（Kula，Todis，Joos Café，Guduguda 和 BBQ Shak）</w:t>
            </w:r>
          </w:p>
          <w:p>
            <w:pPr>
              <w:jc w:val="left"/>
              <w:rPr>
                <w:rFonts w:hint="default"/>
                <w:sz w:val="18"/>
                <w:szCs w:val="18"/>
                <w:lang w:val="en-US" w:eastAsia="zh-CN"/>
              </w:rPr>
            </w:pPr>
            <w:r>
              <w:rPr>
                <w:rFonts w:hint="default"/>
                <w:sz w:val="18"/>
                <w:szCs w:val="18"/>
                <w:lang w:val="en-US" w:eastAsia="zh-CN"/>
              </w:rPr>
              <w:t>精选迷你吧每日补充一次</w:t>
            </w:r>
          </w:p>
          <w:p>
            <w:pPr>
              <w:jc w:val="left"/>
              <w:rPr>
                <w:rFonts w:hint="default"/>
                <w:sz w:val="18"/>
                <w:szCs w:val="18"/>
                <w:lang w:val="en-US" w:eastAsia="zh-CN"/>
              </w:rPr>
            </w:pPr>
            <w:r>
              <w:rPr>
                <w:rFonts w:hint="default"/>
                <w:sz w:val="18"/>
                <w:szCs w:val="18"/>
                <w:lang w:val="en-US" w:eastAsia="zh-CN"/>
              </w:rPr>
              <w:t>一次漂浮早餐</w:t>
            </w:r>
          </w:p>
          <w:p>
            <w:pPr>
              <w:jc w:val="left"/>
              <w:rPr>
                <w:rFonts w:hint="default"/>
                <w:sz w:val="18"/>
                <w:szCs w:val="18"/>
                <w:lang w:val="en-US" w:eastAsia="zh-CN"/>
              </w:rPr>
            </w:pPr>
            <w:r>
              <w:rPr>
                <w:rFonts w:hint="default"/>
                <w:sz w:val="18"/>
                <w:szCs w:val="18"/>
                <w:lang w:val="en-US" w:eastAsia="zh-CN"/>
              </w:rPr>
              <w:t>水飞休息室；</w:t>
            </w:r>
          </w:p>
          <w:p>
            <w:pPr>
              <w:jc w:val="left"/>
              <w:rPr>
                <w:rFonts w:hint="default"/>
                <w:sz w:val="18"/>
                <w:szCs w:val="18"/>
                <w:lang w:val="en-US" w:eastAsia="zh-CN"/>
              </w:rPr>
            </w:pPr>
            <w:r>
              <w:rPr>
                <w:rFonts w:hint="default"/>
                <w:sz w:val="18"/>
                <w:szCs w:val="18"/>
                <w:lang w:val="en-US" w:eastAsia="zh-CN"/>
              </w:rPr>
              <w:t>欢迎饮料；</w:t>
            </w:r>
          </w:p>
          <w:p>
            <w:pPr>
              <w:jc w:val="left"/>
              <w:rPr>
                <w:rFonts w:hint="default"/>
                <w:sz w:val="18"/>
                <w:szCs w:val="18"/>
                <w:lang w:val="en-US" w:eastAsia="zh-CN"/>
              </w:rPr>
            </w:pPr>
            <w:r>
              <w:rPr>
                <w:rFonts w:hint="default"/>
                <w:sz w:val="18"/>
                <w:szCs w:val="18"/>
                <w:lang w:val="en-US" w:eastAsia="zh-CN"/>
              </w:rPr>
              <w:t>网球场及设施；</w:t>
            </w:r>
          </w:p>
          <w:p>
            <w:pPr>
              <w:jc w:val="left"/>
              <w:rPr>
                <w:rFonts w:hint="default"/>
                <w:sz w:val="18"/>
                <w:szCs w:val="18"/>
                <w:lang w:val="en-US" w:eastAsia="zh-CN"/>
              </w:rPr>
            </w:pPr>
            <w:r>
              <w:rPr>
                <w:rFonts w:hint="default"/>
                <w:sz w:val="18"/>
                <w:szCs w:val="18"/>
                <w:lang w:val="en-US" w:eastAsia="zh-CN"/>
              </w:rPr>
              <w:t>房内咖啡设施；</w:t>
            </w:r>
          </w:p>
          <w:p>
            <w:pPr>
              <w:jc w:val="left"/>
              <w:rPr>
                <w:rFonts w:hint="default"/>
                <w:sz w:val="18"/>
                <w:szCs w:val="18"/>
                <w:lang w:val="en-US" w:eastAsia="zh-CN"/>
              </w:rPr>
            </w:pPr>
            <w:r>
              <w:rPr>
                <w:rFonts w:hint="default"/>
                <w:sz w:val="18"/>
                <w:szCs w:val="18"/>
                <w:lang w:val="en-US" w:eastAsia="zh-CN"/>
              </w:rPr>
              <w:t>WIFI；</w:t>
            </w:r>
          </w:p>
          <w:p>
            <w:pPr>
              <w:jc w:val="left"/>
              <w:rPr>
                <w:rFonts w:hint="default"/>
                <w:sz w:val="18"/>
                <w:szCs w:val="18"/>
                <w:lang w:val="en-US" w:eastAsia="zh-CN"/>
              </w:rPr>
            </w:pPr>
            <w:r>
              <w:rPr>
                <w:rFonts w:hint="default"/>
                <w:sz w:val="18"/>
                <w:szCs w:val="18"/>
                <w:lang w:val="en-US" w:eastAsia="zh-CN"/>
              </w:rPr>
              <w:t>健身中心；</w:t>
            </w:r>
          </w:p>
          <w:p>
            <w:pPr>
              <w:jc w:val="left"/>
              <w:rPr>
                <w:rFonts w:hint="default"/>
                <w:sz w:val="18"/>
                <w:szCs w:val="18"/>
                <w:lang w:val="en-US" w:eastAsia="zh-CN"/>
              </w:rPr>
            </w:pPr>
            <w:r>
              <w:rPr>
                <w:rFonts w:hint="default"/>
                <w:sz w:val="18"/>
                <w:szCs w:val="18"/>
                <w:lang w:val="en-US" w:eastAsia="zh-CN"/>
              </w:rPr>
              <w:t>儿童俱乐部；</w:t>
            </w:r>
          </w:p>
          <w:p>
            <w:pPr>
              <w:jc w:val="left"/>
              <w:rPr>
                <w:rFonts w:hint="default"/>
                <w:sz w:val="18"/>
                <w:szCs w:val="18"/>
                <w:lang w:val="en-US" w:eastAsia="zh-CN"/>
              </w:rPr>
            </w:pPr>
            <w:r>
              <w:rPr>
                <w:rFonts w:hint="default"/>
                <w:sz w:val="18"/>
                <w:szCs w:val="18"/>
                <w:lang w:val="en-US" w:eastAsia="zh-CN"/>
              </w:rPr>
              <w:t>自行车（需申请）；</w:t>
            </w:r>
          </w:p>
          <w:p>
            <w:pPr>
              <w:jc w:val="left"/>
              <w:rPr>
                <w:rFonts w:hint="default"/>
                <w:sz w:val="18"/>
                <w:szCs w:val="18"/>
                <w:lang w:val="en-US" w:eastAsia="zh-CN"/>
              </w:rPr>
            </w:pPr>
            <w:r>
              <w:rPr>
                <w:rFonts w:hint="default"/>
                <w:sz w:val="18"/>
                <w:szCs w:val="18"/>
                <w:lang w:val="en-US" w:eastAsia="zh-CN"/>
              </w:rPr>
              <w:t>房内浮潜装备；</w:t>
            </w:r>
          </w:p>
          <w:p>
            <w:pPr>
              <w:jc w:val="left"/>
              <w:rPr>
                <w:rFonts w:hint="default"/>
                <w:sz w:val="18"/>
                <w:szCs w:val="18"/>
                <w:lang w:val="en-US" w:eastAsia="zh-CN"/>
              </w:rPr>
            </w:pPr>
            <w:r>
              <w:rPr>
                <w:rFonts w:hint="default"/>
                <w:sz w:val="18"/>
                <w:szCs w:val="18"/>
                <w:lang w:val="en-US" w:eastAsia="zh-CN"/>
              </w:rPr>
              <w:t>每天 30 分钟皮划艇（不包括玻璃底皮划艇）和站立式桨板，（客人需会游泳）</w:t>
            </w:r>
          </w:p>
          <w:p>
            <w:pPr>
              <w:jc w:val="left"/>
              <w:rPr>
                <w:rFonts w:hint="eastAsia"/>
                <w:lang w:val="en-US" w:eastAsia="zh-CN"/>
              </w:rPr>
            </w:pPr>
            <w:r>
              <w:rPr>
                <w:rFonts w:hint="eastAsia"/>
                <w:b/>
                <w:bCs/>
                <w:lang w:val="en-US" w:eastAsia="zh-CN"/>
              </w:rPr>
              <w:t>酒店入住单：</w:t>
            </w:r>
          </w:p>
          <w:p>
            <w:pPr>
              <w:jc w:val="left"/>
              <w:rPr>
                <w:rFonts w:hint="default"/>
                <w:lang w:val="en-US" w:eastAsia="zh-CN"/>
              </w:rPr>
            </w:pPr>
            <w:r>
              <w:drawing>
                <wp:inline distT="0" distB="0" distL="114300" distR="114300">
                  <wp:extent cx="6031230" cy="4986655"/>
                  <wp:effectExtent l="0" t="0" r="7620" b="444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6031230" cy="4986655"/>
                          </a:xfrm>
                          <a:prstGeom prst="rect">
                            <a:avLst/>
                          </a:prstGeom>
                          <a:noFill/>
                          <a:ln>
                            <a:noFill/>
                          </a:ln>
                        </pic:spPr>
                      </pic:pic>
                    </a:graphicData>
                  </a:graphic>
                </wp:inline>
              </w:drawing>
            </w:r>
          </w:p>
        </w:tc>
      </w:tr>
      <w:tr>
        <w:tblPrEx>
          <w:tblBorders>
            <w:top w:val="single" w:color="auto" w:sz="6"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70" w:hRule="atLeast"/>
        </w:trPr>
        <w:tc>
          <w:tcPr>
            <w:tcW w:w="10881" w:type="dxa"/>
            <w:gridSpan w:val="6"/>
            <w:vAlign w:val="center"/>
          </w:tcPr>
          <w:p>
            <w:pPr>
              <w:spacing w:line="360" w:lineRule="auto"/>
              <w:jc w:val="left"/>
              <w:rPr>
                <w:rFonts w:ascii="Arial" w:hAnsi="Arial" w:eastAsia="新宋体" w:cs="Arial"/>
                <w:b/>
                <w:bCs/>
                <w:sz w:val="18"/>
                <w:szCs w:val="18"/>
              </w:rPr>
            </w:pPr>
            <w:r>
              <w:rPr>
                <w:rFonts w:hint="eastAsia" w:ascii="Arial" w:hAnsi="Arial" w:eastAsia="新宋体" w:cs="Arial"/>
                <w:b/>
                <w:bCs/>
                <w:sz w:val="18"/>
                <w:szCs w:val="18"/>
              </w:rPr>
              <w:t>酒店入住注意事项</w:t>
            </w:r>
            <w:r>
              <w:rPr>
                <w:rFonts w:ascii="Arial" w:hAnsi="Arial" w:eastAsia="新宋体" w:cs="Arial"/>
                <w:b/>
                <w:bCs/>
                <w:sz w:val="18"/>
                <w:szCs w:val="18"/>
              </w:rPr>
              <w:t>：</w:t>
            </w:r>
          </w:p>
          <w:p>
            <w:pPr>
              <w:numPr>
                <w:ilvl w:val="0"/>
                <w:numId w:val="1"/>
              </w:numPr>
              <w:ind w:left="420" w:leftChars="0" w:hanging="420" w:firstLineChars="0"/>
              <w:jc w:val="left"/>
              <w:rPr>
                <w:rFonts w:ascii="Arial" w:hAnsi="Arial" w:eastAsia="新宋体" w:cs="Arial"/>
                <w:sz w:val="18"/>
                <w:szCs w:val="18"/>
              </w:rPr>
            </w:pPr>
            <w:r>
              <w:rPr>
                <w:rFonts w:hint="eastAsia" w:ascii="Arial" w:hAnsi="Arial" w:eastAsia="新宋体" w:cs="Arial"/>
                <w:sz w:val="18"/>
                <w:szCs w:val="18"/>
              </w:rPr>
              <w:t>通常情况下，酒店入住时间为当地时间下午2:00点以后，退房时间为当地时间中午12:00点以前，实际情况以酒店确认为准，请按照酒店的要求入住及退房，如需提前入住或延迟退房，酒店会收取一定费用，请提前在酒店前台确认用房及价格；</w:t>
            </w:r>
          </w:p>
          <w:p>
            <w:pPr>
              <w:numPr>
                <w:ilvl w:val="0"/>
                <w:numId w:val="1"/>
              </w:numPr>
              <w:ind w:left="420" w:leftChars="0" w:hanging="420" w:firstLineChars="0"/>
              <w:jc w:val="left"/>
              <w:rPr>
                <w:rFonts w:ascii="Arial" w:hAnsi="Arial" w:eastAsia="新宋体" w:cs="Arial"/>
                <w:sz w:val="18"/>
                <w:szCs w:val="18"/>
              </w:rPr>
            </w:pPr>
            <w:r>
              <w:rPr>
                <w:rFonts w:hint="eastAsia" w:ascii="Arial" w:hAnsi="Arial" w:eastAsia="新宋体" w:cs="Arial"/>
                <w:sz w:val="18"/>
                <w:szCs w:val="18"/>
                <w:lang w:val="en-US" w:eastAsia="zh-CN"/>
              </w:rPr>
              <w:t>马尔代夫部分酒店在办理入住时会收取200-600美金不等一间房的押金，可现金支付或刷信用卡预售（预售退回根据银行规定退回），岛上消费都为签单消费。</w:t>
            </w:r>
          </w:p>
          <w:p>
            <w:pPr>
              <w:numPr>
                <w:ilvl w:val="0"/>
                <w:numId w:val="2"/>
              </w:numPr>
              <w:ind w:left="420" w:leftChars="0" w:hanging="420" w:firstLineChars="0"/>
              <w:jc w:val="left"/>
              <w:rPr>
                <w:rFonts w:ascii="Arial" w:hAnsi="Arial" w:eastAsia="新宋体" w:cs="Arial"/>
                <w:sz w:val="18"/>
                <w:szCs w:val="18"/>
              </w:rPr>
            </w:pPr>
            <w:r>
              <w:rPr>
                <w:rFonts w:ascii="Arial" w:hAnsi="Arial" w:eastAsia="新宋体" w:cs="Arial"/>
                <w:sz w:val="18"/>
                <w:szCs w:val="18"/>
              </w:rPr>
              <w:t>马尔代夫各岛上均为自助旅游无导游</w:t>
            </w:r>
            <w:r>
              <w:rPr>
                <w:rFonts w:hint="eastAsia" w:ascii="Arial" w:hAnsi="Arial" w:eastAsia="新宋体" w:cs="Arial"/>
                <w:sz w:val="18"/>
                <w:szCs w:val="18"/>
              </w:rPr>
              <w:t>服务</w:t>
            </w:r>
            <w:r>
              <w:rPr>
                <w:rFonts w:ascii="Arial" w:hAnsi="Arial" w:eastAsia="新宋体" w:cs="Arial"/>
                <w:sz w:val="18"/>
                <w:szCs w:val="18"/>
              </w:rPr>
              <w:t>，自费活动项目</w:t>
            </w:r>
            <w:r>
              <w:rPr>
                <w:rFonts w:hint="eastAsia" w:ascii="Arial" w:hAnsi="Arial" w:eastAsia="新宋体" w:cs="Arial"/>
                <w:sz w:val="18"/>
                <w:szCs w:val="18"/>
              </w:rPr>
              <w:t>及部分酒店赠送项目请客人至少提前1天自行到</w:t>
            </w:r>
            <w:r>
              <w:rPr>
                <w:rFonts w:ascii="Arial" w:hAnsi="Arial" w:eastAsia="新宋体" w:cs="Arial"/>
                <w:sz w:val="18"/>
                <w:szCs w:val="18"/>
              </w:rPr>
              <w:t>酒店前台预订，客人可根据需要选择</w:t>
            </w:r>
            <w:r>
              <w:rPr>
                <w:rFonts w:hint="eastAsia" w:ascii="Arial" w:hAnsi="Arial" w:eastAsia="新宋体" w:cs="Arial"/>
                <w:sz w:val="18"/>
                <w:szCs w:val="18"/>
              </w:rPr>
              <w:t>。特别提醒：自费活动预订后不可任意取消，即便您没有前往参加活动，酒店还是会将账单自动记入您的名下，所以预订前一定请考虑好，或取消时一定与酒店工作人员确认是否能够取消；</w:t>
            </w:r>
          </w:p>
          <w:p>
            <w:pPr>
              <w:numPr>
                <w:ilvl w:val="0"/>
                <w:numId w:val="3"/>
              </w:numPr>
              <w:ind w:left="420" w:leftChars="0" w:hanging="420" w:firstLineChars="0"/>
              <w:jc w:val="left"/>
              <w:rPr>
                <w:rFonts w:ascii="Arial" w:hAnsi="Arial" w:eastAsia="新宋体" w:cs="Arial"/>
                <w:sz w:val="18"/>
                <w:szCs w:val="18"/>
              </w:rPr>
            </w:pPr>
            <w:r>
              <w:rPr>
                <w:rFonts w:hint="eastAsia" w:ascii="Arial" w:hAnsi="Arial" w:eastAsia="新宋体" w:cs="Arial"/>
                <w:sz w:val="18"/>
                <w:szCs w:val="18"/>
              </w:rPr>
              <w:t>行程中用餐安排仅供参考，实际以上岛后酒店确认为准，若因交通工具抵离导致餐食不能用及游客自身不用的餐食酒店不退还任何费用；岛上用餐请按酒店酒店告知的时段准时前往；</w:t>
            </w:r>
          </w:p>
          <w:p>
            <w:pPr>
              <w:numPr>
                <w:ilvl w:val="0"/>
                <w:numId w:val="4"/>
              </w:numPr>
              <w:ind w:left="420" w:leftChars="0" w:hanging="420" w:firstLineChars="0"/>
              <w:jc w:val="left"/>
              <w:rPr>
                <w:rFonts w:ascii="Arial" w:hAnsi="Arial" w:eastAsia="新宋体" w:cs="Arial"/>
                <w:sz w:val="18"/>
                <w:szCs w:val="18"/>
              </w:rPr>
            </w:pPr>
            <w:r>
              <w:rPr>
                <w:rFonts w:hint="eastAsia" w:ascii="Arial" w:hAnsi="Arial" w:eastAsia="新宋体" w:cs="Arial"/>
                <w:sz w:val="18"/>
                <w:szCs w:val="18"/>
              </w:rPr>
              <w:t>若客人订的沙水混住房型，酒店有权更改房型入住的先后顺序，最终解释权归酒店；</w:t>
            </w:r>
          </w:p>
          <w:p>
            <w:pPr>
              <w:numPr>
                <w:ilvl w:val="0"/>
                <w:numId w:val="5"/>
              </w:numPr>
              <w:ind w:left="420" w:leftChars="0" w:hanging="420" w:firstLineChars="0"/>
              <w:jc w:val="left"/>
              <w:rPr>
                <w:rFonts w:ascii="Arial" w:hAnsi="Arial" w:eastAsia="新宋体" w:cs="Arial"/>
                <w:sz w:val="18"/>
                <w:szCs w:val="18"/>
              </w:rPr>
            </w:pPr>
            <w:r>
              <w:rPr>
                <w:rFonts w:hint="eastAsia" w:ascii="Arial" w:hAnsi="Arial" w:eastAsia="新宋体" w:cs="Arial"/>
                <w:sz w:val="18"/>
                <w:szCs w:val="18"/>
              </w:rPr>
              <w:t>在岛上入住4晚并且</w:t>
            </w:r>
            <w:r>
              <w:rPr>
                <w:rFonts w:ascii="Arial" w:hAnsi="Arial" w:eastAsia="新宋体" w:cs="Arial"/>
                <w:sz w:val="18"/>
                <w:szCs w:val="18"/>
              </w:rPr>
              <w:t>带上签证日期不超过</w:t>
            </w:r>
            <w:r>
              <w:rPr>
                <w:rFonts w:hint="eastAsia" w:ascii="Arial" w:hAnsi="Arial" w:eastAsia="新宋体" w:cs="Arial"/>
                <w:sz w:val="18"/>
                <w:szCs w:val="18"/>
              </w:rPr>
              <w:t>6</w:t>
            </w:r>
            <w:r>
              <w:rPr>
                <w:rFonts w:ascii="Arial" w:hAnsi="Arial" w:eastAsia="新宋体" w:cs="Arial"/>
                <w:sz w:val="18"/>
                <w:szCs w:val="18"/>
              </w:rPr>
              <w:t>个月的结婚证原件方可享受我社给您申请蜜月赠送</w:t>
            </w:r>
            <w:r>
              <w:rPr>
                <w:rFonts w:hint="eastAsia" w:ascii="Arial" w:hAnsi="Arial" w:eastAsia="新宋体" w:cs="Arial"/>
                <w:sz w:val="18"/>
                <w:szCs w:val="18"/>
              </w:rPr>
              <w:t>，蜜月赠送内容以酒店最终赠送为准；</w:t>
            </w:r>
          </w:p>
          <w:p>
            <w:pPr>
              <w:numPr>
                <w:ilvl w:val="0"/>
                <w:numId w:val="6"/>
              </w:numPr>
              <w:ind w:left="420" w:leftChars="0" w:hanging="420" w:firstLineChars="0"/>
              <w:jc w:val="left"/>
              <w:rPr>
                <w:rFonts w:ascii="Arial" w:hAnsi="Arial" w:eastAsia="新宋体" w:cs="Arial"/>
                <w:sz w:val="18"/>
                <w:szCs w:val="18"/>
              </w:rPr>
            </w:pPr>
            <w:r>
              <w:rPr>
                <w:rFonts w:hint="eastAsia" w:ascii="Arial" w:hAnsi="Arial" w:eastAsia="新宋体" w:cs="Arial"/>
                <w:sz w:val="18"/>
                <w:szCs w:val="18"/>
              </w:rPr>
              <w:t>请于离岛前一天于酒店前台确认第二天离岛的时间；</w:t>
            </w:r>
          </w:p>
          <w:p>
            <w:pPr>
              <w:numPr>
                <w:ilvl w:val="0"/>
                <w:numId w:val="7"/>
              </w:numPr>
              <w:ind w:left="420" w:leftChars="0" w:hanging="420" w:firstLineChars="0"/>
              <w:jc w:val="left"/>
              <w:rPr>
                <w:rFonts w:ascii="Arial" w:hAnsi="Arial" w:eastAsia="新宋体" w:cs="Arial"/>
                <w:sz w:val="18"/>
                <w:szCs w:val="18"/>
              </w:rPr>
            </w:pPr>
            <w:r>
              <w:rPr>
                <w:rFonts w:hint="eastAsia" w:ascii="Arial" w:hAnsi="Arial" w:eastAsia="新宋体" w:cs="Arial"/>
                <w:sz w:val="18"/>
                <w:szCs w:val="18"/>
              </w:rPr>
              <w:t>行程结束回到机场时，我社并无安排任何人员接机或是安排客人马累游，此属于马累当地人自己行为，请慎重选择；</w:t>
            </w:r>
          </w:p>
          <w:p>
            <w:pPr>
              <w:numPr>
                <w:ilvl w:val="0"/>
                <w:numId w:val="8"/>
              </w:numPr>
              <w:ind w:left="420" w:leftChars="0" w:hanging="420" w:firstLineChars="0"/>
              <w:jc w:val="left"/>
              <w:rPr>
                <w:rFonts w:ascii="Arial" w:hAnsi="Arial" w:eastAsia="新宋体" w:cs="Arial"/>
                <w:sz w:val="18"/>
                <w:szCs w:val="18"/>
              </w:rPr>
            </w:pPr>
            <w:r>
              <w:rPr>
                <w:rFonts w:hint="eastAsia" w:ascii="Arial" w:hAnsi="Arial" w:eastAsia="新宋体" w:cs="Arial"/>
                <w:sz w:val="18"/>
                <w:szCs w:val="18"/>
              </w:rPr>
              <w:t>若</w:t>
            </w:r>
            <w:r>
              <w:rPr>
                <w:rFonts w:ascii="Arial" w:hAnsi="Arial" w:eastAsia="新宋体" w:cs="Arial"/>
                <w:sz w:val="18"/>
                <w:szCs w:val="18"/>
              </w:rPr>
              <w:t>因交通延阻、天气等不可抗力因素导致无法当天上岛，</w:t>
            </w:r>
            <w:r>
              <w:rPr>
                <w:rFonts w:hint="eastAsia" w:ascii="Arial" w:hAnsi="Arial" w:eastAsia="新宋体" w:cs="Arial"/>
                <w:sz w:val="18"/>
                <w:szCs w:val="18"/>
              </w:rPr>
              <w:t>马代酒店第一晚房费无法退还，若产生马累住宿，需请客人自理！</w:t>
            </w:r>
          </w:p>
        </w:tc>
      </w:tr>
      <w:tr>
        <w:tblPrEx>
          <w:tblBorders>
            <w:top w:val="single" w:color="auto" w:sz="6"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70" w:hRule="atLeast"/>
        </w:trPr>
        <w:tc>
          <w:tcPr>
            <w:tcW w:w="10881" w:type="dxa"/>
            <w:gridSpan w:val="6"/>
            <w:vAlign w:val="center"/>
          </w:tcPr>
          <w:p>
            <w:pPr>
              <w:spacing w:line="360" w:lineRule="auto"/>
              <w:jc w:val="left"/>
              <w:rPr>
                <w:rFonts w:hint="eastAsia" w:ascii="Arial" w:hAnsi="Arial" w:eastAsia="新宋体" w:cs="Arial"/>
                <w:b/>
                <w:bCs/>
                <w:sz w:val="18"/>
                <w:szCs w:val="18"/>
                <w:lang w:eastAsia="zh-CN"/>
              </w:rPr>
            </w:pPr>
            <w:r>
              <w:rPr>
                <w:rFonts w:hint="eastAsia" w:ascii="Arial" w:hAnsi="Arial" w:eastAsia="新宋体" w:cs="Arial"/>
                <w:b/>
                <w:bCs/>
                <w:sz w:val="18"/>
                <w:szCs w:val="18"/>
              </w:rPr>
              <w:t>马尔代夫旅游注意事项</w:t>
            </w:r>
            <w:r>
              <w:rPr>
                <w:rFonts w:hint="eastAsia" w:ascii="Arial" w:hAnsi="Arial" w:eastAsia="新宋体" w:cs="Arial"/>
                <w:b/>
                <w:bCs/>
                <w:sz w:val="18"/>
                <w:szCs w:val="18"/>
                <w:lang w:eastAsia="zh-CN"/>
              </w:rPr>
              <w:t>：</w:t>
            </w:r>
          </w:p>
          <w:p>
            <w:pPr>
              <w:numPr>
                <w:ilvl w:val="0"/>
                <w:numId w:val="9"/>
              </w:numPr>
              <w:ind w:left="420" w:leftChars="0" w:hanging="420" w:firstLineChars="0"/>
              <w:jc w:val="left"/>
              <w:rPr>
                <w:rFonts w:hint="eastAsia" w:ascii="Arial" w:hAnsi="Arial" w:eastAsia="新宋体" w:cs="Arial"/>
                <w:sz w:val="18"/>
                <w:szCs w:val="18"/>
              </w:rPr>
            </w:pPr>
            <w:r>
              <w:rPr>
                <w:rFonts w:hint="eastAsia" w:ascii="Arial" w:hAnsi="Arial" w:eastAsia="新宋体" w:cs="Arial"/>
                <w:sz w:val="18"/>
                <w:szCs w:val="18"/>
              </w:rPr>
              <w:t>气候：马尔代夫属热带气候，阳光充足，常年如夏，每日的气温变化不大。天气多受季风的影响：五月至十一月受西南季风的影响，而十二月至四月则吹东北季风。平均每年最热的月份是四月，而十二月最凉快。二月份最干燥，十二月至隔年四月一般偏干燥。马尔代夫位于赤道地带，鲜少有大暴风雨。请客人准备好防晒系数较高的防晒霜，及宽阔边沿的大草帽及墨镜等遮阳之物，以免晒伤。</w:t>
            </w:r>
          </w:p>
          <w:p>
            <w:pPr>
              <w:numPr>
                <w:ilvl w:val="0"/>
                <w:numId w:val="10"/>
              </w:numPr>
              <w:ind w:left="420" w:leftChars="0" w:hanging="420" w:firstLineChars="0"/>
              <w:jc w:val="left"/>
              <w:rPr>
                <w:rFonts w:hint="eastAsia" w:ascii="Arial" w:hAnsi="Arial" w:eastAsia="新宋体" w:cs="Arial"/>
                <w:sz w:val="18"/>
                <w:szCs w:val="18"/>
              </w:rPr>
            </w:pPr>
            <w:r>
              <w:rPr>
                <w:rFonts w:hint="eastAsia" w:ascii="Arial" w:hAnsi="Arial" w:eastAsia="新宋体" w:cs="Arial"/>
                <w:sz w:val="18"/>
                <w:szCs w:val="18"/>
              </w:rPr>
              <w:drawing>
                <wp:anchor distT="0" distB="0" distL="114300" distR="114300" simplePos="0" relativeHeight="251659264" behindDoc="0" locked="0" layoutInCell="1" allowOverlap="1">
                  <wp:simplePos x="0" y="0"/>
                  <wp:positionH relativeFrom="column">
                    <wp:posOffset>5711190</wp:posOffset>
                  </wp:positionH>
                  <wp:positionV relativeFrom="paragraph">
                    <wp:posOffset>103505</wp:posOffset>
                  </wp:positionV>
                  <wp:extent cx="774700" cy="309880"/>
                  <wp:effectExtent l="0" t="0" r="6350" b="13970"/>
                  <wp:wrapNone/>
                  <wp:docPr id="2" name="图片 2" descr="英式插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英式插座"/>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74700" cy="309880"/>
                          </a:xfrm>
                          <a:prstGeom prst="rect">
                            <a:avLst/>
                          </a:prstGeom>
                          <a:noFill/>
                          <a:ln>
                            <a:noFill/>
                          </a:ln>
                        </pic:spPr>
                      </pic:pic>
                    </a:graphicData>
                  </a:graphic>
                </wp:anchor>
              </w:drawing>
            </w:r>
            <w:r>
              <w:rPr>
                <w:rFonts w:hint="eastAsia" w:ascii="Arial" w:hAnsi="Arial" w:eastAsia="新宋体" w:cs="Arial"/>
                <w:sz w:val="18"/>
                <w:szCs w:val="18"/>
              </w:rPr>
              <w:t>时差：比北京时间晚三个小时，即中国0时，马尔代夫减3小时。</w:t>
            </w:r>
          </w:p>
          <w:p>
            <w:pPr>
              <w:numPr>
                <w:ilvl w:val="0"/>
                <w:numId w:val="11"/>
              </w:numPr>
              <w:ind w:left="420" w:leftChars="0" w:hanging="420" w:firstLineChars="0"/>
              <w:jc w:val="left"/>
              <w:rPr>
                <w:rFonts w:hint="eastAsia" w:ascii="Arial" w:hAnsi="Arial" w:eastAsia="新宋体" w:cs="Arial"/>
                <w:sz w:val="18"/>
                <w:szCs w:val="18"/>
              </w:rPr>
            </w:pPr>
            <w:r>
              <w:rPr>
                <w:rFonts w:hint="eastAsia" w:ascii="Arial" w:hAnsi="Arial" w:eastAsia="新宋体" w:cs="Arial"/>
                <w:sz w:val="18"/>
                <w:szCs w:val="18"/>
              </w:rPr>
              <w:t>语言：官方语言为迪维希语，通用英语。</w:t>
            </w:r>
          </w:p>
          <w:p>
            <w:pPr>
              <w:numPr>
                <w:ilvl w:val="0"/>
                <w:numId w:val="12"/>
              </w:numPr>
              <w:ind w:left="420" w:leftChars="0" w:hanging="420" w:firstLineChars="0"/>
              <w:jc w:val="left"/>
              <w:rPr>
                <w:rFonts w:hint="eastAsia" w:ascii="Arial" w:hAnsi="Arial" w:eastAsia="新宋体" w:cs="Arial"/>
                <w:sz w:val="18"/>
                <w:szCs w:val="18"/>
              </w:rPr>
            </w:pPr>
            <w:r>
              <w:rPr>
                <w:rFonts w:hint="eastAsia" w:ascii="Arial" w:hAnsi="Arial" w:eastAsia="新宋体" w:cs="Arial"/>
                <w:sz w:val="18"/>
                <w:szCs w:val="18"/>
              </w:rPr>
              <w:t>电压：220V/240V，插座都是英国标准的方孔插座,英标三相插座,所以需要英标转换插头。</w:t>
            </w:r>
          </w:p>
          <w:p>
            <w:pPr>
              <w:numPr>
                <w:ilvl w:val="0"/>
                <w:numId w:val="13"/>
              </w:numPr>
              <w:ind w:left="420" w:leftChars="0" w:hanging="420" w:firstLineChars="0"/>
              <w:jc w:val="left"/>
              <w:rPr>
                <w:rFonts w:hint="eastAsia" w:ascii="Arial" w:hAnsi="Arial" w:eastAsia="新宋体" w:cs="Arial"/>
                <w:sz w:val="18"/>
                <w:szCs w:val="18"/>
              </w:rPr>
            </w:pPr>
            <w:r>
              <w:rPr>
                <w:rFonts w:hint="eastAsia" w:ascii="Arial" w:hAnsi="Arial" w:eastAsia="新宋体" w:cs="Arial"/>
                <w:sz w:val="18"/>
                <w:szCs w:val="18"/>
              </w:rPr>
              <w:t>服装：1.游泳衣当然是必不可少。因海中较多珊瑚石，游泳时最好戴上劳工手套、穿上白布鞋，以免划伤手脚。但大部分的沙滩无此忧虑。2.马尔代夫穿越赤道，四季炎热，最好带上宽松，纯棉质地，浅色的休闲装，另外宽阔边沿的大草帽、墨镜及高标号的防晒霜是必备之物。3.在这里裸泳是禁止的，如被发现会被处以高额罚款。禁止穿泳装在餐厅用餐。4.此外，游客进入回教堂时要衣着端庄，衣服必须长及双手及双脚。女游客不可穿短袖或无袖衣服、短裤及短裙。走进回教堂前记得先脱鞋。</w:t>
            </w:r>
          </w:p>
          <w:p>
            <w:pPr>
              <w:numPr>
                <w:ilvl w:val="0"/>
                <w:numId w:val="14"/>
              </w:numPr>
              <w:ind w:left="420" w:leftChars="0" w:hanging="420" w:firstLineChars="0"/>
              <w:jc w:val="left"/>
              <w:rPr>
                <w:rFonts w:hint="eastAsia" w:ascii="Arial" w:hAnsi="Arial" w:eastAsia="新宋体" w:cs="Arial"/>
                <w:sz w:val="18"/>
                <w:szCs w:val="18"/>
              </w:rPr>
            </w:pPr>
            <w:r>
              <w:rPr>
                <w:rFonts w:hint="eastAsia" w:ascii="Arial" w:hAnsi="Arial" w:eastAsia="新宋体" w:cs="Arial"/>
                <w:sz w:val="18"/>
                <w:szCs w:val="18"/>
              </w:rPr>
              <w:t xml:space="preserve">环境保护：马尔代夫成为世界知名的旅游度假胜地，不仅是拥有美丽的海岛风光和设施完善的度假酒店，这里人人都具有高度的环保意识。当地政府还制定了严格的环保法律。 </w:t>
            </w:r>
          </w:p>
          <w:p>
            <w:pPr>
              <w:numPr>
                <w:ilvl w:val="0"/>
                <w:numId w:val="0"/>
              </w:numPr>
              <w:ind w:leftChars="0" w:firstLine="360" w:firstLineChars="200"/>
              <w:jc w:val="left"/>
              <w:rPr>
                <w:rFonts w:hint="eastAsia" w:ascii="Arial" w:hAnsi="Arial" w:eastAsia="新宋体" w:cs="Arial"/>
                <w:sz w:val="18"/>
                <w:szCs w:val="18"/>
              </w:rPr>
            </w:pPr>
            <w:r>
              <w:rPr>
                <w:rFonts w:hint="eastAsia" w:ascii="Arial" w:hAnsi="Arial" w:eastAsia="新宋体" w:cs="Arial"/>
                <w:sz w:val="18"/>
                <w:szCs w:val="18"/>
              </w:rPr>
              <w:t xml:space="preserve">1.严禁私自在岛上钓鱼、采摘或践踏珊瑚，违者罚款可达美金5000元； </w:t>
            </w:r>
          </w:p>
          <w:p>
            <w:pPr>
              <w:numPr>
                <w:ilvl w:val="0"/>
                <w:numId w:val="0"/>
              </w:numPr>
              <w:ind w:left="357" w:leftChars="170" w:firstLine="0" w:firstLineChars="0"/>
              <w:jc w:val="left"/>
              <w:rPr>
                <w:rFonts w:hint="eastAsia" w:ascii="Arial" w:hAnsi="Arial" w:eastAsia="新宋体" w:cs="Arial"/>
                <w:sz w:val="18"/>
                <w:szCs w:val="18"/>
              </w:rPr>
            </w:pPr>
            <w:r>
              <w:rPr>
                <w:rFonts w:hint="eastAsia" w:ascii="Arial" w:hAnsi="Arial" w:eastAsia="新宋体" w:cs="Arial"/>
                <w:sz w:val="18"/>
                <w:szCs w:val="18"/>
              </w:rPr>
              <w:t>2.严禁在酒店房间内煮食，违者罚款可达美金5000元。；</w:t>
            </w:r>
            <w:r>
              <w:rPr>
                <w:rFonts w:hint="eastAsia" w:ascii="Arial" w:hAnsi="Arial" w:eastAsia="新宋体" w:cs="Arial"/>
                <w:sz w:val="18"/>
                <w:szCs w:val="18"/>
              </w:rPr>
              <w:br w:type="textWrapping"/>
            </w:r>
            <w:r>
              <w:rPr>
                <w:rFonts w:hint="eastAsia" w:ascii="Arial" w:hAnsi="Arial" w:eastAsia="新宋体" w:cs="Arial"/>
                <w:sz w:val="18"/>
                <w:szCs w:val="18"/>
              </w:rPr>
              <w:t>3.勿在岛上喧哗、吵闹，切勿随地扔垃圾，以确保大自然环境的优美、宁静。</w:t>
            </w:r>
          </w:p>
          <w:p>
            <w:pPr>
              <w:numPr>
                <w:ilvl w:val="0"/>
                <w:numId w:val="15"/>
              </w:numPr>
              <w:ind w:left="420" w:leftChars="0" w:hanging="420" w:firstLineChars="0"/>
              <w:jc w:val="left"/>
              <w:rPr>
                <w:rFonts w:hint="eastAsia" w:ascii="Arial" w:hAnsi="Arial" w:eastAsia="新宋体" w:cs="Arial"/>
                <w:sz w:val="18"/>
                <w:szCs w:val="18"/>
              </w:rPr>
            </w:pPr>
            <w:r>
              <w:rPr>
                <w:rFonts w:hint="eastAsia" w:ascii="Arial" w:hAnsi="Arial" w:eastAsia="新宋体" w:cs="Arial"/>
                <w:sz w:val="18"/>
                <w:szCs w:val="18"/>
              </w:rPr>
              <w:t>海关：旅客入境所携带的私人物品不用付税，另可携带香烟200支，军火、武器、色情刊物、毒品及酒类都严禁入境。</w:t>
            </w:r>
          </w:p>
          <w:p>
            <w:pPr>
              <w:numPr>
                <w:ilvl w:val="0"/>
                <w:numId w:val="16"/>
              </w:numPr>
              <w:ind w:left="420" w:leftChars="0" w:hanging="420" w:firstLineChars="0"/>
              <w:jc w:val="left"/>
              <w:rPr>
                <w:rFonts w:hint="eastAsia" w:ascii="Arial" w:hAnsi="Arial" w:eastAsia="新宋体" w:cs="Arial"/>
                <w:sz w:val="18"/>
                <w:szCs w:val="18"/>
              </w:rPr>
            </w:pPr>
            <w:r>
              <w:rPr>
                <w:rFonts w:hint="eastAsia" w:ascii="Arial" w:hAnsi="Arial" w:eastAsia="新宋体" w:cs="Arial"/>
                <w:sz w:val="18"/>
                <w:szCs w:val="18"/>
              </w:rPr>
              <w:t>酒店：因环保意识高涨，游客需自备牙刷、拖鞋、洗漱等用品。</w:t>
            </w:r>
          </w:p>
          <w:p>
            <w:pPr>
              <w:numPr>
                <w:ilvl w:val="0"/>
                <w:numId w:val="17"/>
              </w:numPr>
              <w:ind w:left="420" w:leftChars="0" w:hanging="420" w:firstLineChars="0"/>
              <w:jc w:val="left"/>
              <w:rPr>
                <w:rFonts w:hint="eastAsia" w:ascii="Arial" w:hAnsi="Arial" w:eastAsia="新宋体" w:cs="Arial"/>
                <w:sz w:val="18"/>
                <w:szCs w:val="18"/>
              </w:rPr>
            </w:pPr>
            <w:r>
              <w:rPr>
                <w:rFonts w:hint="eastAsia" w:ascii="Arial" w:hAnsi="Arial" w:eastAsia="新宋体" w:cs="Arial"/>
                <w:sz w:val="18"/>
                <w:szCs w:val="18"/>
              </w:rPr>
              <w:t>饮用水：酒店自来水不宜直接饮用，需加热后饮用，或购买矿泉水，约为3－4美元，客人不能自带饮品进入餐厅，否则可能被收取若干费用。</w:t>
            </w:r>
          </w:p>
          <w:p>
            <w:pPr>
              <w:numPr>
                <w:ilvl w:val="0"/>
                <w:numId w:val="18"/>
              </w:numPr>
              <w:ind w:left="420" w:leftChars="0" w:hanging="420" w:firstLineChars="0"/>
              <w:jc w:val="left"/>
              <w:rPr>
                <w:rFonts w:hint="eastAsia" w:ascii="Arial" w:hAnsi="Arial" w:eastAsia="新宋体" w:cs="Arial"/>
                <w:sz w:val="18"/>
                <w:szCs w:val="18"/>
              </w:rPr>
            </w:pPr>
            <w:r>
              <w:rPr>
                <w:rFonts w:hint="eastAsia" w:ascii="Arial" w:hAnsi="Arial" w:eastAsia="新宋体" w:cs="Arial"/>
                <w:sz w:val="18"/>
                <w:szCs w:val="18"/>
              </w:rPr>
              <w:t>餐饮：1.餐厅营业时间：早餐─07:00-10:30 、午餐─12:00-14:30 、晚餐─19:00-22:00 ；3. 餐食结束后：需报房号或签单，费用于退房时统一结算。</w:t>
            </w:r>
          </w:p>
          <w:p>
            <w:pPr>
              <w:numPr>
                <w:ilvl w:val="0"/>
                <w:numId w:val="19"/>
              </w:numPr>
              <w:ind w:left="420" w:leftChars="0" w:hanging="420" w:firstLineChars="0"/>
              <w:jc w:val="left"/>
              <w:rPr>
                <w:rFonts w:hint="eastAsia" w:ascii="Arial" w:hAnsi="Arial" w:eastAsia="新宋体" w:cs="Arial"/>
                <w:sz w:val="18"/>
                <w:szCs w:val="18"/>
              </w:rPr>
            </w:pPr>
            <w:r>
              <w:rPr>
                <w:rFonts w:hint="eastAsia" w:ascii="Arial" w:hAnsi="Arial" w:eastAsia="新宋体" w:cs="Arial"/>
                <w:sz w:val="18"/>
                <w:szCs w:val="18"/>
              </w:rPr>
              <w:t>货币：马尔代夫货币为Rufiya，也称马尔代夫卢比。一般酒店以使用美元为主，大部分度假小岛均接受通行的信用卡。首都马累则二者都通行。游人最好随身带上一些小面额的美元，方便零用。当地钱币(Ruffia)卢比与美元汇率大约为1美元=15.42卢比。</w:t>
            </w:r>
          </w:p>
          <w:p>
            <w:pPr>
              <w:numPr>
                <w:ilvl w:val="0"/>
                <w:numId w:val="20"/>
              </w:numPr>
              <w:ind w:left="420" w:leftChars="0" w:hanging="420" w:firstLineChars="0"/>
              <w:jc w:val="left"/>
              <w:rPr>
                <w:rFonts w:hint="eastAsia" w:ascii="Arial" w:hAnsi="Arial" w:eastAsia="新宋体" w:cs="Arial"/>
                <w:sz w:val="18"/>
                <w:szCs w:val="18"/>
              </w:rPr>
            </w:pPr>
            <w:r>
              <w:rPr>
                <w:rFonts w:hint="eastAsia" w:ascii="Arial" w:hAnsi="Arial" w:eastAsia="新宋体" w:cs="Arial"/>
                <w:sz w:val="18"/>
                <w:szCs w:val="18"/>
              </w:rPr>
              <w:t>通讯：中国移动、联通GSM已开通马尔代夫国际漫游；马尔代夫直拨成都用法 外线国际＋国码＋区码＋电话号码 0086＋28＋68686124、008613980056200；</w:t>
            </w:r>
          </w:p>
          <w:p>
            <w:pPr>
              <w:numPr>
                <w:ilvl w:val="0"/>
                <w:numId w:val="21"/>
              </w:numPr>
              <w:ind w:left="420" w:leftChars="0" w:hanging="420" w:firstLineChars="0"/>
              <w:jc w:val="left"/>
              <w:rPr>
                <w:rFonts w:hint="eastAsia" w:ascii="Arial" w:hAnsi="Arial" w:eastAsia="新宋体" w:cs="Arial"/>
                <w:sz w:val="18"/>
                <w:szCs w:val="18"/>
              </w:rPr>
            </w:pPr>
            <w:r>
              <w:rPr>
                <w:rFonts w:hint="eastAsia" w:ascii="Arial" w:hAnsi="Arial" w:eastAsia="新宋体" w:cs="Arial"/>
                <w:sz w:val="18"/>
                <w:szCs w:val="18"/>
              </w:rPr>
              <w:t>小费：国外小费是被认为对服务者应有的报酬，也是对服务人员表感谢之意，一般给付标准如下:</w:t>
            </w:r>
          </w:p>
          <w:p>
            <w:pPr>
              <w:ind w:firstLine="360" w:firstLineChars="200"/>
              <w:jc w:val="left"/>
              <w:rPr>
                <w:rFonts w:hint="eastAsia" w:ascii="Arial" w:hAnsi="Arial" w:eastAsia="新宋体" w:cs="Arial"/>
                <w:sz w:val="18"/>
                <w:szCs w:val="18"/>
              </w:rPr>
            </w:pPr>
            <w:r>
              <w:rPr>
                <w:rFonts w:hint="eastAsia" w:ascii="Arial" w:hAnsi="Arial" w:eastAsia="新宋体" w:cs="Arial"/>
                <w:sz w:val="18"/>
                <w:szCs w:val="18"/>
              </w:rPr>
              <w:t>1. 床头小费: 每天每房 USD$1.00                  2. 餐桌小费: 每一人一日USD$1.00</w:t>
            </w:r>
          </w:p>
          <w:p>
            <w:pPr>
              <w:ind w:firstLine="360" w:firstLineChars="200"/>
              <w:jc w:val="left"/>
              <w:rPr>
                <w:rFonts w:hint="eastAsia" w:ascii="Arial" w:hAnsi="Arial" w:eastAsia="新宋体" w:cs="Arial"/>
                <w:sz w:val="18"/>
                <w:szCs w:val="18"/>
              </w:rPr>
            </w:pPr>
            <w:r>
              <w:rPr>
                <w:rFonts w:hint="eastAsia" w:ascii="Arial" w:hAnsi="Arial" w:eastAsia="新宋体" w:cs="Arial"/>
                <w:sz w:val="18"/>
                <w:szCs w:val="18"/>
              </w:rPr>
              <w:t>3. 导游小费: 每人每天USD$10.00(有服务才计算)    4. 行李小费: 服务生将行李提至房间及送出房间USD$1.00</w:t>
            </w:r>
          </w:p>
          <w:p>
            <w:pPr>
              <w:ind w:firstLine="360" w:firstLineChars="200"/>
              <w:jc w:val="left"/>
              <w:rPr>
                <w:rFonts w:ascii="Arial" w:hAnsi="Arial" w:eastAsia="新宋体" w:cs="Arial"/>
                <w:sz w:val="18"/>
                <w:szCs w:val="18"/>
              </w:rPr>
            </w:pPr>
            <w:r>
              <w:rPr>
                <w:rFonts w:hint="eastAsia" w:ascii="Arial" w:hAnsi="Arial" w:eastAsia="新宋体" w:cs="Arial"/>
                <w:sz w:val="18"/>
                <w:szCs w:val="18"/>
              </w:rPr>
              <w:t>5. 船家小费: 交通TONI船每次来回 USD$1.00</w:t>
            </w:r>
          </w:p>
        </w:tc>
      </w:tr>
      <w:tr>
        <w:tblPrEx>
          <w:tblBorders>
            <w:top w:val="single" w:color="auto" w:sz="6"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70" w:hRule="atLeast"/>
        </w:trPr>
        <w:tc>
          <w:tcPr>
            <w:tcW w:w="10881" w:type="dxa"/>
            <w:gridSpan w:val="6"/>
            <w:vAlign w:val="center"/>
          </w:tcPr>
          <w:p>
            <w:pPr>
              <w:numPr>
                <w:ilvl w:val="0"/>
                <w:numId w:val="0"/>
              </w:numPr>
              <w:spacing w:line="360" w:lineRule="auto"/>
              <w:ind w:leftChars="0"/>
              <w:jc w:val="center"/>
              <w:rPr>
                <w:rFonts w:hint="eastAsia" w:ascii="Arial" w:hAnsi="Arial" w:eastAsia="新宋体" w:cs="Arial"/>
                <w:b/>
                <w:bCs/>
                <w:sz w:val="21"/>
                <w:szCs w:val="21"/>
              </w:rPr>
            </w:pPr>
            <w:r>
              <w:rPr>
                <w:rFonts w:hint="eastAsia" w:ascii="Arial" w:hAnsi="Arial" w:eastAsia="新宋体" w:cs="Arial"/>
                <w:b/>
                <w:bCs/>
                <w:sz w:val="21"/>
                <w:szCs w:val="21"/>
              </w:rPr>
              <w:t>浮潜及游泳注意事项</w:t>
            </w:r>
          </w:p>
          <w:p>
            <w:pPr>
              <w:numPr>
                <w:ilvl w:val="0"/>
                <w:numId w:val="0"/>
              </w:numPr>
              <w:spacing w:line="360" w:lineRule="auto"/>
              <w:ind w:leftChars="0"/>
              <w:jc w:val="center"/>
              <w:rPr>
                <w:rFonts w:hint="eastAsia" w:ascii="Arial" w:hAnsi="Arial" w:eastAsia="新宋体" w:cs="Arial"/>
                <w:sz w:val="21"/>
                <w:szCs w:val="21"/>
              </w:rPr>
            </w:pPr>
            <w:r>
              <w:rPr>
                <w:rFonts w:hint="eastAsia" w:ascii="Arial" w:hAnsi="Arial" w:eastAsia="新宋体" w:cs="Arial"/>
                <w:b/>
                <w:bCs/>
                <w:sz w:val="21"/>
                <w:szCs w:val="21"/>
              </w:rPr>
              <w:t>浮潜及游泳时请务必穿上救生衣不论水性好坏</w:t>
            </w:r>
          </w:p>
          <w:p>
            <w:pPr>
              <w:numPr>
                <w:ilvl w:val="0"/>
                <w:numId w:val="0"/>
              </w:numPr>
              <w:ind w:leftChars="0"/>
              <w:jc w:val="left"/>
              <w:rPr>
                <w:rFonts w:hint="eastAsia" w:ascii="Arial" w:hAnsi="Arial" w:eastAsia="新宋体" w:cs="Arial"/>
                <w:sz w:val="18"/>
                <w:szCs w:val="18"/>
              </w:rPr>
            </w:pPr>
            <w:r>
              <w:rPr>
                <w:rFonts w:hint="eastAsia" w:ascii="Arial" w:hAnsi="Arial" w:eastAsia="新宋体" w:cs="Arial"/>
                <w:sz w:val="18"/>
                <w:szCs w:val="18"/>
              </w:rPr>
              <w:t>到海岛度假，大部分的人一定会在酒店周围的海域游泳或者浮潜，但酒店周围的海滩上一般未设置救生员，因此自身对於浮潜安全的注意就格外重要！</w:t>
            </w:r>
          </w:p>
          <w:p>
            <w:pPr>
              <w:numPr>
                <w:ilvl w:val="0"/>
                <w:numId w:val="0"/>
              </w:numPr>
              <w:ind w:leftChars="0"/>
              <w:jc w:val="left"/>
              <w:rPr>
                <w:rFonts w:hint="eastAsia" w:ascii="Arial" w:hAnsi="Arial" w:eastAsia="新宋体" w:cs="Arial"/>
                <w:sz w:val="18"/>
                <w:szCs w:val="18"/>
              </w:rPr>
            </w:pPr>
            <w:r>
              <w:rPr>
                <w:rFonts w:hint="eastAsia" w:ascii="Arial" w:hAnsi="Arial" w:eastAsia="新宋体" w:cs="Arial"/>
                <w:sz w:val="18"/>
                <w:szCs w:val="18"/>
              </w:rPr>
              <w:t>以下就提醒大家浮潜应该注意事项∶</w:t>
            </w:r>
          </w:p>
          <w:p>
            <w:pPr>
              <w:numPr>
                <w:ilvl w:val="0"/>
                <w:numId w:val="0"/>
              </w:numPr>
              <w:ind w:leftChars="0"/>
              <w:jc w:val="left"/>
              <w:rPr>
                <w:rFonts w:hint="eastAsia" w:ascii="Arial" w:hAnsi="Arial" w:eastAsia="新宋体" w:cs="Arial"/>
                <w:sz w:val="18"/>
                <w:szCs w:val="18"/>
                <w:lang w:eastAsia="zh-CN"/>
              </w:rPr>
            </w:pPr>
            <w:r>
              <w:rPr>
                <w:rFonts w:hint="eastAsia" w:ascii="Arial" w:hAnsi="Arial" w:eastAsia="新宋体" w:cs="Arial"/>
                <w:sz w:val="18"/>
                <w:szCs w:val="18"/>
              </w:rPr>
              <w:t>浮潜前</w:t>
            </w:r>
            <w:r>
              <w:rPr>
                <w:rFonts w:hint="eastAsia" w:ascii="Arial" w:hAnsi="Arial" w:eastAsia="新宋体" w:cs="Arial"/>
                <w:sz w:val="18"/>
                <w:szCs w:val="18"/>
                <w:lang w:eastAsia="zh-CN"/>
              </w:rPr>
              <w:t>：</w:t>
            </w:r>
          </w:p>
          <w:p>
            <w:pPr>
              <w:numPr>
                <w:ilvl w:val="0"/>
                <w:numId w:val="0"/>
              </w:numPr>
              <w:ind w:leftChars="0"/>
              <w:jc w:val="left"/>
              <w:rPr>
                <w:rFonts w:hint="eastAsia" w:ascii="Arial" w:hAnsi="Arial" w:eastAsia="新宋体" w:cs="Arial"/>
                <w:sz w:val="18"/>
                <w:szCs w:val="18"/>
              </w:rPr>
            </w:pPr>
            <w:r>
              <w:rPr>
                <w:rFonts w:hint="eastAsia" w:ascii="Arial" w:hAnsi="Arial" w:eastAsia="新宋体" w:cs="Arial"/>
                <w:sz w:val="18"/>
                <w:szCs w:val="18"/>
              </w:rPr>
              <w:t>1. 注意天候状况，阴天、雨天或风较大的天气都不适合浮潜，因为海浪主要来自风力，通常阴、雨天的风都会较强且气温较低。风强浪大时，不仅浮潜非常不适，亦会影响体能。此外，气温低也会造成身体之不适。</w:t>
            </w:r>
          </w:p>
          <w:p>
            <w:pPr>
              <w:numPr>
                <w:ilvl w:val="0"/>
                <w:numId w:val="0"/>
              </w:numPr>
              <w:ind w:leftChars="0"/>
              <w:jc w:val="left"/>
              <w:rPr>
                <w:rFonts w:hint="eastAsia" w:ascii="Arial" w:hAnsi="Arial" w:eastAsia="新宋体" w:cs="Arial"/>
                <w:sz w:val="18"/>
                <w:szCs w:val="18"/>
              </w:rPr>
            </w:pPr>
            <w:r>
              <w:rPr>
                <w:rFonts w:hint="eastAsia" w:ascii="Arial" w:hAnsi="Arial" w:eastAsia="新宋体" w:cs="Arial"/>
                <w:sz w:val="18"/>
                <w:szCs w:val="18"/>
              </w:rPr>
              <w:t>2. 浮潜前请先到Diving center了解该渡假村的海况及海流，通常应该问涨、退潮时间、适合浮潜的区域、附近海流状况。</w:t>
            </w:r>
          </w:p>
          <w:p>
            <w:pPr>
              <w:numPr>
                <w:ilvl w:val="0"/>
                <w:numId w:val="0"/>
              </w:numPr>
              <w:ind w:leftChars="0"/>
              <w:jc w:val="left"/>
              <w:rPr>
                <w:rFonts w:hint="eastAsia" w:ascii="Arial" w:hAnsi="Arial" w:eastAsia="新宋体" w:cs="Arial"/>
                <w:sz w:val="18"/>
                <w:szCs w:val="18"/>
              </w:rPr>
            </w:pPr>
            <w:r>
              <w:rPr>
                <w:rFonts w:hint="eastAsia" w:ascii="Arial" w:hAnsi="Arial" w:eastAsia="新宋体" w:cs="Arial"/>
                <w:sz w:val="18"/>
                <w:szCs w:val="18"/>
              </w:rPr>
              <w:t>3. 倘若饭店提供浮潜教学课程，请务必参加。游泳跟浮潜的呼吸法不同（游泳是水中鼻喷气，出水嘴吸气；浮潜是全程在水中以呼吸管用嘴吸气与吐气），千万不可仗势本身泳技极佳，而对浮潜掉以轻心。</w:t>
            </w:r>
          </w:p>
          <w:p>
            <w:pPr>
              <w:numPr>
                <w:ilvl w:val="0"/>
                <w:numId w:val="0"/>
              </w:numPr>
              <w:ind w:leftChars="0"/>
              <w:jc w:val="left"/>
              <w:rPr>
                <w:rFonts w:hint="eastAsia" w:ascii="Arial" w:hAnsi="Arial" w:eastAsia="新宋体" w:cs="Arial"/>
                <w:sz w:val="18"/>
                <w:szCs w:val="18"/>
              </w:rPr>
            </w:pPr>
            <w:r>
              <w:rPr>
                <w:rFonts w:hint="eastAsia" w:ascii="Arial" w:hAnsi="Arial" w:eastAsia="新宋体" w:cs="Arial"/>
                <w:sz w:val="18"/>
                <w:szCs w:val="18"/>
              </w:rPr>
              <w:t>4. 除非已经学会浮潜潜水（闭气潜入水中，属於较高级的浮潜技术）的技术，否则应该全程穿著救生衣以策安全。</w:t>
            </w:r>
          </w:p>
          <w:p>
            <w:pPr>
              <w:numPr>
                <w:ilvl w:val="0"/>
                <w:numId w:val="0"/>
              </w:numPr>
              <w:ind w:leftChars="0"/>
              <w:jc w:val="left"/>
              <w:rPr>
                <w:rFonts w:hint="eastAsia" w:ascii="Arial" w:hAnsi="Arial" w:eastAsia="新宋体" w:cs="Arial"/>
                <w:sz w:val="18"/>
                <w:szCs w:val="18"/>
              </w:rPr>
            </w:pPr>
            <w:r>
              <w:rPr>
                <w:rFonts w:hint="eastAsia" w:ascii="Arial" w:hAnsi="Arial" w:eastAsia="新宋体" w:cs="Arial"/>
                <w:sz w:val="18"/>
                <w:szCs w:val="18"/>
              </w:rPr>
              <w:t>5. 注意海流方向，下水时最好是逆流，如此回来时变顺流，可节省体力；由於回来时通常体力已较差，若又遇到逆流势必加速耗尽体力，徒增危险。</w:t>
            </w:r>
          </w:p>
          <w:p>
            <w:pPr>
              <w:numPr>
                <w:ilvl w:val="0"/>
                <w:numId w:val="0"/>
              </w:numPr>
              <w:ind w:leftChars="0"/>
              <w:jc w:val="left"/>
              <w:rPr>
                <w:rFonts w:hint="eastAsia" w:ascii="Arial" w:hAnsi="Arial" w:eastAsia="新宋体" w:cs="Arial"/>
                <w:sz w:val="18"/>
                <w:szCs w:val="18"/>
              </w:rPr>
            </w:pPr>
            <w:r>
              <w:rPr>
                <w:rFonts w:hint="eastAsia" w:ascii="Arial" w:hAnsi="Arial" w:eastAsia="新宋体" w:cs="Arial"/>
                <w:sz w:val="18"/>
                <w:szCs w:val="18"/>
              </w:rPr>
              <w:t>6. 请预先思考，万一遇上紧急状况（如溺水、漂流）该如何处置？并衡量本身是否具备救援能力？</w:t>
            </w:r>
          </w:p>
          <w:p>
            <w:pPr>
              <w:numPr>
                <w:ilvl w:val="0"/>
                <w:numId w:val="0"/>
              </w:numPr>
              <w:ind w:leftChars="0"/>
              <w:jc w:val="left"/>
              <w:rPr>
                <w:rFonts w:hint="eastAsia" w:ascii="Arial" w:hAnsi="Arial" w:eastAsia="新宋体" w:cs="Arial"/>
                <w:sz w:val="18"/>
                <w:szCs w:val="18"/>
              </w:rPr>
            </w:pPr>
            <w:r>
              <w:rPr>
                <w:rFonts w:hint="eastAsia" w:ascii="Arial" w:hAnsi="Arial" w:eastAsia="新宋体" w:cs="Arial"/>
                <w:sz w:val="18"/>
                <w:szCs w:val="18"/>
              </w:rPr>
              <w:t>7. 选择浮潜地点考虑附近有其他人或是常有人经过，当发生紧急状况时较容易得到协助。</w:t>
            </w:r>
          </w:p>
          <w:p>
            <w:pPr>
              <w:numPr>
                <w:ilvl w:val="0"/>
                <w:numId w:val="0"/>
              </w:numPr>
              <w:ind w:leftChars="0"/>
              <w:jc w:val="left"/>
              <w:rPr>
                <w:rFonts w:hint="eastAsia" w:ascii="Arial" w:hAnsi="Arial" w:eastAsia="新宋体" w:cs="Arial"/>
                <w:sz w:val="18"/>
                <w:szCs w:val="18"/>
              </w:rPr>
            </w:pPr>
            <w:r>
              <w:rPr>
                <w:rFonts w:hint="eastAsia" w:ascii="Arial" w:hAnsi="Arial" w:eastAsia="新宋体" w:cs="Arial"/>
                <w:sz w:val="18"/>
                <w:szCs w:val="18"/>
              </w:rPr>
              <w:t>8. 无论是否会游泳，请为自己准备具有浮力之辅助器具，如救生衣、浮筏或防寒衣。</w:t>
            </w:r>
          </w:p>
          <w:p>
            <w:pPr>
              <w:numPr>
                <w:ilvl w:val="0"/>
                <w:numId w:val="0"/>
              </w:numPr>
              <w:ind w:leftChars="0"/>
              <w:jc w:val="left"/>
              <w:rPr>
                <w:rFonts w:hint="eastAsia" w:ascii="Arial" w:hAnsi="Arial" w:eastAsia="新宋体" w:cs="Arial"/>
                <w:sz w:val="18"/>
                <w:szCs w:val="18"/>
              </w:rPr>
            </w:pPr>
            <w:r>
              <w:rPr>
                <w:rFonts w:hint="eastAsia" w:ascii="Arial" w:hAnsi="Arial" w:eastAsia="新宋体" w:cs="Arial"/>
                <w:sz w:val="18"/>
                <w:szCs w:val="18"/>
              </w:rPr>
              <w:t>9. 浮潜三宝（面镜、呼吸管及蛙鞋）皆不可少，一般人可能忽略蛙鞋重要性，实际上蛙鞋可提供强大推力，可轻易产生上浮力，并可节省体力。</w:t>
            </w:r>
          </w:p>
          <w:p>
            <w:pPr>
              <w:numPr>
                <w:ilvl w:val="0"/>
                <w:numId w:val="0"/>
              </w:numPr>
              <w:ind w:leftChars="0"/>
              <w:jc w:val="left"/>
              <w:rPr>
                <w:rFonts w:hint="eastAsia" w:ascii="Arial" w:hAnsi="Arial" w:eastAsia="新宋体" w:cs="Arial"/>
                <w:sz w:val="18"/>
                <w:szCs w:val="18"/>
              </w:rPr>
            </w:pPr>
            <w:r>
              <w:rPr>
                <w:rFonts w:hint="eastAsia" w:ascii="Arial" w:hAnsi="Arial" w:eastAsia="新宋体" w:cs="Arial"/>
                <w:sz w:val="18"/>
                <w:szCs w:val="18"/>
              </w:rPr>
              <w:t>10. 浮潜一定要结伴，当发生状况时，可互相有照应。</w:t>
            </w:r>
          </w:p>
          <w:p>
            <w:pPr>
              <w:numPr>
                <w:ilvl w:val="0"/>
                <w:numId w:val="0"/>
              </w:numPr>
              <w:ind w:leftChars="0"/>
              <w:jc w:val="left"/>
              <w:rPr>
                <w:rFonts w:hint="eastAsia" w:ascii="Arial" w:hAnsi="Arial" w:eastAsia="新宋体" w:cs="Arial"/>
                <w:sz w:val="18"/>
                <w:szCs w:val="18"/>
              </w:rPr>
            </w:pPr>
            <w:r>
              <w:rPr>
                <w:rFonts w:hint="eastAsia" w:ascii="Arial" w:hAnsi="Arial" w:eastAsia="新宋体" w:cs="Arial"/>
                <w:sz w:val="18"/>
                <w:szCs w:val="18"/>
              </w:rPr>
              <w:t>11. 请於水深较浅处先行检查面镜松紧度（不可过松或过紧）、面镜是否容易进水（面镜与脸间不能有任何东西，即使是头发亦会导致面罩进水；脸部涂抹防晒油也会导致面镜吸附力变差而进水）、呼吸管是否容易进水、蛙鞋是否舒适，调整所有装备至最佳状态。</w:t>
            </w:r>
          </w:p>
          <w:p>
            <w:pPr>
              <w:numPr>
                <w:ilvl w:val="0"/>
                <w:numId w:val="0"/>
              </w:numPr>
              <w:ind w:leftChars="0"/>
              <w:jc w:val="left"/>
              <w:rPr>
                <w:rFonts w:hint="eastAsia" w:ascii="Arial" w:hAnsi="Arial" w:eastAsia="新宋体" w:cs="Arial"/>
                <w:sz w:val="18"/>
                <w:szCs w:val="18"/>
              </w:rPr>
            </w:pPr>
            <w:r>
              <w:rPr>
                <w:rFonts w:hint="eastAsia" w:ascii="Arial" w:hAnsi="Arial" w:eastAsia="新宋体" w:cs="Arial"/>
                <w:sz w:val="18"/>
                <w:szCs w:val="18"/>
              </w:rPr>
              <w:t>浮潜时</w:t>
            </w:r>
          </w:p>
          <w:p>
            <w:pPr>
              <w:numPr>
                <w:ilvl w:val="0"/>
                <w:numId w:val="0"/>
              </w:numPr>
              <w:ind w:leftChars="0"/>
              <w:jc w:val="left"/>
              <w:rPr>
                <w:rFonts w:hint="eastAsia" w:ascii="Arial" w:hAnsi="Arial" w:eastAsia="新宋体" w:cs="Arial"/>
                <w:sz w:val="18"/>
                <w:szCs w:val="18"/>
              </w:rPr>
            </w:pPr>
            <w:r>
              <w:rPr>
                <w:rFonts w:hint="eastAsia" w:ascii="Arial" w:hAnsi="Arial" w:eastAsia="新宋体" w:cs="Arial"/>
                <w:sz w:val="18"/>
                <w:szCs w:val="18"/>
              </w:rPr>
              <w:t>1. 随时抬头注意周边状况，包括与岸边距离、天气状况、附近是否有船苹、水面载具及浮潜者。</w:t>
            </w:r>
          </w:p>
          <w:p>
            <w:pPr>
              <w:numPr>
                <w:ilvl w:val="0"/>
                <w:numId w:val="0"/>
              </w:numPr>
              <w:ind w:leftChars="0"/>
              <w:jc w:val="left"/>
              <w:rPr>
                <w:rFonts w:hint="eastAsia" w:ascii="Arial" w:hAnsi="Arial" w:eastAsia="新宋体" w:cs="Arial"/>
                <w:sz w:val="18"/>
                <w:szCs w:val="18"/>
              </w:rPr>
            </w:pPr>
            <w:r>
              <w:rPr>
                <w:rFonts w:hint="eastAsia" w:ascii="Arial" w:hAnsi="Arial" w:eastAsia="新宋体" w:cs="Arial"/>
                <w:sz w:val="18"/>
                <w:szCs w:val="18"/>
              </w:rPr>
              <w:t>2. 当不自觉进入流区，无论顺流或逆流，请尽速离开，以免因逆流消耗体力或因顺流被带离岸边。为节省体力，以顺流斜角游离为宜。</w:t>
            </w:r>
          </w:p>
          <w:p>
            <w:pPr>
              <w:numPr>
                <w:ilvl w:val="0"/>
                <w:numId w:val="0"/>
              </w:numPr>
              <w:ind w:leftChars="0"/>
              <w:jc w:val="left"/>
              <w:rPr>
                <w:rFonts w:hint="eastAsia" w:ascii="Arial" w:hAnsi="Arial" w:eastAsia="新宋体" w:cs="Arial"/>
                <w:sz w:val="18"/>
                <w:szCs w:val="18"/>
              </w:rPr>
            </w:pPr>
            <w:r>
              <w:rPr>
                <w:rFonts w:hint="eastAsia" w:ascii="Arial" w:hAnsi="Arial" w:eastAsia="新宋体" w:cs="Arial"/>
                <w:sz w:val="18"/>
                <w:szCs w:val="18"/>
              </w:rPr>
              <w:t xml:space="preserve">3. 简易的镜面排水∶浮潜中面镜进水，双手指头用力按住面镜上部镜缘，由鼻子喷气，水便会由面镜下部排出。请先於浅滩处练习。 </w:t>
            </w:r>
          </w:p>
          <w:p>
            <w:pPr>
              <w:numPr>
                <w:ilvl w:val="0"/>
                <w:numId w:val="0"/>
              </w:numPr>
              <w:ind w:leftChars="0"/>
              <w:jc w:val="left"/>
              <w:rPr>
                <w:rFonts w:hint="eastAsia" w:ascii="Arial" w:hAnsi="Arial" w:eastAsia="新宋体" w:cs="Arial"/>
                <w:sz w:val="18"/>
                <w:szCs w:val="18"/>
              </w:rPr>
            </w:pPr>
            <w:r>
              <w:rPr>
                <w:rFonts w:hint="eastAsia" w:ascii="Arial" w:hAnsi="Arial" w:eastAsia="新宋体" w:cs="Arial"/>
                <w:sz w:val="18"/>
                <w:szCs w:val="18"/>
              </w:rPr>
              <w:t>4. 简易呼吸管排水∶呼吸管进水时，请用力且快速吹气将水排出。另外有些设计较好的呼吸管有排水阀及逆止阀之设计，可有效降低海水进入呼吸管的量。</w:t>
            </w:r>
          </w:p>
          <w:p>
            <w:pPr>
              <w:numPr>
                <w:ilvl w:val="0"/>
                <w:numId w:val="0"/>
              </w:numPr>
              <w:ind w:leftChars="0"/>
              <w:jc w:val="left"/>
              <w:rPr>
                <w:rFonts w:hint="eastAsia" w:ascii="Arial" w:hAnsi="Arial" w:eastAsia="新宋体" w:cs="Arial"/>
                <w:sz w:val="18"/>
                <w:szCs w:val="18"/>
              </w:rPr>
            </w:pPr>
            <w:r>
              <w:rPr>
                <w:rFonts w:hint="eastAsia" w:ascii="Arial" w:hAnsi="Arial" w:eastAsia="新宋体" w:cs="Arial"/>
                <w:sz w:val="18"/>
                <w:szCs w:val="18"/>
              </w:rPr>
              <w:t>5. 浮潜时间建议以一小时为限，以免体力透支。尽量穿戴防水手表，以掌握时间。</w:t>
            </w:r>
          </w:p>
          <w:p>
            <w:pPr>
              <w:numPr>
                <w:ilvl w:val="0"/>
                <w:numId w:val="0"/>
              </w:numPr>
              <w:ind w:leftChars="0"/>
              <w:jc w:val="left"/>
              <w:rPr>
                <w:rFonts w:hint="eastAsia" w:ascii="Arial" w:hAnsi="Arial" w:eastAsia="新宋体" w:cs="Arial"/>
                <w:sz w:val="18"/>
                <w:szCs w:val="18"/>
              </w:rPr>
            </w:pPr>
            <w:r>
              <w:rPr>
                <w:rFonts w:hint="eastAsia" w:ascii="Arial" w:hAnsi="Arial" w:eastAsia="新宋体" w:cs="Arial"/>
                <w:sz w:val="18"/>
                <w:szCs w:val="18"/>
              </w:rPr>
              <w:t>6. 万一发生体力不支、漂流或溺水之状况，请务必告诉自己必须冷静，唯有冷静才得以自救并求援。海水浮力大，双腿若能以垂直踩脚踏车动作持续移动，应不会无故下沉。</w:t>
            </w:r>
          </w:p>
          <w:p>
            <w:pPr>
              <w:numPr>
                <w:ilvl w:val="0"/>
                <w:numId w:val="0"/>
              </w:numPr>
              <w:ind w:leftChars="0"/>
              <w:jc w:val="left"/>
              <w:rPr>
                <w:rFonts w:hint="eastAsia" w:ascii="Arial" w:hAnsi="Arial" w:eastAsia="新宋体" w:cs="Arial"/>
                <w:sz w:val="18"/>
                <w:szCs w:val="18"/>
              </w:rPr>
            </w:pPr>
            <w:r>
              <w:rPr>
                <w:rFonts w:hint="eastAsia" w:ascii="Arial" w:hAnsi="Arial" w:eastAsia="新宋体" w:cs="Arial"/>
                <w:sz w:val="18"/>
                <w:szCs w:val="18"/>
              </w:rPr>
              <w:t>7. 当夥伴发生紧急状况，请即刻就近求援，并评估自身是否具备救援能力，前往救援时，尽量携带浮具。若两人皆已在深水区域，请务必先行评估自身救援能力，切勿贸然救援。在本身无救援能力之情况下，请以向他人求救为先，并将可提供浮力之器具传予溺水者。</w:t>
            </w:r>
          </w:p>
          <w:p>
            <w:pPr>
              <w:numPr>
                <w:ilvl w:val="0"/>
                <w:numId w:val="0"/>
              </w:numPr>
              <w:ind w:leftChars="0"/>
              <w:jc w:val="left"/>
              <w:rPr>
                <w:rFonts w:hint="eastAsia" w:ascii="Arial" w:hAnsi="Arial" w:eastAsia="新宋体" w:cs="Arial"/>
                <w:sz w:val="18"/>
                <w:szCs w:val="18"/>
              </w:rPr>
            </w:pPr>
          </w:p>
          <w:p>
            <w:pPr>
              <w:numPr>
                <w:ilvl w:val="0"/>
                <w:numId w:val="0"/>
              </w:numPr>
              <w:ind w:leftChars="0"/>
              <w:jc w:val="left"/>
              <w:rPr>
                <w:rFonts w:hint="eastAsia" w:ascii="Arial" w:hAnsi="Arial" w:eastAsia="新宋体" w:cs="Arial"/>
                <w:sz w:val="18"/>
                <w:szCs w:val="18"/>
              </w:rPr>
            </w:pPr>
            <w:r>
              <w:rPr>
                <w:rFonts w:hint="eastAsia" w:ascii="Arial" w:hAnsi="Arial" w:eastAsia="新宋体" w:cs="Arial"/>
                <w:sz w:val="18"/>
                <w:szCs w:val="18"/>
                <w:lang w:val="en-US" w:eastAsia="zh-CN"/>
              </w:rPr>
              <w:t>贵宾</w:t>
            </w:r>
            <w:r>
              <w:rPr>
                <w:rFonts w:hint="eastAsia" w:ascii="Arial" w:hAnsi="Arial" w:eastAsia="新宋体" w:cs="Arial"/>
                <w:sz w:val="18"/>
                <w:szCs w:val="18"/>
              </w:rPr>
              <w:t>以及同行人员</w:t>
            </w:r>
            <w:r>
              <w:rPr>
                <w:rFonts w:hint="eastAsia" w:ascii="Arial" w:hAnsi="Arial" w:eastAsia="新宋体" w:cs="Arial"/>
                <w:sz w:val="18"/>
                <w:szCs w:val="18"/>
                <w:lang w:val="en-US" w:eastAsia="zh-CN"/>
              </w:rPr>
              <w:t>请</w:t>
            </w:r>
            <w:r>
              <w:rPr>
                <w:rFonts w:hint="eastAsia" w:ascii="Arial" w:hAnsi="Arial" w:eastAsia="新宋体" w:cs="Arial"/>
                <w:sz w:val="18"/>
                <w:szCs w:val="18"/>
              </w:rPr>
              <w:t>认真阅读 并</w:t>
            </w:r>
            <w:r>
              <w:rPr>
                <w:rFonts w:hint="eastAsia" w:ascii="Arial" w:hAnsi="Arial" w:eastAsia="新宋体" w:cs="Arial"/>
                <w:sz w:val="18"/>
                <w:szCs w:val="18"/>
                <w:lang w:val="en-US" w:eastAsia="zh-CN"/>
              </w:rPr>
              <w:t>知晓</w:t>
            </w:r>
            <w:r>
              <w:rPr>
                <w:rFonts w:hint="eastAsia" w:ascii="Arial" w:hAnsi="Arial" w:eastAsia="新宋体" w:cs="Arial"/>
                <w:sz w:val="18"/>
                <w:szCs w:val="18"/>
              </w:rPr>
              <w:t xml:space="preserve">所有相关的风险!        </w:t>
            </w:r>
          </w:p>
        </w:tc>
      </w:tr>
    </w:tbl>
    <w:p>
      <w:pPr>
        <w:spacing w:line="480" w:lineRule="auto"/>
        <w:jc w:val="center"/>
        <w:rPr>
          <w:b/>
          <w:szCs w:val="21"/>
        </w:rPr>
      </w:pPr>
      <w:r>
        <w:rPr>
          <w:rFonts w:hint="eastAsia" w:ascii="楷体" w:hAnsi="楷体" w:eastAsia="楷体"/>
          <w:b/>
          <w:sz w:val="44"/>
          <w:szCs w:val="44"/>
        </w:rPr>
        <w:t>祝您旅途愉快!!!</w:t>
      </w:r>
    </w:p>
    <w:sectPr>
      <w:headerReference r:id="rId3" w:type="default"/>
      <w:pgSz w:w="11906" w:h="16838"/>
      <w:pgMar w:top="531" w:right="720" w:bottom="329" w:left="720" w:header="0" w:footer="606"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ED854"/>
    <w:multiLevelType w:val="singleLevel"/>
    <w:tmpl w:val="8B8ED854"/>
    <w:lvl w:ilvl="0" w:tentative="0">
      <w:start w:val="1"/>
      <w:numFmt w:val="bullet"/>
      <w:lvlText w:val=""/>
      <w:lvlJc w:val="left"/>
      <w:pPr>
        <w:ind w:left="420" w:hanging="420"/>
      </w:pPr>
      <w:rPr>
        <w:rFonts w:hint="default" w:ascii="Wingdings" w:hAnsi="Wingdings"/>
      </w:rPr>
    </w:lvl>
  </w:abstractNum>
  <w:abstractNum w:abstractNumId="1">
    <w:nsid w:val="AEDC3AA1"/>
    <w:multiLevelType w:val="singleLevel"/>
    <w:tmpl w:val="AEDC3AA1"/>
    <w:lvl w:ilvl="0" w:tentative="0">
      <w:start w:val="1"/>
      <w:numFmt w:val="bullet"/>
      <w:lvlText w:val=""/>
      <w:lvlJc w:val="left"/>
      <w:pPr>
        <w:ind w:left="420" w:hanging="420"/>
      </w:pPr>
      <w:rPr>
        <w:rFonts w:hint="default" w:ascii="Wingdings" w:hAnsi="Wingdings"/>
      </w:rPr>
    </w:lvl>
  </w:abstractNum>
  <w:abstractNum w:abstractNumId="2">
    <w:nsid w:val="B0B673FB"/>
    <w:multiLevelType w:val="singleLevel"/>
    <w:tmpl w:val="B0B673FB"/>
    <w:lvl w:ilvl="0" w:tentative="0">
      <w:start w:val="1"/>
      <w:numFmt w:val="bullet"/>
      <w:lvlText w:val=""/>
      <w:lvlJc w:val="left"/>
      <w:pPr>
        <w:ind w:left="420" w:hanging="420"/>
      </w:pPr>
      <w:rPr>
        <w:rFonts w:hint="default" w:ascii="Wingdings" w:hAnsi="Wingdings"/>
      </w:rPr>
    </w:lvl>
  </w:abstractNum>
  <w:abstractNum w:abstractNumId="3">
    <w:nsid w:val="B478E67C"/>
    <w:multiLevelType w:val="singleLevel"/>
    <w:tmpl w:val="B478E67C"/>
    <w:lvl w:ilvl="0" w:tentative="0">
      <w:start w:val="1"/>
      <w:numFmt w:val="bullet"/>
      <w:lvlText w:val=""/>
      <w:lvlJc w:val="left"/>
      <w:pPr>
        <w:ind w:left="420" w:hanging="420"/>
      </w:pPr>
      <w:rPr>
        <w:rFonts w:hint="default" w:ascii="Wingdings" w:hAnsi="Wingdings"/>
      </w:rPr>
    </w:lvl>
  </w:abstractNum>
  <w:abstractNum w:abstractNumId="4">
    <w:nsid w:val="BBFDA206"/>
    <w:multiLevelType w:val="singleLevel"/>
    <w:tmpl w:val="BBFDA206"/>
    <w:lvl w:ilvl="0" w:tentative="0">
      <w:start w:val="1"/>
      <w:numFmt w:val="bullet"/>
      <w:lvlText w:val=""/>
      <w:lvlJc w:val="left"/>
      <w:pPr>
        <w:ind w:left="420" w:hanging="420"/>
      </w:pPr>
      <w:rPr>
        <w:rFonts w:hint="default" w:ascii="Wingdings" w:hAnsi="Wingdings"/>
      </w:rPr>
    </w:lvl>
  </w:abstractNum>
  <w:abstractNum w:abstractNumId="5">
    <w:nsid w:val="BE81AB9B"/>
    <w:multiLevelType w:val="singleLevel"/>
    <w:tmpl w:val="BE81AB9B"/>
    <w:lvl w:ilvl="0" w:tentative="0">
      <w:start w:val="1"/>
      <w:numFmt w:val="bullet"/>
      <w:lvlText w:val=""/>
      <w:lvlJc w:val="left"/>
      <w:pPr>
        <w:ind w:left="420" w:hanging="420"/>
      </w:pPr>
      <w:rPr>
        <w:rFonts w:hint="default" w:ascii="Wingdings" w:hAnsi="Wingdings"/>
      </w:rPr>
    </w:lvl>
  </w:abstractNum>
  <w:abstractNum w:abstractNumId="6">
    <w:nsid w:val="C741C0CF"/>
    <w:multiLevelType w:val="singleLevel"/>
    <w:tmpl w:val="C741C0CF"/>
    <w:lvl w:ilvl="0" w:tentative="0">
      <w:start w:val="1"/>
      <w:numFmt w:val="bullet"/>
      <w:lvlText w:val=""/>
      <w:lvlJc w:val="left"/>
      <w:pPr>
        <w:ind w:left="420" w:hanging="420"/>
      </w:pPr>
      <w:rPr>
        <w:rFonts w:hint="default" w:ascii="Wingdings" w:hAnsi="Wingdings"/>
      </w:rPr>
    </w:lvl>
  </w:abstractNum>
  <w:abstractNum w:abstractNumId="7">
    <w:nsid w:val="E62C33C0"/>
    <w:multiLevelType w:val="singleLevel"/>
    <w:tmpl w:val="E62C33C0"/>
    <w:lvl w:ilvl="0" w:tentative="0">
      <w:start w:val="1"/>
      <w:numFmt w:val="bullet"/>
      <w:lvlText w:val=""/>
      <w:lvlJc w:val="left"/>
      <w:pPr>
        <w:ind w:left="420" w:hanging="420"/>
      </w:pPr>
      <w:rPr>
        <w:rFonts w:hint="default" w:ascii="Wingdings" w:hAnsi="Wingdings"/>
      </w:rPr>
    </w:lvl>
  </w:abstractNum>
  <w:abstractNum w:abstractNumId="8">
    <w:nsid w:val="E7C48735"/>
    <w:multiLevelType w:val="singleLevel"/>
    <w:tmpl w:val="E7C48735"/>
    <w:lvl w:ilvl="0" w:tentative="0">
      <w:start w:val="1"/>
      <w:numFmt w:val="bullet"/>
      <w:lvlText w:val=""/>
      <w:lvlJc w:val="left"/>
      <w:pPr>
        <w:ind w:left="420" w:hanging="420"/>
      </w:pPr>
      <w:rPr>
        <w:rFonts w:hint="default" w:ascii="Wingdings" w:hAnsi="Wingdings"/>
      </w:rPr>
    </w:lvl>
  </w:abstractNum>
  <w:abstractNum w:abstractNumId="9">
    <w:nsid w:val="F58ED133"/>
    <w:multiLevelType w:val="singleLevel"/>
    <w:tmpl w:val="F58ED133"/>
    <w:lvl w:ilvl="0" w:tentative="0">
      <w:start w:val="1"/>
      <w:numFmt w:val="bullet"/>
      <w:lvlText w:val=""/>
      <w:lvlJc w:val="left"/>
      <w:pPr>
        <w:ind w:left="420" w:hanging="420"/>
      </w:pPr>
      <w:rPr>
        <w:rFonts w:hint="default" w:ascii="Wingdings" w:hAnsi="Wingdings"/>
      </w:rPr>
    </w:lvl>
  </w:abstractNum>
  <w:abstractNum w:abstractNumId="10">
    <w:nsid w:val="FFB34F4E"/>
    <w:multiLevelType w:val="singleLevel"/>
    <w:tmpl w:val="FFB34F4E"/>
    <w:lvl w:ilvl="0" w:tentative="0">
      <w:start w:val="1"/>
      <w:numFmt w:val="bullet"/>
      <w:lvlText w:val=""/>
      <w:lvlJc w:val="left"/>
      <w:pPr>
        <w:ind w:left="420" w:hanging="420"/>
      </w:pPr>
      <w:rPr>
        <w:rFonts w:hint="default" w:ascii="Wingdings" w:hAnsi="Wingdings"/>
      </w:rPr>
    </w:lvl>
  </w:abstractNum>
  <w:abstractNum w:abstractNumId="11">
    <w:nsid w:val="1BD8626D"/>
    <w:multiLevelType w:val="singleLevel"/>
    <w:tmpl w:val="1BD8626D"/>
    <w:lvl w:ilvl="0" w:tentative="0">
      <w:start w:val="1"/>
      <w:numFmt w:val="bullet"/>
      <w:lvlText w:val=""/>
      <w:lvlJc w:val="left"/>
      <w:pPr>
        <w:ind w:left="420" w:hanging="420"/>
      </w:pPr>
      <w:rPr>
        <w:rFonts w:hint="default" w:ascii="Wingdings" w:hAnsi="Wingdings"/>
      </w:rPr>
    </w:lvl>
  </w:abstractNum>
  <w:abstractNum w:abstractNumId="12">
    <w:nsid w:val="216EF9CA"/>
    <w:multiLevelType w:val="singleLevel"/>
    <w:tmpl w:val="216EF9CA"/>
    <w:lvl w:ilvl="0" w:tentative="0">
      <w:start w:val="1"/>
      <w:numFmt w:val="bullet"/>
      <w:lvlText w:val=""/>
      <w:lvlJc w:val="left"/>
      <w:pPr>
        <w:ind w:left="420" w:hanging="420"/>
      </w:pPr>
      <w:rPr>
        <w:rFonts w:hint="default" w:ascii="Wingdings" w:hAnsi="Wingdings"/>
      </w:rPr>
    </w:lvl>
  </w:abstractNum>
  <w:abstractNum w:abstractNumId="13">
    <w:nsid w:val="2D0F95BC"/>
    <w:multiLevelType w:val="singleLevel"/>
    <w:tmpl w:val="2D0F95BC"/>
    <w:lvl w:ilvl="0" w:tentative="0">
      <w:start w:val="1"/>
      <w:numFmt w:val="bullet"/>
      <w:lvlText w:val=""/>
      <w:lvlJc w:val="left"/>
      <w:pPr>
        <w:ind w:left="420" w:hanging="420"/>
      </w:pPr>
      <w:rPr>
        <w:rFonts w:hint="default" w:ascii="Wingdings" w:hAnsi="Wingdings"/>
      </w:rPr>
    </w:lvl>
  </w:abstractNum>
  <w:abstractNum w:abstractNumId="14">
    <w:nsid w:val="485A9D7C"/>
    <w:multiLevelType w:val="singleLevel"/>
    <w:tmpl w:val="485A9D7C"/>
    <w:lvl w:ilvl="0" w:tentative="0">
      <w:start w:val="1"/>
      <w:numFmt w:val="bullet"/>
      <w:lvlText w:val=""/>
      <w:lvlJc w:val="left"/>
      <w:pPr>
        <w:ind w:left="420" w:hanging="420"/>
      </w:pPr>
      <w:rPr>
        <w:rFonts w:hint="default" w:ascii="Wingdings" w:hAnsi="Wingdings"/>
      </w:rPr>
    </w:lvl>
  </w:abstractNum>
  <w:abstractNum w:abstractNumId="15">
    <w:nsid w:val="4D978BE1"/>
    <w:multiLevelType w:val="singleLevel"/>
    <w:tmpl w:val="4D978BE1"/>
    <w:lvl w:ilvl="0" w:tentative="0">
      <w:start w:val="1"/>
      <w:numFmt w:val="bullet"/>
      <w:lvlText w:val=""/>
      <w:lvlJc w:val="left"/>
      <w:pPr>
        <w:ind w:left="420" w:hanging="420"/>
      </w:pPr>
      <w:rPr>
        <w:rFonts w:hint="default" w:ascii="Wingdings" w:hAnsi="Wingdings"/>
      </w:rPr>
    </w:lvl>
  </w:abstractNum>
  <w:abstractNum w:abstractNumId="16">
    <w:nsid w:val="4EBF8B32"/>
    <w:multiLevelType w:val="singleLevel"/>
    <w:tmpl w:val="4EBF8B32"/>
    <w:lvl w:ilvl="0" w:tentative="0">
      <w:start w:val="1"/>
      <w:numFmt w:val="bullet"/>
      <w:lvlText w:val=""/>
      <w:lvlJc w:val="left"/>
      <w:pPr>
        <w:ind w:left="420" w:hanging="420"/>
      </w:pPr>
      <w:rPr>
        <w:rFonts w:hint="default" w:ascii="Wingdings" w:hAnsi="Wingdings"/>
      </w:rPr>
    </w:lvl>
  </w:abstractNum>
  <w:abstractNum w:abstractNumId="17">
    <w:nsid w:val="57FD85AF"/>
    <w:multiLevelType w:val="singleLevel"/>
    <w:tmpl w:val="57FD85AF"/>
    <w:lvl w:ilvl="0" w:tentative="0">
      <w:start w:val="1"/>
      <w:numFmt w:val="bullet"/>
      <w:lvlText w:val=""/>
      <w:lvlJc w:val="left"/>
      <w:pPr>
        <w:ind w:left="420" w:hanging="420"/>
      </w:pPr>
      <w:rPr>
        <w:rFonts w:hint="default" w:ascii="Wingdings" w:hAnsi="Wingdings"/>
      </w:rPr>
    </w:lvl>
  </w:abstractNum>
  <w:abstractNum w:abstractNumId="18">
    <w:nsid w:val="5C350F3B"/>
    <w:multiLevelType w:val="singleLevel"/>
    <w:tmpl w:val="5C350F3B"/>
    <w:lvl w:ilvl="0" w:tentative="0">
      <w:start w:val="1"/>
      <w:numFmt w:val="bullet"/>
      <w:lvlText w:val=""/>
      <w:lvlJc w:val="left"/>
      <w:pPr>
        <w:ind w:left="420" w:hanging="420"/>
      </w:pPr>
      <w:rPr>
        <w:rFonts w:hint="default" w:ascii="Wingdings" w:hAnsi="Wingdings"/>
      </w:rPr>
    </w:lvl>
  </w:abstractNum>
  <w:abstractNum w:abstractNumId="19">
    <w:nsid w:val="70F80916"/>
    <w:multiLevelType w:val="singleLevel"/>
    <w:tmpl w:val="70F80916"/>
    <w:lvl w:ilvl="0" w:tentative="0">
      <w:start w:val="1"/>
      <w:numFmt w:val="bullet"/>
      <w:lvlText w:val=""/>
      <w:lvlJc w:val="left"/>
      <w:pPr>
        <w:ind w:left="420" w:hanging="420"/>
      </w:pPr>
      <w:rPr>
        <w:rFonts w:hint="default" w:ascii="Wingdings" w:hAnsi="Wingdings"/>
      </w:rPr>
    </w:lvl>
  </w:abstractNum>
  <w:abstractNum w:abstractNumId="20">
    <w:nsid w:val="733F0610"/>
    <w:multiLevelType w:val="singleLevel"/>
    <w:tmpl w:val="733F0610"/>
    <w:lvl w:ilvl="0" w:tentative="0">
      <w:start w:val="1"/>
      <w:numFmt w:val="bullet"/>
      <w:lvlText w:val=""/>
      <w:lvlJc w:val="left"/>
      <w:pPr>
        <w:ind w:left="420" w:hanging="420"/>
      </w:pPr>
      <w:rPr>
        <w:rFonts w:hint="default" w:ascii="Wingdings" w:hAnsi="Wingdings"/>
      </w:rPr>
    </w:lvl>
  </w:abstractNum>
  <w:num w:numId="1">
    <w:abstractNumId w:val="6"/>
  </w:num>
  <w:num w:numId="2">
    <w:abstractNumId w:val="18"/>
  </w:num>
  <w:num w:numId="3">
    <w:abstractNumId w:val="20"/>
  </w:num>
  <w:num w:numId="4">
    <w:abstractNumId w:val="16"/>
  </w:num>
  <w:num w:numId="5">
    <w:abstractNumId w:val="3"/>
  </w:num>
  <w:num w:numId="6">
    <w:abstractNumId w:val="14"/>
  </w:num>
  <w:num w:numId="7">
    <w:abstractNumId w:val="7"/>
  </w:num>
  <w:num w:numId="8">
    <w:abstractNumId w:val="13"/>
  </w:num>
  <w:num w:numId="9">
    <w:abstractNumId w:val="4"/>
  </w:num>
  <w:num w:numId="10">
    <w:abstractNumId w:val="12"/>
  </w:num>
  <w:num w:numId="11">
    <w:abstractNumId w:val="9"/>
  </w:num>
  <w:num w:numId="12">
    <w:abstractNumId w:val="5"/>
  </w:num>
  <w:num w:numId="13">
    <w:abstractNumId w:val="19"/>
  </w:num>
  <w:num w:numId="14">
    <w:abstractNumId w:val="11"/>
  </w:num>
  <w:num w:numId="15">
    <w:abstractNumId w:val="10"/>
  </w:num>
  <w:num w:numId="16">
    <w:abstractNumId w:val="2"/>
  </w:num>
  <w:num w:numId="17">
    <w:abstractNumId w:val="17"/>
  </w:num>
  <w:num w:numId="18">
    <w:abstractNumId w:val="1"/>
  </w:num>
  <w:num w:numId="19">
    <w:abstractNumId w:val="8"/>
  </w:num>
  <w:num w:numId="20">
    <w:abstractNumId w:val="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jNmVlNjJiZTExZDU0M2M5NTNjMmRhNTQ0MmNiZDAifQ=="/>
  </w:docVars>
  <w:rsids>
    <w:rsidRoot w:val="0080335E"/>
    <w:rsid w:val="0000273B"/>
    <w:rsid w:val="00002D6F"/>
    <w:rsid w:val="00003799"/>
    <w:rsid w:val="00003E7D"/>
    <w:rsid w:val="000051F4"/>
    <w:rsid w:val="000116D2"/>
    <w:rsid w:val="00011DCF"/>
    <w:rsid w:val="000142D8"/>
    <w:rsid w:val="00023F47"/>
    <w:rsid w:val="00026125"/>
    <w:rsid w:val="00026602"/>
    <w:rsid w:val="000322E2"/>
    <w:rsid w:val="00032B24"/>
    <w:rsid w:val="0004137E"/>
    <w:rsid w:val="00044488"/>
    <w:rsid w:val="00044F74"/>
    <w:rsid w:val="0005063B"/>
    <w:rsid w:val="0005335C"/>
    <w:rsid w:val="0005454E"/>
    <w:rsid w:val="0005480D"/>
    <w:rsid w:val="00054B34"/>
    <w:rsid w:val="0006046A"/>
    <w:rsid w:val="00061790"/>
    <w:rsid w:val="00062F89"/>
    <w:rsid w:val="00063516"/>
    <w:rsid w:val="0006359D"/>
    <w:rsid w:val="00063A68"/>
    <w:rsid w:val="000652AD"/>
    <w:rsid w:val="000664F9"/>
    <w:rsid w:val="00067483"/>
    <w:rsid w:val="00071C03"/>
    <w:rsid w:val="000724E2"/>
    <w:rsid w:val="0007799D"/>
    <w:rsid w:val="00080E39"/>
    <w:rsid w:val="00080F3C"/>
    <w:rsid w:val="00082E76"/>
    <w:rsid w:val="00093A88"/>
    <w:rsid w:val="00094744"/>
    <w:rsid w:val="000974FC"/>
    <w:rsid w:val="00097E89"/>
    <w:rsid w:val="000A23AF"/>
    <w:rsid w:val="000A276F"/>
    <w:rsid w:val="000A3D8C"/>
    <w:rsid w:val="000A4B06"/>
    <w:rsid w:val="000A4E3A"/>
    <w:rsid w:val="000A7BDE"/>
    <w:rsid w:val="000B0075"/>
    <w:rsid w:val="000B124A"/>
    <w:rsid w:val="000B543C"/>
    <w:rsid w:val="000B5DFA"/>
    <w:rsid w:val="000C1E3C"/>
    <w:rsid w:val="000C3E0E"/>
    <w:rsid w:val="000C523E"/>
    <w:rsid w:val="000C5BD9"/>
    <w:rsid w:val="000D1465"/>
    <w:rsid w:val="000D2209"/>
    <w:rsid w:val="000D3A38"/>
    <w:rsid w:val="000D65B5"/>
    <w:rsid w:val="000D751B"/>
    <w:rsid w:val="000E3B34"/>
    <w:rsid w:val="000F2B06"/>
    <w:rsid w:val="000F2EBB"/>
    <w:rsid w:val="000F3F74"/>
    <w:rsid w:val="00104FFE"/>
    <w:rsid w:val="00105CB3"/>
    <w:rsid w:val="00106930"/>
    <w:rsid w:val="00106B30"/>
    <w:rsid w:val="00107B69"/>
    <w:rsid w:val="00113764"/>
    <w:rsid w:val="001172B9"/>
    <w:rsid w:val="00121DE3"/>
    <w:rsid w:val="00121F91"/>
    <w:rsid w:val="0012219D"/>
    <w:rsid w:val="00123E3A"/>
    <w:rsid w:val="00125893"/>
    <w:rsid w:val="00126561"/>
    <w:rsid w:val="00126807"/>
    <w:rsid w:val="001301B3"/>
    <w:rsid w:val="00131F63"/>
    <w:rsid w:val="00133077"/>
    <w:rsid w:val="00134461"/>
    <w:rsid w:val="00136AD4"/>
    <w:rsid w:val="00137205"/>
    <w:rsid w:val="0014227C"/>
    <w:rsid w:val="00145F2A"/>
    <w:rsid w:val="00150AC5"/>
    <w:rsid w:val="00150C6D"/>
    <w:rsid w:val="00151808"/>
    <w:rsid w:val="00156B1A"/>
    <w:rsid w:val="00157F71"/>
    <w:rsid w:val="00161150"/>
    <w:rsid w:val="00165EE6"/>
    <w:rsid w:val="0016708D"/>
    <w:rsid w:val="00175950"/>
    <w:rsid w:val="00181A29"/>
    <w:rsid w:val="001829C6"/>
    <w:rsid w:val="00183A84"/>
    <w:rsid w:val="00184347"/>
    <w:rsid w:val="00187EB9"/>
    <w:rsid w:val="001917C6"/>
    <w:rsid w:val="00192B45"/>
    <w:rsid w:val="00193205"/>
    <w:rsid w:val="00195653"/>
    <w:rsid w:val="001956F9"/>
    <w:rsid w:val="001968B7"/>
    <w:rsid w:val="00197F3C"/>
    <w:rsid w:val="001A145F"/>
    <w:rsid w:val="001A1886"/>
    <w:rsid w:val="001A195F"/>
    <w:rsid w:val="001A413F"/>
    <w:rsid w:val="001A6AF4"/>
    <w:rsid w:val="001A7ABB"/>
    <w:rsid w:val="001B63D0"/>
    <w:rsid w:val="001C424B"/>
    <w:rsid w:val="001C5E3F"/>
    <w:rsid w:val="001C661F"/>
    <w:rsid w:val="001D5C32"/>
    <w:rsid w:val="001E12F7"/>
    <w:rsid w:val="001E1E4C"/>
    <w:rsid w:val="001E2935"/>
    <w:rsid w:val="001E2FBC"/>
    <w:rsid w:val="001E4F73"/>
    <w:rsid w:val="001E59A5"/>
    <w:rsid w:val="001E6E4E"/>
    <w:rsid w:val="001E739F"/>
    <w:rsid w:val="001F4384"/>
    <w:rsid w:val="001F46F8"/>
    <w:rsid w:val="001F5A47"/>
    <w:rsid w:val="001F6F0E"/>
    <w:rsid w:val="0020081E"/>
    <w:rsid w:val="0020203F"/>
    <w:rsid w:val="002037C7"/>
    <w:rsid w:val="00205636"/>
    <w:rsid w:val="0020775F"/>
    <w:rsid w:val="00215031"/>
    <w:rsid w:val="00215220"/>
    <w:rsid w:val="002175F5"/>
    <w:rsid w:val="00222571"/>
    <w:rsid w:val="0022324C"/>
    <w:rsid w:val="002269ED"/>
    <w:rsid w:val="00230083"/>
    <w:rsid w:val="00232229"/>
    <w:rsid w:val="0024210D"/>
    <w:rsid w:val="00247ADC"/>
    <w:rsid w:val="00254119"/>
    <w:rsid w:val="00273119"/>
    <w:rsid w:val="00274814"/>
    <w:rsid w:val="0027576D"/>
    <w:rsid w:val="002768FE"/>
    <w:rsid w:val="00282670"/>
    <w:rsid w:val="0028477B"/>
    <w:rsid w:val="00284DCE"/>
    <w:rsid w:val="00286C04"/>
    <w:rsid w:val="0028734A"/>
    <w:rsid w:val="002902ED"/>
    <w:rsid w:val="0029038B"/>
    <w:rsid w:val="00291F8C"/>
    <w:rsid w:val="00297E60"/>
    <w:rsid w:val="002A0030"/>
    <w:rsid w:val="002A4E72"/>
    <w:rsid w:val="002B3248"/>
    <w:rsid w:val="002B46BE"/>
    <w:rsid w:val="002B7BC2"/>
    <w:rsid w:val="002C0C19"/>
    <w:rsid w:val="002C1036"/>
    <w:rsid w:val="002C25DE"/>
    <w:rsid w:val="002C55C2"/>
    <w:rsid w:val="002C6B0D"/>
    <w:rsid w:val="002C7E02"/>
    <w:rsid w:val="002D65A0"/>
    <w:rsid w:val="002D706F"/>
    <w:rsid w:val="002D73BD"/>
    <w:rsid w:val="002E2C63"/>
    <w:rsid w:val="002E60F6"/>
    <w:rsid w:val="002F30F6"/>
    <w:rsid w:val="002F32D5"/>
    <w:rsid w:val="003004F6"/>
    <w:rsid w:val="003010E0"/>
    <w:rsid w:val="0030297B"/>
    <w:rsid w:val="00304F23"/>
    <w:rsid w:val="0030743B"/>
    <w:rsid w:val="003077C8"/>
    <w:rsid w:val="003129F9"/>
    <w:rsid w:val="00312F31"/>
    <w:rsid w:val="00317B57"/>
    <w:rsid w:val="0032158D"/>
    <w:rsid w:val="00324F24"/>
    <w:rsid w:val="00326686"/>
    <w:rsid w:val="0033348B"/>
    <w:rsid w:val="0033739F"/>
    <w:rsid w:val="003448FE"/>
    <w:rsid w:val="00353581"/>
    <w:rsid w:val="0035416C"/>
    <w:rsid w:val="00354396"/>
    <w:rsid w:val="003551D2"/>
    <w:rsid w:val="00355F22"/>
    <w:rsid w:val="0035797B"/>
    <w:rsid w:val="003651AB"/>
    <w:rsid w:val="00365CE3"/>
    <w:rsid w:val="00365DFF"/>
    <w:rsid w:val="00374C69"/>
    <w:rsid w:val="00375BD6"/>
    <w:rsid w:val="00376266"/>
    <w:rsid w:val="0037637E"/>
    <w:rsid w:val="00381DBC"/>
    <w:rsid w:val="00383257"/>
    <w:rsid w:val="003852D6"/>
    <w:rsid w:val="003871DC"/>
    <w:rsid w:val="00390529"/>
    <w:rsid w:val="003932BD"/>
    <w:rsid w:val="00394F7F"/>
    <w:rsid w:val="00395B9E"/>
    <w:rsid w:val="003967ED"/>
    <w:rsid w:val="0039721F"/>
    <w:rsid w:val="0039764B"/>
    <w:rsid w:val="003A3DA4"/>
    <w:rsid w:val="003A62F3"/>
    <w:rsid w:val="003B58C5"/>
    <w:rsid w:val="003B6281"/>
    <w:rsid w:val="003B7E54"/>
    <w:rsid w:val="003C3A10"/>
    <w:rsid w:val="003C4EFF"/>
    <w:rsid w:val="003C5D4A"/>
    <w:rsid w:val="003C6C07"/>
    <w:rsid w:val="003C7425"/>
    <w:rsid w:val="003D0260"/>
    <w:rsid w:val="003D1AE2"/>
    <w:rsid w:val="003D1EDF"/>
    <w:rsid w:val="003D280C"/>
    <w:rsid w:val="003D2B06"/>
    <w:rsid w:val="003D37DF"/>
    <w:rsid w:val="003D41B1"/>
    <w:rsid w:val="003D5A57"/>
    <w:rsid w:val="003E4A27"/>
    <w:rsid w:val="003F5F54"/>
    <w:rsid w:val="004023B4"/>
    <w:rsid w:val="00407554"/>
    <w:rsid w:val="00413E90"/>
    <w:rsid w:val="004246A1"/>
    <w:rsid w:val="00424D30"/>
    <w:rsid w:val="004253D3"/>
    <w:rsid w:val="0043327F"/>
    <w:rsid w:val="00433656"/>
    <w:rsid w:val="00433CDB"/>
    <w:rsid w:val="004421B4"/>
    <w:rsid w:val="00444ED5"/>
    <w:rsid w:val="00445A90"/>
    <w:rsid w:val="00452020"/>
    <w:rsid w:val="0045390E"/>
    <w:rsid w:val="00456A80"/>
    <w:rsid w:val="00462812"/>
    <w:rsid w:val="00467229"/>
    <w:rsid w:val="00472A0B"/>
    <w:rsid w:val="00473187"/>
    <w:rsid w:val="00473247"/>
    <w:rsid w:val="00474A66"/>
    <w:rsid w:val="00482161"/>
    <w:rsid w:val="004822D7"/>
    <w:rsid w:val="00484576"/>
    <w:rsid w:val="0048632D"/>
    <w:rsid w:val="004873FF"/>
    <w:rsid w:val="00494243"/>
    <w:rsid w:val="00495E88"/>
    <w:rsid w:val="004A2FFE"/>
    <w:rsid w:val="004A3448"/>
    <w:rsid w:val="004A3D20"/>
    <w:rsid w:val="004A5D52"/>
    <w:rsid w:val="004A5DB3"/>
    <w:rsid w:val="004A6DFB"/>
    <w:rsid w:val="004B5495"/>
    <w:rsid w:val="004C2E88"/>
    <w:rsid w:val="004C3DF0"/>
    <w:rsid w:val="004C4C30"/>
    <w:rsid w:val="004D5332"/>
    <w:rsid w:val="004D7FED"/>
    <w:rsid w:val="004E0D3E"/>
    <w:rsid w:val="004E1E20"/>
    <w:rsid w:val="004E21F1"/>
    <w:rsid w:val="004E3E10"/>
    <w:rsid w:val="004F29FC"/>
    <w:rsid w:val="004F3095"/>
    <w:rsid w:val="00501D10"/>
    <w:rsid w:val="00503C59"/>
    <w:rsid w:val="0051207E"/>
    <w:rsid w:val="005152E0"/>
    <w:rsid w:val="00515B28"/>
    <w:rsid w:val="0052108D"/>
    <w:rsid w:val="005219E6"/>
    <w:rsid w:val="00524E2A"/>
    <w:rsid w:val="00530EF5"/>
    <w:rsid w:val="0053384E"/>
    <w:rsid w:val="005347E1"/>
    <w:rsid w:val="00536991"/>
    <w:rsid w:val="0053736F"/>
    <w:rsid w:val="00537F46"/>
    <w:rsid w:val="00540722"/>
    <w:rsid w:val="00540F1B"/>
    <w:rsid w:val="00545AAA"/>
    <w:rsid w:val="00546A65"/>
    <w:rsid w:val="00546F92"/>
    <w:rsid w:val="00551313"/>
    <w:rsid w:val="005536C8"/>
    <w:rsid w:val="00556D2E"/>
    <w:rsid w:val="005612B0"/>
    <w:rsid w:val="00561384"/>
    <w:rsid w:val="005666D5"/>
    <w:rsid w:val="0056697C"/>
    <w:rsid w:val="00570977"/>
    <w:rsid w:val="00571DF3"/>
    <w:rsid w:val="00575EB8"/>
    <w:rsid w:val="005803C9"/>
    <w:rsid w:val="005807A0"/>
    <w:rsid w:val="00586FD3"/>
    <w:rsid w:val="00587D58"/>
    <w:rsid w:val="00587E86"/>
    <w:rsid w:val="00591B5A"/>
    <w:rsid w:val="00593121"/>
    <w:rsid w:val="005A0345"/>
    <w:rsid w:val="005A4B31"/>
    <w:rsid w:val="005A7DCD"/>
    <w:rsid w:val="005B1E9C"/>
    <w:rsid w:val="005B35D6"/>
    <w:rsid w:val="005B4B7F"/>
    <w:rsid w:val="005B52E3"/>
    <w:rsid w:val="005C3036"/>
    <w:rsid w:val="005C4286"/>
    <w:rsid w:val="005C4387"/>
    <w:rsid w:val="005C6259"/>
    <w:rsid w:val="005D25DB"/>
    <w:rsid w:val="005D54DE"/>
    <w:rsid w:val="005D617C"/>
    <w:rsid w:val="005E0385"/>
    <w:rsid w:val="005E292F"/>
    <w:rsid w:val="005F641A"/>
    <w:rsid w:val="00600AA3"/>
    <w:rsid w:val="00601FCA"/>
    <w:rsid w:val="006022A6"/>
    <w:rsid w:val="00604E05"/>
    <w:rsid w:val="0060760C"/>
    <w:rsid w:val="006111A9"/>
    <w:rsid w:val="00611A8E"/>
    <w:rsid w:val="006152F4"/>
    <w:rsid w:val="006176AD"/>
    <w:rsid w:val="00622D6E"/>
    <w:rsid w:val="00624479"/>
    <w:rsid w:val="00624F38"/>
    <w:rsid w:val="00627994"/>
    <w:rsid w:val="006323D2"/>
    <w:rsid w:val="00632949"/>
    <w:rsid w:val="00633634"/>
    <w:rsid w:val="00633F85"/>
    <w:rsid w:val="0063484D"/>
    <w:rsid w:val="00634E87"/>
    <w:rsid w:val="00634F7B"/>
    <w:rsid w:val="0064503E"/>
    <w:rsid w:val="00650B0E"/>
    <w:rsid w:val="00650B57"/>
    <w:rsid w:val="00650BBC"/>
    <w:rsid w:val="0065223F"/>
    <w:rsid w:val="006526B4"/>
    <w:rsid w:val="00655F88"/>
    <w:rsid w:val="00660B72"/>
    <w:rsid w:val="006629DB"/>
    <w:rsid w:val="00665F1A"/>
    <w:rsid w:val="00666062"/>
    <w:rsid w:val="00672C02"/>
    <w:rsid w:val="00676E5C"/>
    <w:rsid w:val="00681883"/>
    <w:rsid w:val="00681D2E"/>
    <w:rsid w:val="00683FC3"/>
    <w:rsid w:val="0068407A"/>
    <w:rsid w:val="0068584F"/>
    <w:rsid w:val="0068753F"/>
    <w:rsid w:val="0068783E"/>
    <w:rsid w:val="0069448B"/>
    <w:rsid w:val="00696017"/>
    <w:rsid w:val="00696964"/>
    <w:rsid w:val="006975AE"/>
    <w:rsid w:val="006A44FB"/>
    <w:rsid w:val="006A46CD"/>
    <w:rsid w:val="006A54D0"/>
    <w:rsid w:val="006A58B6"/>
    <w:rsid w:val="006A604C"/>
    <w:rsid w:val="006B3CA7"/>
    <w:rsid w:val="006B5090"/>
    <w:rsid w:val="006B5876"/>
    <w:rsid w:val="006B6364"/>
    <w:rsid w:val="006C21A6"/>
    <w:rsid w:val="006C354C"/>
    <w:rsid w:val="006C4397"/>
    <w:rsid w:val="006D0507"/>
    <w:rsid w:val="006D1A4D"/>
    <w:rsid w:val="006D3F66"/>
    <w:rsid w:val="006D5989"/>
    <w:rsid w:val="006D61C6"/>
    <w:rsid w:val="006D62AC"/>
    <w:rsid w:val="006E046D"/>
    <w:rsid w:val="006E068F"/>
    <w:rsid w:val="006E0795"/>
    <w:rsid w:val="006E1B78"/>
    <w:rsid w:val="006E3AC5"/>
    <w:rsid w:val="006E4AF6"/>
    <w:rsid w:val="006F2546"/>
    <w:rsid w:val="006F74DB"/>
    <w:rsid w:val="00702CE7"/>
    <w:rsid w:val="00704B15"/>
    <w:rsid w:val="0070691E"/>
    <w:rsid w:val="00711A25"/>
    <w:rsid w:val="0072010C"/>
    <w:rsid w:val="00720658"/>
    <w:rsid w:val="00722B0F"/>
    <w:rsid w:val="007241B4"/>
    <w:rsid w:val="0072492F"/>
    <w:rsid w:val="007255A3"/>
    <w:rsid w:val="007278C6"/>
    <w:rsid w:val="007310C1"/>
    <w:rsid w:val="00732054"/>
    <w:rsid w:val="00732DB2"/>
    <w:rsid w:val="007345E2"/>
    <w:rsid w:val="0073547A"/>
    <w:rsid w:val="0073628D"/>
    <w:rsid w:val="007503B3"/>
    <w:rsid w:val="0075139E"/>
    <w:rsid w:val="007522B6"/>
    <w:rsid w:val="00752D43"/>
    <w:rsid w:val="00754120"/>
    <w:rsid w:val="00754612"/>
    <w:rsid w:val="00755B4D"/>
    <w:rsid w:val="00755CE3"/>
    <w:rsid w:val="007627AB"/>
    <w:rsid w:val="00763C86"/>
    <w:rsid w:val="00765224"/>
    <w:rsid w:val="00765245"/>
    <w:rsid w:val="00766489"/>
    <w:rsid w:val="00774734"/>
    <w:rsid w:val="00777062"/>
    <w:rsid w:val="00783814"/>
    <w:rsid w:val="00784DF9"/>
    <w:rsid w:val="007863B7"/>
    <w:rsid w:val="007957A9"/>
    <w:rsid w:val="00795F04"/>
    <w:rsid w:val="007A1802"/>
    <w:rsid w:val="007A18AF"/>
    <w:rsid w:val="007A410D"/>
    <w:rsid w:val="007A6C79"/>
    <w:rsid w:val="007B18DE"/>
    <w:rsid w:val="007B39AA"/>
    <w:rsid w:val="007B7910"/>
    <w:rsid w:val="007C2167"/>
    <w:rsid w:val="007C49AD"/>
    <w:rsid w:val="007C6C4B"/>
    <w:rsid w:val="007C7BB6"/>
    <w:rsid w:val="007D0DB7"/>
    <w:rsid w:val="007D1764"/>
    <w:rsid w:val="007D3A9F"/>
    <w:rsid w:val="007D76B2"/>
    <w:rsid w:val="007E3C41"/>
    <w:rsid w:val="007E5707"/>
    <w:rsid w:val="007E5DEC"/>
    <w:rsid w:val="007F0802"/>
    <w:rsid w:val="007F6E41"/>
    <w:rsid w:val="00800077"/>
    <w:rsid w:val="0080335E"/>
    <w:rsid w:val="0080577B"/>
    <w:rsid w:val="00805EDE"/>
    <w:rsid w:val="008073AF"/>
    <w:rsid w:val="00810CE9"/>
    <w:rsid w:val="008111F2"/>
    <w:rsid w:val="00812A19"/>
    <w:rsid w:val="00812EF4"/>
    <w:rsid w:val="00815C2E"/>
    <w:rsid w:val="00816B24"/>
    <w:rsid w:val="0082395B"/>
    <w:rsid w:val="00823EEA"/>
    <w:rsid w:val="0082574F"/>
    <w:rsid w:val="00834340"/>
    <w:rsid w:val="008372EB"/>
    <w:rsid w:val="00844663"/>
    <w:rsid w:val="00845A83"/>
    <w:rsid w:val="00852DCD"/>
    <w:rsid w:val="00856FD5"/>
    <w:rsid w:val="00857F15"/>
    <w:rsid w:val="008619D0"/>
    <w:rsid w:val="00865419"/>
    <w:rsid w:val="0087221F"/>
    <w:rsid w:val="008755CC"/>
    <w:rsid w:val="008757AE"/>
    <w:rsid w:val="008758A7"/>
    <w:rsid w:val="00881488"/>
    <w:rsid w:val="00881C49"/>
    <w:rsid w:val="0088615A"/>
    <w:rsid w:val="00890704"/>
    <w:rsid w:val="00890CB8"/>
    <w:rsid w:val="00891783"/>
    <w:rsid w:val="008948A1"/>
    <w:rsid w:val="008975C8"/>
    <w:rsid w:val="008976E9"/>
    <w:rsid w:val="008A3AF3"/>
    <w:rsid w:val="008A3B1F"/>
    <w:rsid w:val="008A4E8A"/>
    <w:rsid w:val="008A712B"/>
    <w:rsid w:val="008B39E1"/>
    <w:rsid w:val="008B4822"/>
    <w:rsid w:val="008B5669"/>
    <w:rsid w:val="008B7F6D"/>
    <w:rsid w:val="008C45FB"/>
    <w:rsid w:val="008D0315"/>
    <w:rsid w:val="008D1F57"/>
    <w:rsid w:val="008D3D07"/>
    <w:rsid w:val="008E08E5"/>
    <w:rsid w:val="008E0B06"/>
    <w:rsid w:val="008E1C97"/>
    <w:rsid w:val="008E1E77"/>
    <w:rsid w:val="008E4797"/>
    <w:rsid w:val="008E514A"/>
    <w:rsid w:val="008E64C4"/>
    <w:rsid w:val="008F1780"/>
    <w:rsid w:val="008F1CEE"/>
    <w:rsid w:val="008F3886"/>
    <w:rsid w:val="008F5CD0"/>
    <w:rsid w:val="008F5E22"/>
    <w:rsid w:val="008F6523"/>
    <w:rsid w:val="008F7F2A"/>
    <w:rsid w:val="009017E7"/>
    <w:rsid w:val="00901F7C"/>
    <w:rsid w:val="00914175"/>
    <w:rsid w:val="00915B57"/>
    <w:rsid w:val="009178DD"/>
    <w:rsid w:val="009231FE"/>
    <w:rsid w:val="0092464A"/>
    <w:rsid w:val="009265F1"/>
    <w:rsid w:val="0092713A"/>
    <w:rsid w:val="009310A8"/>
    <w:rsid w:val="00933959"/>
    <w:rsid w:val="0093459D"/>
    <w:rsid w:val="00935098"/>
    <w:rsid w:val="00935DB1"/>
    <w:rsid w:val="00937101"/>
    <w:rsid w:val="009372A5"/>
    <w:rsid w:val="00946FE5"/>
    <w:rsid w:val="009470B2"/>
    <w:rsid w:val="00947D6F"/>
    <w:rsid w:val="009544A2"/>
    <w:rsid w:val="00954D2E"/>
    <w:rsid w:val="009562E9"/>
    <w:rsid w:val="009608D7"/>
    <w:rsid w:val="00960FFD"/>
    <w:rsid w:val="00961874"/>
    <w:rsid w:val="00962922"/>
    <w:rsid w:val="0097424E"/>
    <w:rsid w:val="0098364D"/>
    <w:rsid w:val="00986613"/>
    <w:rsid w:val="00987ED9"/>
    <w:rsid w:val="00990BC3"/>
    <w:rsid w:val="00992CC1"/>
    <w:rsid w:val="00993605"/>
    <w:rsid w:val="00995FBF"/>
    <w:rsid w:val="00997B68"/>
    <w:rsid w:val="009A155C"/>
    <w:rsid w:val="009A2D7E"/>
    <w:rsid w:val="009A4D0C"/>
    <w:rsid w:val="009A76D3"/>
    <w:rsid w:val="009B0187"/>
    <w:rsid w:val="009B14F9"/>
    <w:rsid w:val="009B1518"/>
    <w:rsid w:val="009B154C"/>
    <w:rsid w:val="009B3A9A"/>
    <w:rsid w:val="009B410C"/>
    <w:rsid w:val="009C0F6E"/>
    <w:rsid w:val="009D018E"/>
    <w:rsid w:val="009D5027"/>
    <w:rsid w:val="009D6499"/>
    <w:rsid w:val="009E1549"/>
    <w:rsid w:val="009E1610"/>
    <w:rsid w:val="009E4DAD"/>
    <w:rsid w:val="009F38F1"/>
    <w:rsid w:val="009F4FE6"/>
    <w:rsid w:val="009F640B"/>
    <w:rsid w:val="00A010EA"/>
    <w:rsid w:val="00A0139A"/>
    <w:rsid w:val="00A028E4"/>
    <w:rsid w:val="00A03775"/>
    <w:rsid w:val="00A04769"/>
    <w:rsid w:val="00A06D22"/>
    <w:rsid w:val="00A07092"/>
    <w:rsid w:val="00A13665"/>
    <w:rsid w:val="00A13B31"/>
    <w:rsid w:val="00A15D38"/>
    <w:rsid w:val="00A2340B"/>
    <w:rsid w:val="00A272F1"/>
    <w:rsid w:val="00A276E6"/>
    <w:rsid w:val="00A27748"/>
    <w:rsid w:val="00A317FF"/>
    <w:rsid w:val="00A358C5"/>
    <w:rsid w:val="00A35969"/>
    <w:rsid w:val="00A450B8"/>
    <w:rsid w:val="00A462F8"/>
    <w:rsid w:val="00A466FD"/>
    <w:rsid w:val="00A52628"/>
    <w:rsid w:val="00A61B83"/>
    <w:rsid w:val="00A6275E"/>
    <w:rsid w:val="00A63668"/>
    <w:rsid w:val="00A65F6C"/>
    <w:rsid w:val="00A6712C"/>
    <w:rsid w:val="00A70093"/>
    <w:rsid w:val="00A70155"/>
    <w:rsid w:val="00A7797A"/>
    <w:rsid w:val="00A80DA3"/>
    <w:rsid w:val="00A8733C"/>
    <w:rsid w:val="00A930A4"/>
    <w:rsid w:val="00A964A7"/>
    <w:rsid w:val="00AA0EEE"/>
    <w:rsid w:val="00AA4E79"/>
    <w:rsid w:val="00AA6542"/>
    <w:rsid w:val="00AA6F44"/>
    <w:rsid w:val="00AB1469"/>
    <w:rsid w:val="00AB47CD"/>
    <w:rsid w:val="00AB5901"/>
    <w:rsid w:val="00AC26E4"/>
    <w:rsid w:val="00AC2ADA"/>
    <w:rsid w:val="00AC6468"/>
    <w:rsid w:val="00AC65BA"/>
    <w:rsid w:val="00AC707A"/>
    <w:rsid w:val="00AD519D"/>
    <w:rsid w:val="00AE0F7B"/>
    <w:rsid w:val="00AE4D7B"/>
    <w:rsid w:val="00AE5566"/>
    <w:rsid w:val="00AE63B4"/>
    <w:rsid w:val="00AF0559"/>
    <w:rsid w:val="00AF3AB3"/>
    <w:rsid w:val="00AF4C6F"/>
    <w:rsid w:val="00AF6107"/>
    <w:rsid w:val="00AF7DF9"/>
    <w:rsid w:val="00B0270D"/>
    <w:rsid w:val="00B02C4F"/>
    <w:rsid w:val="00B127CD"/>
    <w:rsid w:val="00B1422E"/>
    <w:rsid w:val="00B1423C"/>
    <w:rsid w:val="00B2036B"/>
    <w:rsid w:val="00B23B79"/>
    <w:rsid w:val="00B24747"/>
    <w:rsid w:val="00B2516F"/>
    <w:rsid w:val="00B2526F"/>
    <w:rsid w:val="00B26222"/>
    <w:rsid w:val="00B2788D"/>
    <w:rsid w:val="00B27FA4"/>
    <w:rsid w:val="00B31D7D"/>
    <w:rsid w:val="00B33645"/>
    <w:rsid w:val="00B33A85"/>
    <w:rsid w:val="00B33ED4"/>
    <w:rsid w:val="00B34372"/>
    <w:rsid w:val="00B420AE"/>
    <w:rsid w:val="00B45F2C"/>
    <w:rsid w:val="00B46924"/>
    <w:rsid w:val="00B53CC1"/>
    <w:rsid w:val="00B56C30"/>
    <w:rsid w:val="00B577F6"/>
    <w:rsid w:val="00B60969"/>
    <w:rsid w:val="00B6197B"/>
    <w:rsid w:val="00B61D08"/>
    <w:rsid w:val="00B67D69"/>
    <w:rsid w:val="00B70E1C"/>
    <w:rsid w:val="00B724FA"/>
    <w:rsid w:val="00B846C9"/>
    <w:rsid w:val="00B860CE"/>
    <w:rsid w:val="00B87305"/>
    <w:rsid w:val="00B91CB9"/>
    <w:rsid w:val="00B93C5A"/>
    <w:rsid w:val="00B93E2A"/>
    <w:rsid w:val="00B96076"/>
    <w:rsid w:val="00BA2088"/>
    <w:rsid w:val="00BA29CD"/>
    <w:rsid w:val="00BA2E10"/>
    <w:rsid w:val="00BA3068"/>
    <w:rsid w:val="00BA4F13"/>
    <w:rsid w:val="00BA5058"/>
    <w:rsid w:val="00BA50A2"/>
    <w:rsid w:val="00BA7DAB"/>
    <w:rsid w:val="00BB15B0"/>
    <w:rsid w:val="00BB2FEA"/>
    <w:rsid w:val="00BB4E6C"/>
    <w:rsid w:val="00BB54EE"/>
    <w:rsid w:val="00BB6B68"/>
    <w:rsid w:val="00BC163E"/>
    <w:rsid w:val="00BC7524"/>
    <w:rsid w:val="00BD2C18"/>
    <w:rsid w:val="00BD71DC"/>
    <w:rsid w:val="00BE12AF"/>
    <w:rsid w:val="00BE2F9E"/>
    <w:rsid w:val="00BE4628"/>
    <w:rsid w:val="00BE6B9B"/>
    <w:rsid w:val="00BF2F52"/>
    <w:rsid w:val="00BF3792"/>
    <w:rsid w:val="00BF5702"/>
    <w:rsid w:val="00BF679C"/>
    <w:rsid w:val="00BF6B13"/>
    <w:rsid w:val="00C12C07"/>
    <w:rsid w:val="00C145AF"/>
    <w:rsid w:val="00C1684A"/>
    <w:rsid w:val="00C177FC"/>
    <w:rsid w:val="00C30AC9"/>
    <w:rsid w:val="00C41447"/>
    <w:rsid w:val="00C44A4F"/>
    <w:rsid w:val="00C44DA2"/>
    <w:rsid w:val="00C46C71"/>
    <w:rsid w:val="00C46DA6"/>
    <w:rsid w:val="00C504F7"/>
    <w:rsid w:val="00C60B1E"/>
    <w:rsid w:val="00C622AF"/>
    <w:rsid w:val="00C67C4B"/>
    <w:rsid w:val="00C71B42"/>
    <w:rsid w:val="00C73535"/>
    <w:rsid w:val="00C76C74"/>
    <w:rsid w:val="00C80855"/>
    <w:rsid w:val="00C83220"/>
    <w:rsid w:val="00C870E6"/>
    <w:rsid w:val="00C8784B"/>
    <w:rsid w:val="00C97E8A"/>
    <w:rsid w:val="00CA288B"/>
    <w:rsid w:val="00CA34C3"/>
    <w:rsid w:val="00CA7364"/>
    <w:rsid w:val="00CA7477"/>
    <w:rsid w:val="00CB4EB5"/>
    <w:rsid w:val="00CB5E50"/>
    <w:rsid w:val="00CB64E3"/>
    <w:rsid w:val="00CB72A0"/>
    <w:rsid w:val="00CC1388"/>
    <w:rsid w:val="00CC25EE"/>
    <w:rsid w:val="00CC50E4"/>
    <w:rsid w:val="00CD7939"/>
    <w:rsid w:val="00CE04CF"/>
    <w:rsid w:val="00CE6126"/>
    <w:rsid w:val="00CF2DA9"/>
    <w:rsid w:val="00CF5C02"/>
    <w:rsid w:val="00D01676"/>
    <w:rsid w:val="00D03E20"/>
    <w:rsid w:val="00D044DD"/>
    <w:rsid w:val="00D05774"/>
    <w:rsid w:val="00D11165"/>
    <w:rsid w:val="00D11B5A"/>
    <w:rsid w:val="00D167E0"/>
    <w:rsid w:val="00D16B66"/>
    <w:rsid w:val="00D16F89"/>
    <w:rsid w:val="00D316A1"/>
    <w:rsid w:val="00D3261D"/>
    <w:rsid w:val="00D35B5E"/>
    <w:rsid w:val="00D3640B"/>
    <w:rsid w:val="00D45DDF"/>
    <w:rsid w:val="00D47D69"/>
    <w:rsid w:val="00D517BF"/>
    <w:rsid w:val="00D5351D"/>
    <w:rsid w:val="00D535F4"/>
    <w:rsid w:val="00D57C82"/>
    <w:rsid w:val="00D60E30"/>
    <w:rsid w:val="00D6114D"/>
    <w:rsid w:val="00D612F5"/>
    <w:rsid w:val="00D62F51"/>
    <w:rsid w:val="00D6592B"/>
    <w:rsid w:val="00D71955"/>
    <w:rsid w:val="00D726B3"/>
    <w:rsid w:val="00D72A5E"/>
    <w:rsid w:val="00D74853"/>
    <w:rsid w:val="00D75A71"/>
    <w:rsid w:val="00D76D63"/>
    <w:rsid w:val="00D82526"/>
    <w:rsid w:val="00D85821"/>
    <w:rsid w:val="00D85E04"/>
    <w:rsid w:val="00D877ED"/>
    <w:rsid w:val="00D91133"/>
    <w:rsid w:val="00D96C3C"/>
    <w:rsid w:val="00DA1ABB"/>
    <w:rsid w:val="00DA25F9"/>
    <w:rsid w:val="00DA3639"/>
    <w:rsid w:val="00DA3BA4"/>
    <w:rsid w:val="00DA53E5"/>
    <w:rsid w:val="00DA6167"/>
    <w:rsid w:val="00DA7A48"/>
    <w:rsid w:val="00DB5374"/>
    <w:rsid w:val="00DB53B7"/>
    <w:rsid w:val="00DB664A"/>
    <w:rsid w:val="00DC09D7"/>
    <w:rsid w:val="00DC1CC5"/>
    <w:rsid w:val="00DC2036"/>
    <w:rsid w:val="00DD085D"/>
    <w:rsid w:val="00DD1D79"/>
    <w:rsid w:val="00DD3D3F"/>
    <w:rsid w:val="00DD488F"/>
    <w:rsid w:val="00DE01C1"/>
    <w:rsid w:val="00DE09C8"/>
    <w:rsid w:val="00DE1694"/>
    <w:rsid w:val="00DE3C4B"/>
    <w:rsid w:val="00DF0CA3"/>
    <w:rsid w:val="00DF356B"/>
    <w:rsid w:val="00DF7CC4"/>
    <w:rsid w:val="00E02C90"/>
    <w:rsid w:val="00E0635B"/>
    <w:rsid w:val="00E1174F"/>
    <w:rsid w:val="00E11E4B"/>
    <w:rsid w:val="00E165D3"/>
    <w:rsid w:val="00E206B9"/>
    <w:rsid w:val="00E212C1"/>
    <w:rsid w:val="00E21589"/>
    <w:rsid w:val="00E23AE9"/>
    <w:rsid w:val="00E3034C"/>
    <w:rsid w:val="00E31E10"/>
    <w:rsid w:val="00E3526E"/>
    <w:rsid w:val="00E36E7C"/>
    <w:rsid w:val="00E42661"/>
    <w:rsid w:val="00E44CCE"/>
    <w:rsid w:val="00E46280"/>
    <w:rsid w:val="00E4774A"/>
    <w:rsid w:val="00E52A61"/>
    <w:rsid w:val="00E54757"/>
    <w:rsid w:val="00E54934"/>
    <w:rsid w:val="00E567E0"/>
    <w:rsid w:val="00E57802"/>
    <w:rsid w:val="00E6122E"/>
    <w:rsid w:val="00E61CCA"/>
    <w:rsid w:val="00E62DAE"/>
    <w:rsid w:val="00E650C2"/>
    <w:rsid w:val="00E67150"/>
    <w:rsid w:val="00E70BEB"/>
    <w:rsid w:val="00E7438D"/>
    <w:rsid w:val="00E80AE3"/>
    <w:rsid w:val="00E81033"/>
    <w:rsid w:val="00E836FD"/>
    <w:rsid w:val="00E902E5"/>
    <w:rsid w:val="00E9663E"/>
    <w:rsid w:val="00EA3758"/>
    <w:rsid w:val="00EB4997"/>
    <w:rsid w:val="00EC3AD7"/>
    <w:rsid w:val="00EC59F6"/>
    <w:rsid w:val="00EC5AAD"/>
    <w:rsid w:val="00EC5F98"/>
    <w:rsid w:val="00EC6B69"/>
    <w:rsid w:val="00ED0959"/>
    <w:rsid w:val="00ED20BC"/>
    <w:rsid w:val="00ED3382"/>
    <w:rsid w:val="00EE444B"/>
    <w:rsid w:val="00EE47E6"/>
    <w:rsid w:val="00EE71D7"/>
    <w:rsid w:val="00EF1568"/>
    <w:rsid w:val="00EF3216"/>
    <w:rsid w:val="00F01B1E"/>
    <w:rsid w:val="00F02358"/>
    <w:rsid w:val="00F040EE"/>
    <w:rsid w:val="00F049D0"/>
    <w:rsid w:val="00F06374"/>
    <w:rsid w:val="00F154EE"/>
    <w:rsid w:val="00F17E68"/>
    <w:rsid w:val="00F23F8B"/>
    <w:rsid w:val="00F3415A"/>
    <w:rsid w:val="00F343DA"/>
    <w:rsid w:val="00F34B78"/>
    <w:rsid w:val="00F41570"/>
    <w:rsid w:val="00F46419"/>
    <w:rsid w:val="00F46B13"/>
    <w:rsid w:val="00F51057"/>
    <w:rsid w:val="00F53957"/>
    <w:rsid w:val="00F54BE5"/>
    <w:rsid w:val="00F555B3"/>
    <w:rsid w:val="00F56814"/>
    <w:rsid w:val="00F635B4"/>
    <w:rsid w:val="00F665FA"/>
    <w:rsid w:val="00F77BD7"/>
    <w:rsid w:val="00F77C44"/>
    <w:rsid w:val="00F804A8"/>
    <w:rsid w:val="00F80BAA"/>
    <w:rsid w:val="00F81374"/>
    <w:rsid w:val="00F816A6"/>
    <w:rsid w:val="00F8172F"/>
    <w:rsid w:val="00F8265E"/>
    <w:rsid w:val="00F857C9"/>
    <w:rsid w:val="00F876B8"/>
    <w:rsid w:val="00F909F3"/>
    <w:rsid w:val="00F909F7"/>
    <w:rsid w:val="00F91289"/>
    <w:rsid w:val="00F91883"/>
    <w:rsid w:val="00F970E2"/>
    <w:rsid w:val="00FA2FBB"/>
    <w:rsid w:val="00FA64E4"/>
    <w:rsid w:val="00FA6553"/>
    <w:rsid w:val="00FB1AE6"/>
    <w:rsid w:val="00FB50BB"/>
    <w:rsid w:val="00FC1069"/>
    <w:rsid w:val="00FC3327"/>
    <w:rsid w:val="00FC5E70"/>
    <w:rsid w:val="00FC681B"/>
    <w:rsid w:val="00FC7D9D"/>
    <w:rsid w:val="00FD55FB"/>
    <w:rsid w:val="00FE00C8"/>
    <w:rsid w:val="00FE49B3"/>
    <w:rsid w:val="00FE5A24"/>
    <w:rsid w:val="00FE6851"/>
    <w:rsid w:val="00FE7381"/>
    <w:rsid w:val="00FF27BA"/>
    <w:rsid w:val="00FF3917"/>
    <w:rsid w:val="029562D6"/>
    <w:rsid w:val="02FA50F3"/>
    <w:rsid w:val="0369394A"/>
    <w:rsid w:val="04382110"/>
    <w:rsid w:val="06540C26"/>
    <w:rsid w:val="06977795"/>
    <w:rsid w:val="06CB676A"/>
    <w:rsid w:val="06DF4E23"/>
    <w:rsid w:val="079751F0"/>
    <w:rsid w:val="079F59F9"/>
    <w:rsid w:val="08030185"/>
    <w:rsid w:val="0854453D"/>
    <w:rsid w:val="099C43EE"/>
    <w:rsid w:val="0A8D3D36"/>
    <w:rsid w:val="0AD32BBC"/>
    <w:rsid w:val="0C6D2071"/>
    <w:rsid w:val="0DC11456"/>
    <w:rsid w:val="0DDD6D83"/>
    <w:rsid w:val="0EC73FF9"/>
    <w:rsid w:val="0FC25B26"/>
    <w:rsid w:val="10DB57FB"/>
    <w:rsid w:val="12F32722"/>
    <w:rsid w:val="131A690F"/>
    <w:rsid w:val="158C5EC8"/>
    <w:rsid w:val="15F760A8"/>
    <w:rsid w:val="164C68E8"/>
    <w:rsid w:val="18194E5B"/>
    <w:rsid w:val="1A7975F7"/>
    <w:rsid w:val="1B352C03"/>
    <w:rsid w:val="1C2965ED"/>
    <w:rsid w:val="1C510989"/>
    <w:rsid w:val="1C5F46F4"/>
    <w:rsid w:val="1D352737"/>
    <w:rsid w:val="1D6C1CEA"/>
    <w:rsid w:val="1DAA04FE"/>
    <w:rsid w:val="1EBD5037"/>
    <w:rsid w:val="21FF221A"/>
    <w:rsid w:val="25070E5D"/>
    <w:rsid w:val="25477E84"/>
    <w:rsid w:val="2608079A"/>
    <w:rsid w:val="26510A12"/>
    <w:rsid w:val="2660445F"/>
    <w:rsid w:val="26A01765"/>
    <w:rsid w:val="26AD6327"/>
    <w:rsid w:val="26CD728A"/>
    <w:rsid w:val="26CD7A7E"/>
    <w:rsid w:val="27B74B07"/>
    <w:rsid w:val="280A7472"/>
    <w:rsid w:val="28880CFC"/>
    <w:rsid w:val="29503C96"/>
    <w:rsid w:val="2A495DD7"/>
    <w:rsid w:val="2B1637FC"/>
    <w:rsid w:val="2BE041B6"/>
    <w:rsid w:val="2BEF3F7F"/>
    <w:rsid w:val="2F0650D8"/>
    <w:rsid w:val="306D40F5"/>
    <w:rsid w:val="31F416C8"/>
    <w:rsid w:val="33723946"/>
    <w:rsid w:val="33A66A4A"/>
    <w:rsid w:val="35910C6E"/>
    <w:rsid w:val="36B7655F"/>
    <w:rsid w:val="36D668E1"/>
    <w:rsid w:val="38255FB1"/>
    <w:rsid w:val="38271182"/>
    <w:rsid w:val="38D23B45"/>
    <w:rsid w:val="3CBB73A4"/>
    <w:rsid w:val="3D9A4493"/>
    <w:rsid w:val="3DC07CF3"/>
    <w:rsid w:val="3EAD35C8"/>
    <w:rsid w:val="3F4D3766"/>
    <w:rsid w:val="407F54D2"/>
    <w:rsid w:val="410D415F"/>
    <w:rsid w:val="41D120CC"/>
    <w:rsid w:val="41FD3C80"/>
    <w:rsid w:val="42AD783E"/>
    <w:rsid w:val="43F344B2"/>
    <w:rsid w:val="45E653A6"/>
    <w:rsid w:val="47D53658"/>
    <w:rsid w:val="4871646A"/>
    <w:rsid w:val="4B837CA2"/>
    <w:rsid w:val="4BDA4326"/>
    <w:rsid w:val="50365E72"/>
    <w:rsid w:val="503F6080"/>
    <w:rsid w:val="509F16AD"/>
    <w:rsid w:val="50B93C9E"/>
    <w:rsid w:val="51072C5B"/>
    <w:rsid w:val="52405AB3"/>
    <w:rsid w:val="52A25FF8"/>
    <w:rsid w:val="532C190B"/>
    <w:rsid w:val="538434F5"/>
    <w:rsid w:val="541C1E1A"/>
    <w:rsid w:val="541C3FD5"/>
    <w:rsid w:val="5427628F"/>
    <w:rsid w:val="56797DA9"/>
    <w:rsid w:val="57D2419A"/>
    <w:rsid w:val="58444EA4"/>
    <w:rsid w:val="58B33F35"/>
    <w:rsid w:val="5A197D4A"/>
    <w:rsid w:val="5A985AD8"/>
    <w:rsid w:val="5AFA79F2"/>
    <w:rsid w:val="5DB93D9B"/>
    <w:rsid w:val="5E125FE0"/>
    <w:rsid w:val="5F8568E0"/>
    <w:rsid w:val="60CF251D"/>
    <w:rsid w:val="63302DAD"/>
    <w:rsid w:val="668E08CF"/>
    <w:rsid w:val="672D7985"/>
    <w:rsid w:val="68B34356"/>
    <w:rsid w:val="68F91E38"/>
    <w:rsid w:val="69605E86"/>
    <w:rsid w:val="69A6768D"/>
    <w:rsid w:val="69B81CBA"/>
    <w:rsid w:val="6A784764"/>
    <w:rsid w:val="6AA1540D"/>
    <w:rsid w:val="6B563571"/>
    <w:rsid w:val="6F25103E"/>
    <w:rsid w:val="70512800"/>
    <w:rsid w:val="71A41D97"/>
    <w:rsid w:val="722F04F7"/>
    <w:rsid w:val="7524471F"/>
    <w:rsid w:val="756D7B6C"/>
    <w:rsid w:val="759613A4"/>
    <w:rsid w:val="76070745"/>
    <w:rsid w:val="77617526"/>
    <w:rsid w:val="77D8794D"/>
    <w:rsid w:val="7ACF513F"/>
    <w:rsid w:val="7B000F32"/>
    <w:rsid w:val="7B036B34"/>
    <w:rsid w:val="7B7032EE"/>
    <w:rsid w:val="7C7A4994"/>
    <w:rsid w:val="7D595BE9"/>
    <w:rsid w:val="7DBF149D"/>
    <w:rsid w:val="7F81494C"/>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kern w:val="0"/>
      <w:sz w:val="18"/>
      <w:szCs w:val="18"/>
      <w:lang w:val="zh-CN"/>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Strong"/>
    <w:basedOn w:val="7"/>
    <w:qFormat/>
    <w:uiPriority w:val="22"/>
    <w:rPr>
      <w:b/>
    </w:rPr>
  </w:style>
  <w:style w:type="character" w:styleId="9">
    <w:name w:val="Hyperlink"/>
    <w:basedOn w:val="7"/>
    <w:semiHidden/>
    <w:unhideWhenUsed/>
    <w:qFormat/>
    <w:uiPriority w:val="99"/>
    <w:rPr>
      <w:color w:val="0000FF"/>
      <w:u w:val="single"/>
    </w:rPr>
  </w:style>
  <w:style w:type="character" w:customStyle="1" w:styleId="10">
    <w:name w:val="页眉 Char"/>
    <w:link w:val="4"/>
    <w:qFormat/>
    <w:uiPriority w:val="99"/>
    <w:rPr>
      <w:sz w:val="18"/>
      <w:szCs w:val="18"/>
    </w:rPr>
  </w:style>
  <w:style w:type="character" w:customStyle="1" w:styleId="11">
    <w:name w:val="页脚 Char"/>
    <w:link w:val="3"/>
    <w:qFormat/>
    <w:uiPriority w:val="99"/>
    <w:rPr>
      <w:sz w:val="18"/>
      <w:szCs w:val="18"/>
    </w:rPr>
  </w:style>
  <w:style w:type="paragraph" w:customStyle="1" w:styleId="12">
    <w:name w:val="列出段落1"/>
    <w:basedOn w:val="1"/>
    <w:qFormat/>
    <w:uiPriority w:val="34"/>
    <w:pPr>
      <w:ind w:firstLine="420" w:firstLineChars="200"/>
    </w:pPr>
  </w:style>
  <w:style w:type="character" w:customStyle="1" w:styleId="13">
    <w:name w:val="txts"/>
    <w:basedOn w:val="7"/>
    <w:qFormat/>
    <w:uiPriority w:val="0"/>
  </w:style>
  <w:style w:type="character" w:customStyle="1" w:styleId="14">
    <w:name w:val="批注框文本 Char"/>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A160D0F-BD98-48C1-8D6B-ED4EC884659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4500</Words>
  <Characters>5205</Characters>
  <Lines>23</Lines>
  <Paragraphs>6</Paragraphs>
  <TotalTime>4</TotalTime>
  <ScaleCrop>false</ScaleCrop>
  <LinksUpToDate>false</LinksUpToDate>
  <CharactersWithSpaces>5354</CharactersWithSpaces>
  <Application>WPS Office_11.1.0.11757_F1E327BC-269C-435d-A152-05C5408002CA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2013-07-17T01:19:00Z</dcterms:created>
  <dc:creator>姣姐姐的Acer</dc:creator>
  <cp:lastModifiedBy>WPS_625666101</cp:lastModifiedBy>
  <cp:lastPrinted>2013-06-09T02:21:00Z</cp:lastPrinted>
  <dcterms:modified xsi:type="dcterms:W3CDTF">2023-10-10T07:32:20Z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2052-11.1.0.11757</vt:lpwstr>
  </property>
  <property fmtid="{D5CDD505-2E9C-101B-9397-08002B2CF9AE}" pid="3" name="ICV">
    <vt:lpwstr>D7F89D50325F4886A93E1F196F4CF8AC</vt:lpwstr>
  </property>
</Properties>
</file>