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8240" behindDoc="0" locked="0" layoutInCell="1" allowOverlap="1">
            <wp:simplePos x="0" y="0"/>
            <wp:positionH relativeFrom="column">
              <wp:posOffset>-1152525</wp:posOffset>
            </wp:positionH>
            <wp:positionV relativeFrom="paragraph">
              <wp:posOffset>-914400</wp:posOffset>
            </wp:positionV>
            <wp:extent cx="7600950" cy="10696575"/>
            <wp:effectExtent l="19050" t="0" r="0" b="0"/>
            <wp:wrapNone/>
            <wp:docPr id="1" name="图片 0" descr="未标题-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未标题-1-000.jpg"/>
                    <pic:cNvPicPr>
                      <a:picLocks noChangeAspect="1"/>
                    </pic:cNvPicPr>
                  </pic:nvPicPr>
                  <pic:blipFill>
                    <a:blip r:embed="rId6" cstate="print"/>
                    <a:stretch>
                      <a:fillRect/>
                    </a:stretch>
                  </pic:blipFill>
                  <pic:spPr>
                    <a:xfrm>
                      <a:off x="0" y="0"/>
                      <a:ext cx="7600950" cy="10696575"/>
                    </a:xfrm>
                    <a:prstGeom prst="rect">
                      <a:avLst/>
                    </a:prstGeom>
                  </pic:spPr>
                </pic:pic>
              </a:graphicData>
            </a:graphic>
          </wp:anchor>
        </w:drawing>
      </w:r>
    </w:p>
    <w:p>
      <w:pPr>
        <w:widowControl/>
        <w:jc w:val="left"/>
      </w:pPr>
      <w:r>
        <w:br w:type="page"/>
      </w:r>
    </w:p>
    <w:p>
      <w:r>
        <w:drawing>
          <wp:anchor distT="0" distB="0" distL="114300" distR="114300" simplePos="0" relativeHeight="251659264" behindDoc="0" locked="0" layoutInCell="1" allowOverlap="1">
            <wp:simplePos x="0" y="0"/>
            <wp:positionH relativeFrom="column">
              <wp:posOffset>-1143000</wp:posOffset>
            </wp:positionH>
            <wp:positionV relativeFrom="paragraph">
              <wp:posOffset>-914400</wp:posOffset>
            </wp:positionV>
            <wp:extent cx="7561580" cy="10695940"/>
            <wp:effectExtent l="19050" t="0" r="1271" b="0"/>
            <wp:wrapNone/>
            <wp:docPr id="2" name="图片 1" descr="2018.2.2--快乐旅途--玩转普吉岛新加坡马来西亚11日游----旅游介绍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018.2.2--快乐旅途--玩转普吉岛新加坡马来西亚11日游----旅游介绍图.jpg"/>
                    <pic:cNvPicPr>
                      <a:picLocks noChangeAspect="1"/>
                    </pic:cNvPicPr>
                  </pic:nvPicPr>
                  <pic:blipFill>
                    <a:blip r:embed="rId7" cstate="print"/>
                    <a:stretch>
                      <a:fillRect/>
                    </a:stretch>
                  </pic:blipFill>
                  <pic:spPr>
                    <a:xfrm>
                      <a:off x="0" y="0"/>
                      <a:ext cx="7561579" cy="10695975"/>
                    </a:xfrm>
                    <a:prstGeom prst="rect">
                      <a:avLst/>
                    </a:prstGeom>
                  </pic:spPr>
                </pic:pic>
              </a:graphicData>
            </a:graphic>
          </wp:anchor>
        </w:drawing>
      </w:r>
    </w:p>
    <w:p>
      <w:pPr>
        <w:widowControl/>
        <w:jc w:val="left"/>
      </w:pPr>
      <w:r>
        <w:br w:type="page"/>
      </w:r>
    </w:p>
    <w:p>
      <w: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561580" cy="10695940"/>
            <wp:effectExtent l="19050" t="0" r="1271" b="0"/>
            <wp:wrapNone/>
            <wp:docPr id="3" name="图片 2" descr="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酒.jpg"/>
                    <pic:cNvPicPr>
                      <a:picLocks noChangeAspect="1"/>
                    </pic:cNvPicPr>
                  </pic:nvPicPr>
                  <pic:blipFill>
                    <a:blip r:embed="rId8" cstate="print"/>
                    <a:stretch>
                      <a:fillRect/>
                    </a:stretch>
                  </pic:blipFill>
                  <pic:spPr>
                    <a:xfrm>
                      <a:off x="0" y="0"/>
                      <a:ext cx="7561579" cy="10695975"/>
                    </a:xfrm>
                    <a:prstGeom prst="rect">
                      <a:avLst/>
                    </a:prstGeom>
                  </pic:spPr>
                </pic:pic>
              </a:graphicData>
            </a:graphic>
          </wp:anchor>
        </w:drawing>
      </w:r>
    </w:p>
    <w:p>
      <w:pPr>
        <w:widowControl/>
        <w:jc w:val="left"/>
      </w:pPr>
      <w:r>
        <w:br w:type="page"/>
      </w:r>
    </w:p>
    <w:tbl>
      <w:tblPr>
        <w:tblStyle w:val="6"/>
        <w:tblpPr w:leftFromText="180" w:rightFromText="180" w:vertAnchor="page" w:horzAnchor="margin" w:tblpXSpec="center" w:tblpY="1831"/>
        <w:tblW w:w="10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3379"/>
        <w:gridCol w:w="797"/>
        <w:gridCol w:w="521"/>
        <w:gridCol w:w="284"/>
        <w:gridCol w:w="142"/>
        <w:gridCol w:w="313"/>
        <w:gridCol w:w="34"/>
        <w:gridCol w:w="364"/>
        <w:gridCol w:w="206"/>
        <w:gridCol w:w="640"/>
        <w:gridCol w:w="222"/>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0959" w:type="dxa"/>
            <w:gridSpan w:val="13"/>
            <w:tcBorders>
              <w:top w:val="single" w:color="0000FF" w:sz="4" w:space="0"/>
              <w:left w:val="double" w:color="0000FF" w:sz="4" w:space="0"/>
              <w:bottom w:val="single" w:color="0000FF" w:sz="4" w:space="0"/>
              <w:right w:val="double" w:color="0000FF" w:sz="4" w:space="0"/>
            </w:tcBorders>
            <w:shd w:val="clear" w:color="auto" w:fill="auto"/>
            <w:vAlign w:val="center"/>
          </w:tcPr>
          <w:p>
            <w:pPr>
              <w:shd w:val="clear" w:color="auto" w:fill="FFFFFF"/>
              <w:spacing w:before="100" w:beforeAutospacing="1" w:after="100" w:afterAutospacing="1" w:line="357" w:lineRule="atLeast"/>
              <w:rPr>
                <w:rFonts w:ascii="Verdana" w:hAnsi="Verdana" w:eastAsia="宋体" w:cs="宋体"/>
                <w:color w:val="000000"/>
                <w:kern w:val="0"/>
                <w:szCs w:val="21"/>
              </w:rPr>
            </w:pPr>
            <w:r>
              <w:rPr>
                <w:rFonts w:hint="eastAsia" w:ascii="宋体" w:hAnsi="宋体"/>
                <w:b/>
                <w:color w:val="0070C0"/>
                <w:sz w:val="52"/>
                <w:szCs w:val="52"/>
              </w:rPr>
              <w:t>Day</w:t>
            </w:r>
            <w:r>
              <w:rPr>
                <w:rFonts w:hint="eastAsia" w:ascii="宋体" w:hAnsi="宋体"/>
                <w:b/>
                <w:bCs/>
                <w:color w:val="0070C0"/>
                <w:sz w:val="52"/>
                <w:szCs w:val="52"/>
              </w:rPr>
              <w:t>1</w:t>
            </w:r>
            <w:r>
              <w:rPr>
                <w:rFonts w:hint="eastAsia" w:ascii="宋体" w:hAnsi="宋体"/>
                <w:b/>
                <w:bCs/>
                <w:color w:val="000000" w:themeColor="text1"/>
                <w:sz w:val="24"/>
              </w:rPr>
              <w:t>：</w:t>
            </w:r>
            <w:r>
              <w:rPr>
                <w:rFonts w:hint="eastAsia" w:ascii="宋体" w:hAnsi="宋体"/>
                <w:b/>
                <w:bCs/>
                <w:color w:val="FF0000"/>
                <w:sz w:val="24"/>
              </w:rPr>
              <w:t>成都-新加坡</w:t>
            </w:r>
            <w:r>
              <w:rPr>
                <w:rFonts w:hint="eastAsia" w:ascii="宋体" w:hAnsi="宋体"/>
                <w:b/>
                <w:bCs/>
                <w:color w:val="FF0000"/>
                <w:sz w:val="24"/>
                <w:lang w:val="en-US" w:eastAsia="zh-CN"/>
              </w:rPr>
              <w:t>-普吉</w:t>
            </w:r>
            <w:r>
              <w:rPr>
                <w:rFonts w:hint="eastAsia" w:ascii="宋体" w:hAnsi="宋体"/>
                <w:b/>
                <w:bCs/>
                <w:color w:val="FF0000"/>
                <w:sz w:val="24"/>
              </w:rPr>
              <w:t xml:space="preserve">  参考航班：</w:t>
            </w:r>
            <w:r>
              <w:rPr>
                <w:rFonts w:ascii="Verdana" w:hAnsi="Verdana"/>
                <w:color w:val="000000"/>
                <w:sz w:val="20"/>
                <w:szCs w:val="20"/>
              </w:rPr>
              <w:t xml:space="preserve"> </w:t>
            </w:r>
            <w:r>
              <w:rPr>
                <w:rFonts w:ascii="Verdana" w:hAnsi="Verdana" w:eastAsia="宋体" w:cs="宋体"/>
                <w:color w:val="000000"/>
                <w:kern w:val="0"/>
                <w:sz w:val="20"/>
              </w:rPr>
              <w:t> </w:t>
            </w:r>
            <w:r>
              <w:rPr>
                <w:rFonts w:ascii="Verdana" w:hAnsi="Verdana" w:eastAsia="宋体" w:cs="宋体"/>
                <w:color w:val="000000"/>
                <w:kern w:val="0"/>
                <w:sz w:val="20"/>
                <w:szCs w:val="20"/>
              </w:rPr>
              <w:t xml:space="preserve"> MI 937   2310 0410+1 </w:t>
            </w:r>
            <w:r>
              <w:rPr>
                <w:rFonts w:hint="eastAsia" w:ascii="Verdana" w:hAnsi="Verdana" w:eastAsia="宋体" w:cs="宋体"/>
                <w:color w:val="000000"/>
                <w:kern w:val="0"/>
                <w:sz w:val="20"/>
                <w:szCs w:val="20"/>
              </w:rPr>
              <w:t>转MI752  0830-0935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457" w:type="dxa"/>
            <w:tcBorders>
              <w:top w:val="single" w:color="0000FF" w:sz="4" w:space="0"/>
              <w:left w:val="double" w:color="0000FF" w:sz="4" w:space="0"/>
              <w:bottom w:val="single" w:color="0000FF" w:sz="4" w:space="0"/>
              <w:right w:val="single" w:color="0000FF" w:sz="4" w:space="0"/>
            </w:tcBorders>
            <w:shd w:val="clear" w:color="auto" w:fill="AFEAFF"/>
            <w:vAlign w:val="center"/>
          </w:tcPr>
          <w:p>
            <w:pPr>
              <w:spacing w:line="360" w:lineRule="atLeast"/>
              <w:rPr>
                <w:rFonts w:ascii="宋体" w:hAnsi="宋体"/>
                <w:bCs/>
                <w:color w:val="C00000"/>
              </w:rPr>
            </w:pPr>
          </w:p>
        </w:tc>
        <w:tc>
          <w:tcPr>
            <w:tcW w:w="5470" w:type="dxa"/>
            <w:gridSpan w:val="7"/>
            <w:tcBorders>
              <w:top w:val="single" w:color="0000FF" w:sz="4" w:space="0"/>
              <w:left w:val="single" w:color="0000FF" w:sz="4" w:space="0"/>
              <w:bottom w:val="single" w:color="0000FF" w:sz="4" w:space="0"/>
              <w:right w:val="single" w:color="0000FF" w:sz="4" w:space="0"/>
            </w:tcBorders>
            <w:shd w:val="clear" w:color="auto" w:fill="auto"/>
            <w:vAlign w:val="center"/>
          </w:tcPr>
          <w:p>
            <w:pPr>
              <w:spacing w:line="360" w:lineRule="atLeast"/>
              <w:rPr>
                <w:rFonts w:ascii="宋体" w:hAnsi="宋体"/>
                <w:bCs/>
                <w:color w:val="C00000"/>
              </w:rPr>
            </w:pPr>
            <w:r>
              <w:rPr>
                <w:rFonts w:hint="eastAsia" w:ascii="宋体" w:hAnsi="宋体"/>
                <w:bCs/>
                <w:color w:val="C00000"/>
              </w:rPr>
              <w:t>早餐：敬请自理</w:t>
            </w:r>
          </w:p>
        </w:tc>
        <w:tc>
          <w:tcPr>
            <w:tcW w:w="1210" w:type="dxa"/>
            <w:gridSpan w:val="3"/>
            <w:tcBorders>
              <w:top w:val="single" w:color="0000FF" w:sz="4" w:space="0"/>
              <w:left w:val="single" w:color="0000FF" w:sz="4" w:space="0"/>
              <w:bottom w:val="single" w:color="0000FF" w:sz="4" w:space="0"/>
              <w:right w:val="single" w:color="0000FF" w:sz="4" w:space="0"/>
            </w:tcBorders>
            <w:shd w:val="clear" w:color="auto" w:fill="auto"/>
            <w:vAlign w:val="center"/>
          </w:tcPr>
          <w:p>
            <w:pPr>
              <w:spacing w:line="360" w:lineRule="atLeast"/>
              <w:rPr>
                <w:rFonts w:ascii="宋体" w:hAnsi="宋体"/>
                <w:bCs/>
                <w:color w:val="C00000"/>
              </w:rPr>
            </w:pPr>
            <w:r>
              <w:rPr>
                <w:rFonts w:hint="eastAsia" w:ascii="宋体" w:hAnsi="宋体"/>
                <w:bCs/>
                <w:color w:val="C00000"/>
              </w:rPr>
              <w:t>住宿</w:t>
            </w:r>
          </w:p>
        </w:tc>
        <w:tc>
          <w:tcPr>
            <w:tcW w:w="3822" w:type="dxa"/>
            <w:gridSpan w:val="2"/>
            <w:tcBorders>
              <w:top w:val="single" w:color="0000FF" w:sz="4" w:space="0"/>
              <w:left w:val="single" w:color="0000FF" w:sz="4" w:space="0"/>
              <w:bottom w:val="single" w:color="0000FF" w:sz="4" w:space="0"/>
              <w:right w:val="double" w:color="0000FF" w:sz="4" w:space="0"/>
            </w:tcBorders>
            <w:shd w:val="clear" w:color="auto" w:fill="auto"/>
            <w:vAlign w:val="center"/>
          </w:tcPr>
          <w:p>
            <w:pPr>
              <w:spacing w:line="360" w:lineRule="atLeast"/>
              <w:rPr>
                <w:rFonts w:ascii="宋体" w:hAnsi="宋体"/>
                <w:bCs/>
                <w:color w:val="C00000"/>
              </w:rPr>
            </w:pPr>
            <w:r>
              <w:rPr>
                <w:rFonts w:hint="eastAsia" w:ascii="宋体" w:hAnsi="宋体" w:cs="宋体"/>
                <w:color w:val="C00000"/>
                <w:szCs w:val="21"/>
              </w:rPr>
              <w:t xml:space="preserve">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8" w:hRule="atLeast"/>
        </w:trPr>
        <w:tc>
          <w:tcPr>
            <w:tcW w:w="10959" w:type="dxa"/>
            <w:gridSpan w:val="13"/>
            <w:tcBorders>
              <w:top w:val="single" w:color="0000FF" w:sz="4" w:space="0"/>
              <w:left w:val="double" w:color="0000FF" w:sz="4" w:space="0"/>
              <w:bottom w:val="single" w:color="0000FF" w:sz="4" w:space="0"/>
              <w:right w:val="double" w:color="0000FF" w:sz="4" w:space="0"/>
            </w:tcBorders>
            <w:vAlign w:val="center"/>
          </w:tcPr>
          <w:p>
            <w:pPr>
              <w:spacing w:line="360" w:lineRule="atLeast"/>
              <w:rPr>
                <w:rFonts w:ascii="宋体" w:hAnsi="宋体"/>
                <w:b/>
                <w:color w:val="FF0000"/>
                <w:szCs w:val="21"/>
              </w:rPr>
            </w:pPr>
            <w:r>
              <w:rPr>
                <w:rFonts w:hint="eastAsia" w:ascii="宋体" w:hAnsi="宋体"/>
                <w:b/>
                <w:color w:val="FF0000"/>
                <w:szCs w:val="21"/>
              </w:rPr>
              <w:t>（此航班为参考航班，具体时间请以机票票面时间为准）!</w:t>
            </w:r>
          </w:p>
          <w:p>
            <w:pPr>
              <w:spacing w:line="360" w:lineRule="atLeast"/>
              <w:ind w:firstLine="315" w:firstLineChars="150"/>
              <w:rPr>
                <w:rFonts w:ascii="宋体" w:hAnsi="宋体"/>
                <w:color w:val="000000" w:themeColor="text1"/>
                <w:szCs w:val="21"/>
              </w:rPr>
            </w:pPr>
            <w:r>
              <w:rPr>
                <w:rFonts w:hint="eastAsia" w:ascii="宋体" w:hAnsi="宋体"/>
                <w:color w:val="000000" w:themeColor="text1"/>
                <w:szCs w:val="21"/>
              </w:rPr>
              <w:t>于指定时间集合，乘航班飞往泰国南部度假圣地—</w:t>
            </w:r>
            <w:r>
              <w:rPr>
                <w:rFonts w:hint="eastAsia" w:ascii="宋体" w:hAnsi="宋体"/>
                <w:b/>
                <w:bCs/>
                <w:color w:val="00B0F0"/>
                <w:szCs w:val="21"/>
              </w:rPr>
              <w:t>普吉</w:t>
            </w:r>
            <w:r>
              <w:rPr>
                <w:rFonts w:hint="eastAsia" w:ascii="宋体" w:hAnsi="宋体"/>
                <w:color w:val="000000" w:themeColor="text1"/>
                <w:szCs w:val="21"/>
              </w:rPr>
              <w:t>。被人们称作“泰国珍珠”的普吉是泰国南部的世外桃源，围绕着她的是安达曼的清透海水、美丽海滩与奇形怪状的小岛及天然钟乳石洞窟等奇特景观。忽而望来青翠的丛林，忽而迎面的是蔚蓝海岸，普吉岛正展开热情的双手呼唤着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0959" w:type="dxa"/>
            <w:gridSpan w:val="13"/>
            <w:tcBorders>
              <w:top w:val="single" w:color="0000FF" w:sz="4" w:space="0"/>
              <w:left w:val="double" w:color="0000FF" w:sz="4" w:space="0"/>
              <w:bottom w:val="single" w:color="0000FF" w:sz="4" w:space="0"/>
              <w:right w:val="double" w:color="0000FF" w:sz="4" w:space="0"/>
            </w:tcBorders>
            <w:shd w:val="clear" w:color="auto" w:fill="auto"/>
            <w:vAlign w:val="center"/>
          </w:tcPr>
          <w:p>
            <w:pPr>
              <w:adjustRightInd w:val="0"/>
              <w:snapToGrid w:val="0"/>
              <w:spacing w:line="160" w:lineRule="atLeast"/>
              <w:ind w:firstLine="261" w:firstLineChars="50"/>
              <w:rPr>
                <w:rFonts w:ascii="宋体" w:hAnsi="宋体"/>
                <w:b/>
                <w:bCs/>
                <w:color w:val="000000" w:themeColor="text1"/>
                <w:sz w:val="24"/>
              </w:rPr>
            </w:pPr>
            <w:r>
              <w:rPr>
                <w:rFonts w:hint="eastAsia" w:ascii="宋体" w:hAnsi="宋体"/>
                <w:b/>
                <w:color w:val="0070C0"/>
                <w:sz w:val="52"/>
                <w:szCs w:val="52"/>
              </w:rPr>
              <w:t>Day</w:t>
            </w:r>
            <w:r>
              <w:rPr>
                <w:rFonts w:hint="eastAsia" w:ascii="宋体" w:hAnsi="宋体"/>
                <w:b/>
                <w:bCs/>
                <w:color w:val="0070C0"/>
                <w:sz w:val="52"/>
                <w:szCs w:val="52"/>
              </w:rPr>
              <w:t>2</w:t>
            </w:r>
            <w:r>
              <w:rPr>
                <w:rFonts w:hint="eastAsia" w:ascii="宋体" w:hAnsi="宋体"/>
                <w:b/>
                <w:bCs/>
                <w:color w:val="000000" w:themeColor="text1"/>
                <w:sz w:val="24"/>
              </w:rPr>
              <w:t>：</w:t>
            </w:r>
            <w:r>
              <w:rPr>
                <w:rFonts w:hint="eastAsia" w:ascii="宋体" w:hAnsi="宋体"/>
                <w:b/>
                <w:bCs/>
                <w:color w:val="FF0000"/>
                <w:sz w:val="24"/>
              </w:rPr>
              <w:t>攀牙湾-割喉泛舟之旅+泰式古法按摩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457" w:type="dxa"/>
            <w:tcBorders>
              <w:top w:val="single" w:color="0000FF" w:sz="4" w:space="0"/>
              <w:left w:val="double" w:color="0000FF" w:sz="4" w:space="0"/>
              <w:bottom w:val="single" w:color="0000FF" w:sz="4" w:space="0"/>
              <w:right w:val="single" w:color="0000FF" w:sz="4" w:space="0"/>
            </w:tcBorders>
            <w:shd w:val="clear" w:color="auto" w:fill="AFEAFF"/>
            <w:vAlign w:val="center"/>
          </w:tcPr>
          <w:p>
            <w:pPr>
              <w:spacing w:line="360" w:lineRule="atLeast"/>
              <w:rPr>
                <w:rFonts w:ascii="宋体" w:hAnsi="宋体"/>
                <w:bCs/>
                <w:color w:val="000000" w:themeColor="text1"/>
              </w:rPr>
            </w:pPr>
          </w:p>
        </w:tc>
        <w:tc>
          <w:tcPr>
            <w:tcW w:w="5470" w:type="dxa"/>
            <w:gridSpan w:val="7"/>
            <w:tcBorders>
              <w:top w:val="single" w:color="0000FF" w:sz="4" w:space="0"/>
              <w:left w:val="single" w:color="0000FF" w:sz="4" w:space="0"/>
              <w:bottom w:val="single" w:color="0000FF" w:sz="4" w:space="0"/>
              <w:right w:val="single" w:color="0000FF" w:sz="4" w:space="0"/>
            </w:tcBorders>
            <w:shd w:val="clear" w:color="auto" w:fill="auto"/>
            <w:vAlign w:val="center"/>
          </w:tcPr>
          <w:p>
            <w:pPr>
              <w:spacing w:line="360" w:lineRule="atLeast"/>
              <w:rPr>
                <w:rFonts w:ascii="宋体" w:hAnsi="宋体"/>
                <w:bCs/>
                <w:color w:val="C00000"/>
              </w:rPr>
            </w:pPr>
            <w:r>
              <w:rPr>
                <w:rFonts w:hint="eastAsia" w:ascii="宋体" w:hAnsi="宋体" w:cs="宋体"/>
                <w:color w:val="C00000"/>
                <w:szCs w:val="21"/>
              </w:rPr>
              <w:t xml:space="preserve">早餐：自理/飞机餐   </w:t>
            </w:r>
            <w:r>
              <w:rPr>
                <w:rFonts w:hint="eastAsia" w:ascii="宋体" w:hAnsi="宋体"/>
                <w:color w:val="C00000"/>
                <w:szCs w:val="21"/>
              </w:rPr>
              <w:t>午餐：</w:t>
            </w:r>
            <w:r>
              <w:rPr>
                <w:rFonts w:hint="eastAsia" w:ascii="宋体" w:hAnsi="宋体"/>
                <w:bCs/>
                <w:color w:val="C00000"/>
                <w:szCs w:val="21"/>
              </w:rPr>
              <w:t>回教村午餐</w:t>
            </w:r>
            <w:r>
              <w:rPr>
                <w:rFonts w:hint="eastAsia" w:ascii="宋体" w:hAnsi="宋体"/>
                <w:color w:val="C00000"/>
                <w:szCs w:val="21"/>
              </w:rPr>
              <w:t xml:space="preserve"> 晚餐：</w:t>
            </w:r>
            <w:r>
              <w:rPr>
                <w:rFonts w:hint="eastAsia" w:ascii="宋体" w:hAnsi="宋体"/>
                <w:bCs/>
                <w:color w:val="C00000"/>
                <w:szCs w:val="21"/>
              </w:rPr>
              <w:t>泰式</w:t>
            </w:r>
            <w:r>
              <w:rPr>
                <w:rFonts w:ascii="宋体" w:hAnsi="宋体"/>
                <w:bCs/>
                <w:color w:val="C00000"/>
                <w:szCs w:val="21"/>
              </w:rPr>
              <w:t>风味餐</w:t>
            </w:r>
          </w:p>
        </w:tc>
        <w:tc>
          <w:tcPr>
            <w:tcW w:w="1210" w:type="dxa"/>
            <w:gridSpan w:val="3"/>
            <w:tcBorders>
              <w:top w:val="single" w:color="0000FF" w:sz="4" w:space="0"/>
              <w:left w:val="single" w:color="0000FF" w:sz="4" w:space="0"/>
              <w:bottom w:val="single" w:color="0000FF" w:sz="4" w:space="0"/>
              <w:right w:val="single" w:color="0000FF" w:sz="4" w:space="0"/>
            </w:tcBorders>
            <w:shd w:val="clear" w:color="auto" w:fill="auto"/>
            <w:vAlign w:val="center"/>
          </w:tcPr>
          <w:p>
            <w:pPr>
              <w:spacing w:line="360" w:lineRule="atLeast"/>
              <w:rPr>
                <w:rFonts w:ascii="宋体" w:hAnsi="宋体"/>
                <w:bCs/>
                <w:color w:val="C00000"/>
              </w:rPr>
            </w:pPr>
            <w:r>
              <w:rPr>
                <w:rFonts w:hint="eastAsia" w:ascii="宋体" w:hAnsi="宋体"/>
                <w:bCs/>
                <w:color w:val="C00000"/>
              </w:rPr>
              <w:t>住宿</w:t>
            </w:r>
          </w:p>
        </w:tc>
        <w:tc>
          <w:tcPr>
            <w:tcW w:w="3822" w:type="dxa"/>
            <w:gridSpan w:val="2"/>
            <w:tcBorders>
              <w:top w:val="single" w:color="0000FF" w:sz="4" w:space="0"/>
              <w:left w:val="single" w:color="0000FF" w:sz="4" w:space="0"/>
              <w:bottom w:val="single" w:color="0000FF" w:sz="4" w:space="0"/>
              <w:right w:val="double" w:color="0000FF" w:sz="4" w:space="0"/>
            </w:tcBorders>
            <w:shd w:val="clear" w:color="auto" w:fill="auto"/>
            <w:vAlign w:val="center"/>
          </w:tcPr>
          <w:p>
            <w:pPr>
              <w:spacing w:line="360" w:lineRule="atLeast"/>
              <w:rPr>
                <w:rFonts w:ascii="宋体" w:hAnsi="宋体"/>
                <w:bCs/>
                <w:color w:val="C00000"/>
              </w:rPr>
            </w:pPr>
            <w:r>
              <w:rPr>
                <w:rFonts w:hint="eastAsia" w:ascii="宋体" w:hAnsi="宋体"/>
                <w:bCs/>
                <w:color w:val="C00000"/>
              </w:rPr>
              <w:t>普吉豪华四星酒店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8" w:hRule="atLeast"/>
        </w:trPr>
        <w:tc>
          <w:tcPr>
            <w:tcW w:w="10959" w:type="dxa"/>
            <w:gridSpan w:val="13"/>
            <w:tcBorders>
              <w:top w:val="single" w:color="0000FF" w:sz="4" w:space="0"/>
              <w:left w:val="double" w:color="0000FF" w:sz="4" w:space="0"/>
              <w:bottom w:val="single" w:color="0000FF" w:sz="4" w:space="0"/>
              <w:right w:val="double" w:color="0000FF" w:sz="4" w:space="0"/>
            </w:tcBorders>
            <w:vAlign w:val="center"/>
          </w:tcPr>
          <w:p>
            <w:pPr>
              <w:spacing w:line="360" w:lineRule="atLeast"/>
              <w:ind w:firstLine="315" w:firstLineChars="150"/>
              <w:rPr>
                <w:color w:val="000000" w:themeColor="text1"/>
                <w:szCs w:val="21"/>
              </w:rPr>
            </w:pPr>
            <w:r>
              <w:rPr>
                <w:rFonts w:hint="eastAsia" w:ascii="宋体" w:hAnsi="宋体"/>
                <w:color w:val="000000" w:themeColor="text1"/>
                <w:szCs w:val="21"/>
              </w:rPr>
              <w:t>抵达后前往</w:t>
            </w:r>
            <w:r>
              <w:rPr>
                <w:rFonts w:ascii="宋体" w:hAnsi="宋体"/>
                <w:color w:val="000000" w:themeColor="text1"/>
                <w:szCs w:val="21"/>
              </w:rPr>
              <w:t>被誉为泰国的“小桂林”</w:t>
            </w:r>
            <w:r>
              <w:rPr>
                <w:rFonts w:hint="eastAsia" w:ascii="宋体" w:hAnsi="宋体"/>
                <w:color w:val="000000" w:themeColor="text1"/>
                <w:szCs w:val="21"/>
              </w:rPr>
              <w:t>的</w:t>
            </w:r>
            <w:r>
              <w:rPr>
                <w:rFonts w:hint="eastAsia" w:ascii="宋体" w:hAnsi="宋体"/>
                <w:b/>
                <w:bCs/>
                <w:color w:val="00B0F0"/>
                <w:szCs w:val="21"/>
              </w:rPr>
              <w:t>【攀牙湾】</w:t>
            </w:r>
            <w:r>
              <w:rPr>
                <w:rFonts w:hint="eastAsia" w:ascii="宋体" w:hAnsi="宋体"/>
                <w:color w:val="000000" w:themeColor="text1"/>
                <w:szCs w:val="21"/>
              </w:rPr>
              <w:t>『车程约</w:t>
            </w:r>
            <w:r>
              <w:rPr>
                <w:rFonts w:ascii="宋体" w:hAnsi="宋体"/>
                <w:color w:val="000000" w:themeColor="text1"/>
                <w:szCs w:val="21"/>
              </w:rPr>
              <w:t>30min</w:t>
            </w:r>
            <w:r>
              <w:rPr>
                <w:rFonts w:hint="eastAsia" w:ascii="宋体" w:hAnsi="宋体"/>
                <w:color w:val="000000" w:themeColor="text1"/>
                <w:szCs w:val="21"/>
              </w:rPr>
              <w:t>』，</w:t>
            </w:r>
            <w:r>
              <w:rPr>
                <w:rFonts w:ascii="宋体" w:hAnsi="宋体"/>
                <w:color w:val="000000" w:themeColor="text1"/>
                <w:szCs w:val="21"/>
              </w:rPr>
              <w:t>这里遍布着诸多大小岛屿，怪石嶙峋，景色变幻万千，堪称“世界奇观”。</w:t>
            </w:r>
            <w:r>
              <w:rPr>
                <w:rFonts w:hint="eastAsia" w:ascii="宋体" w:hAnsi="宋体"/>
                <w:color w:val="000000" w:themeColor="text1"/>
                <w:szCs w:val="21"/>
              </w:rPr>
              <w:t xml:space="preserve"> 一路乘游船沿海观赏由石灰岩所组成的大小岛屿，洞顶垂吊向下的钟乳石。可远观闻名世界的美国电影“</w:t>
            </w:r>
            <w:r>
              <w:rPr>
                <w:rFonts w:ascii="宋体" w:hAnsi="宋体"/>
                <w:color w:val="000000" w:themeColor="text1"/>
                <w:szCs w:val="21"/>
              </w:rPr>
              <w:t>007</w:t>
            </w:r>
            <w:r>
              <w:rPr>
                <w:rFonts w:hint="eastAsia" w:ascii="宋体" w:hAnsi="宋体"/>
                <w:color w:val="000000" w:themeColor="text1"/>
                <w:szCs w:val="21"/>
              </w:rPr>
              <w:t>金枪客”片立的“占士帮</w:t>
            </w:r>
            <w:r>
              <w:rPr>
                <w:rFonts w:ascii="宋体" w:hAnsi="宋体"/>
                <w:color w:val="000000" w:themeColor="text1"/>
                <w:szCs w:val="21"/>
              </w:rPr>
              <w:t>007</w:t>
            </w:r>
            <w:r>
              <w:rPr>
                <w:rFonts w:hint="eastAsia" w:ascii="宋体" w:hAnsi="宋体"/>
                <w:color w:val="000000" w:themeColor="text1"/>
                <w:szCs w:val="21"/>
              </w:rPr>
              <w:t>岛”（不上岛）不禁令人赞叹造物者之神奇，奇岩怪石、嶙嶙峋峋的围绕在您周围，九弯十八拐地循序造访</w:t>
            </w:r>
            <w:r>
              <w:rPr>
                <w:rFonts w:ascii="宋体" w:hAnsi="宋体"/>
                <w:color w:val="000000" w:themeColor="text1"/>
                <w:szCs w:val="21"/>
              </w:rPr>
              <w:t>,</w:t>
            </w:r>
            <w:r>
              <w:rPr>
                <w:rFonts w:hint="eastAsia" w:ascii="宋体" w:hAnsi="宋体"/>
                <w:color w:val="000000" w:themeColor="text1"/>
                <w:szCs w:val="21"/>
              </w:rPr>
              <w:t>仿佛置身于瑶池仙境中，随后往</w:t>
            </w:r>
            <w:r>
              <w:rPr>
                <w:rFonts w:hint="eastAsia" w:ascii="宋体" w:hAnsi="宋体"/>
                <w:color w:val="00B0F0"/>
                <w:szCs w:val="21"/>
              </w:rPr>
              <w:t>【</w:t>
            </w:r>
            <w:r>
              <w:rPr>
                <w:rFonts w:hint="eastAsia" w:ascii="宋体" w:hAnsi="宋体"/>
                <w:b/>
                <w:color w:val="00B0F0"/>
                <w:szCs w:val="21"/>
              </w:rPr>
              <w:t>割喉群岛泛舟大自然之旅</w:t>
            </w:r>
            <w:r>
              <w:rPr>
                <w:rFonts w:hint="eastAsia" w:ascii="宋体" w:hAnsi="宋体"/>
                <w:color w:val="00B0F0"/>
                <w:szCs w:val="21"/>
              </w:rPr>
              <w:t>】</w:t>
            </w:r>
            <w:r>
              <w:rPr>
                <w:rFonts w:hint="eastAsia" w:ascii="宋体" w:hAnsi="宋体"/>
                <w:color w:val="000000" w:themeColor="text1"/>
                <w:szCs w:val="21"/>
              </w:rPr>
              <w:t>，首先于船上完成两人一组的搭配一艘独木舟，乘随着独木舟游览灿烂海底钟乳石洞～～等。</w:t>
            </w:r>
            <w:r>
              <w:rPr>
                <w:rFonts w:hint="eastAsia" w:ascii="宋体" w:hAnsi="宋体" w:cs="宋体"/>
                <w:color w:val="000000" w:themeColor="text1"/>
                <w:szCs w:val="21"/>
              </w:rPr>
              <w:t>后安排客人享受舒适的</w:t>
            </w:r>
            <w:r>
              <w:rPr>
                <w:rFonts w:hint="eastAsia" w:ascii="宋体" w:hAnsi="宋体" w:cs="宋体"/>
                <w:b/>
                <w:bCs/>
                <w:color w:val="00B0F0"/>
                <w:szCs w:val="21"/>
              </w:rPr>
              <w:t>【古法按摩】</w:t>
            </w:r>
            <w:r>
              <w:rPr>
                <w:rFonts w:hint="eastAsia" w:ascii="宋体" w:hAnsi="宋体" w:cs="宋体"/>
                <w:color w:val="000000" w:themeColor="text1"/>
                <w:szCs w:val="21"/>
              </w:rPr>
              <w:t>，扫去一天的劳顿。</w:t>
            </w:r>
            <w:r>
              <w:rPr>
                <w:rFonts w:hint="eastAsia" w:ascii="宋体" w:hAnsi="宋体"/>
                <w:color w:val="000000" w:themeColor="text1"/>
                <w:szCs w:val="21"/>
              </w:rPr>
              <w:t>结束行程后</w:t>
            </w:r>
            <w:r>
              <w:rPr>
                <w:rFonts w:hint="eastAsia"/>
                <w:color w:val="000000" w:themeColor="text1"/>
                <w:szCs w:val="21"/>
              </w:rPr>
              <w:t>回酒店休息。</w:t>
            </w:r>
          </w:p>
          <w:p>
            <w:pPr>
              <w:spacing w:line="360" w:lineRule="atLeast"/>
              <w:ind w:firstLine="315" w:firstLineChars="150"/>
              <w:rPr>
                <w:color w:val="000000" w:themeColor="text1"/>
                <w:sz w:val="24"/>
              </w:rPr>
            </w:pPr>
            <w:r>
              <w:rPr>
                <w:color w:val="000000" w:themeColor="text1"/>
              </w:rPr>
              <w:drawing>
                <wp:anchor distT="0" distB="0" distL="114300" distR="114300" simplePos="0" relativeHeight="251663360" behindDoc="0" locked="0" layoutInCell="1" allowOverlap="1">
                  <wp:simplePos x="0" y="0"/>
                  <wp:positionH relativeFrom="column">
                    <wp:posOffset>103505</wp:posOffset>
                  </wp:positionH>
                  <wp:positionV relativeFrom="paragraph">
                    <wp:posOffset>48895</wp:posOffset>
                  </wp:positionV>
                  <wp:extent cx="2134235" cy="1348740"/>
                  <wp:effectExtent l="0" t="0" r="18415" b="3810"/>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9" cstate="print"/>
                          <a:stretch>
                            <a:fillRect/>
                          </a:stretch>
                        </pic:blipFill>
                        <pic:spPr>
                          <a:xfrm>
                            <a:off x="0" y="0"/>
                            <a:ext cx="2134235" cy="1348740"/>
                          </a:xfrm>
                          <a:prstGeom prst="rect">
                            <a:avLst/>
                          </a:prstGeom>
                          <a:noFill/>
                          <a:ln w="9525">
                            <a:noFill/>
                          </a:ln>
                        </pic:spPr>
                      </pic:pic>
                    </a:graphicData>
                  </a:graphic>
                </wp:anchor>
              </w:drawing>
            </w:r>
            <w:r>
              <w:rPr>
                <w:color w:val="000000" w:themeColor="text1"/>
              </w:rPr>
              <w:drawing>
                <wp:anchor distT="0" distB="0" distL="114300" distR="114300" simplePos="0" relativeHeight="251664384" behindDoc="1" locked="0" layoutInCell="1" allowOverlap="1">
                  <wp:simplePos x="0" y="0"/>
                  <wp:positionH relativeFrom="column">
                    <wp:posOffset>2341245</wp:posOffset>
                  </wp:positionH>
                  <wp:positionV relativeFrom="paragraph">
                    <wp:posOffset>48895</wp:posOffset>
                  </wp:positionV>
                  <wp:extent cx="2113280" cy="1355090"/>
                  <wp:effectExtent l="0" t="0" r="1270" b="1651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cstate="print"/>
                          <a:stretch>
                            <a:fillRect/>
                          </a:stretch>
                        </pic:blipFill>
                        <pic:spPr>
                          <a:xfrm>
                            <a:off x="0" y="0"/>
                            <a:ext cx="2113280" cy="1355090"/>
                          </a:xfrm>
                          <a:prstGeom prst="rect">
                            <a:avLst/>
                          </a:prstGeom>
                          <a:noFill/>
                          <a:ln w="9525">
                            <a:noFill/>
                          </a:ln>
                        </pic:spPr>
                      </pic:pic>
                    </a:graphicData>
                  </a:graphic>
                </wp:anchor>
              </w:drawing>
            </w:r>
            <w:r>
              <w:rPr>
                <w:color w:val="000000" w:themeColor="text1"/>
              </w:rPr>
              <w:drawing>
                <wp:anchor distT="0" distB="0" distL="114300" distR="114300" simplePos="0" relativeHeight="251665408" behindDoc="1" locked="0" layoutInCell="1" allowOverlap="1">
                  <wp:simplePos x="0" y="0"/>
                  <wp:positionH relativeFrom="column">
                    <wp:posOffset>4578350</wp:posOffset>
                  </wp:positionH>
                  <wp:positionV relativeFrom="paragraph">
                    <wp:posOffset>48895</wp:posOffset>
                  </wp:positionV>
                  <wp:extent cx="2009775" cy="1354455"/>
                  <wp:effectExtent l="0" t="0" r="9525" b="17145"/>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cstate="print"/>
                          <a:stretch>
                            <a:fillRect/>
                          </a:stretch>
                        </pic:blipFill>
                        <pic:spPr>
                          <a:xfrm>
                            <a:off x="0" y="0"/>
                            <a:ext cx="2009775" cy="1354455"/>
                          </a:xfrm>
                          <a:prstGeom prst="rect">
                            <a:avLst/>
                          </a:prstGeom>
                          <a:noFill/>
                          <a:ln w="9525">
                            <a:noFill/>
                          </a:ln>
                        </pic:spPr>
                      </pic:pic>
                    </a:graphicData>
                  </a:graphic>
                </wp:anchor>
              </w:drawing>
            </w:r>
          </w:p>
          <w:p>
            <w:pPr>
              <w:spacing w:line="360" w:lineRule="atLeast"/>
              <w:ind w:firstLine="360" w:firstLineChars="150"/>
              <w:rPr>
                <w:color w:val="000000" w:themeColor="text1"/>
                <w:sz w:val="24"/>
              </w:rPr>
            </w:pPr>
          </w:p>
          <w:p>
            <w:pPr>
              <w:spacing w:line="360" w:lineRule="atLeast"/>
              <w:ind w:firstLine="360" w:firstLineChars="150"/>
              <w:rPr>
                <w:color w:val="000000" w:themeColor="text1"/>
                <w:sz w:val="24"/>
              </w:rPr>
            </w:pPr>
          </w:p>
          <w:p>
            <w:pPr>
              <w:spacing w:line="360" w:lineRule="atLeast"/>
              <w:ind w:firstLine="360" w:firstLineChars="150"/>
              <w:rPr>
                <w:color w:val="000000" w:themeColor="text1"/>
                <w:sz w:val="24"/>
              </w:rPr>
            </w:pPr>
          </w:p>
          <w:p>
            <w:pPr>
              <w:spacing w:line="360" w:lineRule="atLeast"/>
              <w:ind w:firstLine="360" w:firstLineChars="150"/>
              <w:rPr>
                <w:color w:val="000000" w:themeColor="text1"/>
                <w:sz w:val="24"/>
              </w:rPr>
            </w:pPr>
          </w:p>
          <w:p>
            <w:pPr>
              <w:spacing w:line="360" w:lineRule="atLeast"/>
              <w:ind w:firstLine="360" w:firstLineChars="150"/>
              <w:rPr>
                <w:color w:val="000000" w:themeColor="text1"/>
                <w:sz w:val="24"/>
              </w:rPr>
            </w:pPr>
          </w:p>
          <w:p>
            <w:pPr>
              <w:spacing w:line="360" w:lineRule="atLeast"/>
              <w:ind w:firstLine="360" w:firstLineChars="150"/>
              <w:rPr>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0959" w:type="dxa"/>
            <w:gridSpan w:val="13"/>
            <w:tcBorders>
              <w:top w:val="single" w:color="0000FF" w:sz="4" w:space="0"/>
              <w:left w:val="double" w:color="0000FF" w:sz="4" w:space="0"/>
              <w:bottom w:val="single" w:color="0000FF" w:sz="4" w:space="0"/>
              <w:right w:val="double" w:color="0000FF" w:sz="4" w:space="0"/>
            </w:tcBorders>
            <w:shd w:val="clear" w:color="auto" w:fill="auto"/>
            <w:vAlign w:val="center"/>
          </w:tcPr>
          <w:p>
            <w:pPr>
              <w:adjustRightInd w:val="0"/>
              <w:snapToGrid w:val="0"/>
              <w:spacing w:line="160" w:lineRule="atLeast"/>
              <w:ind w:firstLine="261" w:firstLineChars="50"/>
              <w:rPr>
                <w:rFonts w:ascii="宋体" w:hAnsi="宋体"/>
                <w:b/>
                <w:bCs/>
                <w:color w:val="000000" w:themeColor="text1"/>
                <w:sz w:val="24"/>
              </w:rPr>
            </w:pPr>
            <w:r>
              <w:rPr>
                <w:rFonts w:hint="eastAsia" w:ascii="宋体" w:hAnsi="宋体"/>
                <w:b/>
                <w:color w:val="0070C0"/>
                <w:sz w:val="52"/>
                <w:szCs w:val="52"/>
              </w:rPr>
              <w:t>Day</w:t>
            </w:r>
            <w:r>
              <w:rPr>
                <w:rFonts w:hint="eastAsia" w:ascii="宋体" w:hAnsi="宋体"/>
                <w:b/>
                <w:bCs/>
                <w:color w:val="0070C0"/>
                <w:sz w:val="52"/>
                <w:szCs w:val="52"/>
              </w:rPr>
              <w:t>3</w:t>
            </w:r>
            <w:r>
              <w:rPr>
                <w:rFonts w:hint="eastAsia" w:ascii="宋体" w:hAnsi="宋体"/>
                <w:b/>
                <w:bCs/>
                <w:color w:val="000000" w:themeColor="text1"/>
                <w:sz w:val="24"/>
              </w:rPr>
              <w:t>：</w:t>
            </w:r>
            <w:r>
              <w:rPr>
                <w:rFonts w:hint="eastAsia" w:ascii="宋体" w:hAnsi="宋体"/>
                <w:b/>
                <w:bCs/>
                <w:color w:val="FF0000"/>
                <w:sz w:val="24"/>
              </w:rPr>
              <w:t>PP岛-帝王岛-燕子洞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457" w:type="dxa"/>
            <w:tcBorders>
              <w:top w:val="single" w:color="0000FF" w:sz="4" w:space="0"/>
              <w:left w:val="double" w:color="0000FF" w:sz="4" w:space="0"/>
              <w:bottom w:val="single" w:color="0000FF" w:sz="4" w:space="0"/>
              <w:right w:val="single" w:color="0000FF" w:sz="4" w:space="0"/>
            </w:tcBorders>
            <w:shd w:val="clear" w:color="auto" w:fill="AFEAFF"/>
            <w:vAlign w:val="center"/>
          </w:tcPr>
          <w:p>
            <w:pPr>
              <w:spacing w:line="360" w:lineRule="atLeast"/>
              <w:rPr>
                <w:rFonts w:ascii="宋体" w:hAnsi="宋体"/>
                <w:bCs/>
                <w:color w:val="000000" w:themeColor="text1"/>
              </w:rPr>
            </w:pPr>
          </w:p>
        </w:tc>
        <w:tc>
          <w:tcPr>
            <w:tcW w:w="5470" w:type="dxa"/>
            <w:gridSpan w:val="7"/>
            <w:tcBorders>
              <w:top w:val="single" w:color="0000FF" w:sz="4" w:space="0"/>
              <w:left w:val="single" w:color="0000FF" w:sz="4" w:space="0"/>
              <w:bottom w:val="single" w:color="auto" w:sz="4" w:space="0"/>
              <w:right w:val="single" w:color="0000FF" w:sz="4" w:space="0"/>
            </w:tcBorders>
            <w:shd w:val="clear" w:color="auto" w:fill="auto"/>
            <w:vAlign w:val="center"/>
          </w:tcPr>
          <w:p>
            <w:pPr>
              <w:spacing w:line="360" w:lineRule="atLeast"/>
              <w:rPr>
                <w:rFonts w:ascii="宋体" w:hAnsi="宋体"/>
                <w:bCs/>
                <w:color w:val="C00000"/>
              </w:rPr>
            </w:pPr>
            <w:r>
              <w:rPr>
                <w:rFonts w:hint="eastAsia" w:ascii="宋体" w:hAnsi="宋体" w:cs="宋体"/>
                <w:color w:val="C00000"/>
                <w:szCs w:val="21"/>
              </w:rPr>
              <w:t xml:space="preserve">早餐：酒店内     </w:t>
            </w:r>
            <w:r>
              <w:rPr>
                <w:rFonts w:hint="eastAsia" w:ascii="宋体" w:hAnsi="宋体"/>
                <w:color w:val="C00000"/>
                <w:szCs w:val="21"/>
              </w:rPr>
              <w:t>午餐：</w:t>
            </w:r>
            <w:r>
              <w:rPr>
                <w:rFonts w:hint="eastAsia" w:ascii="宋体" w:hAnsi="宋体"/>
                <w:bCs/>
                <w:color w:val="C00000"/>
                <w:szCs w:val="21"/>
              </w:rPr>
              <w:t xml:space="preserve">岛上简餐   </w:t>
            </w:r>
            <w:r>
              <w:rPr>
                <w:rFonts w:ascii="宋体" w:hAnsi="宋体" w:cs="宋体"/>
                <w:color w:val="C00000"/>
                <w:szCs w:val="21"/>
              </w:rPr>
              <w:t>晚餐：</w:t>
            </w:r>
            <w:r>
              <w:rPr>
                <w:rFonts w:hint="eastAsia" w:ascii="宋体" w:hAnsi="宋体"/>
                <w:color w:val="C00000"/>
                <w:szCs w:val="21"/>
              </w:rPr>
              <w:t>韩国烤肉餐</w:t>
            </w:r>
          </w:p>
        </w:tc>
        <w:tc>
          <w:tcPr>
            <w:tcW w:w="1210" w:type="dxa"/>
            <w:gridSpan w:val="3"/>
            <w:tcBorders>
              <w:top w:val="single" w:color="0000FF" w:sz="4" w:space="0"/>
              <w:left w:val="single" w:color="0000FF" w:sz="4" w:space="0"/>
              <w:bottom w:val="single" w:color="0000FF" w:sz="4" w:space="0"/>
              <w:right w:val="single" w:color="0000FF" w:sz="4" w:space="0"/>
            </w:tcBorders>
            <w:shd w:val="clear" w:color="auto" w:fill="auto"/>
            <w:vAlign w:val="center"/>
          </w:tcPr>
          <w:p>
            <w:pPr>
              <w:spacing w:line="360" w:lineRule="atLeast"/>
              <w:rPr>
                <w:rFonts w:ascii="宋体" w:hAnsi="宋体"/>
                <w:bCs/>
                <w:color w:val="C00000"/>
              </w:rPr>
            </w:pPr>
            <w:r>
              <w:rPr>
                <w:rFonts w:hint="eastAsia" w:ascii="宋体" w:hAnsi="宋体"/>
                <w:bCs/>
                <w:color w:val="C00000"/>
              </w:rPr>
              <w:t>住宿</w:t>
            </w:r>
          </w:p>
        </w:tc>
        <w:tc>
          <w:tcPr>
            <w:tcW w:w="3822" w:type="dxa"/>
            <w:gridSpan w:val="2"/>
            <w:tcBorders>
              <w:top w:val="single" w:color="0000FF" w:sz="4" w:space="0"/>
              <w:left w:val="single" w:color="0000FF" w:sz="4" w:space="0"/>
              <w:bottom w:val="single" w:color="0000FF" w:sz="4" w:space="0"/>
              <w:right w:val="double" w:color="0000FF" w:sz="4" w:space="0"/>
            </w:tcBorders>
            <w:shd w:val="clear" w:color="auto" w:fill="auto"/>
            <w:vAlign w:val="center"/>
          </w:tcPr>
          <w:p>
            <w:pPr>
              <w:spacing w:line="360" w:lineRule="atLeast"/>
              <w:rPr>
                <w:rFonts w:ascii="宋体" w:hAnsi="宋体"/>
                <w:bCs/>
                <w:color w:val="C00000"/>
              </w:rPr>
            </w:pPr>
            <w:r>
              <w:rPr>
                <w:rFonts w:hint="eastAsia" w:ascii="宋体" w:hAnsi="宋体" w:cs="宋体"/>
                <w:color w:val="C00000"/>
                <w:szCs w:val="21"/>
              </w:rPr>
              <w:t>普吉豪华四星</w:t>
            </w:r>
            <w:r>
              <w:rPr>
                <w:rFonts w:ascii="宋体" w:hAnsi="宋体" w:cs="宋体"/>
                <w:color w:val="C00000"/>
                <w:szCs w:val="21"/>
              </w:rPr>
              <w:t>酒店</w:t>
            </w:r>
            <w:r>
              <w:rPr>
                <w:rFonts w:hint="eastAsia" w:ascii="宋体" w:hAnsi="宋体" w:cs="宋体"/>
                <w:color w:val="C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8" w:hRule="atLeast"/>
        </w:trPr>
        <w:tc>
          <w:tcPr>
            <w:tcW w:w="10959" w:type="dxa"/>
            <w:gridSpan w:val="13"/>
            <w:tcBorders>
              <w:top w:val="single" w:color="0000FF" w:sz="4" w:space="0"/>
              <w:left w:val="double" w:color="0000FF" w:sz="4" w:space="0"/>
              <w:bottom w:val="single" w:color="0000FF" w:sz="4" w:space="0"/>
              <w:right w:val="double" w:color="0000FF" w:sz="4" w:space="0"/>
            </w:tcBorders>
            <w:vAlign w:val="center"/>
          </w:tcPr>
          <w:p>
            <w:pPr>
              <w:ind w:firstLine="420" w:firstLineChars="200"/>
              <w:rPr>
                <w:bCs/>
                <w:color w:val="000000" w:themeColor="text1"/>
              </w:rPr>
            </w:pPr>
            <w:r>
              <w:rPr>
                <w:rFonts w:hint="eastAsia"/>
                <w:bCs/>
                <w:color w:val="000000" w:themeColor="text1"/>
              </w:rPr>
              <w:t>早餐后乘快艇前往世外桃园</w:t>
            </w:r>
            <w:r>
              <w:rPr>
                <w:rFonts w:hint="eastAsia"/>
                <w:b/>
                <w:bCs/>
                <w:color w:val="00B0F0"/>
              </w:rPr>
              <w:t>【帝王岛】</w:t>
            </w:r>
            <w:r>
              <w:rPr>
                <w:rFonts w:hint="eastAsia"/>
                <w:bCs/>
                <w:color w:val="000000" w:themeColor="text1"/>
              </w:rPr>
              <w:t>（约</w:t>
            </w:r>
            <w:r>
              <w:rPr>
                <w:bCs/>
                <w:color w:val="000000" w:themeColor="text1"/>
              </w:rPr>
              <w:t>1</w:t>
            </w:r>
            <w:r>
              <w:rPr>
                <w:rFonts w:hint="eastAsia"/>
                <w:bCs/>
                <w:color w:val="000000" w:themeColor="text1"/>
              </w:rPr>
              <w:t>小时）。之后特别安排乘快艇前往</w:t>
            </w:r>
            <w:r>
              <w:rPr>
                <w:rFonts w:hint="eastAsia"/>
                <w:b/>
                <w:bCs/>
                <w:color w:val="00B0F0"/>
              </w:rPr>
              <w:t>【pp岛】</w:t>
            </w:r>
            <w:r>
              <w:rPr>
                <w:rFonts w:hint="eastAsia"/>
                <w:bCs/>
                <w:color w:val="000000" w:themeColor="text1"/>
              </w:rPr>
              <w:t>（约</w:t>
            </w:r>
            <w:r>
              <w:rPr>
                <w:bCs/>
                <w:color w:val="000000" w:themeColor="text1"/>
              </w:rPr>
              <w:t>1.5</w:t>
            </w:r>
            <w:r>
              <w:rPr>
                <w:rFonts w:hint="eastAsia"/>
                <w:bCs/>
                <w:color w:val="000000" w:themeColor="text1"/>
              </w:rPr>
              <w:t>小时）。此岛被泰国观光局列为喀比府风景最美的国家公园，亦为欧美游客最向往的渡假胜地。随后途经</w:t>
            </w:r>
            <w:r>
              <w:rPr>
                <w:rFonts w:hint="eastAsia"/>
                <w:b/>
                <w:bCs/>
                <w:color w:val="00B0F0"/>
              </w:rPr>
              <w:t>【燕子洞】</w:t>
            </w:r>
            <w:r>
              <w:rPr>
                <w:rFonts w:hint="eastAsia"/>
                <w:bCs/>
                <w:color w:val="000000" w:themeColor="text1"/>
              </w:rPr>
              <w:t>（约10分钟），根据泰国法律，停船于洞外欣赏。pp岛周边海水质量最好的地方，水上风景宜人，水下是成群的珊瑚礁和成群的鱼儿还有海胆等水下生物，还有沙滩所在的绿宝石般的海湾，风景不是如画这么简单能形容的。返回普吉晚餐后回酒店休息。</w:t>
            </w:r>
          </w:p>
          <w:p>
            <w:pPr>
              <w:tabs>
                <w:tab w:val="left" w:pos="720"/>
              </w:tabs>
              <w:spacing w:line="0" w:lineRule="atLeast"/>
              <w:rPr>
                <w:rFonts w:ascii="宋体" w:hAnsi="宋体"/>
                <w:color w:val="000000" w:themeColor="text1"/>
                <w:sz w:val="24"/>
              </w:rPr>
            </w:pPr>
            <w:r>
              <w:rPr>
                <w:rFonts w:hint="eastAsia" w:ascii="宋体" w:hAnsi="宋体"/>
                <w:color w:val="000000" w:themeColor="text1"/>
                <w:sz w:val="24"/>
              </w:rPr>
              <w:t>温馨提醒：40人以下，无论是散客或团队，都不能独立用快艇，均需拼坐快艇每位游客拼船乘坐快艇时必须穿救生衣，不能坐船头，若不按规定乘坐，发生意外身体伤害，旅行社只负责协助办理意外保险，旅行社将不承担任何责任。由于天气或者其他不可抗力因素导致无法正常出海时，导游会对当天行程进行临时调整，费用不予退还。</w:t>
            </w:r>
          </w:p>
          <w:p>
            <w:pPr>
              <w:rPr>
                <w:bCs/>
                <w:color w:val="000000" w:themeColor="text1"/>
              </w:rPr>
            </w:pPr>
            <w:r>
              <w:rPr>
                <w:color w:val="000000" w:themeColor="text1"/>
              </w:rPr>
              <w:drawing>
                <wp:anchor distT="0" distB="0" distL="114300" distR="114300" simplePos="0" relativeHeight="251667456" behindDoc="1" locked="0" layoutInCell="1" allowOverlap="1">
                  <wp:simplePos x="0" y="0"/>
                  <wp:positionH relativeFrom="column">
                    <wp:posOffset>3848735</wp:posOffset>
                  </wp:positionH>
                  <wp:positionV relativeFrom="paragraph">
                    <wp:posOffset>50800</wp:posOffset>
                  </wp:positionV>
                  <wp:extent cx="1752600" cy="904875"/>
                  <wp:effectExtent l="19050" t="0" r="0" b="0"/>
                  <wp:wrapNone/>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2" cstate="print"/>
                          <a:stretch>
                            <a:fillRect/>
                          </a:stretch>
                        </pic:blipFill>
                        <pic:spPr>
                          <a:xfrm>
                            <a:off x="0" y="0"/>
                            <a:ext cx="1752600" cy="904875"/>
                          </a:xfrm>
                          <a:prstGeom prst="rect">
                            <a:avLst/>
                          </a:prstGeom>
                          <a:noFill/>
                          <a:ln w="9525">
                            <a:noFill/>
                          </a:ln>
                        </pic:spPr>
                      </pic:pic>
                    </a:graphicData>
                  </a:graphic>
                </wp:anchor>
              </w:drawing>
            </w:r>
            <w:r>
              <w:rPr>
                <w:color w:val="000000" w:themeColor="text1"/>
              </w:rPr>
              <w:drawing>
                <wp:anchor distT="0" distB="0" distL="114300" distR="114300" simplePos="0" relativeHeight="251666432" behindDoc="1" locked="0" layoutInCell="1" allowOverlap="1">
                  <wp:simplePos x="0" y="0"/>
                  <wp:positionH relativeFrom="column">
                    <wp:posOffset>1190625</wp:posOffset>
                  </wp:positionH>
                  <wp:positionV relativeFrom="paragraph">
                    <wp:posOffset>31750</wp:posOffset>
                  </wp:positionV>
                  <wp:extent cx="1781175" cy="923925"/>
                  <wp:effectExtent l="19050" t="0" r="9525"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cstate="print"/>
                          <a:stretch>
                            <a:fillRect/>
                          </a:stretch>
                        </pic:blipFill>
                        <pic:spPr>
                          <a:xfrm>
                            <a:off x="0" y="0"/>
                            <a:ext cx="1781175" cy="923925"/>
                          </a:xfrm>
                          <a:prstGeom prst="rect">
                            <a:avLst/>
                          </a:prstGeom>
                          <a:noFill/>
                          <a:ln w="9525">
                            <a:noFill/>
                          </a:ln>
                        </pic:spPr>
                      </pic:pic>
                    </a:graphicData>
                  </a:graphic>
                </wp:anchor>
              </w:drawing>
            </w:r>
          </w:p>
          <w:p>
            <w:pPr>
              <w:rPr>
                <w:bCs/>
                <w:color w:val="000000" w:themeColor="text1"/>
              </w:rPr>
            </w:pPr>
          </w:p>
          <w:p>
            <w:pPr>
              <w:rPr>
                <w:bCs/>
                <w:color w:val="000000" w:themeColor="text1"/>
              </w:rPr>
            </w:pPr>
          </w:p>
          <w:p>
            <w:pPr>
              <w:rPr>
                <w:bCs/>
                <w:color w:val="000000" w:themeColor="text1"/>
              </w:rPr>
            </w:pPr>
          </w:p>
          <w:p>
            <w:pPr>
              <w:rPr>
                <w:bCs/>
                <w:color w:val="000000" w:themeColor="text1"/>
              </w:rPr>
            </w:pPr>
          </w:p>
          <w:p>
            <w:pPr>
              <w:rPr>
                <w:bCs/>
                <w:color w:val="000000" w:themeColor="text1"/>
              </w:rPr>
            </w:pPr>
          </w:p>
          <w:p>
            <w:pPr>
              <w:spacing w:line="360" w:lineRule="atLeast"/>
              <w:ind w:firstLine="315" w:firstLineChars="150"/>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0959" w:type="dxa"/>
            <w:gridSpan w:val="13"/>
            <w:tcBorders>
              <w:top w:val="single" w:color="0000FF" w:sz="4" w:space="0"/>
              <w:left w:val="double" w:color="0000FF" w:sz="4" w:space="0"/>
              <w:bottom w:val="single" w:color="0000FF" w:sz="4" w:space="0"/>
              <w:right w:val="double" w:color="0000FF" w:sz="4" w:space="0"/>
            </w:tcBorders>
            <w:shd w:val="clear" w:color="auto" w:fill="auto"/>
            <w:vAlign w:val="center"/>
          </w:tcPr>
          <w:p>
            <w:pPr>
              <w:adjustRightInd w:val="0"/>
              <w:snapToGrid w:val="0"/>
              <w:spacing w:line="160" w:lineRule="atLeast"/>
              <w:ind w:firstLine="261" w:firstLineChars="50"/>
              <w:rPr>
                <w:rFonts w:ascii="宋体" w:hAnsi="宋体"/>
                <w:b/>
                <w:bCs/>
                <w:color w:val="000000" w:themeColor="text1"/>
                <w:sz w:val="24"/>
              </w:rPr>
            </w:pPr>
            <w:r>
              <w:rPr>
                <w:rFonts w:hint="eastAsia" w:ascii="宋体" w:hAnsi="宋体"/>
                <w:b/>
                <w:color w:val="0070C0"/>
                <w:sz w:val="52"/>
                <w:szCs w:val="52"/>
              </w:rPr>
              <w:t>Day</w:t>
            </w:r>
            <w:r>
              <w:rPr>
                <w:rFonts w:hint="eastAsia" w:ascii="宋体" w:hAnsi="宋体"/>
                <w:b/>
                <w:bCs/>
                <w:color w:val="0070C0"/>
                <w:sz w:val="52"/>
                <w:szCs w:val="52"/>
              </w:rPr>
              <w:t>4</w:t>
            </w:r>
            <w:r>
              <w:rPr>
                <w:rFonts w:hint="eastAsia" w:ascii="宋体" w:hAnsi="宋体"/>
                <w:b/>
                <w:bCs/>
                <w:color w:val="000000" w:themeColor="text1"/>
                <w:sz w:val="24"/>
              </w:rPr>
              <w:t>：</w:t>
            </w:r>
            <w:r>
              <w:rPr>
                <w:rFonts w:hint="eastAsia" w:ascii="宋体" w:hAnsi="宋体"/>
                <w:b/>
                <w:bCs/>
                <w:color w:val="FF0000"/>
                <w:sz w:val="24"/>
              </w:rPr>
              <w:t>蓝钻珊瑚岛-赠送燕窝一碗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457" w:type="dxa"/>
            <w:tcBorders>
              <w:top w:val="single" w:color="0000FF" w:sz="4" w:space="0"/>
              <w:left w:val="double" w:color="0000FF" w:sz="4" w:space="0"/>
              <w:bottom w:val="single" w:color="0000FF" w:sz="4" w:space="0"/>
              <w:right w:val="single" w:color="0000FF" w:sz="4" w:space="0"/>
            </w:tcBorders>
            <w:shd w:val="clear" w:color="auto" w:fill="AFEAFF"/>
            <w:vAlign w:val="center"/>
          </w:tcPr>
          <w:p>
            <w:pPr>
              <w:spacing w:line="360" w:lineRule="atLeast"/>
              <w:rPr>
                <w:rFonts w:ascii="宋体" w:hAnsi="宋体"/>
                <w:bCs/>
                <w:color w:val="000000" w:themeColor="text1"/>
              </w:rPr>
            </w:pPr>
          </w:p>
        </w:tc>
        <w:tc>
          <w:tcPr>
            <w:tcW w:w="5470" w:type="dxa"/>
            <w:gridSpan w:val="7"/>
            <w:tcBorders>
              <w:top w:val="single" w:color="0000FF" w:sz="4" w:space="0"/>
              <w:left w:val="single" w:color="0000FF" w:sz="4" w:space="0"/>
              <w:bottom w:val="single" w:color="0000FF" w:sz="4" w:space="0"/>
              <w:right w:val="single" w:color="0000FF" w:sz="4" w:space="0"/>
            </w:tcBorders>
            <w:shd w:val="clear" w:color="auto" w:fill="auto"/>
            <w:vAlign w:val="center"/>
          </w:tcPr>
          <w:p>
            <w:pPr>
              <w:spacing w:line="360" w:lineRule="atLeast"/>
              <w:rPr>
                <w:rFonts w:ascii="宋体" w:hAnsi="宋体"/>
                <w:bCs/>
                <w:color w:val="C00000"/>
              </w:rPr>
            </w:pPr>
            <w:r>
              <w:rPr>
                <w:rFonts w:hint="eastAsia" w:ascii="宋体" w:hAnsi="宋体"/>
                <w:bCs/>
                <w:color w:val="C00000"/>
              </w:rPr>
              <w:t>早餐：酒店内  午餐：离岛餐  晚餐：泰式餐</w:t>
            </w:r>
          </w:p>
        </w:tc>
        <w:tc>
          <w:tcPr>
            <w:tcW w:w="1210" w:type="dxa"/>
            <w:gridSpan w:val="3"/>
            <w:tcBorders>
              <w:top w:val="single" w:color="0000FF" w:sz="4" w:space="0"/>
              <w:left w:val="single" w:color="0000FF" w:sz="4" w:space="0"/>
              <w:bottom w:val="single" w:color="0000FF" w:sz="4" w:space="0"/>
              <w:right w:val="single" w:color="0000FF" w:sz="4" w:space="0"/>
            </w:tcBorders>
            <w:shd w:val="clear" w:color="auto" w:fill="auto"/>
            <w:vAlign w:val="center"/>
          </w:tcPr>
          <w:p>
            <w:pPr>
              <w:spacing w:line="360" w:lineRule="atLeast"/>
              <w:rPr>
                <w:rFonts w:ascii="宋体" w:hAnsi="宋体"/>
                <w:bCs/>
                <w:color w:val="C00000"/>
              </w:rPr>
            </w:pPr>
            <w:r>
              <w:rPr>
                <w:rFonts w:hint="eastAsia" w:ascii="宋体" w:hAnsi="宋体"/>
                <w:bCs/>
                <w:color w:val="C00000"/>
              </w:rPr>
              <w:t>住宿</w:t>
            </w:r>
          </w:p>
        </w:tc>
        <w:tc>
          <w:tcPr>
            <w:tcW w:w="3822" w:type="dxa"/>
            <w:gridSpan w:val="2"/>
            <w:tcBorders>
              <w:top w:val="single" w:color="0000FF" w:sz="4" w:space="0"/>
              <w:left w:val="single" w:color="0000FF" w:sz="4" w:space="0"/>
              <w:bottom w:val="single" w:color="0000FF" w:sz="4" w:space="0"/>
              <w:right w:val="double" w:color="0000FF" w:sz="4" w:space="0"/>
            </w:tcBorders>
            <w:shd w:val="clear" w:color="auto" w:fill="auto"/>
            <w:vAlign w:val="center"/>
          </w:tcPr>
          <w:p>
            <w:pPr>
              <w:spacing w:line="360" w:lineRule="atLeast"/>
              <w:rPr>
                <w:rFonts w:ascii="宋体" w:hAnsi="宋体"/>
                <w:bCs/>
                <w:color w:val="C00000"/>
              </w:rPr>
            </w:pPr>
            <w:r>
              <w:rPr>
                <w:rFonts w:hint="eastAsia" w:ascii="宋体" w:hAnsi="宋体"/>
                <w:bCs/>
                <w:color w:val="C00000"/>
              </w:rPr>
              <w:t xml:space="preserve">普吉豪华四星酒店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8" w:hRule="atLeast"/>
        </w:trPr>
        <w:tc>
          <w:tcPr>
            <w:tcW w:w="10959" w:type="dxa"/>
            <w:gridSpan w:val="13"/>
            <w:tcBorders>
              <w:top w:val="single" w:color="0000FF" w:sz="4" w:space="0"/>
              <w:left w:val="double" w:color="0000FF" w:sz="4" w:space="0"/>
              <w:bottom w:val="single" w:color="0000FF" w:sz="4" w:space="0"/>
              <w:right w:val="double" w:color="0000FF" w:sz="4" w:space="0"/>
            </w:tcBorders>
            <w:vAlign w:val="center"/>
          </w:tcPr>
          <w:p>
            <w:pPr>
              <w:spacing w:beforeLines="50" w:line="0" w:lineRule="atLeast"/>
              <w:ind w:firstLine="315" w:firstLineChars="150"/>
              <w:rPr>
                <w:rFonts w:ascii="宋体" w:hAnsi="宋体" w:cs="宋体"/>
                <w:color w:val="000000" w:themeColor="text1"/>
                <w:szCs w:val="21"/>
              </w:rPr>
            </w:pPr>
            <w:r>
              <w:rPr>
                <w:rFonts w:hint="eastAsia" w:ascii="宋体" w:hAnsi="宋体" w:cs="宋体"/>
                <w:color w:val="000000" w:themeColor="text1"/>
                <w:szCs w:val="21"/>
              </w:rPr>
              <w:t>酒店早餐后我们搭乘快艇前往最新推荐渡假岛屿明日之星</w:t>
            </w:r>
            <w:r>
              <w:rPr>
                <w:rFonts w:hint="eastAsia" w:ascii="宋体" w:hAnsi="宋体" w:cs="宋体"/>
                <w:color w:val="00B0F0"/>
                <w:szCs w:val="21"/>
              </w:rPr>
              <w:t>【</w:t>
            </w:r>
            <w:r>
              <w:rPr>
                <w:rFonts w:hint="eastAsia" w:ascii="宋体" w:hAnsi="宋体" w:cs="宋体"/>
                <w:b/>
                <w:bCs/>
                <w:color w:val="00B0F0"/>
                <w:szCs w:val="21"/>
              </w:rPr>
              <w:t>蓝钻</w:t>
            </w:r>
            <w:r>
              <w:rPr>
                <w:rFonts w:hint="eastAsia" w:ascii="宋体" w:hAnsi="宋体" w:cs="宋体"/>
                <w:b/>
                <w:color w:val="00B0F0"/>
                <w:szCs w:val="21"/>
              </w:rPr>
              <w:t>珊瑚岛</w:t>
            </w:r>
            <w:r>
              <w:rPr>
                <w:rFonts w:hint="eastAsia" w:ascii="宋体" w:hAnsi="宋体" w:cs="宋体"/>
                <w:color w:val="00B0F0"/>
                <w:szCs w:val="21"/>
              </w:rPr>
              <w:t>】</w:t>
            </w:r>
            <w:r>
              <w:rPr>
                <w:rFonts w:hint="eastAsia" w:ascii="宋体" w:hAnsi="宋体" w:cs="宋体"/>
                <w:color w:val="000000" w:themeColor="text1"/>
                <w:szCs w:val="21"/>
              </w:rPr>
              <w:t>它是东南亚人士最爱的日光浴天堂！蓝钻岛是感受南国魅力活力四射的热情岛屿，或许你未曾听过蓝钻岛，但一旦造访，就会为它的清新美丽深深着迷，这里有的只是清澈湛蓝的海洋、洁白如雪的沙滩，现在这群热带鱼将热情等待你们的到来…岛上的诸多付费娱乐项目（自驾快艇、深浅、香蕉船）一应俱全，在离开美丽的普吉岛之前，和美丽的大海最后一次的亲密接触吧！岛上另设有沙滩排球、麻将、扑克牌、足球、沙滩椅等免费项目。尽情的享乐后返回普吉岛前往</w:t>
            </w:r>
            <w:r>
              <w:rPr>
                <w:rFonts w:hint="eastAsia" w:ascii="宋体" w:hAnsi="宋体" w:cs="宋体"/>
                <w:bCs/>
                <w:color w:val="000000" w:themeColor="text1"/>
                <w:szCs w:val="21"/>
              </w:rPr>
              <w:t>品尝燕窝，每人一碗。</w:t>
            </w:r>
            <w:r>
              <w:rPr>
                <w:rFonts w:hint="eastAsia" w:ascii="宋体" w:hAnsi="宋体" w:cs="宋体"/>
                <w:color w:val="000000" w:themeColor="text1"/>
                <w:szCs w:val="21"/>
              </w:rPr>
              <w:t>晚餐后前往欣赏世界独一无二的</w:t>
            </w:r>
            <w:r>
              <w:rPr>
                <w:rFonts w:hint="eastAsia" w:ascii="宋体" w:hAnsi="宋体" w:cs="宋体"/>
                <w:b/>
                <w:color w:val="00B0F0"/>
                <w:szCs w:val="21"/>
              </w:rPr>
              <w:t>【人妖秀歌舞】</w:t>
            </w:r>
            <w:r>
              <w:rPr>
                <w:rFonts w:hint="eastAsia" w:ascii="宋体" w:hAnsi="宋体" w:cs="宋体"/>
                <w:color w:val="000000" w:themeColor="text1"/>
                <w:szCs w:val="21"/>
              </w:rPr>
              <w:t xml:space="preserve">表演，一定让您大开眼界！真切体会：大千世界，无奇不有！  </w:t>
            </w:r>
          </w:p>
          <w:p>
            <w:pPr>
              <w:spacing w:line="360" w:lineRule="atLeast"/>
              <w:ind w:firstLine="315" w:firstLineChars="150"/>
              <w:rPr>
                <w:rFonts w:ascii="宋体" w:hAnsi="宋体" w:cs="宋体"/>
                <w:bCs/>
                <w:color w:val="000000" w:themeColor="text1"/>
                <w:szCs w:val="21"/>
              </w:rPr>
            </w:pPr>
            <w:r>
              <w:rPr>
                <w:color w:val="000000" w:themeColor="text1"/>
              </w:rPr>
              <w:drawing>
                <wp:anchor distT="0" distB="0" distL="114300" distR="114300" simplePos="0" relativeHeight="251668480" behindDoc="1" locked="0" layoutInCell="1" allowOverlap="1">
                  <wp:simplePos x="0" y="0"/>
                  <wp:positionH relativeFrom="column">
                    <wp:posOffset>518160</wp:posOffset>
                  </wp:positionH>
                  <wp:positionV relativeFrom="paragraph">
                    <wp:posOffset>12700</wp:posOffset>
                  </wp:positionV>
                  <wp:extent cx="2998470" cy="1307465"/>
                  <wp:effectExtent l="0" t="0" r="11430" b="6985"/>
                  <wp:wrapNone/>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4" cstate="print"/>
                          <a:srcRect l="1874"/>
                          <a:stretch>
                            <a:fillRect/>
                          </a:stretch>
                        </pic:blipFill>
                        <pic:spPr>
                          <a:xfrm>
                            <a:off x="0" y="0"/>
                            <a:ext cx="2998470" cy="1307465"/>
                          </a:xfrm>
                          <a:prstGeom prst="rect">
                            <a:avLst/>
                          </a:prstGeom>
                          <a:noFill/>
                          <a:ln w="9525">
                            <a:noFill/>
                          </a:ln>
                        </pic:spPr>
                      </pic:pic>
                    </a:graphicData>
                  </a:graphic>
                </wp:anchor>
              </w:drawing>
            </w:r>
          </w:p>
          <w:p>
            <w:pPr>
              <w:spacing w:line="360" w:lineRule="atLeast"/>
              <w:ind w:firstLine="315" w:firstLineChars="150"/>
              <w:rPr>
                <w:rFonts w:ascii="宋体" w:hAnsi="宋体" w:cs="宋体"/>
                <w:bCs/>
                <w:color w:val="000000" w:themeColor="text1"/>
                <w:szCs w:val="21"/>
              </w:rPr>
            </w:pPr>
          </w:p>
          <w:p>
            <w:pPr>
              <w:spacing w:line="360" w:lineRule="atLeast"/>
              <w:rPr>
                <w:rFonts w:ascii="宋体" w:hAnsi="宋体" w:cs="宋体"/>
                <w:bCs/>
                <w:color w:val="000000" w:themeColor="text1"/>
                <w:szCs w:val="21"/>
              </w:rPr>
            </w:pPr>
          </w:p>
          <w:p>
            <w:pPr>
              <w:spacing w:line="360" w:lineRule="atLeast"/>
              <w:ind w:firstLine="315" w:firstLineChars="150"/>
              <w:rPr>
                <w:rFonts w:ascii="宋体" w:hAnsi="宋体" w:cs="宋体"/>
                <w:bCs/>
                <w:color w:val="000000" w:themeColor="text1"/>
                <w:szCs w:val="21"/>
              </w:rPr>
            </w:pPr>
          </w:p>
          <w:p>
            <w:pPr>
              <w:spacing w:line="360" w:lineRule="atLeast"/>
              <w:ind w:firstLine="315" w:firstLineChars="150"/>
              <w:rPr>
                <w:rFonts w:ascii="宋体" w:hAnsi="宋体" w:cs="宋体"/>
                <w:bCs/>
                <w:color w:val="000000" w:themeColor="text1"/>
                <w:szCs w:val="21"/>
              </w:rPr>
            </w:pPr>
          </w:p>
          <w:p>
            <w:pPr>
              <w:spacing w:line="360" w:lineRule="atLeast"/>
              <w:ind w:firstLine="315" w:firstLineChars="150"/>
              <w:rPr>
                <w:rFonts w:ascii="宋体" w:hAnsi="宋体" w:cs="宋体"/>
                <w:bCs/>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0959" w:type="dxa"/>
            <w:gridSpan w:val="13"/>
            <w:tcBorders>
              <w:top w:val="single" w:color="0000FF" w:sz="4" w:space="0"/>
              <w:left w:val="double" w:color="0000FF" w:sz="4" w:space="0"/>
              <w:bottom w:val="single" w:color="0000FF" w:sz="4" w:space="0"/>
              <w:right w:val="double" w:color="0000FF" w:sz="4" w:space="0"/>
            </w:tcBorders>
            <w:shd w:val="clear" w:color="auto" w:fill="auto"/>
            <w:vAlign w:val="center"/>
          </w:tcPr>
          <w:p>
            <w:pPr>
              <w:adjustRightInd w:val="0"/>
              <w:snapToGrid w:val="0"/>
              <w:spacing w:line="160" w:lineRule="atLeast"/>
              <w:ind w:firstLine="261" w:firstLineChars="50"/>
              <w:rPr>
                <w:rFonts w:ascii="宋体" w:hAnsi="宋体"/>
                <w:b/>
                <w:bCs/>
                <w:color w:val="000000" w:themeColor="text1"/>
                <w:sz w:val="24"/>
              </w:rPr>
            </w:pPr>
            <w:r>
              <w:rPr>
                <w:rFonts w:hint="eastAsia" w:ascii="宋体" w:hAnsi="宋体"/>
                <w:b/>
                <w:color w:val="0070C0"/>
                <w:sz w:val="52"/>
                <w:szCs w:val="52"/>
              </w:rPr>
              <w:t>Day</w:t>
            </w:r>
            <w:r>
              <w:rPr>
                <w:rFonts w:hint="eastAsia" w:ascii="宋体" w:hAnsi="宋体"/>
                <w:b/>
                <w:bCs/>
                <w:color w:val="0070C0"/>
                <w:sz w:val="52"/>
                <w:szCs w:val="52"/>
              </w:rPr>
              <w:t>5</w:t>
            </w:r>
            <w:r>
              <w:rPr>
                <w:rFonts w:hint="eastAsia" w:ascii="宋体" w:hAnsi="宋体"/>
                <w:b/>
                <w:bCs/>
                <w:color w:val="000000" w:themeColor="text1"/>
                <w:sz w:val="24"/>
              </w:rPr>
              <w:t>：</w:t>
            </w:r>
            <w:r>
              <w:rPr>
                <w:rFonts w:hint="eastAsia" w:ascii="宋体" w:hAnsi="宋体"/>
                <w:b/>
                <w:bCs/>
                <w:color w:val="FF0000"/>
                <w:sz w:val="24"/>
              </w:rPr>
              <w:t>神仙半岛-海龙寺-四面佛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457" w:type="dxa"/>
            <w:tcBorders>
              <w:top w:val="single" w:color="0000FF" w:sz="4" w:space="0"/>
              <w:left w:val="double" w:color="0000FF" w:sz="4" w:space="0"/>
              <w:bottom w:val="single" w:color="0000FF" w:sz="4" w:space="0"/>
              <w:right w:val="single" w:color="0000FF" w:sz="4" w:space="0"/>
            </w:tcBorders>
            <w:shd w:val="clear" w:color="auto" w:fill="AFEAFF"/>
            <w:vAlign w:val="center"/>
          </w:tcPr>
          <w:p>
            <w:pPr>
              <w:spacing w:line="360" w:lineRule="atLeast"/>
              <w:rPr>
                <w:rFonts w:ascii="宋体" w:hAnsi="宋体"/>
                <w:bCs/>
                <w:color w:val="000000" w:themeColor="text1"/>
              </w:rPr>
            </w:pPr>
          </w:p>
        </w:tc>
        <w:tc>
          <w:tcPr>
            <w:tcW w:w="5470" w:type="dxa"/>
            <w:gridSpan w:val="7"/>
            <w:tcBorders>
              <w:top w:val="single" w:color="0000FF" w:sz="4" w:space="0"/>
              <w:left w:val="single" w:color="0000FF" w:sz="4" w:space="0"/>
              <w:bottom w:val="single" w:color="0000FF" w:sz="4" w:space="0"/>
              <w:right w:val="single" w:color="0000FF" w:sz="4" w:space="0"/>
            </w:tcBorders>
            <w:shd w:val="clear" w:color="auto" w:fill="auto"/>
            <w:vAlign w:val="center"/>
          </w:tcPr>
          <w:p>
            <w:pPr>
              <w:spacing w:line="400" w:lineRule="exact"/>
              <w:rPr>
                <w:rFonts w:ascii="宋体" w:hAnsi="宋体"/>
                <w:bCs/>
                <w:color w:val="C00000"/>
              </w:rPr>
            </w:pPr>
            <w:r>
              <w:rPr>
                <w:rFonts w:hint="eastAsia" w:ascii="宋体" w:hAnsi="宋体" w:cs="宋体"/>
                <w:color w:val="C00000"/>
                <w:szCs w:val="21"/>
              </w:rPr>
              <w:t xml:space="preserve">早餐：酒店内     </w:t>
            </w:r>
            <w:r>
              <w:rPr>
                <w:rFonts w:hint="eastAsia" w:ascii="宋体" w:hAnsi="宋体"/>
                <w:color w:val="C00000"/>
                <w:szCs w:val="21"/>
              </w:rPr>
              <w:t>午餐：泰式风味    晚餐：泰式风味</w:t>
            </w:r>
          </w:p>
        </w:tc>
        <w:tc>
          <w:tcPr>
            <w:tcW w:w="1210" w:type="dxa"/>
            <w:gridSpan w:val="3"/>
            <w:tcBorders>
              <w:top w:val="single" w:color="0000FF" w:sz="4" w:space="0"/>
              <w:left w:val="single" w:color="0000FF" w:sz="4" w:space="0"/>
              <w:bottom w:val="single" w:color="0000FF" w:sz="4" w:space="0"/>
              <w:right w:val="single" w:color="0000FF" w:sz="4" w:space="0"/>
            </w:tcBorders>
            <w:shd w:val="clear" w:color="auto" w:fill="auto"/>
            <w:vAlign w:val="center"/>
          </w:tcPr>
          <w:p>
            <w:pPr>
              <w:spacing w:line="360" w:lineRule="atLeast"/>
              <w:rPr>
                <w:rFonts w:ascii="宋体" w:hAnsi="宋体"/>
                <w:bCs/>
                <w:color w:val="C00000"/>
              </w:rPr>
            </w:pPr>
            <w:r>
              <w:rPr>
                <w:rFonts w:hint="eastAsia" w:ascii="宋体" w:hAnsi="宋体"/>
                <w:bCs/>
                <w:color w:val="C00000"/>
              </w:rPr>
              <w:t>住宿</w:t>
            </w:r>
          </w:p>
        </w:tc>
        <w:tc>
          <w:tcPr>
            <w:tcW w:w="3822" w:type="dxa"/>
            <w:gridSpan w:val="2"/>
            <w:tcBorders>
              <w:top w:val="single" w:color="0000FF" w:sz="4" w:space="0"/>
              <w:left w:val="single" w:color="0000FF" w:sz="4" w:space="0"/>
              <w:bottom w:val="single" w:color="0000FF" w:sz="4" w:space="0"/>
              <w:right w:val="double" w:color="0000FF" w:sz="4" w:space="0"/>
            </w:tcBorders>
            <w:shd w:val="clear" w:color="auto" w:fill="auto"/>
            <w:vAlign w:val="center"/>
          </w:tcPr>
          <w:p>
            <w:pPr>
              <w:spacing w:line="360" w:lineRule="atLeast"/>
              <w:rPr>
                <w:rFonts w:ascii="宋体" w:hAnsi="宋体"/>
                <w:bCs/>
                <w:color w:val="C00000"/>
              </w:rPr>
            </w:pPr>
            <w:r>
              <w:rPr>
                <w:rFonts w:hint="eastAsia" w:ascii="宋体" w:hAnsi="宋体"/>
                <w:bCs/>
                <w:color w:val="C00000"/>
              </w:rPr>
              <w:t xml:space="preserve">普吉豪华四星酒店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3" w:hRule="atLeast"/>
        </w:trPr>
        <w:tc>
          <w:tcPr>
            <w:tcW w:w="10959" w:type="dxa"/>
            <w:gridSpan w:val="13"/>
            <w:tcBorders>
              <w:top w:val="single" w:color="0000FF" w:sz="4" w:space="0"/>
              <w:left w:val="double" w:color="0000FF" w:sz="4" w:space="0"/>
              <w:bottom w:val="single" w:color="0000FF" w:sz="4" w:space="0"/>
              <w:right w:val="double" w:color="0000FF" w:sz="4" w:space="0"/>
            </w:tcBorders>
            <w:vAlign w:val="center"/>
          </w:tcPr>
          <w:p>
            <w:pPr>
              <w:ind w:firstLine="210" w:firstLineChars="100"/>
              <w:rPr>
                <w:rFonts w:ascii="宋体" w:hAnsi="宋体" w:eastAsia="宋体" w:cs="宋体"/>
                <w:color w:val="000000" w:themeColor="text1"/>
                <w:szCs w:val="21"/>
              </w:rPr>
            </w:pPr>
            <w:r>
              <w:rPr>
                <w:rFonts w:hint="eastAsia"/>
                <w:bCs/>
                <w:color w:val="000000" w:themeColor="text1"/>
              </w:rPr>
              <w:t>往当地最著名的佛寺之一</w:t>
            </w:r>
            <w:r>
              <w:rPr>
                <w:rFonts w:hint="eastAsia"/>
                <w:b/>
                <w:bCs/>
                <w:color w:val="00B0F0"/>
              </w:rPr>
              <w:t>【海龙寺】</w:t>
            </w:r>
            <w:r>
              <w:rPr>
                <w:rFonts w:hint="eastAsia"/>
                <w:bCs/>
                <w:color w:val="000000" w:themeColor="text1"/>
              </w:rPr>
              <w:t>（约40分钟）进香祈福。随后</w:t>
            </w:r>
            <w:r>
              <w:rPr>
                <w:rFonts w:hint="eastAsia"/>
                <w:b/>
                <w:bCs/>
                <w:color w:val="00B0F0"/>
              </w:rPr>
              <w:t>前往【神仙半岛】</w:t>
            </w:r>
            <w:r>
              <w:rPr>
                <w:rFonts w:hint="eastAsia"/>
                <w:color w:val="000000" w:themeColor="text1"/>
              </w:rPr>
              <w:t>，爬上山坡，我们先去拜泰国的</w:t>
            </w:r>
            <w:r>
              <w:rPr>
                <w:rFonts w:hint="eastAsia"/>
                <w:b/>
                <w:bCs/>
                <w:color w:val="00B0F0"/>
              </w:rPr>
              <w:t>【四面佛】</w:t>
            </w:r>
            <w:r>
              <w:rPr>
                <w:rFonts w:hint="eastAsia"/>
                <w:color w:val="000000" w:themeColor="text1"/>
              </w:rPr>
              <w:t>，拜完后径直向前走到神仙半岛的尖角，不禁为扑面而来的蔚蓝大海而惊叹起来。</w:t>
            </w:r>
            <w:r>
              <w:rPr>
                <w:rFonts w:hint="eastAsia"/>
                <w:color w:val="000000" w:themeColor="text1"/>
                <w:sz w:val="20"/>
                <w:szCs w:val="18"/>
              </w:rPr>
              <w:t>特别</w:t>
            </w:r>
            <w:r>
              <w:rPr>
                <w:rFonts w:hint="eastAsia" w:ascii="宋体" w:hAnsi="宋体" w:eastAsia="宋体" w:cs="宋体"/>
                <w:color w:val="000000" w:themeColor="text1"/>
                <w:szCs w:val="21"/>
              </w:rPr>
              <w:t>赠送普吉岛</w:t>
            </w:r>
            <w:r>
              <w:rPr>
                <w:rFonts w:hint="eastAsia" w:ascii="宋体" w:hAnsi="宋体" w:eastAsia="宋体" w:cs="宋体"/>
                <w:b/>
                <w:color w:val="00B0F0"/>
                <w:szCs w:val="21"/>
              </w:rPr>
              <w:t>【KING POWER】</w:t>
            </w:r>
            <w:r>
              <w:rPr>
                <w:rFonts w:hint="eastAsia" w:ascii="宋体" w:hAnsi="宋体" w:eastAsia="宋体" w:cs="宋体"/>
                <w:color w:val="000000" w:themeColor="text1"/>
                <w:szCs w:val="21"/>
              </w:rPr>
              <w:t>皇权免税店。</w:t>
            </w:r>
          </w:p>
          <w:p>
            <w:pPr>
              <w:rPr>
                <w:rFonts w:ascii="宋体" w:hAnsi="宋体" w:eastAsia="宋体" w:cs="宋体"/>
                <w:color w:val="000000" w:themeColor="text1"/>
                <w:szCs w:val="21"/>
              </w:rPr>
            </w:pPr>
            <w:r>
              <w:rPr>
                <w:rFonts w:ascii="宋体" w:hAnsi="宋体" w:eastAsia="宋体" w:cs="宋体"/>
                <w:color w:val="000000" w:themeColor="text1"/>
                <w:sz w:val="24"/>
              </w:rPr>
              <w:drawing>
                <wp:anchor distT="0" distB="0" distL="114300" distR="114300" simplePos="0" relativeHeight="251669504" behindDoc="1" locked="0" layoutInCell="1" allowOverlap="1">
                  <wp:simplePos x="0" y="0"/>
                  <wp:positionH relativeFrom="column">
                    <wp:posOffset>4535170</wp:posOffset>
                  </wp:positionH>
                  <wp:positionV relativeFrom="paragraph">
                    <wp:posOffset>7620</wp:posOffset>
                  </wp:positionV>
                  <wp:extent cx="1543050" cy="1157605"/>
                  <wp:effectExtent l="0" t="0" r="0" b="4445"/>
                  <wp:wrapNone/>
                  <wp:docPr id="2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56"/>
                          <pic:cNvPicPr>
                            <a:picLocks noChangeAspect="1"/>
                          </pic:cNvPicPr>
                        </pic:nvPicPr>
                        <pic:blipFill>
                          <a:blip r:embed="rId15" cstate="print"/>
                          <a:stretch>
                            <a:fillRect/>
                          </a:stretch>
                        </pic:blipFill>
                        <pic:spPr>
                          <a:xfrm>
                            <a:off x="0" y="0"/>
                            <a:ext cx="1543050" cy="1157605"/>
                          </a:xfrm>
                          <a:prstGeom prst="rect">
                            <a:avLst/>
                          </a:prstGeom>
                          <a:noFill/>
                          <a:ln w="9525">
                            <a:noFill/>
                          </a:ln>
                        </pic:spPr>
                      </pic:pic>
                    </a:graphicData>
                  </a:graphic>
                </wp:anchor>
              </w:drawing>
            </w:r>
            <w:r>
              <w:rPr>
                <w:rFonts w:ascii="宋体" w:hAnsi="宋体" w:eastAsia="宋体" w:cs="宋体"/>
                <w:color w:val="000000" w:themeColor="text1"/>
                <w:sz w:val="24"/>
              </w:rPr>
              <w:drawing>
                <wp:anchor distT="0" distB="0" distL="114300" distR="114300" simplePos="0" relativeHeight="251670528" behindDoc="1" locked="0" layoutInCell="1" allowOverlap="1">
                  <wp:simplePos x="0" y="0"/>
                  <wp:positionH relativeFrom="column">
                    <wp:posOffset>2567305</wp:posOffset>
                  </wp:positionH>
                  <wp:positionV relativeFrom="paragraph">
                    <wp:posOffset>5715</wp:posOffset>
                  </wp:positionV>
                  <wp:extent cx="1725295" cy="1146175"/>
                  <wp:effectExtent l="0" t="0" r="8255" b="15875"/>
                  <wp:wrapNone/>
                  <wp:docPr id="2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56"/>
                          <pic:cNvPicPr>
                            <a:picLocks noChangeAspect="1"/>
                          </pic:cNvPicPr>
                        </pic:nvPicPr>
                        <pic:blipFill>
                          <a:blip r:embed="rId16" cstate="print"/>
                          <a:stretch>
                            <a:fillRect/>
                          </a:stretch>
                        </pic:blipFill>
                        <pic:spPr>
                          <a:xfrm>
                            <a:off x="0" y="0"/>
                            <a:ext cx="1725295" cy="1146175"/>
                          </a:xfrm>
                          <a:prstGeom prst="rect">
                            <a:avLst/>
                          </a:prstGeom>
                          <a:noFill/>
                          <a:ln w="9525">
                            <a:noFill/>
                          </a:ln>
                        </pic:spPr>
                      </pic:pic>
                    </a:graphicData>
                  </a:graphic>
                </wp:anchor>
              </w:drawing>
            </w:r>
            <w:r>
              <w:rPr>
                <w:color w:val="000000" w:themeColor="text1"/>
              </w:rPr>
              <w:drawing>
                <wp:anchor distT="0" distB="0" distL="114300" distR="114300" simplePos="0" relativeHeight="251671552" behindDoc="1" locked="0" layoutInCell="1" allowOverlap="1">
                  <wp:simplePos x="0" y="0"/>
                  <wp:positionH relativeFrom="column">
                    <wp:posOffset>511175</wp:posOffset>
                  </wp:positionH>
                  <wp:positionV relativeFrom="paragraph">
                    <wp:posOffset>1270</wp:posOffset>
                  </wp:positionV>
                  <wp:extent cx="1825625" cy="1129665"/>
                  <wp:effectExtent l="0" t="0" r="3175" b="13335"/>
                  <wp:wrapNone/>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7" cstate="print"/>
                          <a:stretch>
                            <a:fillRect/>
                          </a:stretch>
                        </pic:blipFill>
                        <pic:spPr>
                          <a:xfrm>
                            <a:off x="0" y="0"/>
                            <a:ext cx="1825625" cy="1129665"/>
                          </a:xfrm>
                          <a:prstGeom prst="rect">
                            <a:avLst/>
                          </a:prstGeom>
                          <a:noFill/>
                          <a:ln w="9525">
                            <a:noFill/>
                          </a:ln>
                        </pic:spPr>
                      </pic:pic>
                    </a:graphicData>
                  </a:graphic>
                </wp:anchor>
              </w:drawing>
            </w:r>
          </w:p>
          <w:p>
            <w:pPr>
              <w:rPr>
                <w:rFonts w:ascii="宋体" w:hAnsi="宋体" w:eastAsia="宋体" w:cs="宋体"/>
                <w:color w:val="000000" w:themeColor="text1"/>
                <w:szCs w:val="21"/>
              </w:rPr>
            </w:pPr>
          </w:p>
          <w:p>
            <w:pPr>
              <w:rPr>
                <w:rFonts w:ascii="宋体" w:hAnsi="宋体" w:eastAsia="宋体" w:cs="宋体"/>
                <w:color w:val="000000" w:themeColor="text1"/>
                <w:szCs w:val="21"/>
              </w:rPr>
            </w:pPr>
          </w:p>
          <w:p>
            <w:pPr>
              <w:spacing w:line="360" w:lineRule="atLeast"/>
              <w:ind w:firstLine="315" w:firstLineChars="150"/>
              <w:rPr>
                <w:rFonts w:ascii="宋体" w:hAnsi="宋体"/>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0959" w:type="dxa"/>
            <w:gridSpan w:val="13"/>
            <w:tcBorders>
              <w:top w:val="single" w:color="0000FF" w:sz="4" w:space="0"/>
              <w:left w:val="double" w:color="0000FF" w:sz="4" w:space="0"/>
              <w:bottom w:val="single" w:color="0000FF" w:sz="4" w:space="0"/>
              <w:right w:val="double" w:color="0000FF" w:sz="4" w:space="0"/>
            </w:tcBorders>
            <w:shd w:val="clear" w:color="auto" w:fill="auto"/>
            <w:vAlign w:val="center"/>
          </w:tcPr>
          <w:p>
            <w:pPr>
              <w:adjustRightInd w:val="0"/>
              <w:snapToGrid w:val="0"/>
              <w:spacing w:line="160" w:lineRule="atLeast"/>
              <w:ind w:firstLine="261" w:firstLineChars="50"/>
              <w:rPr>
                <w:rFonts w:ascii="宋体" w:hAnsi="宋体"/>
                <w:b/>
                <w:bCs/>
                <w:color w:val="000000" w:themeColor="text1"/>
                <w:sz w:val="24"/>
              </w:rPr>
            </w:pPr>
            <w:r>
              <w:rPr>
                <w:rFonts w:hint="eastAsia" w:ascii="宋体" w:hAnsi="宋体"/>
                <w:b/>
                <w:color w:val="0070C0"/>
                <w:sz w:val="52"/>
                <w:szCs w:val="52"/>
              </w:rPr>
              <w:t>Day</w:t>
            </w:r>
            <w:r>
              <w:rPr>
                <w:rFonts w:hint="eastAsia" w:ascii="宋体" w:hAnsi="宋体"/>
                <w:b/>
                <w:bCs/>
                <w:color w:val="0070C0"/>
                <w:sz w:val="52"/>
                <w:szCs w:val="52"/>
              </w:rPr>
              <w:t>6</w:t>
            </w:r>
            <w:r>
              <w:rPr>
                <w:rFonts w:hint="eastAsia" w:ascii="宋体" w:hAnsi="宋体"/>
                <w:b/>
                <w:bCs/>
                <w:color w:val="000000" w:themeColor="text1"/>
                <w:sz w:val="24"/>
              </w:rPr>
              <w:t>：</w:t>
            </w:r>
            <w:r>
              <w:rPr>
                <w:rFonts w:hint="eastAsia" w:ascii="宋体" w:hAnsi="宋体"/>
                <w:b/>
                <w:bCs/>
                <w:color w:val="FF0000"/>
                <w:sz w:val="24"/>
              </w:rPr>
              <w:t>普吉全天自由活动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457" w:type="dxa"/>
            <w:tcBorders>
              <w:top w:val="single" w:color="0000FF" w:sz="4" w:space="0"/>
              <w:left w:val="double" w:color="0000FF" w:sz="4" w:space="0"/>
              <w:bottom w:val="single" w:color="0000FF" w:sz="4" w:space="0"/>
              <w:right w:val="single" w:color="0000FF" w:sz="4" w:space="0"/>
            </w:tcBorders>
            <w:shd w:val="clear" w:color="auto" w:fill="AFEAFF"/>
            <w:vAlign w:val="center"/>
          </w:tcPr>
          <w:p>
            <w:pPr>
              <w:spacing w:line="360" w:lineRule="atLeast"/>
              <w:rPr>
                <w:rFonts w:ascii="宋体" w:hAnsi="宋体"/>
                <w:bCs/>
                <w:color w:val="000000" w:themeColor="text1"/>
              </w:rPr>
            </w:pPr>
          </w:p>
        </w:tc>
        <w:tc>
          <w:tcPr>
            <w:tcW w:w="5470" w:type="dxa"/>
            <w:gridSpan w:val="7"/>
            <w:tcBorders>
              <w:top w:val="single" w:color="0000FF" w:sz="4" w:space="0"/>
              <w:left w:val="single" w:color="0000FF" w:sz="4" w:space="0"/>
              <w:bottom w:val="single" w:color="0000FF" w:sz="4" w:space="0"/>
              <w:right w:val="single" w:color="0000FF" w:sz="4" w:space="0"/>
            </w:tcBorders>
            <w:shd w:val="clear" w:color="auto" w:fill="auto"/>
            <w:vAlign w:val="center"/>
          </w:tcPr>
          <w:p>
            <w:pPr>
              <w:spacing w:line="400" w:lineRule="exact"/>
              <w:rPr>
                <w:rFonts w:ascii="宋体" w:hAnsi="宋体"/>
                <w:bCs/>
                <w:color w:val="C00000"/>
              </w:rPr>
            </w:pPr>
            <w:r>
              <w:rPr>
                <w:rFonts w:hint="eastAsia" w:ascii="宋体" w:hAnsi="宋体" w:cs="宋体"/>
                <w:color w:val="C00000"/>
                <w:szCs w:val="21"/>
              </w:rPr>
              <w:t xml:space="preserve">早餐：酒店内       </w:t>
            </w:r>
            <w:r>
              <w:rPr>
                <w:rFonts w:hint="eastAsia" w:ascii="宋体" w:hAnsi="宋体"/>
                <w:color w:val="C00000"/>
                <w:szCs w:val="21"/>
              </w:rPr>
              <w:t>午餐：</w:t>
            </w:r>
            <w:r>
              <w:rPr>
                <w:rFonts w:hint="eastAsia" w:ascii="宋体" w:hAnsi="宋体"/>
                <w:bCs/>
                <w:color w:val="C00000"/>
                <w:szCs w:val="21"/>
              </w:rPr>
              <w:t>自理</w:t>
            </w:r>
            <w:r>
              <w:rPr>
                <w:rFonts w:hint="eastAsia" w:ascii="宋体" w:hAnsi="宋体"/>
                <w:color w:val="C00000"/>
                <w:szCs w:val="21"/>
              </w:rPr>
              <w:t xml:space="preserve">      晚餐：自理</w:t>
            </w:r>
          </w:p>
        </w:tc>
        <w:tc>
          <w:tcPr>
            <w:tcW w:w="1210" w:type="dxa"/>
            <w:gridSpan w:val="3"/>
            <w:tcBorders>
              <w:top w:val="single" w:color="0000FF" w:sz="4" w:space="0"/>
              <w:left w:val="single" w:color="0000FF" w:sz="4" w:space="0"/>
              <w:bottom w:val="single" w:color="0000FF" w:sz="4" w:space="0"/>
              <w:right w:val="single" w:color="0000FF" w:sz="4" w:space="0"/>
            </w:tcBorders>
            <w:shd w:val="clear" w:color="auto" w:fill="auto"/>
            <w:vAlign w:val="center"/>
          </w:tcPr>
          <w:p>
            <w:pPr>
              <w:spacing w:line="360" w:lineRule="atLeast"/>
              <w:rPr>
                <w:rFonts w:ascii="宋体" w:hAnsi="宋体"/>
                <w:bCs/>
                <w:color w:val="C00000"/>
              </w:rPr>
            </w:pPr>
            <w:r>
              <w:rPr>
                <w:rFonts w:hint="eastAsia" w:ascii="宋体" w:hAnsi="宋体"/>
                <w:bCs/>
                <w:color w:val="C00000"/>
              </w:rPr>
              <w:t>住宿</w:t>
            </w:r>
          </w:p>
        </w:tc>
        <w:tc>
          <w:tcPr>
            <w:tcW w:w="3822" w:type="dxa"/>
            <w:gridSpan w:val="2"/>
            <w:tcBorders>
              <w:top w:val="single" w:color="0000FF" w:sz="4" w:space="0"/>
              <w:left w:val="single" w:color="0000FF" w:sz="4" w:space="0"/>
              <w:bottom w:val="single" w:color="0000FF" w:sz="4" w:space="0"/>
              <w:right w:val="double" w:color="0000FF" w:sz="4" w:space="0"/>
            </w:tcBorders>
            <w:shd w:val="clear" w:color="auto" w:fill="auto"/>
            <w:vAlign w:val="center"/>
          </w:tcPr>
          <w:p>
            <w:pPr>
              <w:spacing w:line="360" w:lineRule="atLeast"/>
              <w:rPr>
                <w:rFonts w:ascii="宋体" w:hAnsi="宋体"/>
                <w:bCs/>
                <w:color w:val="C00000"/>
              </w:rPr>
            </w:pPr>
            <w:r>
              <w:rPr>
                <w:rFonts w:hint="eastAsia" w:ascii="宋体" w:hAnsi="宋体"/>
                <w:bCs/>
                <w:color w:val="C00000"/>
              </w:rPr>
              <w:t>普吉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8" w:hRule="atLeast"/>
        </w:trPr>
        <w:tc>
          <w:tcPr>
            <w:tcW w:w="10959" w:type="dxa"/>
            <w:gridSpan w:val="13"/>
            <w:tcBorders>
              <w:top w:val="single" w:color="0000FF" w:sz="4" w:space="0"/>
              <w:left w:val="double" w:color="0000FF" w:sz="4" w:space="0"/>
              <w:bottom w:val="single" w:color="0000FF" w:sz="4" w:space="0"/>
              <w:right w:val="double" w:color="0000FF" w:sz="4" w:space="0"/>
            </w:tcBorders>
            <w:vAlign w:val="center"/>
          </w:tcPr>
          <w:p>
            <w:pPr>
              <w:autoSpaceDE w:val="0"/>
              <w:autoSpaceDN w:val="0"/>
              <w:adjustRightInd w:val="0"/>
              <w:ind w:firstLine="210" w:firstLineChars="100"/>
              <w:jc w:val="left"/>
              <w:rPr>
                <w:rFonts w:ascii="宋体" w:hAnsi="Times New Roman" w:eastAsia="宋体" w:cs="宋体"/>
                <w:color w:val="000000"/>
                <w:kern w:val="0"/>
                <w:szCs w:val="21"/>
              </w:rPr>
            </w:pPr>
            <w:r>
              <w:rPr>
                <w:rFonts w:hint="eastAsia" w:ascii="宋体" w:hAnsi="宋体"/>
                <w:color w:val="000000" w:themeColor="text1"/>
                <w:szCs w:val="21"/>
              </w:rPr>
              <w:t>睡到自然醒，请自行前往度假村的早餐厅享用早餐。</w:t>
            </w:r>
            <w:r>
              <w:rPr>
                <w:rFonts w:hint="eastAsia" w:ascii="宋体" w:hAnsi="Times New Roman" w:eastAsia="宋体" w:cs="宋体"/>
                <w:color w:val="000000"/>
                <w:kern w:val="0"/>
                <w:szCs w:val="21"/>
              </w:rPr>
              <w:t>而后自由活动，也可以去参加导游推荐的自费项目</w:t>
            </w:r>
            <w:r>
              <w:rPr>
                <w:rFonts w:ascii="宋体" w:hAnsi="Times New Roman" w:eastAsia="宋体" w:cs="宋体"/>
                <w:color w:val="000000"/>
                <w:kern w:val="0"/>
                <w:szCs w:val="21"/>
              </w:rPr>
              <w:t>.</w:t>
            </w:r>
          </w:p>
          <w:p>
            <w:pPr>
              <w:autoSpaceDE w:val="0"/>
              <w:autoSpaceDN w:val="0"/>
              <w:adjustRightInd w:val="0"/>
              <w:jc w:val="left"/>
              <w:rPr>
                <w:rFonts w:ascii="MicrosoftYaHei" w:hAnsi="Times New Roman" w:eastAsia="MicrosoftYaHei" w:cs="MicrosoftYaHei"/>
                <w:color w:val="FF0000"/>
                <w:kern w:val="0"/>
                <w:szCs w:val="21"/>
              </w:rPr>
            </w:pPr>
            <w:r>
              <w:rPr>
                <w:rFonts w:hint="eastAsia" w:ascii="MicrosoftYaHei" w:hAnsi="Times New Roman" w:eastAsia="MicrosoftYaHei" w:cs="MicrosoftYaHei"/>
                <w:color w:val="FF0000"/>
                <w:kern w:val="0"/>
                <w:szCs w:val="21"/>
              </w:rPr>
              <w:t>温馨提示：因自由活动期间发生人身及财物损失，旅行社可协助游客，但无直接责任，</w:t>
            </w:r>
          </w:p>
          <w:p>
            <w:pPr>
              <w:autoSpaceDE w:val="0"/>
              <w:autoSpaceDN w:val="0"/>
              <w:adjustRightInd w:val="0"/>
              <w:jc w:val="left"/>
              <w:rPr>
                <w:rFonts w:ascii="MicrosoftYaHei" w:hAnsi="Times New Roman" w:eastAsia="MicrosoftYaHei" w:cs="MicrosoftYaHei"/>
                <w:color w:val="FF0000"/>
                <w:kern w:val="0"/>
                <w:szCs w:val="21"/>
              </w:rPr>
            </w:pPr>
            <w:r>
              <w:rPr>
                <w:rFonts w:hint="eastAsia" w:ascii="MicrosoftYaHei" w:hAnsi="Times New Roman" w:eastAsia="MicrosoftYaHei" w:cs="MicrosoftYaHei"/>
                <w:color w:val="FF0000"/>
                <w:kern w:val="0"/>
                <w:szCs w:val="21"/>
              </w:rPr>
              <w:t>请您注意出行安全，对自己的人身及财务安全负责</w:t>
            </w:r>
            <w:r>
              <w:rPr>
                <w:rFonts w:ascii="MicrosoftYaHei" w:hAnsi="Times New Roman" w:eastAsia="MicrosoftYaHei" w:cs="MicrosoftYaHei"/>
                <w:color w:val="FF0000"/>
                <w:kern w:val="0"/>
                <w:szCs w:val="21"/>
              </w:rPr>
              <w:t>!!!!</w:t>
            </w:r>
          </w:p>
          <w:p>
            <w:pPr>
              <w:autoSpaceDE w:val="0"/>
              <w:autoSpaceDN w:val="0"/>
              <w:adjustRightInd w:val="0"/>
              <w:jc w:val="left"/>
              <w:rPr>
                <w:rFonts w:ascii="MicrosoftYaHei" w:hAnsi="Times New Roman" w:eastAsia="MicrosoftYaHei" w:cs="MicrosoftYaHei"/>
                <w:color w:val="000000"/>
                <w:kern w:val="0"/>
                <w:szCs w:val="21"/>
              </w:rPr>
            </w:pPr>
            <w:r>
              <w:rPr>
                <w:rFonts w:hint="eastAsia" w:ascii="宋体" w:hAnsi="Times New Roman" w:eastAsia="宋体" w:cs="宋体"/>
                <w:color w:val="000000" w:themeColor="text1"/>
                <w:kern w:val="0"/>
                <w:sz w:val="20"/>
                <w:szCs w:val="20"/>
              </w:rPr>
              <w:t>自由活动时，为了方便客人游玩均不含车、餐、导游。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0959" w:type="dxa"/>
            <w:gridSpan w:val="13"/>
            <w:tcBorders>
              <w:top w:val="single" w:color="0000FF" w:sz="4" w:space="0"/>
              <w:left w:val="double" w:color="0000FF" w:sz="4" w:space="0"/>
              <w:bottom w:val="single" w:color="0000FF" w:sz="4" w:space="0"/>
              <w:right w:val="double" w:color="0000FF" w:sz="4" w:space="0"/>
            </w:tcBorders>
            <w:shd w:val="clear" w:color="auto" w:fill="auto"/>
            <w:vAlign w:val="center"/>
          </w:tcPr>
          <w:p>
            <w:pPr>
              <w:adjustRightInd w:val="0"/>
              <w:snapToGrid w:val="0"/>
              <w:spacing w:line="160" w:lineRule="atLeast"/>
              <w:ind w:firstLine="261" w:firstLineChars="50"/>
              <w:rPr>
                <w:rFonts w:ascii="宋体" w:hAnsi="宋体"/>
                <w:b/>
                <w:bCs/>
                <w:color w:val="000000" w:themeColor="text1"/>
                <w:sz w:val="24"/>
              </w:rPr>
            </w:pPr>
            <w:r>
              <w:rPr>
                <w:rFonts w:hint="eastAsia" w:ascii="宋体" w:hAnsi="宋体"/>
                <w:b/>
                <w:color w:val="0070C0"/>
                <w:sz w:val="52"/>
                <w:szCs w:val="52"/>
              </w:rPr>
              <w:t>Day</w:t>
            </w:r>
            <w:r>
              <w:rPr>
                <w:rFonts w:hint="eastAsia" w:ascii="宋体" w:hAnsi="宋体"/>
                <w:b/>
                <w:bCs/>
                <w:color w:val="0070C0"/>
                <w:sz w:val="52"/>
                <w:szCs w:val="52"/>
              </w:rPr>
              <w:t>7</w:t>
            </w:r>
            <w:r>
              <w:rPr>
                <w:rFonts w:hint="eastAsia" w:ascii="宋体" w:hAnsi="宋体"/>
                <w:b/>
                <w:bCs/>
                <w:color w:val="000000" w:themeColor="text1"/>
                <w:sz w:val="24"/>
              </w:rPr>
              <w:t>：</w:t>
            </w:r>
            <w:r>
              <w:rPr>
                <w:rFonts w:hint="eastAsia" w:ascii="宋体" w:hAnsi="宋体"/>
                <w:b/>
                <w:bCs/>
                <w:color w:val="FF0000"/>
                <w:sz w:val="24"/>
              </w:rPr>
              <w:t>普吉-新加坡  参考航班： MI 751 普吉岛-新加坡1015 1305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6497" w:type="dxa"/>
            <w:gridSpan w:val="10"/>
            <w:tcBorders>
              <w:top w:val="single" w:color="0000FF" w:sz="4" w:space="0"/>
              <w:left w:val="double" w:color="0000FF" w:sz="4" w:space="0"/>
              <w:bottom w:val="single" w:color="0000FF" w:sz="4" w:space="0"/>
              <w:right w:val="single" w:color="auto" w:sz="4" w:space="0"/>
            </w:tcBorders>
            <w:shd w:val="clear" w:color="auto" w:fill="auto"/>
            <w:vAlign w:val="center"/>
          </w:tcPr>
          <w:p>
            <w:pPr>
              <w:adjustRightInd w:val="0"/>
              <w:snapToGrid w:val="0"/>
              <w:spacing w:line="160" w:lineRule="atLeast"/>
              <w:ind w:firstLine="360" w:firstLineChars="150"/>
              <w:rPr>
                <w:rFonts w:ascii="宋体" w:hAnsi="宋体"/>
                <w:color w:val="C00000"/>
                <w:sz w:val="24"/>
              </w:rPr>
            </w:pPr>
            <w:r>
              <w:rPr>
                <w:rFonts w:hint="eastAsia" w:ascii="宋体" w:hAnsi="宋体"/>
                <w:color w:val="C00000"/>
                <w:sz w:val="24"/>
              </w:rPr>
              <w:t>早餐：酒店内     午餐：飞机餐    晚餐：中式桌餐</w:t>
            </w:r>
          </w:p>
        </w:tc>
        <w:tc>
          <w:tcPr>
            <w:tcW w:w="862" w:type="dxa"/>
            <w:gridSpan w:val="2"/>
            <w:tcBorders>
              <w:top w:val="single" w:color="0000FF" w:sz="4" w:space="0"/>
              <w:left w:val="single" w:color="auto" w:sz="4" w:space="0"/>
              <w:bottom w:val="single" w:color="0000FF" w:sz="4" w:space="0"/>
              <w:right w:val="single" w:color="auto" w:sz="4" w:space="0"/>
            </w:tcBorders>
            <w:shd w:val="clear" w:color="auto" w:fill="auto"/>
            <w:vAlign w:val="center"/>
          </w:tcPr>
          <w:p>
            <w:pPr>
              <w:adjustRightInd w:val="0"/>
              <w:snapToGrid w:val="0"/>
              <w:spacing w:line="160" w:lineRule="atLeast"/>
              <w:rPr>
                <w:rFonts w:ascii="宋体" w:hAnsi="宋体"/>
                <w:color w:val="C00000"/>
                <w:sz w:val="24"/>
              </w:rPr>
            </w:pPr>
            <w:r>
              <w:rPr>
                <w:rFonts w:hint="eastAsia" w:ascii="宋体" w:hAnsi="宋体"/>
                <w:color w:val="C00000"/>
                <w:sz w:val="24"/>
              </w:rPr>
              <w:t xml:space="preserve">住宿 </w:t>
            </w:r>
          </w:p>
        </w:tc>
        <w:tc>
          <w:tcPr>
            <w:tcW w:w="3600" w:type="dxa"/>
            <w:tcBorders>
              <w:top w:val="single" w:color="0000FF" w:sz="4" w:space="0"/>
              <w:left w:val="single" w:color="auto" w:sz="4" w:space="0"/>
              <w:bottom w:val="single" w:color="0000FF" w:sz="4" w:space="0"/>
              <w:right w:val="double" w:color="0000FF" w:sz="4" w:space="0"/>
            </w:tcBorders>
            <w:shd w:val="clear" w:color="auto" w:fill="auto"/>
            <w:vAlign w:val="center"/>
          </w:tcPr>
          <w:p>
            <w:pPr>
              <w:adjustRightInd w:val="0"/>
              <w:snapToGrid w:val="0"/>
              <w:spacing w:line="160" w:lineRule="atLeast"/>
              <w:ind w:left="258"/>
              <w:rPr>
                <w:rFonts w:ascii="宋体" w:hAnsi="宋体"/>
                <w:color w:val="C00000"/>
                <w:sz w:val="24"/>
              </w:rPr>
            </w:pPr>
            <w:r>
              <w:rPr>
                <w:rFonts w:hint="eastAsia" w:ascii="宋体" w:hAnsi="宋体"/>
                <w:color w:val="C00000"/>
                <w:sz w:val="24"/>
              </w:rPr>
              <w:t>新加坡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8" w:hRule="atLeast"/>
        </w:trPr>
        <w:tc>
          <w:tcPr>
            <w:tcW w:w="10959" w:type="dxa"/>
            <w:gridSpan w:val="13"/>
            <w:tcBorders>
              <w:top w:val="single" w:color="0000FF" w:sz="4" w:space="0"/>
              <w:left w:val="double" w:color="0000FF" w:sz="4" w:space="0"/>
              <w:bottom w:val="single" w:color="0000FF" w:sz="4" w:space="0"/>
              <w:right w:val="double" w:color="0000FF" w:sz="4" w:space="0"/>
            </w:tcBorders>
            <w:shd w:val="clear" w:color="auto" w:fill="auto"/>
            <w:vAlign w:val="center"/>
          </w:tcPr>
          <w:p>
            <w:pPr>
              <w:autoSpaceDE w:val="0"/>
              <w:autoSpaceDN w:val="0"/>
              <w:adjustRightInd w:val="0"/>
              <w:jc w:val="left"/>
              <w:rPr>
                <w:rFonts w:ascii="宋体" w:hAnsi="宋体"/>
                <w:color w:val="000000" w:themeColor="text1"/>
                <w:szCs w:val="21"/>
              </w:rPr>
            </w:pPr>
            <w:r>
              <w:rPr>
                <w:rFonts w:hint="eastAsia" w:ascii="宋体" w:hAnsi="宋体"/>
                <w:color w:val="000000" w:themeColor="text1"/>
                <w:szCs w:val="21"/>
              </w:rPr>
              <w:t>指定时间集合，搭乘豪华客机飞往世界著名“花园城市”—【新加坡】亚洲东南部一个热带岛国，气候宜人、环境优美舒适，高覆盖率的绿色面积给新加坡带来“花园城市” 的美誉。新加坡市位于全国最大的岛——新加坡岛南端，南临新加坡海陕，面积约98 平方公里，约占全岛面积六分之一。人口200 多万，约占全国人口83％，其中华人约占四分之三。前往圣淘沙被视为新加坡旅游与娱乐业的璀璨明珠，是集主题乐园、热带度假村、自然公园和文化中心于一体的休闲好去处！这个占地390 公顷的海岛是度假、旅游和消闲的万花筒。圣淘沙意为和平与安宁，一座田园诗般的海岛度假区。一踏上这座岛屿，您便能在众多的景点中找到属于自己的一片天空- - 历史和文化的重现、昼夜不眠的娱乐、郁郁青葱的环境、修剪齐整的花园、音乐喷泉，还有两个风景优美极富挑战性的18 洞高尔夫球场。后回酒店休息。</w:t>
            </w:r>
          </w:p>
          <w:p>
            <w:pPr>
              <w:autoSpaceDE w:val="0"/>
              <w:autoSpaceDN w:val="0"/>
              <w:adjustRightInd w:val="0"/>
              <w:jc w:val="left"/>
              <w:rPr>
                <w:rFonts w:ascii="宋体" w:hAnsi="Times New Roman" w:eastAsia="宋体" w:cs="宋体"/>
                <w:color w:val="FF0000"/>
                <w:kern w:val="0"/>
                <w:szCs w:val="21"/>
              </w:rPr>
            </w:pPr>
            <w:r>
              <w:rPr>
                <w:rFonts w:hint="eastAsia" w:ascii="宋体" w:hAnsi="Times New Roman" w:eastAsia="宋体" w:cs="宋体"/>
                <w:color w:val="FF0000"/>
                <w:kern w:val="0"/>
                <w:szCs w:val="21"/>
              </w:rPr>
              <w:t>温馨提示（可选择参加自费；乘船游新加坡河畔约</w:t>
            </w:r>
            <w:r>
              <w:rPr>
                <w:rFonts w:ascii="宋体" w:hAnsi="Times New Roman" w:eastAsia="宋体" w:cs="宋体"/>
                <w:color w:val="FF0000"/>
                <w:kern w:val="0"/>
                <w:szCs w:val="21"/>
              </w:rPr>
              <w:t xml:space="preserve">30 </w:t>
            </w:r>
            <w:r>
              <w:rPr>
                <w:rFonts w:hint="eastAsia" w:ascii="宋体" w:hAnsi="Times New Roman" w:eastAsia="宋体" w:cs="宋体"/>
                <w:color w:val="FF0000"/>
                <w:kern w:val="0"/>
                <w:szCs w:val="21"/>
              </w:rPr>
              <w:t>分钟（费用</w:t>
            </w:r>
            <w:r>
              <w:rPr>
                <w:rFonts w:ascii="宋体" w:hAnsi="Times New Roman" w:eastAsia="宋体" w:cs="宋体"/>
                <w:color w:val="FF0000"/>
                <w:kern w:val="0"/>
                <w:szCs w:val="21"/>
              </w:rPr>
              <w:t>200/</w:t>
            </w:r>
            <w:r>
              <w:rPr>
                <w:rFonts w:hint="eastAsia" w:ascii="宋体" w:hAnsi="Times New Roman" w:eastAsia="宋体" w:cs="宋体"/>
                <w:color w:val="FF0000"/>
                <w:kern w:val="0"/>
                <w:szCs w:val="21"/>
              </w:rPr>
              <w:t>人），从河面上望着岸边的建筑，别有一番风味。克拉码头是新加坡市场最热闹的娱乐场所之一，码头旁边至少有</w:t>
            </w:r>
            <w:r>
              <w:rPr>
                <w:rFonts w:ascii="宋体" w:hAnsi="Times New Roman" w:eastAsia="宋体" w:cs="宋体"/>
                <w:color w:val="FF0000"/>
                <w:kern w:val="0"/>
                <w:szCs w:val="21"/>
              </w:rPr>
              <w:t xml:space="preserve">35 </w:t>
            </w:r>
            <w:r>
              <w:rPr>
                <w:rFonts w:hint="eastAsia" w:ascii="宋体" w:hAnsi="Times New Roman" w:eastAsia="宋体" w:cs="宋体"/>
                <w:color w:val="FF0000"/>
                <w:kern w:val="0"/>
                <w:szCs w:val="21"/>
              </w:rPr>
              <w:t>家酒吧和餐厅，是沿河最具吸引力的露天就餐场所；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0959" w:type="dxa"/>
            <w:gridSpan w:val="13"/>
            <w:tcBorders>
              <w:top w:val="single" w:color="0000FF" w:sz="4" w:space="0"/>
              <w:left w:val="double" w:color="0000FF" w:sz="4" w:space="0"/>
              <w:bottom w:val="single" w:color="auto" w:sz="4" w:space="0"/>
              <w:right w:val="double" w:color="0000FF" w:sz="4" w:space="0"/>
            </w:tcBorders>
            <w:shd w:val="clear" w:color="auto" w:fill="auto"/>
            <w:vAlign w:val="center"/>
          </w:tcPr>
          <w:p>
            <w:pPr>
              <w:autoSpaceDE w:val="0"/>
              <w:autoSpaceDN w:val="0"/>
              <w:adjustRightInd w:val="0"/>
              <w:ind w:firstLine="261" w:firstLineChars="50"/>
              <w:jc w:val="left"/>
              <w:rPr>
                <w:rFonts w:ascii="宋体" w:hAnsi="Times New Roman" w:eastAsia="宋体" w:cs="宋体"/>
                <w:color w:val="FF0000"/>
                <w:kern w:val="0"/>
                <w:sz w:val="30"/>
                <w:szCs w:val="30"/>
              </w:rPr>
            </w:pPr>
            <w:r>
              <w:rPr>
                <w:rFonts w:cs="黑体" w:asciiTheme="majorEastAsia" w:hAnsiTheme="majorEastAsia" w:eastAsiaTheme="majorEastAsia"/>
                <w:b/>
                <w:color w:val="0070C0"/>
                <w:kern w:val="0"/>
                <w:sz w:val="52"/>
                <w:szCs w:val="52"/>
              </w:rPr>
              <w:t>D</w:t>
            </w:r>
            <w:r>
              <w:rPr>
                <w:rFonts w:hint="eastAsia" w:cs="黑体" w:asciiTheme="majorEastAsia" w:hAnsiTheme="majorEastAsia" w:eastAsiaTheme="majorEastAsia"/>
                <w:b/>
                <w:color w:val="0070C0"/>
                <w:kern w:val="0"/>
                <w:sz w:val="52"/>
                <w:szCs w:val="52"/>
              </w:rPr>
              <w:t>ay8</w:t>
            </w:r>
            <w:r>
              <w:rPr>
                <w:rFonts w:hint="eastAsia" w:cs="黑体" w:asciiTheme="majorEastAsia" w:hAnsiTheme="majorEastAsia" w:eastAsiaTheme="majorEastAsia"/>
                <w:b/>
                <w:color w:val="000000" w:themeColor="text1"/>
                <w:kern w:val="0"/>
                <w:sz w:val="24"/>
                <w:szCs w:val="24"/>
              </w:rPr>
              <w:t>：</w:t>
            </w:r>
            <w:r>
              <w:rPr>
                <w:rFonts w:hint="eastAsia" w:ascii="宋体" w:hAnsi="Times New Roman" w:eastAsia="宋体" w:cs="宋体"/>
                <w:b/>
                <w:color w:val="FF0000"/>
                <w:kern w:val="0"/>
                <w:sz w:val="24"/>
                <w:szCs w:val="24"/>
              </w:rPr>
              <w:t>新加坡→云顶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5154" w:type="dxa"/>
            <w:gridSpan w:val="4"/>
            <w:tcBorders>
              <w:top w:val="single" w:color="auto" w:sz="4" w:space="0"/>
              <w:left w:val="double" w:color="0000FF" w:sz="4" w:space="0"/>
              <w:bottom w:val="single" w:color="auto" w:sz="4" w:space="0"/>
              <w:right w:val="single" w:color="auto" w:sz="4" w:space="0"/>
            </w:tcBorders>
            <w:shd w:val="clear" w:color="auto" w:fill="auto"/>
            <w:vAlign w:val="center"/>
          </w:tcPr>
          <w:p>
            <w:pPr>
              <w:autoSpaceDE w:val="0"/>
              <w:autoSpaceDN w:val="0"/>
              <w:adjustRightInd w:val="0"/>
              <w:ind w:firstLine="210" w:firstLineChars="100"/>
              <w:jc w:val="left"/>
              <w:rPr>
                <w:rFonts w:ascii="黑体" w:hAnsi="Times New Roman" w:eastAsia="黑体" w:cs="黑体"/>
                <w:color w:val="FFFFFF"/>
                <w:kern w:val="0"/>
                <w:sz w:val="22"/>
              </w:rPr>
            </w:pPr>
            <w:r>
              <w:rPr>
                <w:rFonts w:hint="eastAsia" w:ascii="宋体" w:hAnsi="Times New Roman" w:eastAsia="宋体" w:cs="宋体"/>
                <w:color w:val="C1504D"/>
                <w:kern w:val="0"/>
                <w:szCs w:val="21"/>
              </w:rPr>
              <w:t>早餐：中式桌餐  午餐：精美桌餐  晚餐：精美桌餐</w:t>
            </w:r>
          </w:p>
        </w:tc>
        <w:tc>
          <w:tcPr>
            <w:tcW w:w="73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left"/>
              <w:rPr>
                <w:rFonts w:ascii="黑体" w:hAnsi="Times New Roman" w:eastAsia="黑体" w:cs="黑体"/>
                <w:color w:val="C00000"/>
                <w:kern w:val="0"/>
                <w:sz w:val="22"/>
              </w:rPr>
            </w:pPr>
            <w:r>
              <w:rPr>
                <w:rFonts w:hint="eastAsia" w:ascii="黑体" w:hAnsi="Times New Roman" w:eastAsia="黑体" w:cs="黑体"/>
                <w:color w:val="C00000"/>
                <w:kern w:val="0"/>
                <w:sz w:val="22"/>
              </w:rPr>
              <w:t>住宿</w:t>
            </w:r>
          </w:p>
        </w:tc>
        <w:tc>
          <w:tcPr>
            <w:tcW w:w="5066" w:type="dxa"/>
            <w:gridSpan w:val="6"/>
            <w:tcBorders>
              <w:top w:val="single" w:color="auto" w:sz="4" w:space="0"/>
              <w:left w:val="single" w:color="auto" w:sz="4" w:space="0"/>
              <w:bottom w:val="single" w:color="auto" w:sz="4" w:space="0"/>
              <w:right w:val="double" w:color="0000FF" w:sz="4" w:space="0"/>
            </w:tcBorders>
            <w:shd w:val="clear" w:color="auto" w:fill="auto"/>
            <w:vAlign w:val="center"/>
          </w:tcPr>
          <w:p>
            <w:pPr>
              <w:autoSpaceDE w:val="0"/>
              <w:autoSpaceDN w:val="0"/>
              <w:adjustRightInd w:val="0"/>
              <w:jc w:val="left"/>
              <w:rPr>
                <w:rFonts w:ascii="黑体" w:hAnsi="Times New Roman" w:eastAsia="黑体" w:cs="黑体"/>
                <w:color w:val="C00000"/>
                <w:kern w:val="0"/>
                <w:sz w:val="22"/>
              </w:rPr>
            </w:pPr>
            <w:r>
              <w:rPr>
                <w:rFonts w:hint="eastAsia" w:ascii="黑体" w:hAnsi="Times New Roman" w:eastAsia="黑体" w:cs="黑体"/>
                <w:color w:val="C00000"/>
                <w:kern w:val="0"/>
                <w:sz w:val="22"/>
              </w:rPr>
              <w:t>吉隆坡或马六甲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3" w:hRule="atLeast"/>
        </w:trPr>
        <w:tc>
          <w:tcPr>
            <w:tcW w:w="10959" w:type="dxa"/>
            <w:gridSpan w:val="13"/>
            <w:tcBorders>
              <w:top w:val="single" w:color="auto" w:sz="4" w:space="0"/>
              <w:left w:val="double" w:color="0000FF" w:sz="4" w:space="0"/>
              <w:bottom w:val="single" w:color="auto" w:sz="4" w:space="0"/>
              <w:right w:val="double" w:color="0000FF" w:sz="4" w:space="0"/>
            </w:tcBorders>
            <w:shd w:val="clear" w:color="auto" w:fill="auto"/>
            <w:vAlign w:val="center"/>
          </w:tcPr>
          <w:p>
            <w:pPr>
              <w:autoSpaceDE w:val="0"/>
              <w:autoSpaceDN w:val="0"/>
              <w:adjustRightInd w:val="0"/>
              <w:ind w:firstLine="210" w:firstLineChars="100"/>
              <w:jc w:val="left"/>
              <w:rPr>
                <w:rFonts w:ascii="宋体" w:hAnsi="宋体"/>
                <w:color w:val="000000" w:themeColor="text1"/>
                <w:szCs w:val="21"/>
              </w:rPr>
            </w:pPr>
            <w:r>
              <w:rPr>
                <w:rFonts w:hint="eastAsia" w:ascii="宋体" w:hAnsi="宋体"/>
                <w:color w:val="000000" w:themeColor="text1"/>
                <w:szCs w:val="21"/>
              </w:rPr>
              <w:t>早餐后，游览新加坡市区：【鱼尾狮身像公园】（约</w:t>
            </w:r>
            <w:r>
              <w:rPr>
                <w:rFonts w:ascii="宋体" w:hAnsi="宋体"/>
                <w:color w:val="000000" w:themeColor="text1"/>
                <w:szCs w:val="21"/>
              </w:rPr>
              <w:t xml:space="preserve">30 </w:t>
            </w:r>
            <w:r>
              <w:rPr>
                <w:rFonts w:hint="eastAsia" w:ascii="宋体" w:hAnsi="宋体"/>
                <w:color w:val="000000" w:themeColor="text1"/>
                <w:szCs w:val="21"/>
              </w:rPr>
              <w:t>分钟），（鱼尾狮公园（</w:t>
            </w:r>
            <w:r>
              <w:rPr>
                <w:rFonts w:ascii="宋体" w:hAnsi="宋体"/>
                <w:color w:val="000000" w:themeColor="text1"/>
                <w:szCs w:val="21"/>
              </w:rPr>
              <w:t>Merlion Park</w:t>
            </w:r>
            <w:r>
              <w:rPr>
                <w:rFonts w:hint="eastAsia" w:ascii="宋体" w:hAnsi="宋体"/>
                <w:color w:val="000000" w:themeColor="text1"/>
                <w:szCs w:val="21"/>
              </w:rPr>
              <w:t>），是新加坡著名的标志之一，白色鱼尾狮雕像高</w:t>
            </w:r>
            <w:r>
              <w:rPr>
                <w:rFonts w:ascii="宋体" w:hAnsi="宋体"/>
                <w:color w:val="000000" w:themeColor="text1"/>
                <w:szCs w:val="21"/>
              </w:rPr>
              <w:t xml:space="preserve">8 </w:t>
            </w:r>
            <w:r>
              <w:rPr>
                <w:rFonts w:hint="eastAsia" w:ascii="宋体" w:hAnsi="宋体"/>
                <w:color w:val="000000" w:themeColor="text1"/>
                <w:szCs w:val="21"/>
              </w:rPr>
              <w:t>米，是由雕刻家林南先生和他的两个孩子共同雕塑的，形态生动。白天，鱼尾狮在极具现代特色的雄伟建筑物烘托下，展现迷人的喷水英姿；到了夜间，公园又能摇身一变，成为闹市中人们寻找悠闲浪漫的宁静公园。如今，每年都有一百多万来自世界的游客转成造访鱼尾狮公园，与世界著名的鱼尾狮拍照留念）；【伊丽莎白公园】、【圣淘沙乐园】（约</w:t>
            </w:r>
            <w:r>
              <w:rPr>
                <w:rFonts w:ascii="宋体" w:hAnsi="宋体"/>
                <w:color w:val="000000" w:themeColor="text1"/>
                <w:szCs w:val="21"/>
              </w:rPr>
              <w:t xml:space="preserve">30 </w:t>
            </w:r>
            <w:r>
              <w:rPr>
                <w:rFonts w:hint="eastAsia" w:ascii="宋体" w:hAnsi="宋体"/>
                <w:color w:val="000000" w:themeColor="text1"/>
                <w:szCs w:val="21"/>
              </w:rPr>
              <w:t>分钟）；【花芭山】（约</w:t>
            </w:r>
            <w:r>
              <w:rPr>
                <w:rFonts w:ascii="宋体" w:hAnsi="宋体"/>
                <w:color w:val="000000" w:themeColor="text1"/>
                <w:szCs w:val="21"/>
              </w:rPr>
              <w:t xml:space="preserve">20 </w:t>
            </w:r>
            <w:r>
              <w:rPr>
                <w:rFonts w:hint="eastAsia" w:ascii="宋体" w:hAnsi="宋体"/>
                <w:color w:val="000000" w:themeColor="text1"/>
                <w:szCs w:val="21"/>
              </w:rPr>
              <w:t>分钟）；（花葩山位于市街西部，是一座海拔</w:t>
            </w:r>
            <w:r>
              <w:rPr>
                <w:rFonts w:ascii="宋体" w:hAnsi="宋体"/>
                <w:color w:val="000000" w:themeColor="text1"/>
                <w:szCs w:val="21"/>
              </w:rPr>
              <w:t xml:space="preserve">115 </w:t>
            </w:r>
            <w:r>
              <w:rPr>
                <w:rFonts w:hint="eastAsia" w:ascii="宋体" w:hAnsi="宋体"/>
                <w:color w:val="000000" w:themeColor="text1"/>
                <w:szCs w:val="21"/>
              </w:rPr>
              <w:t>米的小山，是新加坡第二高点，仅次于武吉知马山，它靠近繁华市区，面向新加坡海港）。参观【珠宝加工厂】（约</w:t>
            </w:r>
            <w:r>
              <w:rPr>
                <w:rFonts w:ascii="宋体" w:hAnsi="宋体"/>
                <w:color w:val="000000" w:themeColor="text1"/>
                <w:szCs w:val="21"/>
              </w:rPr>
              <w:t xml:space="preserve">90 </w:t>
            </w:r>
            <w:r>
              <w:rPr>
                <w:rFonts w:hint="eastAsia" w:ascii="宋体" w:hAnsi="宋体"/>
                <w:color w:val="000000" w:themeColor="text1"/>
                <w:szCs w:val="21"/>
              </w:rPr>
              <w:t>分钟）、【仁济堂百货】（约</w:t>
            </w:r>
            <w:r>
              <w:rPr>
                <w:rFonts w:ascii="宋体" w:hAnsi="宋体"/>
                <w:color w:val="000000" w:themeColor="text1"/>
                <w:szCs w:val="21"/>
              </w:rPr>
              <w:t xml:space="preserve">40 </w:t>
            </w:r>
            <w:r>
              <w:rPr>
                <w:rFonts w:hint="eastAsia" w:ascii="宋体" w:hAnsi="宋体"/>
                <w:color w:val="000000" w:themeColor="text1"/>
                <w:szCs w:val="21"/>
              </w:rPr>
              <w:t>分钟）；【</w:t>
            </w:r>
            <w:r>
              <w:rPr>
                <w:rFonts w:ascii="宋体" w:hAnsi="宋体"/>
                <w:color w:val="000000" w:themeColor="text1"/>
                <w:szCs w:val="21"/>
              </w:rPr>
              <w:t xml:space="preserve">DFS </w:t>
            </w:r>
            <w:r>
              <w:rPr>
                <w:rFonts w:hint="eastAsia" w:ascii="宋体" w:hAnsi="宋体"/>
                <w:color w:val="000000" w:themeColor="text1"/>
                <w:szCs w:val="21"/>
              </w:rPr>
              <w:t>免税店】（</w:t>
            </w:r>
            <w:r>
              <w:rPr>
                <w:rFonts w:ascii="宋体" w:hAnsi="宋体"/>
                <w:color w:val="000000" w:themeColor="text1"/>
                <w:szCs w:val="21"/>
              </w:rPr>
              <w:t xml:space="preserve">40 </w:t>
            </w:r>
            <w:r>
              <w:rPr>
                <w:rFonts w:hint="eastAsia" w:ascii="宋体" w:hAnsi="宋体"/>
                <w:color w:val="000000" w:themeColor="text1"/>
                <w:szCs w:val="21"/>
              </w:rPr>
              <w:t>分钟）。后前往新山关口过关，驱车前往号称东南亚蒙地卡罗的云顶高原。乘坐世界上最长的【缆车】直达云雾缭绕的神秘山顶【云顶娱乐场】『</w:t>
            </w:r>
            <w:r>
              <w:rPr>
                <w:rFonts w:ascii="宋体" w:hAnsi="宋体"/>
                <w:color w:val="000000" w:themeColor="text1"/>
                <w:szCs w:val="21"/>
              </w:rPr>
              <w:t>120m</w:t>
            </w:r>
            <w:r>
              <w:rPr>
                <w:rFonts w:hint="eastAsia" w:ascii="宋体" w:hAnsi="宋体"/>
                <w:color w:val="000000" w:themeColor="text1"/>
                <w:szCs w:val="21"/>
              </w:rPr>
              <w:t>』。（云顶遇旺季改住吉隆坡）请着装整齐</w:t>
            </w:r>
            <w:r>
              <w:rPr>
                <w:rFonts w:ascii="宋体" w:hAnsi="宋体"/>
                <w:color w:val="000000" w:themeColor="text1"/>
                <w:szCs w:val="21"/>
              </w:rPr>
              <w:t>,</w:t>
            </w:r>
            <w:r>
              <w:rPr>
                <w:rFonts w:hint="eastAsia" w:ascii="宋体" w:hAnsi="宋体"/>
                <w:color w:val="000000" w:themeColor="text1"/>
                <w:szCs w:val="21"/>
              </w:rPr>
              <w:t>在豪华气派的云顶娱乐场</w:t>
            </w:r>
            <w:r>
              <w:rPr>
                <w:rFonts w:ascii="宋体" w:hAnsi="宋体"/>
                <w:color w:val="000000" w:themeColor="text1"/>
                <w:szCs w:val="21"/>
              </w:rPr>
              <w:t>,</w:t>
            </w:r>
            <w:r>
              <w:rPr>
                <w:rFonts w:hint="eastAsia" w:ascii="宋体" w:hAnsi="宋体"/>
                <w:color w:val="000000" w:themeColor="text1"/>
                <w:szCs w:val="21"/>
              </w:rPr>
              <w:t>您可一试身手必好运连连。随后返回吉隆坡，入住酒店休息。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10959" w:type="dxa"/>
            <w:gridSpan w:val="13"/>
            <w:tcBorders>
              <w:top w:val="single" w:color="auto" w:sz="4" w:space="0"/>
              <w:left w:val="double" w:color="0000FF" w:sz="4" w:space="0"/>
              <w:bottom w:val="single" w:color="auto" w:sz="4" w:space="0"/>
              <w:right w:val="double" w:color="0000FF" w:sz="4" w:space="0"/>
            </w:tcBorders>
            <w:shd w:val="clear" w:color="auto" w:fill="auto"/>
            <w:vAlign w:val="center"/>
          </w:tcPr>
          <w:p>
            <w:pPr>
              <w:autoSpaceDE w:val="0"/>
              <w:autoSpaceDN w:val="0"/>
              <w:adjustRightInd w:val="0"/>
              <w:ind w:firstLine="261" w:firstLineChars="50"/>
              <w:jc w:val="left"/>
              <w:rPr>
                <w:rFonts w:ascii="宋体" w:hAnsi="Times New Roman" w:eastAsia="宋体" w:cs="宋体"/>
                <w:color w:val="FF0000"/>
                <w:kern w:val="0"/>
                <w:sz w:val="30"/>
                <w:szCs w:val="30"/>
              </w:rPr>
            </w:pPr>
            <w:r>
              <w:rPr>
                <w:rFonts w:ascii="宋体" w:hAnsi="Times New Roman" w:eastAsia="宋体" w:cs="宋体"/>
                <w:b/>
                <w:color w:val="0070C0"/>
                <w:kern w:val="0"/>
                <w:sz w:val="52"/>
                <w:szCs w:val="52"/>
              </w:rPr>
              <w:t>D</w:t>
            </w:r>
            <w:r>
              <w:rPr>
                <w:rFonts w:hint="eastAsia" w:ascii="宋体" w:hAnsi="Times New Roman" w:eastAsia="宋体" w:cs="宋体"/>
                <w:b/>
                <w:color w:val="0070C0"/>
                <w:kern w:val="0"/>
                <w:sz w:val="52"/>
                <w:szCs w:val="52"/>
              </w:rPr>
              <w:t>ay 9</w:t>
            </w:r>
            <w:r>
              <w:rPr>
                <w:rFonts w:hint="eastAsia" w:ascii="宋体" w:hAnsi="Times New Roman" w:eastAsia="宋体" w:cs="宋体"/>
                <w:b/>
                <w:color w:val="000000" w:themeColor="text1"/>
                <w:kern w:val="0"/>
                <w:sz w:val="24"/>
                <w:szCs w:val="24"/>
              </w:rPr>
              <w:t>：</w:t>
            </w:r>
            <w:r>
              <w:rPr>
                <w:rFonts w:hint="eastAsia" w:ascii="宋体" w:hAnsi="Times New Roman" w:eastAsia="宋体" w:cs="宋体"/>
                <w:b/>
                <w:color w:val="FF0000"/>
                <w:kern w:val="0"/>
                <w:sz w:val="24"/>
                <w:szCs w:val="24"/>
              </w:rPr>
              <w:t>云顶→吉隆坡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5438" w:type="dxa"/>
            <w:gridSpan w:val="5"/>
            <w:tcBorders>
              <w:top w:val="single" w:color="auto" w:sz="4" w:space="0"/>
              <w:left w:val="double" w:color="0000FF" w:sz="4" w:space="0"/>
              <w:bottom w:val="single" w:color="auto" w:sz="4" w:space="0"/>
              <w:right w:val="single" w:color="auto" w:sz="4" w:space="0"/>
            </w:tcBorders>
            <w:shd w:val="clear" w:color="auto" w:fill="auto"/>
            <w:vAlign w:val="center"/>
          </w:tcPr>
          <w:p>
            <w:pPr>
              <w:autoSpaceDE w:val="0"/>
              <w:autoSpaceDN w:val="0"/>
              <w:adjustRightInd w:val="0"/>
              <w:ind w:firstLine="210" w:firstLineChars="100"/>
              <w:jc w:val="left"/>
              <w:rPr>
                <w:rFonts w:ascii="宋体" w:hAnsi="Times New Roman" w:eastAsia="宋体" w:cs="宋体"/>
                <w:color w:val="C00000"/>
                <w:kern w:val="0"/>
                <w:szCs w:val="21"/>
              </w:rPr>
            </w:pPr>
            <w:r>
              <w:rPr>
                <w:rFonts w:hint="eastAsia" w:ascii="宋体" w:hAnsi="Times New Roman" w:eastAsia="宋体" w:cs="宋体"/>
                <w:color w:val="C00000"/>
                <w:kern w:val="0"/>
                <w:szCs w:val="21"/>
              </w:rPr>
              <w:t>早餐：中式早餐  午餐：中式桌餐   晚餐：中式桌餐</w:t>
            </w:r>
          </w:p>
        </w:tc>
        <w:tc>
          <w:tcPr>
            <w:tcW w:w="85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left"/>
              <w:rPr>
                <w:rFonts w:ascii="宋体" w:hAnsi="Times New Roman" w:eastAsia="宋体" w:cs="宋体"/>
                <w:color w:val="C00000"/>
                <w:kern w:val="0"/>
                <w:szCs w:val="21"/>
              </w:rPr>
            </w:pPr>
            <w:r>
              <w:rPr>
                <w:rFonts w:hint="eastAsia" w:ascii="宋体" w:hAnsi="Times New Roman" w:eastAsia="宋体" w:cs="宋体"/>
                <w:color w:val="C00000"/>
                <w:kern w:val="0"/>
                <w:szCs w:val="21"/>
              </w:rPr>
              <w:t>住宿</w:t>
            </w:r>
          </w:p>
        </w:tc>
        <w:tc>
          <w:tcPr>
            <w:tcW w:w="4668" w:type="dxa"/>
            <w:gridSpan w:val="4"/>
            <w:tcBorders>
              <w:top w:val="single" w:color="auto" w:sz="4" w:space="0"/>
              <w:left w:val="single" w:color="auto" w:sz="4" w:space="0"/>
              <w:bottom w:val="single" w:color="auto" w:sz="4" w:space="0"/>
              <w:right w:val="double" w:color="0000FF" w:sz="4" w:space="0"/>
            </w:tcBorders>
            <w:shd w:val="clear" w:color="auto" w:fill="auto"/>
            <w:vAlign w:val="center"/>
          </w:tcPr>
          <w:p>
            <w:pPr>
              <w:autoSpaceDE w:val="0"/>
              <w:autoSpaceDN w:val="0"/>
              <w:adjustRightInd w:val="0"/>
              <w:jc w:val="left"/>
              <w:rPr>
                <w:rFonts w:ascii="宋体" w:hAnsi="Times New Roman" w:eastAsia="宋体" w:cs="宋体"/>
                <w:color w:val="C00000"/>
                <w:kern w:val="0"/>
                <w:szCs w:val="21"/>
              </w:rPr>
            </w:pPr>
            <w:r>
              <w:rPr>
                <w:rFonts w:hint="eastAsia" w:ascii="宋体" w:hAnsi="Times New Roman" w:eastAsia="宋体" w:cs="宋体"/>
                <w:color w:val="C00000"/>
                <w:kern w:val="0"/>
                <w:szCs w:val="21"/>
              </w:rPr>
              <w:t>吉隆坡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4" w:hRule="atLeast"/>
        </w:trPr>
        <w:tc>
          <w:tcPr>
            <w:tcW w:w="10959" w:type="dxa"/>
            <w:gridSpan w:val="13"/>
            <w:tcBorders>
              <w:top w:val="single" w:color="auto" w:sz="4" w:space="0"/>
              <w:left w:val="double" w:color="0000FF" w:sz="4" w:space="0"/>
              <w:bottom w:val="single" w:color="auto" w:sz="4" w:space="0"/>
              <w:right w:val="double" w:color="0000FF" w:sz="4" w:space="0"/>
            </w:tcBorders>
            <w:shd w:val="clear" w:color="auto" w:fill="auto"/>
            <w:vAlign w:val="center"/>
          </w:tcPr>
          <w:p>
            <w:pPr>
              <w:autoSpaceDE w:val="0"/>
              <w:autoSpaceDN w:val="0"/>
              <w:adjustRightInd w:val="0"/>
              <w:ind w:firstLine="210" w:firstLineChars="100"/>
              <w:jc w:val="left"/>
              <w:rPr>
                <w:rFonts w:ascii="宋体" w:hAnsi="Times New Roman" w:eastAsia="宋体" w:cs="宋体"/>
                <w:color w:val="000000"/>
                <w:kern w:val="0"/>
                <w:szCs w:val="21"/>
              </w:rPr>
            </w:pPr>
            <w:r>
              <w:rPr>
                <w:rFonts w:hint="eastAsia" w:ascii="宋体" w:hAnsi="Times New Roman" w:eastAsia="宋体" w:cs="宋体"/>
                <w:color w:val="000000"/>
                <w:kern w:val="0"/>
                <w:szCs w:val="21"/>
              </w:rPr>
              <w:t>早餐后下山前往马来西亚首都吉隆坡，前往吉隆坡以南</w:t>
            </w:r>
            <w:r>
              <w:rPr>
                <w:rFonts w:ascii="宋体" w:hAnsi="Times New Roman" w:eastAsia="宋体" w:cs="宋体"/>
                <w:color w:val="000000"/>
                <w:kern w:val="0"/>
                <w:szCs w:val="21"/>
              </w:rPr>
              <w:t xml:space="preserve">30 </w:t>
            </w:r>
            <w:r>
              <w:rPr>
                <w:rFonts w:hint="eastAsia" w:ascii="宋体" w:hAnsi="Times New Roman" w:eastAsia="宋体" w:cs="宋体"/>
                <w:color w:val="000000"/>
                <w:kern w:val="0"/>
                <w:szCs w:val="21"/>
              </w:rPr>
              <w:t>公里的马来西亚行政中心【太子城】『共约</w:t>
            </w:r>
          </w:p>
          <w:p>
            <w:pPr>
              <w:autoSpaceDE w:val="0"/>
              <w:autoSpaceDN w:val="0"/>
              <w:adjustRightInd w:val="0"/>
              <w:jc w:val="left"/>
              <w:rPr>
                <w:rFonts w:ascii="宋体" w:hAnsi="Times New Roman" w:eastAsia="宋体" w:cs="宋体"/>
                <w:color w:val="000000"/>
                <w:kern w:val="0"/>
                <w:szCs w:val="21"/>
              </w:rPr>
            </w:pPr>
            <w:r>
              <w:rPr>
                <w:rFonts w:ascii="宋体" w:hAnsi="Times New Roman" w:eastAsia="宋体" w:cs="宋体"/>
                <w:color w:val="000000"/>
                <w:kern w:val="0"/>
                <w:szCs w:val="21"/>
              </w:rPr>
              <w:t xml:space="preserve">30 </w:t>
            </w:r>
            <w:r>
              <w:rPr>
                <w:rFonts w:hint="eastAsia" w:ascii="宋体" w:hAnsi="Times New Roman" w:eastAsia="宋体" w:cs="宋体"/>
                <w:color w:val="000000"/>
                <w:kern w:val="0"/>
                <w:szCs w:val="21"/>
              </w:rPr>
              <w:t>分钟』。【水上清真寺】、【首相署】（外观），游览【清真寺】、【双峰塔】（拍照留影</w:t>
            </w:r>
            <w:r>
              <w:rPr>
                <w:rFonts w:ascii="宋体" w:hAnsi="Times New Roman" w:eastAsia="宋体" w:cs="宋体"/>
                <w:color w:val="000000"/>
                <w:kern w:val="0"/>
                <w:szCs w:val="21"/>
              </w:rPr>
              <w:t xml:space="preserve">10 </w:t>
            </w:r>
            <w:r>
              <w:rPr>
                <w:rFonts w:hint="eastAsia" w:ascii="宋体" w:hAnsi="Times New Roman" w:eastAsia="宋体" w:cs="宋体"/>
                <w:color w:val="000000"/>
                <w:kern w:val="0"/>
                <w:szCs w:val="21"/>
              </w:rPr>
              <w:t>分钟）</w:t>
            </w:r>
          </w:p>
          <w:p>
            <w:pPr>
              <w:autoSpaceDE w:val="0"/>
              <w:autoSpaceDN w:val="0"/>
              <w:adjustRightInd w:val="0"/>
              <w:jc w:val="left"/>
              <w:rPr>
                <w:rFonts w:ascii="宋体" w:hAnsi="Times New Roman" w:eastAsia="宋体" w:cs="宋体"/>
                <w:color w:val="000000"/>
                <w:kern w:val="0"/>
                <w:szCs w:val="21"/>
              </w:rPr>
            </w:pPr>
            <w:r>
              <w:rPr>
                <w:rFonts w:hint="eastAsia" w:ascii="宋体" w:hAnsi="Times New Roman" w:eastAsia="宋体" w:cs="宋体"/>
                <w:color w:val="000000"/>
                <w:kern w:val="0"/>
                <w:szCs w:val="21"/>
              </w:rPr>
              <w:t>（吉隆坡双塔坐落于吉隆坡市中市</w:t>
            </w:r>
            <w:r>
              <w:rPr>
                <w:rFonts w:ascii="宋体" w:hAnsi="Times New Roman" w:eastAsia="宋体" w:cs="宋体"/>
                <w:color w:val="000000"/>
                <w:kern w:val="0"/>
                <w:szCs w:val="21"/>
              </w:rPr>
              <w:t xml:space="preserve">(Kuala Lumpur city centre) </w:t>
            </w:r>
            <w:r>
              <w:rPr>
                <w:rFonts w:hint="eastAsia" w:ascii="宋体" w:hAnsi="Times New Roman" w:eastAsia="宋体" w:cs="宋体"/>
                <w:color w:val="000000"/>
                <w:kern w:val="0"/>
                <w:szCs w:val="21"/>
              </w:rPr>
              <w:t>简称</w:t>
            </w:r>
            <w:r>
              <w:rPr>
                <w:rFonts w:ascii="宋体" w:hAnsi="Times New Roman" w:eastAsia="宋体" w:cs="宋体"/>
                <w:color w:val="000000"/>
                <w:kern w:val="0"/>
                <w:szCs w:val="21"/>
              </w:rPr>
              <w:t xml:space="preserve">KLCC </w:t>
            </w:r>
            <w:r>
              <w:rPr>
                <w:rFonts w:hint="eastAsia" w:ascii="宋体" w:hAnsi="Times New Roman" w:eastAsia="宋体" w:cs="宋体"/>
                <w:color w:val="000000"/>
                <w:kern w:val="0"/>
                <w:szCs w:val="21"/>
              </w:rPr>
              <w:t>计划区的西北角，属于此计</w:t>
            </w:r>
          </w:p>
          <w:p>
            <w:pPr>
              <w:autoSpaceDE w:val="0"/>
              <w:autoSpaceDN w:val="0"/>
              <w:adjustRightInd w:val="0"/>
              <w:jc w:val="left"/>
              <w:rPr>
                <w:rFonts w:ascii="宋体" w:hAnsi="Times New Roman" w:eastAsia="宋体" w:cs="宋体"/>
                <w:color w:val="000000"/>
                <w:kern w:val="0"/>
                <w:szCs w:val="21"/>
              </w:rPr>
            </w:pPr>
            <w:r>
              <w:rPr>
                <w:rFonts w:hint="eastAsia" w:ascii="宋体" w:hAnsi="Times New Roman" w:eastAsia="宋体" w:cs="宋体"/>
                <w:color w:val="000000"/>
                <w:kern w:val="0"/>
                <w:szCs w:val="21"/>
              </w:rPr>
              <w:t>划区的第一阶段工程。曾经是世界最高的摩天大楼，直到</w:t>
            </w:r>
            <w:r>
              <w:rPr>
                <w:rFonts w:ascii="宋体" w:hAnsi="Times New Roman" w:eastAsia="宋体" w:cs="宋体"/>
                <w:color w:val="000000"/>
                <w:kern w:val="0"/>
                <w:szCs w:val="21"/>
              </w:rPr>
              <w:t xml:space="preserve">2003 </w:t>
            </w:r>
            <w:r>
              <w:rPr>
                <w:rFonts w:hint="eastAsia" w:ascii="宋体" w:hAnsi="Times New Roman" w:eastAsia="宋体" w:cs="宋体"/>
                <w:color w:val="000000"/>
                <w:kern w:val="0"/>
                <w:szCs w:val="21"/>
              </w:rPr>
              <w:t>年</w:t>
            </w:r>
            <w:r>
              <w:rPr>
                <w:rFonts w:ascii="宋体" w:hAnsi="Times New Roman" w:eastAsia="宋体" w:cs="宋体"/>
                <w:color w:val="000000"/>
                <w:kern w:val="0"/>
                <w:szCs w:val="21"/>
              </w:rPr>
              <w:t xml:space="preserve">10 </w:t>
            </w:r>
            <w:r>
              <w:rPr>
                <w:rFonts w:hint="eastAsia" w:ascii="宋体" w:hAnsi="Times New Roman" w:eastAsia="宋体" w:cs="宋体"/>
                <w:color w:val="000000"/>
                <w:kern w:val="0"/>
                <w:szCs w:val="21"/>
              </w:rPr>
              <w:t>月</w:t>
            </w:r>
            <w:r>
              <w:rPr>
                <w:rFonts w:ascii="宋体" w:hAnsi="Times New Roman" w:eastAsia="宋体" w:cs="宋体"/>
                <w:color w:val="000000"/>
                <w:kern w:val="0"/>
                <w:szCs w:val="21"/>
              </w:rPr>
              <w:t xml:space="preserve">17 </w:t>
            </w:r>
            <w:r>
              <w:rPr>
                <w:rFonts w:hint="eastAsia" w:ascii="宋体" w:hAnsi="Times New Roman" w:eastAsia="宋体" w:cs="宋体"/>
                <w:color w:val="000000"/>
                <w:kern w:val="0"/>
                <w:szCs w:val="21"/>
              </w:rPr>
              <w:t>日被台北</w:t>
            </w:r>
            <w:r>
              <w:rPr>
                <w:rFonts w:ascii="宋体" w:hAnsi="Times New Roman" w:eastAsia="宋体" w:cs="宋体"/>
                <w:color w:val="000000"/>
                <w:kern w:val="0"/>
                <w:szCs w:val="21"/>
              </w:rPr>
              <w:t xml:space="preserve">101 </w:t>
            </w:r>
            <w:r>
              <w:rPr>
                <w:rFonts w:hint="eastAsia" w:ascii="宋体" w:hAnsi="Times New Roman" w:eastAsia="宋体" w:cs="宋体"/>
                <w:color w:val="000000"/>
                <w:kern w:val="0"/>
                <w:szCs w:val="21"/>
              </w:rPr>
              <w:t>超越，但仍是</w:t>
            </w:r>
          </w:p>
          <w:p>
            <w:pPr>
              <w:autoSpaceDE w:val="0"/>
              <w:autoSpaceDN w:val="0"/>
              <w:adjustRightInd w:val="0"/>
              <w:jc w:val="left"/>
              <w:rPr>
                <w:rFonts w:ascii="宋体" w:hAnsi="Times New Roman" w:eastAsia="宋体" w:cs="宋体"/>
                <w:color w:val="000000"/>
                <w:kern w:val="0"/>
                <w:szCs w:val="21"/>
              </w:rPr>
            </w:pPr>
            <w:r>
              <w:rPr>
                <w:rFonts w:hint="eastAsia" w:ascii="宋体" w:hAnsi="Times New Roman" w:eastAsia="宋体" w:cs="宋体"/>
                <w:color w:val="000000"/>
                <w:kern w:val="0"/>
                <w:szCs w:val="21"/>
              </w:rPr>
              <w:t>目前世界最高的双塔楼，也是世界第四高的大楼）；</w:t>
            </w:r>
          </w:p>
          <w:p>
            <w:pPr>
              <w:autoSpaceDE w:val="0"/>
              <w:autoSpaceDN w:val="0"/>
              <w:adjustRightInd w:val="0"/>
              <w:jc w:val="left"/>
              <w:rPr>
                <w:rFonts w:ascii="宋体" w:hAnsi="Times New Roman" w:eastAsia="宋体" w:cs="宋体"/>
                <w:color w:val="000000"/>
                <w:kern w:val="0"/>
                <w:szCs w:val="21"/>
              </w:rPr>
            </w:pPr>
            <w:r>
              <w:rPr>
                <w:rFonts w:hint="eastAsia" w:ascii="宋体" w:hAnsi="Times New Roman" w:eastAsia="宋体" w:cs="宋体"/>
                <w:color w:val="000000"/>
                <w:kern w:val="0"/>
                <w:szCs w:val="21"/>
              </w:rPr>
              <w:t>购物乐：【乳胶店中心】（约</w:t>
            </w:r>
            <w:r>
              <w:rPr>
                <w:rFonts w:ascii="宋体" w:hAnsi="Times New Roman" w:eastAsia="宋体" w:cs="宋体"/>
                <w:color w:val="000000"/>
                <w:kern w:val="0"/>
                <w:szCs w:val="21"/>
              </w:rPr>
              <w:t xml:space="preserve">40 </w:t>
            </w:r>
            <w:r>
              <w:rPr>
                <w:rFonts w:hint="eastAsia" w:ascii="宋体" w:hAnsi="Times New Roman" w:eastAsia="宋体" w:cs="宋体"/>
                <w:color w:val="000000"/>
                <w:kern w:val="0"/>
                <w:szCs w:val="21"/>
              </w:rPr>
              <w:t>分钟）、【珠宝中心】（约</w:t>
            </w:r>
            <w:r>
              <w:rPr>
                <w:rFonts w:ascii="宋体" w:hAnsi="Times New Roman" w:eastAsia="宋体" w:cs="宋体"/>
                <w:color w:val="000000"/>
                <w:kern w:val="0"/>
                <w:szCs w:val="21"/>
              </w:rPr>
              <w:t xml:space="preserve">60 </w:t>
            </w:r>
            <w:r>
              <w:rPr>
                <w:rFonts w:hint="eastAsia" w:ascii="宋体" w:hAnsi="Times New Roman" w:eastAsia="宋体" w:cs="宋体"/>
                <w:color w:val="000000"/>
                <w:kern w:val="0"/>
                <w:szCs w:val="21"/>
              </w:rPr>
              <w:t>分钟）、【巧克力店】</w:t>
            </w:r>
          </w:p>
          <w:p>
            <w:pPr>
              <w:autoSpaceDE w:val="0"/>
              <w:autoSpaceDN w:val="0"/>
              <w:adjustRightInd w:val="0"/>
              <w:jc w:val="left"/>
              <w:rPr>
                <w:rFonts w:ascii="宋体" w:hAnsi="Times New Roman" w:eastAsia="宋体" w:cs="宋体"/>
                <w:color w:val="000000"/>
                <w:kern w:val="0"/>
                <w:szCs w:val="21"/>
              </w:rPr>
            </w:pPr>
            <w:r>
              <w:rPr>
                <w:rFonts w:hint="eastAsia" w:ascii="宋体" w:hAnsi="Times New Roman" w:eastAsia="宋体" w:cs="宋体"/>
                <w:color w:val="000000"/>
                <w:kern w:val="0"/>
                <w:szCs w:val="21"/>
              </w:rPr>
              <w:t>（约</w:t>
            </w:r>
            <w:r>
              <w:rPr>
                <w:rFonts w:ascii="宋体" w:hAnsi="Times New Roman" w:eastAsia="宋体" w:cs="宋体"/>
                <w:color w:val="000000"/>
                <w:kern w:val="0"/>
                <w:szCs w:val="21"/>
              </w:rPr>
              <w:t xml:space="preserve">30 </w:t>
            </w:r>
            <w:r>
              <w:rPr>
                <w:rFonts w:hint="eastAsia" w:ascii="宋体" w:hAnsi="Times New Roman" w:eastAsia="宋体" w:cs="宋体"/>
                <w:color w:val="000000"/>
                <w:kern w:val="0"/>
                <w:szCs w:val="21"/>
              </w:rPr>
              <w:t>分钟）、【土特产店】（约</w:t>
            </w:r>
            <w:r>
              <w:rPr>
                <w:rFonts w:ascii="宋体" w:hAnsi="Times New Roman" w:eastAsia="宋体" w:cs="宋体"/>
                <w:color w:val="000000"/>
                <w:kern w:val="0"/>
                <w:szCs w:val="21"/>
              </w:rPr>
              <w:t xml:space="preserve">60 </w:t>
            </w:r>
            <w:r>
              <w:rPr>
                <w:rFonts w:hint="eastAsia" w:ascii="宋体" w:hAnsi="Times New Roman" w:eastAsia="宋体" w:cs="宋体"/>
                <w:color w:val="000000"/>
                <w:kern w:val="0"/>
                <w:szCs w:val="21"/>
              </w:rPr>
              <w:t>分钟）；晚餐后回酒店休息</w:t>
            </w:r>
            <w:r>
              <w:rPr>
                <w:rFonts w:ascii="宋体" w:hAnsi="Times New Roman" w:eastAsia="宋体"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10959" w:type="dxa"/>
            <w:gridSpan w:val="13"/>
            <w:tcBorders>
              <w:top w:val="single" w:color="auto" w:sz="4" w:space="0"/>
              <w:left w:val="double" w:color="0000FF" w:sz="4" w:space="0"/>
              <w:bottom w:val="single" w:color="auto" w:sz="4" w:space="0"/>
              <w:right w:val="double" w:color="0000FF" w:sz="4" w:space="0"/>
            </w:tcBorders>
            <w:shd w:val="clear" w:color="auto" w:fill="auto"/>
            <w:vAlign w:val="center"/>
          </w:tcPr>
          <w:p>
            <w:pPr>
              <w:autoSpaceDE w:val="0"/>
              <w:autoSpaceDN w:val="0"/>
              <w:adjustRightInd w:val="0"/>
              <w:ind w:firstLine="261" w:firstLineChars="50"/>
              <w:jc w:val="left"/>
              <w:rPr>
                <w:rFonts w:ascii="黑体" w:hAnsi="Times New Roman" w:eastAsia="黑体" w:cs="黑体"/>
                <w:color w:val="FFFFFF"/>
                <w:kern w:val="0"/>
                <w:sz w:val="22"/>
              </w:rPr>
            </w:pPr>
            <w:r>
              <w:rPr>
                <w:rFonts w:cs="黑体" w:asciiTheme="majorEastAsia" w:hAnsiTheme="majorEastAsia" w:eastAsiaTheme="majorEastAsia"/>
                <w:b/>
                <w:color w:val="0070C0"/>
                <w:kern w:val="0"/>
                <w:sz w:val="52"/>
                <w:szCs w:val="52"/>
              </w:rPr>
              <w:t>D</w:t>
            </w:r>
            <w:r>
              <w:rPr>
                <w:rFonts w:hint="eastAsia" w:cs="黑体" w:asciiTheme="majorEastAsia" w:hAnsiTheme="majorEastAsia" w:eastAsiaTheme="majorEastAsia"/>
                <w:b/>
                <w:color w:val="0070C0"/>
                <w:kern w:val="0"/>
                <w:sz w:val="52"/>
                <w:szCs w:val="52"/>
              </w:rPr>
              <w:t>ay 10</w:t>
            </w:r>
            <w:r>
              <w:rPr>
                <w:rFonts w:hint="eastAsia" w:cs="黑体" w:asciiTheme="majorEastAsia" w:hAnsiTheme="majorEastAsia" w:eastAsiaTheme="majorEastAsia"/>
                <w:b/>
                <w:color w:val="000000" w:themeColor="text1"/>
                <w:kern w:val="0"/>
                <w:sz w:val="24"/>
                <w:szCs w:val="24"/>
              </w:rPr>
              <w:t>：</w:t>
            </w:r>
            <w:r>
              <w:rPr>
                <w:rFonts w:hint="eastAsia" w:cs="黑体" w:asciiTheme="majorEastAsia" w:hAnsiTheme="majorEastAsia" w:eastAsiaTheme="majorEastAsia"/>
                <w:b/>
                <w:color w:val="FF0000"/>
                <w:kern w:val="0"/>
                <w:sz w:val="24"/>
                <w:szCs w:val="24"/>
              </w:rPr>
              <w:t>吉隆坡→ 马六甲→新山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5580" w:type="dxa"/>
            <w:gridSpan w:val="6"/>
            <w:tcBorders>
              <w:top w:val="single" w:color="auto" w:sz="4" w:space="0"/>
              <w:left w:val="double" w:color="0000FF" w:sz="4" w:space="0"/>
              <w:bottom w:val="single" w:color="auto" w:sz="4" w:space="0"/>
              <w:right w:val="single" w:color="auto" w:sz="4" w:space="0"/>
            </w:tcBorders>
            <w:shd w:val="clear" w:color="auto" w:fill="auto"/>
            <w:vAlign w:val="center"/>
          </w:tcPr>
          <w:p>
            <w:pPr>
              <w:autoSpaceDE w:val="0"/>
              <w:autoSpaceDN w:val="0"/>
              <w:adjustRightInd w:val="0"/>
              <w:ind w:firstLine="210" w:firstLineChars="100"/>
              <w:jc w:val="left"/>
              <w:rPr>
                <w:rFonts w:ascii="黑体" w:hAnsi="Times New Roman" w:eastAsia="黑体" w:cs="黑体"/>
                <w:color w:val="FFFFFF"/>
                <w:kern w:val="0"/>
                <w:sz w:val="22"/>
              </w:rPr>
            </w:pPr>
            <w:r>
              <w:rPr>
                <w:rFonts w:hint="eastAsia" w:ascii="宋体" w:hAnsi="Times New Roman" w:eastAsia="宋体" w:cs="宋体"/>
                <w:color w:val="C1504D"/>
                <w:kern w:val="0"/>
                <w:szCs w:val="21"/>
              </w:rPr>
              <w:t>早餐：中式早餐  午餐：中式桌餐   晚餐：中式桌餐</w:t>
            </w:r>
          </w:p>
        </w:tc>
        <w:tc>
          <w:tcPr>
            <w:tcW w:w="71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left"/>
              <w:rPr>
                <w:rFonts w:ascii="黑体" w:hAnsi="Times New Roman" w:eastAsia="黑体" w:cs="黑体"/>
                <w:color w:val="C00000"/>
                <w:kern w:val="0"/>
                <w:sz w:val="22"/>
              </w:rPr>
            </w:pPr>
            <w:r>
              <w:rPr>
                <w:rFonts w:hint="eastAsia" w:ascii="黑体" w:hAnsi="Times New Roman" w:eastAsia="黑体" w:cs="黑体"/>
                <w:color w:val="C00000"/>
                <w:kern w:val="0"/>
                <w:sz w:val="22"/>
              </w:rPr>
              <w:t>住宿</w:t>
            </w:r>
          </w:p>
        </w:tc>
        <w:tc>
          <w:tcPr>
            <w:tcW w:w="4668" w:type="dxa"/>
            <w:gridSpan w:val="4"/>
            <w:tcBorders>
              <w:top w:val="single" w:color="auto" w:sz="4" w:space="0"/>
              <w:left w:val="single" w:color="auto" w:sz="4" w:space="0"/>
              <w:bottom w:val="single" w:color="auto" w:sz="4" w:space="0"/>
              <w:right w:val="double" w:color="0000FF" w:sz="4" w:space="0"/>
            </w:tcBorders>
            <w:shd w:val="clear" w:color="auto" w:fill="auto"/>
            <w:vAlign w:val="center"/>
          </w:tcPr>
          <w:p>
            <w:pPr>
              <w:autoSpaceDE w:val="0"/>
              <w:autoSpaceDN w:val="0"/>
              <w:adjustRightInd w:val="0"/>
              <w:jc w:val="left"/>
              <w:rPr>
                <w:rFonts w:ascii="黑体" w:hAnsi="Times New Roman" w:eastAsia="黑体" w:cs="黑体"/>
                <w:color w:val="C00000"/>
                <w:kern w:val="0"/>
                <w:sz w:val="22"/>
              </w:rPr>
            </w:pPr>
            <w:r>
              <w:rPr>
                <w:rFonts w:hint="eastAsia" w:ascii="黑体" w:hAnsi="Times New Roman" w:eastAsia="黑体" w:cs="黑体"/>
                <w:color w:val="C00000"/>
                <w:kern w:val="0"/>
                <w:sz w:val="22"/>
              </w:rPr>
              <w:t>新山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trPr>
        <w:tc>
          <w:tcPr>
            <w:tcW w:w="10959" w:type="dxa"/>
            <w:gridSpan w:val="13"/>
            <w:tcBorders>
              <w:top w:val="single" w:color="auto" w:sz="4" w:space="0"/>
              <w:left w:val="double" w:color="0000FF" w:sz="4" w:space="0"/>
              <w:bottom w:val="single" w:color="auto" w:sz="4" w:space="0"/>
              <w:right w:val="double" w:color="0000FF" w:sz="4" w:space="0"/>
            </w:tcBorders>
            <w:shd w:val="clear" w:color="auto" w:fill="auto"/>
            <w:vAlign w:val="center"/>
          </w:tcPr>
          <w:p>
            <w:pPr>
              <w:autoSpaceDE w:val="0"/>
              <w:autoSpaceDN w:val="0"/>
              <w:adjustRightInd w:val="0"/>
              <w:ind w:firstLine="210" w:firstLineChars="100"/>
              <w:jc w:val="left"/>
              <w:rPr>
                <w:rFonts w:ascii="宋体" w:hAnsi="Times New Roman" w:eastAsia="宋体" w:cs="宋体"/>
                <w:color w:val="000000"/>
                <w:kern w:val="0"/>
                <w:szCs w:val="21"/>
              </w:rPr>
            </w:pPr>
            <w:r>
              <w:rPr>
                <w:rFonts w:hint="eastAsia" w:ascii="宋体" w:hAnsi="Times New Roman" w:eastAsia="宋体" w:cs="宋体"/>
                <w:color w:val="000000"/>
                <w:kern w:val="0"/>
                <w:szCs w:val="21"/>
              </w:rPr>
              <w:t>早餐后参观【苏丹皇宫】外景及【国家回教堂】【国家英雄纪念碑】【独立广场】【民俗纪念馆】【马</w:t>
            </w:r>
          </w:p>
          <w:p>
            <w:pPr>
              <w:autoSpaceDE w:val="0"/>
              <w:autoSpaceDN w:val="0"/>
              <w:adjustRightInd w:val="0"/>
              <w:jc w:val="left"/>
              <w:rPr>
                <w:rFonts w:ascii="宋体" w:hAnsi="Times New Roman" w:eastAsia="宋体" w:cs="宋体"/>
                <w:color w:val="000000"/>
                <w:kern w:val="0"/>
                <w:szCs w:val="21"/>
              </w:rPr>
            </w:pPr>
            <w:r>
              <w:rPr>
                <w:rFonts w:hint="eastAsia" w:ascii="宋体" w:hAnsi="Times New Roman" w:eastAsia="宋体" w:cs="宋体"/>
                <w:color w:val="000000"/>
                <w:kern w:val="0"/>
                <w:szCs w:val="21"/>
              </w:rPr>
              <w:t>来屋】。之后前往马六甲市区观光：【圣保罗教堂】、【荷兰红屋】、【葡萄牙古城门】、【三保庙】、</w:t>
            </w:r>
          </w:p>
          <w:p>
            <w:pPr>
              <w:autoSpaceDE w:val="0"/>
              <w:autoSpaceDN w:val="0"/>
              <w:adjustRightInd w:val="0"/>
              <w:jc w:val="left"/>
              <w:rPr>
                <w:rFonts w:ascii="黑体" w:hAnsi="Times New Roman" w:eastAsia="黑体" w:cs="黑体"/>
                <w:color w:val="FFFFFF"/>
                <w:kern w:val="0"/>
                <w:sz w:val="22"/>
              </w:rPr>
            </w:pPr>
            <w:r>
              <w:rPr>
                <w:rFonts w:hint="eastAsia" w:ascii="宋体" w:hAnsi="Times New Roman" w:eastAsia="宋体" w:cs="宋体"/>
                <w:color w:val="000000"/>
                <w:kern w:val="0"/>
                <w:szCs w:val="21"/>
              </w:rPr>
              <w:t>【中国山】（约60 分钟）；晚餐后前往新山入住酒店休息。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10959" w:type="dxa"/>
            <w:gridSpan w:val="13"/>
            <w:tcBorders>
              <w:top w:val="single" w:color="auto" w:sz="4" w:space="0"/>
              <w:left w:val="double" w:color="0000FF" w:sz="4" w:space="0"/>
              <w:bottom w:val="single" w:color="auto" w:sz="4" w:space="0"/>
              <w:right w:val="double" w:color="0000FF" w:sz="4" w:space="0"/>
            </w:tcBorders>
            <w:shd w:val="clear" w:color="auto" w:fill="auto"/>
            <w:vAlign w:val="center"/>
          </w:tcPr>
          <w:p>
            <w:pPr>
              <w:autoSpaceDE w:val="0"/>
              <w:autoSpaceDN w:val="0"/>
              <w:adjustRightInd w:val="0"/>
              <w:ind w:firstLine="261" w:firstLineChars="50"/>
              <w:jc w:val="left"/>
              <w:rPr>
                <w:rFonts w:ascii="宋体" w:hAnsi="Times New Roman" w:eastAsia="宋体" w:cs="宋体"/>
                <w:b/>
                <w:color w:val="FF0000"/>
                <w:kern w:val="0"/>
                <w:szCs w:val="21"/>
              </w:rPr>
            </w:pPr>
            <w:r>
              <w:rPr>
                <w:rFonts w:cs="黑体" w:asciiTheme="majorEastAsia" w:hAnsiTheme="majorEastAsia" w:eastAsiaTheme="majorEastAsia"/>
                <w:b/>
                <w:color w:val="0070C0"/>
                <w:kern w:val="0"/>
                <w:sz w:val="52"/>
                <w:szCs w:val="52"/>
              </w:rPr>
              <w:t>D</w:t>
            </w:r>
            <w:r>
              <w:rPr>
                <w:rFonts w:hint="eastAsia" w:cs="黑体" w:asciiTheme="majorEastAsia" w:hAnsiTheme="majorEastAsia" w:eastAsiaTheme="majorEastAsia"/>
                <w:b/>
                <w:color w:val="0070C0"/>
                <w:kern w:val="0"/>
                <w:sz w:val="52"/>
                <w:szCs w:val="52"/>
              </w:rPr>
              <w:t>ay 11</w:t>
            </w:r>
            <w:r>
              <w:rPr>
                <w:rFonts w:hint="eastAsia" w:cs="黑体" w:asciiTheme="majorEastAsia" w:hAnsiTheme="majorEastAsia" w:eastAsiaTheme="majorEastAsia"/>
                <w:b/>
                <w:color w:val="000000" w:themeColor="text1"/>
                <w:kern w:val="0"/>
                <w:sz w:val="24"/>
                <w:szCs w:val="24"/>
              </w:rPr>
              <w:t>：</w:t>
            </w:r>
            <w:r>
              <w:rPr>
                <w:rFonts w:hint="eastAsia" w:ascii="宋体" w:hAnsi="Times New Roman" w:eastAsia="宋体" w:cs="宋体"/>
                <w:b/>
                <w:color w:val="FF0000"/>
                <w:kern w:val="0"/>
                <w:szCs w:val="21"/>
              </w:rPr>
              <w:t>新山→新加坡—成都</w:t>
            </w:r>
            <w:r>
              <w:rPr>
                <w:rFonts w:ascii="宋体" w:hAnsi="Times New Roman" w:eastAsia="宋体" w:cs="宋体"/>
                <w:b/>
                <w:color w:val="FF0000"/>
                <w:kern w:val="0"/>
                <w:szCs w:val="21"/>
              </w:rPr>
              <w:t xml:space="preserve">MI 936 </w:t>
            </w:r>
            <w:r>
              <w:rPr>
                <w:rFonts w:hint="eastAsia" w:ascii="宋体" w:hAnsi="Times New Roman" w:eastAsia="宋体" w:cs="宋体"/>
                <w:b/>
                <w:color w:val="FF0000"/>
                <w:kern w:val="0"/>
                <w:szCs w:val="21"/>
              </w:rPr>
              <w:t>新加坡</w:t>
            </w:r>
            <w:r>
              <w:rPr>
                <w:rFonts w:ascii="宋体" w:hAnsi="Times New Roman" w:eastAsia="宋体" w:cs="宋体"/>
                <w:b/>
                <w:color w:val="FF0000"/>
                <w:kern w:val="0"/>
                <w:szCs w:val="21"/>
              </w:rPr>
              <w:t>-</w:t>
            </w:r>
            <w:r>
              <w:rPr>
                <w:rFonts w:hint="eastAsia" w:ascii="宋体" w:hAnsi="Times New Roman" w:eastAsia="宋体" w:cs="宋体"/>
                <w:b/>
                <w:color w:val="FF0000"/>
                <w:kern w:val="0"/>
                <w:szCs w:val="21"/>
              </w:rPr>
              <w:t>成都</w:t>
            </w:r>
            <w:r>
              <w:rPr>
                <w:rFonts w:ascii="宋体" w:hAnsi="Times New Roman" w:eastAsia="宋体" w:cs="宋体"/>
                <w:b/>
                <w:color w:val="FF0000"/>
                <w:kern w:val="0"/>
                <w:szCs w:val="21"/>
              </w:rPr>
              <w:t>1245 1715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3836" w:type="dxa"/>
            <w:gridSpan w:val="2"/>
            <w:tcBorders>
              <w:top w:val="single" w:color="auto" w:sz="4" w:space="0"/>
              <w:left w:val="double" w:color="0000FF" w:sz="4" w:space="0"/>
              <w:bottom w:val="single" w:color="auto" w:sz="4" w:space="0"/>
              <w:right w:val="single" w:color="auto" w:sz="4" w:space="0"/>
            </w:tcBorders>
            <w:shd w:val="clear" w:color="auto" w:fill="auto"/>
            <w:vAlign w:val="center"/>
          </w:tcPr>
          <w:p>
            <w:pPr>
              <w:autoSpaceDE w:val="0"/>
              <w:autoSpaceDN w:val="0"/>
              <w:adjustRightInd w:val="0"/>
              <w:ind w:firstLine="210" w:firstLineChars="100"/>
              <w:jc w:val="left"/>
              <w:rPr>
                <w:rFonts w:ascii="宋体" w:hAnsi="Times New Roman" w:eastAsia="宋体" w:cs="宋体"/>
                <w:color w:val="000000"/>
                <w:kern w:val="0"/>
                <w:szCs w:val="21"/>
              </w:rPr>
            </w:pPr>
            <w:r>
              <w:rPr>
                <w:rFonts w:hint="eastAsia" w:ascii="宋体" w:hAnsi="Times New Roman" w:eastAsia="宋体" w:cs="宋体"/>
                <w:color w:val="000000"/>
                <w:kern w:val="0"/>
                <w:szCs w:val="21"/>
              </w:rPr>
              <w:t>早:中式早餐午:/ 晚:/</w:t>
            </w:r>
          </w:p>
        </w:tc>
        <w:tc>
          <w:tcPr>
            <w:tcW w:w="797"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left"/>
              <w:rPr>
                <w:rFonts w:ascii="宋体" w:hAnsi="Times New Roman" w:eastAsia="宋体" w:cs="宋体"/>
                <w:color w:val="000000"/>
                <w:kern w:val="0"/>
                <w:szCs w:val="21"/>
              </w:rPr>
            </w:pPr>
            <w:r>
              <w:rPr>
                <w:rFonts w:hint="eastAsia" w:ascii="宋体" w:hAnsi="Times New Roman" w:eastAsia="宋体" w:cs="宋体"/>
                <w:color w:val="000000"/>
                <w:kern w:val="0"/>
                <w:szCs w:val="21"/>
              </w:rPr>
              <w:t>住宿</w:t>
            </w:r>
          </w:p>
        </w:tc>
        <w:tc>
          <w:tcPr>
            <w:tcW w:w="6326" w:type="dxa"/>
            <w:gridSpan w:val="10"/>
            <w:tcBorders>
              <w:top w:val="single" w:color="auto" w:sz="4" w:space="0"/>
              <w:left w:val="single" w:color="auto" w:sz="4" w:space="0"/>
              <w:bottom w:val="single" w:color="auto" w:sz="4" w:space="0"/>
              <w:right w:val="double" w:color="0000FF" w:sz="4" w:space="0"/>
            </w:tcBorders>
            <w:shd w:val="clear" w:color="auto" w:fill="auto"/>
            <w:vAlign w:val="center"/>
          </w:tcPr>
          <w:p>
            <w:pPr>
              <w:autoSpaceDE w:val="0"/>
              <w:autoSpaceDN w:val="0"/>
              <w:adjustRightInd w:val="0"/>
              <w:jc w:val="left"/>
              <w:rPr>
                <w:rFonts w:ascii="宋体" w:hAnsi="Times New Roman" w:eastAsia="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0959" w:type="dxa"/>
            <w:gridSpan w:val="13"/>
            <w:tcBorders>
              <w:top w:val="single" w:color="auto" w:sz="4" w:space="0"/>
              <w:left w:val="double" w:color="0000FF" w:sz="4" w:space="0"/>
              <w:bottom w:val="single" w:color="auto" w:sz="4" w:space="0"/>
              <w:right w:val="double" w:color="0000FF" w:sz="4" w:space="0"/>
            </w:tcBorders>
            <w:shd w:val="clear" w:color="auto" w:fill="auto"/>
            <w:vAlign w:val="center"/>
          </w:tcPr>
          <w:p>
            <w:pPr>
              <w:autoSpaceDE w:val="0"/>
              <w:autoSpaceDN w:val="0"/>
              <w:adjustRightInd w:val="0"/>
              <w:ind w:firstLine="210" w:firstLineChars="100"/>
              <w:jc w:val="left"/>
              <w:rPr>
                <w:rFonts w:ascii="宋体" w:hAnsi="Times New Roman" w:eastAsia="宋体" w:cs="宋体"/>
                <w:color w:val="000000"/>
                <w:kern w:val="0"/>
                <w:szCs w:val="21"/>
              </w:rPr>
            </w:pPr>
            <w:r>
              <w:rPr>
                <w:rFonts w:hint="eastAsia" w:ascii="宋体" w:hAnsi="Times New Roman" w:eastAsia="宋体" w:cs="宋体"/>
                <w:color w:val="000000"/>
                <w:kern w:val="0"/>
                <w:szCs w:val="21"/>
              </w:rPr>
              <w:t>早餐后.大家收拾好行程准备坐车去往新加坡，搭乘豪华航空回到成都回到自己温暖的家.</w:t>
            </w:r>
          </w:p>
        </w:tc>
      </w:tr>
    </w:tbl>
    <w:p>
      <w:pPr>
        <w:tabs>
          <w:tab w:val="left" w:pos="360"/>
          <w:tab w:val="left" w:pos="720"/>
        </w:tabs>
        <w:autoSpaceDE w:val="0"/>
        <w:autoSpaceDN w:val="0"/>
        <w:adjustRightInd w:val="0"/>
        <w:ind w:right="17"/>
        <w:jc w:val="left"/>
        <w:rPr>
          <w:rFonts w:hint="eastAsia" w:ascii="宋体" w:hAnsi="宋体" w:cs="宋体"/>
          <w:b/>
          <w:color w:val="00B0F0"/>
          <w:sz w:val="24"/>
        </w:rPr>
      </w:pPr>
    </w:p>
    <w:p>
      <w:pPr>
        <w:tabs>
          <w:tab w:val="left" w:pos="360"/>
          <w:tab w:val="left" w:pos="720"/>
        </w:tabs>
        <w:autoSpaceDE w:val="0"/>
        <w:autoSpaceDN w:val="0"/>
        <w:adjustRightInd w:val="0"/>
        <w:ind w:right="17"/>
        <w:jc w:val="left"/>
        <w:rPr>
          <w:rFonts w:ascii="宋体" w:hAnsi="宋体" w:cs="宋体"/>
          <w:b/>
          <w:color w:val="00B0F0"/>
          <w:sz w:val="24"/>
        </w:rPr>
      </w:pPr>
      <w:r>
        <w:rPr>
          <w:rFonts w:hint="eastAsia" w:ascii="宋体" w:hAnsi="宋体" w:cs="宋体"/>
          <w:b/>
          <w:color w:val="00B0F0"/>
          <w:sz w:val="24"/>
        </w:rPr>
        <w:t>温馨提示：</w:t>
      </w:r>
    </w:p>
    <w:p>
      <w:pPr>
        <w:tabs>
          <w:tab w:val="left" w:pos="360"/>
          <w:tab w:val="left" w:pos="720"/>
        </w:tabs>
        <w:autoSpaceDE w:val="0"/>
        <w:autoSpaceDN w:val="0"/>
        <w:adjustRightInd w:val="0"/>
        <w:spacing w:line="288" w:lineRule="auto"/>
        <w:ind w:right="17"/>
        <w:jc w:val="left"/>
        <w:rPr>
          <w:rFonts w:asciiTheme="minorEastAsia" w:hAnsiTheme="minorEastAsia"/>
          <w:color w:val="000000" w:themeColor="text1"/>
        </w:rPr>
      </w:pPr>
      <w:r>
        <w:rPr>
          <w:rFonts w:hint="eastAsia" w:asciiTheme="minorEastAsia" w:hAnsiTheme="minorEastAsia"/>
          <w:color w:val="000000" w:themeColor="text1"/>
        </w:rPr>
        <w:t>1、地接在不减少景点的情况下，有权调整景点游览顺序；</w:t>
      </w:r>
    </w:p>
    <w:p>
      <w:pPr>
        <w:numPr>
          <w:ilvl w:val="0"/>
          <w:numId w:val="1"/>
        </w:numPr>
        <w:tabs>
          <w:tab w:val="left" w:pos="360"/>
          <w:tab w:val="left" w:pos="720"/>
        </w:tabs>
        <w:autoSpaceDE w:val="0"/>
        <w:autoSpaceDN w:val="0"/>
        <w:adjustRightInd w:val="0"/>
        <w:spacing w:line="288" w:lineRule="auto"/>
        <w:ind w:right="17"/>
        <w:jc w:val="left"/>
        <w:rPr>
          <w:rFonts w:asciiTheme="minorEastAsia" w:hAnsiTheme="minorEastAsia"/>
          <w:color w:val="000000" w:themeColor="text1"/>
        </w:rPr>
      </w:pPr>
      <w:r>
        <w:rPr>
          <w:rFonts w:hint="eastAsia" w:asciiTheme="minorEastAsia" w:hAnsiTheme="minorEastAsia"/>
          <w:color w:val="000000" w:themeColor="text1"/>
        </w:rPr>
        <w:t>地接在保证入住酒店星级不降低的情况下，有权根据各酒店房态做入住酒店顺序调整；</w:t>
      </w:r>
    </w:p>
    <w:p>
      <w:pPr>
        <w:numPr>
          <w:ilvl w:val="0"/>
          <w:numId w:val="1"/>
        </w:numPr>
        <w:tabs>
          <w:tab w:val="left" w:pos="360"/>
          <w:tab w:val="left" w:pos="720"/>
        </w:tabs>
        <w:autoSpaceDE w:val="0"/>
        <w:autoSpaceDN w:val="0"/>
        <w:adjustRightInd w:val="0"/>
        <w:spacing w:line="288" w:lineRule="auto"/>
        <w:ind w:right="17"/>
        <w:jc w:val="left"/>
        <w:rPr>
          <w:rFonts w:asciiTheme="minorEastAsia" w:hAnsiTheme="minorEastAsia"/>
          <w:color w:val="000000" w:themeColor="text1"/>
        </w:rPr>
      </w:pPr>
      <w:r>
        <w:rPr>
          <w:rFonts w:hint="eastAsia" w:asciiTheme="minorEastAsia" w:hAnsiTheme="minorEastAsia"/>
          <w:color w:val="000000" w:themeColor="text1"/>
        </w:rPr>
        <w:t>所有的团队或个人，对此次行程是否满意必须在离境前签订质量表，如有投诉请在离境前和旅行社做好沟通协调一切投诉均在境外处理完毕，一旦回国后，不再接受投诉事宜！</w:t>
      </w:r>
    </w:p>
    <w:p>
      <w:pPr>
        <w:numPr>
          <w:ilvl w:val="0"/>
          <w:numId w:val="1"/>
        </w:numPr>
        <w:tabs>
          <w:tab w:val="left" w:pos="360"/>
          <w:tab w:val="left" w:pos="720"/>
        </w:tabs>
        <w:autoSpaceDE w:val="0"/>
        <w:autoSpaceDN w:val="0"/>
        <w:adjustRightInd w:val="0"/>
        <w:spacing w:line="288" w:lineRule="auto"/>
        <w:jc w:val="left"/>
        <w:rPr>
          <w:rFonts w:asciiTheme="minorEastAsia" w:hAnsiTheme="minorEastAsia"/>
          <w:color w:val="000000" w:themeColor="text1"/>
        </w:rPr>
      </w:pPr>
      <w:r>
        <w:rPr>
          <w:rFonts w:hint="eastAsia" w:asciiTheme="minorEastAsia" w:hAnsiTheme="minorEastAsia"/>
          <w:color w:val="000000" w:themeColor="text1"/>
        </w:rPr>
        <w:t>60岁以上需提供健康承诺书；65岁以上需提供健康证明+健康承诺书；不建议80岁以上客人单独出行。</w:t>
      </w:r>
    </w:p>
    <w:p>
      <w:pPr>
        <w:numPr>
          <w:ilvl w:val="0"/>
          <w:numId w:val="1"/>
        </w:numPr>
        <w:tabs>
          <w:tab w:val="left" w:pos="360"/>
          <w:tab w:val="left" w:pos="720"/>
        </w:tabs>
        <w:autoSpaceDE w:val="0"/>
        <w:autoSpaceDN w:val="0"/>
        <w:adjustRightInd w:val="0"/>
        <w:spacing w:line="288" w:lineRule="auto"/>
        <w:ind w:right="17"/>
        <w:jc w:val="left"/>
        <w:rPr>
          <w:rFonts w:asciiTheme="minorEastAsia" w:hAnsiTheme="minorEastAsia"/>
          <w:color w:val="000000" w:themeColor="text1"/>
        </w:rPr>
      </w:pPr>
      <w:r>
        <w:rPr>
          <w:rFonts w:hint="eastAsia" w:asciiTheme="minorEastAsia" w:hAnsiTheme="minorEastAsia"/>
          <w:color w:val="000000" w:themeColor="text1"/>
        </w:rPr>
        <w:t>心脏病、高血压、糖尿病、支气管炎等重大或者隐形疾病者报名时慎重参团或者告知我社，旅游途中因自身身体原因造成的生命财产损失，由游客自行承担。</w:t>
      </w:r>
    </w:p>
    <w:p>
      <w:pPr>
        <w:numPr>
          <w:ilvl w:val="0"/>
          <w:numId w:val="1"/>
        </w:numPr>
        <w:tabs>
          <w:tab w:val="left" w:pos="360"/>
          <w:tab w:val="left" w:pos="720"/>
        </w:tabs>
        <w:autoSpaceDE w:val="0"/>
        <w:autoSpaceDN w:val="0"/>
        <w:adjustRightInd w:val="0"/>
        <w:spacing w:line="288" w:lineRule="auto"/>
        <w:ind w:right="17"/>
        <w:jc w:val="left"/>
        <w:rPr>
          <w:rFonts w:asciiTheme="minorEastAsia" w:hAnsiTheme="minorEastAsia"/>
          <w:color w:val="000000" w:themeColor="text1"/>
        </w:rPr>
      </w:pPr>
      <w:r>
        <w:rPr>
          <w:rFonts w:hint="eastAsia" w:asciiTheme="minorEastAsia" w:hAnsiTheme="minorEastAsia"/>
          <w:color w:val="000000" w:themeColor="text1"/>
        </w:rPr>
        <w:t xml:space="preserve">【若发现孕妇隐瞒不报,罚款5000元,并且行程中出现任何身体状况,本公司概不负责.并且有权取消孕妇出海行程】 </w:t>
      </w:r>
    </w:p>
    <w:p>
      <w:pPr>
        <w:numPr>
          <w:ilvl w:val="0"/>
          <w:numId w:val="1"/>
        </w:numPr>
        <w:tabs>
          <w:tab w:val="left" w:pos="360"/>
          <w:tab w:val="left" w:pos="720"/>
        </w:tabs>
        <w:autoSpaceDE w:val="0"/>
        <w:autoSpaceDN w:val="0"/>
        <w:adjustRightInd w:val="0"/>
        <w:spacing w:line="288" w:lineRule="auto"/>
        <w:ind w:right="17"/>
        <w:jc w:val="left"/>
        <w:rPr>
          <w:rFonts w:asciiTheme="minorEastAsia" w:hAnsiTheme="minorEastAsia"/>
          <w:color w:val="000000" w:themeColor="text1"/>
        </w:rPr>
      </w:pPr>
      <w:r>
        <w:rPr>
          <w:rFonts w:hint="eastAsia" w:asciiTheme="minorEastAsia" w:hAnsiTheme="minorEastAsia"/>
          <w:color w:val="000000" w:themeColor="text1"/>
        </w:rPr>
        <w:t>请游客一定要携带护照；出境允许携带美金5000元或同等价值外币，人民币最高携带额20000元；如因携带过多货币被处罚与旅行社无关；高级照相机、摄影机须向海关申报后才能带出境；水果、植物、动物必须经过检疫（申报手续请咨询领队）；</w:t>
      </w:r>
    </w:p>
    <w:p>
      <w:pPr>
        <w:numPr>
          <w:ilvl w:val="0"/>
          <w:numId w:val="1"/>
        </w:numPr>
        <w:tabs>
          <w:tab w:val="left" w:pos="360"/>
          <w:tab w:val="left" w:pos="720"/>
        </w:tabs>
        <w:autoSpaceDE w:val="0"/>
        <w:autoSpaceDN w:val="0"/>
        <w:adjustRightInd w:val="0"/>
        <w:spacing w:line="288" w:lineRule="auto"/>
        <w:ind w:right="17"/>
        <w:jc w:val="left"/>
        <w:rPr>
          <w:rFonts w:asciiTheme="minorEastAsia" w:hAnsiTheme="minorEastAsia"/>
          <w:color w:val="000000" w:themeColor="text1"/>
        </w:rPr>
      </w:pPr>
      <w:r>
        <w:rPr>
          <w:rFonts w:hint="eastAsia" w:asciiTheme="minorEastAsia" w:hAnsiTheme="minorEastAsia"/>
          <w:color w:val="000000" w:themeColor="text1"/>
        </w:rPr>
        <w:t>普吉岛旅游行程中客人需要现付小费的地方有：泰式按摩50泰铢/人、精油SPA50-100泰铢/人、竹筏漂流50泰铢/人、激流泛舟50泰铢/人、皮划艇泛舟50泰铢/人、房间小费20泰铢每间每晚。</w:t>
      </w:r>
    </w:p>
    <w:p>
      <w:pPr>
        <w:spacing w:line="460" w:lineRule="exact"/>
        <w:rPr>
          <w:rFonts w:ascii="宋体" w:hAnsi="宋体"/>
          <w:b/>
          <w:color w:val="FF0000"/>
          <w:sz w:val="24"/>
        </w:rPr>
      </w:pPr>
      <w:r>
        <w:rPr>
          <w:rFonts w:hint="eastAsia" w:ascii="宋体" w:hAnsi="宋体"/>
          <w:b/>
          <w:color w:val="FF0000"/>
          <w:sz w:val="24"/>
        </w:rPr>
        <w:t>特别说明：</w:t>
      </w:r>
    </w:p>
    <w:p>
      <w:pPr>
        <w:spacing w:line="460" w:lineRule="exact"/>
        <w:rPr>
          <w:rFonts w:ascii="宋体" w:hAnsi="宋体"/>
          <w:b/>
          <w:color w:val="FF0000"/>
          <w:sz w:val="24"/>
        </w:rPr>
      </w:pPr>
      <w:r>
        <w:rPr>
          <w:rFonts w:hint="eastAsia" w:ascii="宋体" w:hAnsi="宋体"/>
          <w:b/>
          <w:color w:val="FF0000"/>
          <w:sz w:val="24"/>
        </w:rPr>
        <w:t>1、游客预定本产品时，旅行社已经就包机旅游产品的特殊性进行了说明，该产品已经签约支付，不得退订，不得变更，不得转让。游客不得再就此问题要求乙方旅行社进行任何形式的处理和解决。</w:t>
      </w:r>
    </w:p>
    <w:p>
      <w:pPr>
        <w:spacing w:line="460" w:lineRule="exact"/>
        <w:rPr>
          <w:rFonts w:ascii="宋体" w:hAnsi="宋体"/>
          <w:color w:val="000000" w:themeColor="text1"/>
          <w:szCs w:val="21"/>
        </w:rPr>
      </w:pPr>
      <w:r>
        <w:rPr>
          <w:rFonts w:hint="eastAsia" w:ascii="宋体" w:hAnsi="宋体"/>
          <w:b/>
          <w:color w:val="FF0000"/>
          <w:sz w:val="24"/>
        </w:rPr>
        <w:t>2、由于包机旅游产品的特殊性，有可能会有非不可抗力原因导致的航班延误，如机场问题、维修问题、流量控制问题等。如发生此类问题，旅行社将妥善安排处理，包括调整航班或航线，尽量确保游客行程的正常履行。双方确认包机旅游产品的航班延误迟延如不超过24小时的，旅行社不承担任何补赔偿，如超过24小时的，旅行社将弥补游客的各项合法损失。</w:t>
      </w:r>
    </w:p>
    <w:p>
      <w:pPr>
        <w:tabs>
          <w:tab w:val="left" w:pos="720"/>
        </w:tabs>
        <w:autoSpaceDE w:val="0"/>
        <w:autoSpaceDN w:val="0"/>
        <w:adjustRightInd w:val="0"/>
        <w:spacing w:line="400" w:lineRule="exact"/>
        <w:ind w:right="17"/>
        <w:jc w:val="left"/>
        <w:rPr>
          <w:rFonts w:ascii="宋体" w:hAnsi="宋体"/>
          <w:b/>
          <w:color w:val="00B0F0"/>
          <w:sz w:val="30"/>
          <w:szCs w:val="30"/>
        </w:rPr>
      </w:pPr>
      <w:r>
        <w:rPr>
          <w:rFonts w:hint="eastAsia" w:ascii="宋体" w:hAnsi="宋体"/>
          <w:b/>
          <w:color w:val="00B0F0"/>
          <w:sz w:val="30"/>
          <w:szCs w:val="30"/>
        </w:rPr>
        <w:t>以上团队行程合约酒店：</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普吉海边五星酒店，如遇满房则会安排同级酒店入住（以下常用酒店信息仅供参考）</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1.BAUMAN RESIDENCE  http://www.baumanresidence.com/</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2.BAUMAN BURI  http://www.baumanburi.com/</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3.BLUE OCEAN PATONG  http://www.blueoceanresort-phuket.com/</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4.PATONG RESORT  http://www.patongresorthotel.com/</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5.NAITRON BURI http://www.naithonburi.com/</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 xml:space="preserve">6.CHALONG BEACH HOTEL AND SPA PHUKET  http://english.ctrip.com/Hotels/phuket-hotel-detail-702090/chalong-beachhotelspaphuket/ </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 xml:space="preserve">7..NAIYANG BEACH RESORT  http://www.naiyangbeachresort.com/ </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8..ANDAMAN SEAVIEW http://www.andamanphuket.com/rooms.htm</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 xml:space="preserve">9.. Sea view Patong Hotel  http://www.seaviewphuket.com/  </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 xml:space="preserve">10..T-VILLA  http://www.t-villa.com/index.html </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 xml:space="preserve">11..BOATLAGOON  http://www.boatlagoonresort.com/ </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12..PROUD PHUKET http://www.proudphuket.com/</w:t>
      </w:r>
    </w:p>
    <w:p>
      <w:pPr>
        <w:tabs>
          <w:tab w:val="left" w:pos="720"/>
        </w:tabs>
        <w:autoSpaceDE w:val="0"/>
        <w:autoSpaceDN w:val="0"/>
        <w:adjustRightInd w:val="0"/>
        <w:spacing w:line="400" w:lineRule="exact"/>
        <w:jc w:val="left"/>
        <w:rPr>
          <w:rFonts w:asciiTheme="minorEastAsia" w:hAnsiTheme="minorEastAsia"/>
          <w:bCs/>
          <w:color w:val="000000" w:themeColor="text1"/>
          <w:szCs w:val="21"/>
        </w:rPr>
      </w:pPr>
      <w:r>
        <w:rPr>
          <w:rFonts w:hint="eastAsia" w:asciiTheme="minorEastAsia" w:hAnsiTheme="minorEastAsia"/>
          <w:bCs/>
          <w:color w:val="000000" w:themeColor="text1"/>
          <w:szCs w:val="21"/>
        </w:rPr>
        <w:t xml:space="preserve">13.. Marina Express-AVIATOR-Phuket http://www.marinaexpress-aviator.com/  </w:t>
      </w:r>
    </w:p>
    <w:p>
      <w:pPr>
        <w:tabs>
          <w:tab w:val="left" w:pos="720"/>
        </w:tabs>
        <w:autoSpaceDE w:val="0"/>
        <w:autoSpaceDN w:val="0"/>
        <w:adjustRightInd w:val="0"/>
        <w:spacing w:line="400" w:lineRule="exact"/>
        <w:jc w:val="left"/>
        <w:rPr>
          <w:rFonts w:cs="宋体" w:asciiTheme="minorEastAsia" w:hAnsiTheme="minorEastAsia"/>
          <w:kern w:val="0"/>
          <w:szCs w:val="21"/>
        </w:rPr>
      </w:pPr>
      <w:r>
        <w:rPr>
          <w:rFonts w:hint="eastAsia" w:cs="宋体" w:asciiTheme="minorEastAsia" w:hAnsiTheme="minorEastAsia"/>
          <w:b/>
          <w:bCs/>
          <w:color w:val="943634"/>
          <w:kern w:val="0"/>
          <w:szCs w:val="21"/>
        </w:rPr>
        <w:t>新加坡酒店参考：</w:t>
      </w:r>
      <w:r>
        <w:rPr>
          <w:rFonts w:cs="宋体" w:asciiTheme="minorEastAsia" w:hAnsiTheme="minorEastAsia"/>
          <w:kern w:val="0"/>
          <w:szCs w:val="21"/>
        </w:rPr>
        <w:t>滨海度假村、捷威、昇达、飞龙实里基、皇廷、武吉士、81明古连、文化、大富，乐闲享等同级</w:t>
      </w:r>
    </w:p>
    <w:p>
      <w:pPr>
        <w:tabs>
          <w:tab w:val="left" w:pos="720"/>
        </w:tabs>
        <w:autoSpaceDE w:val="0"/>
        <w:autoSpaceDN w:val="0"/>
        <w:adjustRightInd w:val="0"/>
        <w:spacing w:line="400" w:lineRule="exact"/>
        <w:jc w:val="left"/>
        <w:rPr>
          <w:rFonts w:cs="Arial" w:asciiTheme="minorEastAsia" w:hAnsiTheme="minorEastAsia"/>
          <w:color w:val="943634"/>
          <w:kern w:val="0"/>
          <w:szCs w:val="21"/>
        </w:rPr>
      </w:pPr>
      <w:r>
        <w:rPr>
          <w:rFonts w:hint="eastAsia" w:cs="宋体" w:asciiTheme="minorEastAsia" w:hAnsiTheme="minorEastAsia"/>
          <w:b/>
          <w:bCs/>
          <w:color w:val="943634"/>
          <w:kern w:val="0"/>
          <w:szCs w:val="21"/>
        </w:rPr>
        <w:t>马六甲参考酒店：</w:t>
      </w:r>
      <w:r>
        <w:rPr>
          <w:rFonts w:hint="eastAsia" w:cs="宋体" w:asciiTheme="minorEastAsia" w:hAnsiTheme="minorEastAsia"/>
          <w:color w:val="943634"/>
          <w:kern w:val="0"/>
          <w:szCs w:val="21"/>
        </w:rPr>
        <w:t>金沙湾、帝国、高雅、</w:t>
      </w:r>
      <w:r>
        <w:rPr>
          <w:rFonts w:cs="Arial" w:asciiTheme="minorEastAsia" w:hAnsiTheme="minorEastAsia"/>
          <w:color w:val="943634"/>
          <w:kern w:val="0"/>
          <w:szCs w:val="21"/>
        </w:rPr>
        <w:t>MITC</w:t>
      </w:r>
      <w:r>
        <w:rPr>
          <w:rFonts w:hint="eastAsia" w:cs="宋体" w:asciiTheme="minorEastAsia" w:hAnsiTheme="minorEastAsia"/>
          <w:color w:val="943634"/>
          <w:kern w:val="0"/>
          <w:szCs w:val="21"/>
        </w:rPr>
        <w:t>、贝格拉</w:t>
      </w:r>
      <w:r>
        <w:rPr>
          <w:rFonts w:cs="Arial" w:asciiTheme="minorEastAsia" w:hAnsiTheme="minorEastAsia"/>
          <w:color w:val="943634"/>
          <w:kern w:val="0"/>
          <w:szCs w:val="21"/>
        </w:rPr>
        <w:t>PERGOLA</w:t>
      </w:r>
      <w:r>
        <w:rPr>
          <w:rFonts w:hint="eastAsia" w:cs="宋体" w:asciiTheme="minorEastAsia" w:hAnsiTheme="minorEastAsia"/>
          <w:color w:val="943634"/>
          <w:kern w:val="0"/>
          <w:szCs w:val="21"/>
        </w:rPr>
        <w:t>、汉都亚、娜雅</w:t>
      </w:r>
      <w:r>
        <w:rPr>
          <w:rFonts w:cs="Arial" w:asciiTheme="minorEastAsia" w:hAnsiTheme="minorEastAsia"/>
          <w:color w:val="943634"/>
          <w:kern w:val="0"/>
          <w:szCs w:val="21"/>
        </w:rPr>
        <w:t>NAZA</w:t>
      </w:r>
      <w:r>
        <w:rPr>
          <w:rFonts w:hint="eastAsia" w:cs="宋体" w:asciiTheme="minorEastAsia" w:hAnsiTheme="minorEastAsia"/>
          <w:color w:val="943634"/>
          <w:kern w:val="0"/>
          <w:szCs w:val="21"/>
        </w:rPr>
        <w:t>、胡姬、比福特、</w:t>
      </w:r>
      <w:r>
        <w:rPr>
          <w:rFonts w:cs="Arial" w:asciiTheme="minorEastAsia" w:hAnsiTheme="minorEastAsia"/>
          <w:color w:val="943634"/>
          <w:kern w:val="0"/>
          <w:szCs w:val="21"/>
        </w:rPr>
        <w:t>HERITAGE ANGSANA HOTEL</w:t>
      </w:r>
    </w:p>
    <w:p>
      <w:pPr>
        <w:tabs>
          <w:tab w:val="left" w:pos="720"/>
        </w:tabs>
        <w:autoSpaceDE w:val="0"/>
        <w:autoSpaceDN w:val="0"/>
        <w:adjustRightInd w:val="0"/>
        <w:spacing w:line="400" w:lineRule="exact"/>
        <w:jc w:val="left"/>
        <w:rPr>
          <w:rFonts w:ascii="宋体" w:hAnsi="宋体"/>
          <w:bCs/>
          <w:color w:val="FFFFFF" w:themeColor="background1"/>
          <w:szCs w:val="21"/>
        </w:rPr>
      </w:pPr>
      <w:r>
        <w:rPr>
          <w:rFonts w:hint="eastAsia" w:cs="宋体" w:asciiTheme="minorEastAsia" w:hAnsiTheme="minorEastAsia"/>
          <w:b/>
          <w:bCs/>
          <w:color w:val="943634"/>
          <w:kern w:val="0"/>
          <w:szCs w:val="21"/>
        </w:rPr>
        <w:t>新山参考酒店；</w:t>
      </w:r>
      <w:r>
        <w:rPr>
          <w:rFonts w:hint="eastAsia" w:cs="宋体" w:asciiTheme="minorEastAsia" w:hAnsiTheme="minorEastAsia"/>
          <w:color w:val="943634"/>
          <w:kern w:val="0"/>
          <w:szCs w:val="21"/>
        </w:rPr>
        <w:t>晶冠、精选、纽约、精选（</w:t>
      </w:r>
      <w:r>
        <w:rPr>
          <w:rFonts w:cs="Arial" w:asciiTheme="minorEastAsia" w:hAnsiTheme="minorEastAsia"/>
          <w:color w:val="943634"/>
          <w:kern w:val="0"/>
          <w:szCs w:val="21"/>
        </w:rPr>
        <w:t>PG</w:t>
      </w:r>
      <w:r>
        <w:rPr>
          <w:rFonts w:hint="eastAsia" w:cs="宋体" w:asciiTheme="minorEastAsia" w:hAnsiTheme="minorEastAsia"/>
          <w:color w:val="943634"/>
          <w:kern w:val="0"/>
          <w:szCs w:val="21"/>
        </w:rPr>
        <w:t>）、苏丽、统一、新山中央酒店（</w:t>
      </w:r>
      <w:r>
        <w:rPr>
          <w:rFonts w:cs="Arial" w:asciiTheme="minorEastAsia" w:hAnsiTheme="minorEastAsia"/>
          <w:color w:val="943634"/>
          <w:kern w:val="0"/>
          <w:szCs w:val="21"/>
        </w:rPr>
        <w:t>central</w:t>
      </w:r>
      <w:r>
        <w:rPr>
          <w:rFonts w:hint="eastAsia" w:cs="宋体" w:asciiTheme="minorEastAsia" w:hAnsiTheme="minorEastAsia"/>
          <w:color w:val="943634"/>
          <w:kern w:val="0"/>
          <w:szCs w:val="21"/>
        </w:rPr>
        <w:t>）</w:t>
      </w:r>
      <w:r>
        <w:rPr>
          <w:rFonts w:hint="eastAsia" w:ascii="Arial" w:hAnsi="Arial" w:cs="宋体"/>
          <w:color w:val="943634"/>
          <w:kern w:val="0"/>
        </w:rPr>
        <w:t>、好运、</w:t>
      </w:r>
      <w:r>
        <w:rPr>
          <w:rFonts w:ascii="Arial" w:hAnsi="Arial" w:cs="Arial"/>
          <w:color w:val="943634"/>
          <w:kern w:val="0"/>
        </w:rPr>
        <w:t>SELESA PASIRGUDANG</w:t>
      </w:r>
      <w:r>
        <w:rPr>
          <w:rFonts w:hint="eastAsia" w:ascii="Arial" w:hAnsi="Arial" w:cs="宋体"/>
          <w:color w:val="943634"/>
          <w:kern w:val="0"/>
        </w:rPr>
        <w:t>、</w:t>
      </w:r>
      <w:r>
        <w:rPr>
          <w:rFonts w:ascii="Arial" w:hAnsi="Arial" w:cs="Arial"/>
          <w:color w:val="943634"/>
          <w:kern w:val="0"/>
        </w:rPr>
        <w:t xml:space="preserve"> JB CENTRAL</w:t>
      </w:r>
    </w:p>
    <w:p/>
    <w:tbl>
      <w:tblPr>
        <w:tblStyle w:val="6"/>
        <w:tblW w:w="9921" w:type="dxa"/>
        <w:jc w:val="center"/>
        <w:tblInd w:w="0" w:type="dxa"/>
        <w:tblBorders>
          <w:top w:val="single" w:color="76923C" w:sz="8" w:space="0"/>
          <w:left w:val="single" w:color="76923C" w:sz="8" w:space="0"/>
          <w:bottom w:val="single" w:color="76923C" w:sz="8" w:space="0"/>
          <w:right w:val="single" w:color="76923C" w:sz="8" w:space="0"/>
          <w:insideH w:val="single" w:color="76923C" w:sz="8" w:space="0"/>
          <w:insideV w:val="single" w:color="76923C" w:sz="8" w:space="0"/>
        </w:tblBorders>
        <w:tblLayout w:type="fixed"/>
        <w:tblCellMar>
          <w:top w:w="0" w:type="dxa"/>
          <w:left w:w="108" w:type="dxa"/>
          <w:bottom w:w="0" w:type="dxa"/>
          <w:right w:w="108" w:type="dxa"/>
        </w:tblCellMar>
      </w:tblPr>
      <w:tblGrid>
        <w:gridCol w:w="9921"/>
      </w:tblGrid>
      <w:tr>
        <w:tblPrEx>
          <w:tblBorders>
            <w:top w:val="single" w:color="76923C" w:sz="8" w:space="0"/>
            <w:left w:val="single" w:color="76923C" w:sz="8" w:space="0"/>
            <w:bottom w:val="single" w:color="76923C" w:sz="8" w:space="0"/>
            <w:right w:val="single" w:color="76923C" w:sz="8" w:space="0"/>
            <w:insideH w:val="single" w:color="76923C" w:sz="8" w:space="0"/>
            <w:insideV w:val="single" w:color="76923C" w:sz="8" w:space="0"/>
          </w:tblBorders>
          <w:tblLayout w:type="fixed"/>
          <w:tblCellMar>
            <w:top w:w="0" w:type="dxa"/>
            <w:left w:w="108" w:type="dxa"/>
            <w:bottom w:w="0" w:type="dxa"/>
            <w:right w:w="108" w:type="dxa"/>
          </w:tblCellMar>
        </w:tblPrEx>
        <w:trPr>
          <w:trHeight w:val="382" w:hRule="atLeast"/>
          <w:jc w:val="center"/>
        </w:trPr>
        <w:tc>
          <w:tcPr>
            <w:tcW w:w="9921" w:type="dxa"/>
            <w:shd w:val="clear" w:color="auto" w:fill="9BBB59"/>
            <w:vAlign w:val="center"/>
          </w:tcPr>
          <w:p>
            <w:pPr>
              <w:jc w:val="center"/>
              <w:rPr>
                <w:color w:val="FFFFFF"/>
              </w:rPr>
            </w:pPr>
            <w:r>
              <w:rPr>
                <w:rFonts w:hint="eastAsia" w:cs="宋体"/>
                <w:b/>
                <w:bCs/>
                <w:color w:val="FFFFFF"/>
              </w:rPr>
              <w:t>团 费 包 含</w:t>
            </w:r>
          </w:p>
        </w:tc>
      </w:tr>
      <w:tr>
        <w:tblPrEx>
          <w:tblBorders>
            <w:top w:val="single" w:color="76923C" w:sz="8" w:space="0"/>
            <w:left w:val="single" w:color="76923C" w:sz="8" w:space="0"/>
            <w:bottom w:val="single" w:color="76923C" w:sz="8" w:space="0"/>
            <w:right w:val="single" w:color="76923C" w:sz="8" w:space="0"/>
            <w:insideH w:val="single" w:color="76923C" w:sz="8" w:space="0"/>
            <w:insideV w:val="single" w:color="76923C" w:sz="8" w:space="0"/>
          </w:tblBorders>
          <w:tblLayout w:type="fixed"/>
          <w:tblCellMar>
            <w:top w:w="0" w:type="dxa"/>
            <w:left w:w="108" w:type="dxa"/>
            <w:bottom w:w="0" w:type="dxa"/>
            <w:right w:w="108" w:type="dxa"/>
          </w:tblCellMar>
        </w:tblPrEx>
        <w:trPr>
          <w:jc w:val="center"/>
        </w:trPr>
        <w:tc>
          <w:tcPr>
            <w:tcW w:w="9921" w:type="dxa"/>
          </w:tcPr>
          <w:p>
            <w:pPr>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kern w:val="2"/>
                <w:sz w:val="21"/>
                <w:szCs w:val="21"/>
                <w:lang w:val="en-US" w:eastAsia="zh-CN" w:bidi="ar-SA"/>
              </w:rPr>
              <w:t xml:space="preserve">1.交通：往返团队经济舱机票含税费（团队机票一经开出，不得更改、不得签转、不得退票）（由于航空涨税原因，如有燃油上涨需补费用），当地旅游巴士。  </w:t>
            </w:r>
          </w:p>
          <w:p>
            <w:pPr>
              <w:ind w:left="-540" w:leftChars="-257" w:firstLine="630" w:firstLineChars="3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kern w:val="2"/>
                <w:sz w:val="21"/>
                <w:szCs w:val="21"/>
                <w:lang w:val="en-US" w:eastAsia="zh-CN" w:bidi="ar-SA"/>
              </w:rPr>
              <w:t xml:space="preserve">2.住宿：酒店 标准2人间。 </w:t>
            </w:r>
          </w:p>
          <w:p>
            <w:pPr>
              <w:ind w:left="-540" w:leftChars="-257" w:firstLine="630" w:firstLineChars="3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kern w:val="2"/>
                <w:sz w:val="21"/>
                <w:szCs w:val="21"/>
                <w:lang w:val="en-US" w:eastAsia="zh-CN" w:bidi="ar-SA"/>
              </w:rPr>
              <w:t xml:space="preserve">3.用餐：行程中团队标准用餐（中式餐或自助餐或特色餐，含飞机上用餐，自由活动期间用餐请自理；如因自身原因放弃用餐，则餐费不退）。 </w:t>
            </w:r>
          </w:p>
          <w:p>
            <w:pPr>
              <w:ind w:left="-540" w:leftChars="-257" w:firstLine="630" w:firstLineChars="300"/>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kern w:val="2"/>
                <w:sz w:val="21"/>
                <w:szCs w:val="21"/>
                <w:lang w:val="en-US" w:eastAsia="zh-CN" w:bidi="ar-SA"/>
              </w:rPr>
              <w:t xml:space="preserve">4.门票：行程中所含的景点首道大门票。 </w:t>
            </w:r>
          </w:p>
          <w:p>
            <w:pPr>
              <w:ind w:left="-540" w:leftChars="-257" w:firstLine="630" w:firstLineChars="300"/>
              <w:rPr>
                <w:rFonts w:asciiTheme="minorEastAsia" w:hAnsiTheme="minorEastAsia"/>
                <w:color w:val="FF0066"/>
                <w:szCs w:val="21"/>
              </w:rPr>
            </w:pPr>
            <w:r>
              <w:rPr>
                <w:rFonts w:hint="eastAsia" w:cs="宋体" w:asciiTheme="minorEastAsia" w:hAnsiTheme="minorEastAsia" w:eastAsiaTheme="minorEastAsia"/>
                <w:kern w:val="2"/>
                <w:sz w:val="21"/>
                <w:szCs w:val="21"/>
                <w:lang w:val="en-US" w:eastAsia="zh-CN" w:bidi="ar-SA"/>
              </w:rPr>
              <w:t xml:space="preserve">5.保险：旅游意外险。 </w:t>
            </w:r>
            <w:bookmarkStart w:id="0" w:name="_GoBack"/>
            <w:bookmarkEnd w:id="0"/>
          </w:p>
        </w:tc>
      </w:tr>
      <w:tr>
        <w:tblPrEx>
          <w:tblBorders>
            <w:top w:val="single" w:color="76923C" w:sz="8" w:space="0"/>
            <w:left w:val="single" w:color="76923C" w:sz="8" w:space="0"/>
            <w:bottom w:val="single" w:color="76923C" w:sz="8" w:space="0"/>
            <w:right w:val="single" w:color="76923C" w:sz="8" w:space="0"/>
            <w:insideH w:val="single" w:color="76923C" w:sz="8" w:space="0"/>
            <w:insideV w:val="single" w:color="76923C" w:sz="8" w:space="0"/>
          </w:tblBorders>
          <w:tblLayout w:type="fixed"/>
          <w:tblCellMar>
            <w:top w:w="0" w:type="dxa"/>
            <w:left w:w="108" w:type="dxa"/>
            <w:bottom w:w="0" w:type="dxa"/>
            <w:right w:w="108" w:type="dxa"/>
          </w:tblCellMar>
        </w:tblPrEx>
        <w:trPr>
          <w:trHeight w:val="332" w:hRule="atLeast"/>
          <w:jc w:val="center"/>
        </w:trPr>
        <w:tc>
          <w:tcPr>
            <w:tcW w:w="9921" w:type="dxa"/>
            <w:shd w:val="clear" w:color="auto" w:fill="9BBB59"/>
            <w:vAlign w:val="center"/>
          </w:tcPr>
          <w:p>
            <w:pPr>
              <w:jc w:val="center"/>
              <w:rPr>
                <w:rFonts w:asciiTheme="minorEastAsia" w:hAnsiTheme="minorEastAsia"/>
                <w:color w:val="FFFFFF"/>
                <w:szCs w:val="21"/>
              </w:rPr>
            </w:pPr>
            <w:r>
              <w:rPr>
                <w:rFonts w:hint="eastAsia" w:cs="宋体" w:asciiTheme="minorEastAsia" w:hAnsiTheme="minorEastAsia"/>
                <w:b/>
                <w:bCs/>
                <w:color w:val="FFFFFF"/>
                <w:szCs w:val="21"/>
              </w:rPr>
              <w:t>团 费 不 含</w:t>
            </w:r>
          </w:p>
        </w:tc>
      </w:tr>
      <w:tr>
        <w:tblPrEx>
          <w:tblBorders>
            <w:top w:val="single" w:color="76923C" w:sz="8" w:space="0"/>
            <w:left w:val="single" w:color="76923C" w:sz="8" w:space="0"/>
            <w:bottom w:val="single" w:color="76923C" w:sz="8" w:space="0"/>
            <w:right w:val="single" w:color="76923C" w:sz="8" w:space="0"/>
            <w:insideH w:val="single" w:color="76923C" w:sz="8" w:space="0"/>
            <w:insideV w:val="single" w:color="76923C" w:sz="8" w:space="0"/>
          </w:tblBorders>
          <w:tblLayout w:type="fixed"/>
          <w:tblCellMar>
            <w:top w:w="0" w:type="dxa"/>
            <w:left w:w="108" w:type="dxa"/>
            <w:bottom w:w="0" w:type="dxa"/>
            <w:right w:w="108" w:type="dxa"/>
          </w:tblCellMar>
        </w:tblPrEx>
        <w:trPr>
          <w:trHeight w:val="638" w:hRule="atLeast"/>
          <w:jc w:val="center"/>
        </w:trPr>
        <w:tc>
          <w:tcPr>
            <w:tcW w:w="9921" w:type="dxa"/>
          </w:tcPr>
          <w:p>
            <w:pPr>
              <w:pStyle w:val="14"/>
              <w:snapToGrid w:val="0"/>
              <w:spacing w:line="320" w:lineRule="exact"/>
              <w:rPr>
                <w:rFonts w:cs="宋体" w:asciiTheme="minorEastAsia" w:hAnsiTheme="minorEastAsia" w:eastAsiaTheme="minorEastAsia"/>
              </w:rPr>
            </w:pPr>
            <w:r>
              <w:rPr>
                <w:rFonts w:hint="eastAsia" w:cs="宋体" w:asciiTheme="minorEastAsia" w:hAnsiTheme="minorEastAsia" w:eastAsiaTheme="minorEastAsia"/>
              </w:rPr>
              <w:t>●护照费、卫检、以及人力不可抗因素导致的额外费用；</w:t>
            </w:r>
            <w:r>
              <w:rPr>
                <w:rFonts w:cs="宋体" w:asciiTheme="minorEastAsia" w:hAnsiTheme="minorEastAsia" w:eastAsiaTheme="minorEastAsia"/>
              </w:rPr>
              <w:t xml:space="preserve">     </w:t>
            </w:r>
          </w:p>
          <w:p>
            <w:pPr>
              <w:pStyle w:val="14"/>
              <w:snapToGrid w:val="0"/>
              <w:spacing w:line="320" w:lineRule="exact"/>
              <w:rPr>
                <w:rFonts w:asciiTheme="minorEastAsia" w:hAnsiTheme="minorEastAsia" w:eastAsiaTheme="minorEastAsia"/>
              </w:rPr>
            </w:pPr>
            <w:r>
              <w:rPr>
                <w:rFonts w:hint="eastAsia" w:cs="宋体" w:asciiTheme="minorEastAsia" w:hAnsiTheme="minorEastAsia" w:eastAsiaTheme="minorEastAsia"/>
              </w:rPr>
              <w:t>●离团费、行程外之自费节目、私人消费所产生的个人费用等；</w:t>
            </w:r>
          </w:p>
          <w:p>
            <w:pPr>
              <w:pStyle w:val="14"/>
              <w:snapToGrid w:val="0"/>
              <w:spacing w:line="320" w:lineRule="exact"/>
              <w:rPr>
                <w:rFonts w:cs="宋体" w:asciiTheme="minorEastAsia" w:hAnsiTheme="minorEastAsia" w:eastAsiaTheme="minorEastAsia"/>
              </w:rPr>
            </w:pPr>
            <w:r>
              <w:rPr>
                <w:rFonts w:hint="eastAsia" w:cs="宋体" w:asciiTheme="minorEastAsia" w:hAnsiTheme="minorEastAsia" w:eastAsiaTheme="minorEastAsia"/>
              </w:rPr>
              <w:t xml:space="preserve">●航空公司临时加收燃油附加费；       </w:t>
            </w:r>
          </w:p>
          <w:p>
            <w:pPr>
              <w:rPr>
                <w:rFonts w:cs="宋体" w:asciiTheme="minorEastAsia" w:hAnsiTheme="minorEastAsia"/>
                <w:szCs w:val="21"/>
              </w:rPr>
            </w:pPr>
            <w:r>
              <w:rPr>
                <w:rFonts w:hint="eastAsia" w:cs="宋体" w:asciiTheme="minorEastAsia" w:hAnsiTheme="minorEastAsia"/>
                <w:szCs w:val="21"/>
              </w:rPr>
              <w:t xml:space="preserve">●导游小费：境外导游和司机服务费20元/人/天；  </w:t>
            </w:r>
          </w:p>
          <w:p>
            <w:pPr>
              <w:pStyle w:val="14"/>
              <w:snapToGrid w:val="0"/>
              <w:spacing w:line="320" w:lineRule="exact"/>
              <w:rPr>
                <w:rFonts w:hint="eastAsia" w:asciiTheme="minorEastAsia" w:hAnsiTheme="minorEastAsia" w:eastAsiaTheme="minorEastAsia"/>
                <w:lang w:eastAsia="zh-CN"/>
              </w:rPr>
            </w:pPr>
            <w:r>
              <w:rPr>
                <w:rFonts w:hint="eastAsia" w:cs="宋体" w:asciiTheme="minorEastAsia" w:hAnsiTheme="minorEastAsia" w:eastAsiaTheme="minorEastAsia"/>
                <w:color w:val="000000"/>
              </w:rPr>
              <w:t>●泰国签证：泰国旅游签证壹次（250元/人，落地签</w:t>
            </w:r>
            <w:r>
              <w:rPr>
                <w:rFonts w:hint="eastAsia" w:cs="宋体" w:asciiTheme="minorEastAsia" w:hAnsiTheme="minorEastAsia" w:eastAsiaTheme="minorEastAsia"/>
                <w:color w:val="000000"/>
                <w:lang w:val="en-US" w:eastAsia="zh-CN"/>
              </w:rPr>
              <w:t>2</w:t>
            </w:r>
            <w:r>
              <w:rPr>
                <w:rFonts w:hint="eastAsia" w:cs="宋体" w:asciiTheme="minorEastAsia" w:hAnsiTheme="minorEastAsia" w:eastAsiaTheme="minorEastAsia"/>
                <w:color w:val="000000"/>
              </w:rPr>
              <w:t>000铢每人并自理落地签小费</w:t>
            </w:r>
            <w:r>
              <w:rPr>
                <w:rFonts w:hint="eastAsia" w:cs="宋体" w:asciiTheme="minorEastAsia" w:hAnsiTheme="minorEastAsia" w:eastAsiaTheme="minorEastAsia"/>
                <w:color w:val="000000"/>
                <w:lang w:eastAsia="zh-CN"/>
              </w:rPr>
              <w:t>）</w:t>
            </w:r>
          </w:p>
        </w:tc>
      </w:tr>
      <w:tr>
        <w:tblPrEx>
          <w:tblBorders>
            <w:top w:val="single" w:color="76923C" w:sz="8" w:space="0"/>
            <w:left w:val="single" w:color="76923C" w:sz="8" w:space="0"/>
            <w:bottom w:val="single" w:color="76923C" w:sz="8" w:space="0"/>
            <w:right w:val="single" w:color="76923C" w:sz="8" w:space="0"/>
            <w:insideH w:val="single" w:color="76923C" w:sz="8" w:space="0"/>
            <w:insideV w:val="single" w:color="76923C" w:sz="8" w:space="0"/>
          </w:tblBorders>
          <w:tblLayout w:type="fixed"/>
          <w:tblCellMar>
            <w:top w:w="0" w:type="dxa"/>
            <w:left w:w="108" w:type="dxa"/>
            <w:bottom w:w="0" w:type="dxa"/>
            <w:right w:w="108" w:type="dxa"/>
          </w:tblCellMar>
        </w:tblPrEx>
        <w:trPr>
          <w:trHeight w:val="332" w:hRule="atLeast"/>
          <w:jc w:val="center"/>
        </w:trPr>
        <w:tc>
          <w:tcPr>
            <w:tcW w:w="9921" w:type="dxa"/>
            <w:shd w:val="clear" w:color="auto" w:fill="9BBB59"/>
            <w:vAlign w:val="center"/>
          </w:tcPr>
          <w:p>
            <w:pPr>
              <w:jc w:val="center"/>
              <w:rPr>
                <w:rFonts w:asciiTheme="minorEastAsia" w:hAnsiTheme="minorEastAsia"/>
                <w:color w:val="FFFFFF"/>
                <w:szCs w:val="21"/>
              </w:rPr>
            </w:pPr>
            <w:r>
              <w:rPr>
                <w:rFonts w:hint="eastAsia" w:cs="宋体" w:asciiTheme="minorEastAsia" w:hAnsiTheme="minorEastAsia"/>
                <w:b/>
                <w:bCs/>
                <w:color w:val="FFFFFF"/>
                <w:szCs w:val="21"/>
              </w:rPr>
              <w:t>签证资料</w:t>
            </w:r>
          </w:p>
        </w:tc>
      </w:tr>
      <w:tr>
        <w:tblPrEx>
          <w:tblBorders>
            <w:top w:val="single" w:color="76923C" w:sz="8" w:space="0"/>
            <w:left w:val="single" w:color="76923C" w:sz="8" w:space="0"/>
            <w:bottom w:val="single" w:color="76923C" w:sz="8" w:space="0"/>
            <w:right w:val="single" w:color="76923C" w:sz="8" w:space="0"/>
            <w:insideH w:val="single" w:color="76923C" w:sz="8" w:space="0"/>
            <w:insideV w:val="single" w:color="76923C" w:sz="8" w:space="0"/>
          </w:tblBorders>
          <w:tblLayout w:type="fixed"/>
          <w:tblCellMar>
            <w:top w:w="0" w:type="dxa"/>
            <w:left w:w="108" w:type="dxa"/>
            <w:bottom w:w="0" w:type="dxa"/>
            <w:right w:w="108" w:type="dxa"/>
          </w:tblCellMar>
        </w:tblPrEx>
        <w:trPr>
          <w:trHeight w:val="327" w:hRule="atLeast"/>
          <w:jc w:val="center"/>
        </w:trPr>
        <w:tc>
          <w:tcPr>
            <w:tcW w:w="9921" w:type="dxa"/>
          </w:tcPr>
          <w:p>
            <w:pPr>
              <w:pStyle w:val="13"/>
              <w:tabs>
                <w:tab w:val="left" w:pos="6180"/>
              </w:tabs>
              <w:adjustRightInd w:val="0"/>
              <w:snapToGrid w:val="0"/>
              <w:spacing w:line="320" w:lineRule="exact"/>
              <w:ind w:right="-74"/>
              <w:rPr>
                <w:rFonts w:cs="宋体" w:asciiTheme="minorEastAsia" w:hAnsiTheme="minorEastAsia" w:eastAsiaTheme="minorEastAsia"/>
                <w:color w:val="000000"/>
              </w:rPr>
            </w:pPr>
            <w:r>
              <w:rPr>
                <w:rFonts w:hint="eastAsia" w:cs="宋体" w:asciiTheme="minorEastAsia" w:hAnsiTheme="minorEastAsia" w:eastAsiaTheme="minorEastAsia"/>
                <w:color w:val="000000"/>
              </w:rPr>
              <w:t>●护照原件（须有半年以上有效期及3页以上的空白签证页）；</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●半年内的近期2寸白底彩照３张；</w:t>
            </w:r>
          </w:p>
          <w:p>
            <w:pPr>
              <w:pStyle w:val="13"/>
              <w:tabs>
                <w:tab w:val="left" w:pos="6180"/>
              </w:tabs>
              <w:adjustRightInd w:val="0"/>
              <w:snapToGrid w:val="0"/>
              <w:spacing w:line="320" w:lineRule="exact"/>
              <w:ind w:right="-74"/>
              <w:rPr>
                <w:rFonts w:asciiTheme="minorEastAsia" w:hAnsiTheme="minorEastAsia" w:eastAsiaTheme="minorEastAsia"/>
              </w:rPr>
            </w:pPr>
            <w:r>
              <w:rPr>
                <w:rFonts w:hint="eastAsia" w:cs="宋体" w:asciiTheme="minorEastAsia" w:hAnsiTheme="minorEastAsia" w:eastAsiaTheme="minorEastAsia"/>
                <w:color w:val="000000"/>
              </w:rPr>
              <w:t>●17岁以下小朋友提供出生证明或户口本全本（如果不是与父母同行，需填写委托书）</w:t>
            </w:r>
          </w:p>
        </w:tc>
      </w:tr>
      <w:tr>
        <w:tblPrEx>
          <w:tblBorders>
            <w:top w:val="single" w:color="76923C" w:sz="8" w:space="0"/>
            <w:left w:val="single" w:color="76923C" w:sz="8" w:space="0"/>
            <w:bottom w:val="single" w:color="76923C" w:sz="8" w:space="0"/>
            <w:right w:val="single" w:color="76923C" w:sz="8" w:space="0"/>
            <w:insideH w:val="single" w:color="76923C" w:sz="8" w:space="0"/>
            <w:insideV w:val="single" w:color="76923C" w:sz="8" w:space="0"/>
          </w:tblBorders>
          <w:tblLayout w:type="fixed"/>
          <w:tblCellMar>
            <w:top w:w="0" w:type="dxa"/>
            <w:left w:w="108" w:type="dxa"/>
            <w:bottom w:w="0" w:type="dxa"/>
            <w:right w:w="108" w:type="dxa"/>
          </w:tblCellMar>
        </w:tblPrEx>
        <w:trPr>
          <w:trHeight w:val="332" w:hRule="atLeast"/>
          <w:jc w:val="center"/>
        </w:trPr>
        <w:tc>
          <w:tcPr>
            <w:tcW w:w="9921" w:type="dxa"/>
            <w:shd w:val="clear" w:color="auto" w:fill="9BBB59"/>
            <w:vAlign w:val="center"/>
          </w:tcPr>
          <w:p>
            <w:pPr>
              <w:jc w:val="center"/>
              <w:rPr>
                <w:rFonts w:asciiTheme="minorEastAsia" w:hAnsiTheme="minorEastAsia"/>
                <w:color w:val="FFFFFF"/>
                <w:szCs w:val="21"/>
              </w:rPr>
            </w:pPr>
            <w:r>
              <w:rPr>
                <w:rFonts w:hint="eastAsia" w:cs="宋体" w:asciiTheme="minorEastAsia" w:hAnsiTheme="minorEastAsia"/>
                <w:b/>
                <w:bCs/>
                <w:color w:val="FFFFFF"/>
                <w:szCs w:val="21"/>
              </w:rPr>
              <w:t>特别说明</w:t>
            </w:r>
          </w:p>
        </w:tc>
      </w:tr>
      <w:tr>
        <w:tblPrEx>
          <w:tblBorders>
            <w:top w:val="single" w:color="76923C" w:sz="8" w:space="0"/>
            <w:left w:val="single" w:color="76923C" w:sz="8" w:space="0"/>
            <w:bottom w:val="single" w:color="76923C" w:sz="8" w:space="0"/>
            <w:right w:val="single" w:color="76923C" w:sz="8" w:space="0"/>
            <w:insideH w:val="single" w:color="76923C" w:sz="8" w:space="0"/>
            <w:insideV w:val="single" w:color="76923C" w:sz="8" w:space="0"/>
          </w:tblBorders>
          <w:tblLayout w:type="fixed"/>
          <w:tblCellMar>
            <w:top w:w="0" w:type="dxa"/>
            <w:left w:w="108" w:type="dxa"/>
            <w:bottom w:w="0" w:type="dxa"/>
            <w:right w:w="108" w:type="dxa"/>
          </w:tblCellMar>
        </w:tblPrEx>
        <w:trPr>
          <w:trHeight w:val="4878" w:hRule="atLeast"/>
          <w:jc w:val="center"/>
        </w:trPr>
        <w:tc>
          <w:tcPr>
            <w:tcW w:w="9921" w:type="dxa"/>
          </w:tcPr>
          <w:p>
            <w:pPr>
              <w:pStyle w:val="11"/>
              <w:spacing w:line="320" w:lineRule="exact"/>
              <w:rPr>
                <w:rFonts w:asciiTheme="minorEastAsia" w:hAnsiTheme="minorEastAsia" w:eastAsiaTheme="minorEastAsia"/>
              </w:rPr>
            </w:pPr>
            <w:r>
              <w:rPr>
                <w:rFonts w:hint="eastAsia" w:cs="宋体" w:asciiTheme="minorEastAsia" w:hAnsiTheme="minorEastAsia" w:eastAsiaTheme="minorEastAsia"/>
              </w:rPr>
              <w:t>●行程中所列赠送项目，若客人自愿放弃，均不退费。</w:t>
            </w:r>
          </w:p>
          <w:p>
            <w:pPr>
              <w:pStyle w:val="11"/>
              <w:spacing w:line="320" w:lineRule="exact"/>
              <w:rPr>
                <w:rFonts w:asciiTheme="minorEastAsia" w:hAnsiTheme="minorEastAsia" w:eastAsiaTheme="minorEastAsia"/>
              </w:rPr>
            </w:pPr>
            <w:r>
              <w:rPr>
                <w:rFonts w:hint="eastAsia" w:cs="宋体" w:asciiTheme="minorEastAsia" w:hAnsiTheme="minorEastAsia" w:eastAsiaTheme="minorEastAsia"/>
              </w:rPr>
              <w:t>●泰国为个人旅游签，我社只是为客人代送签证，如因客人自身原因导致拒签，一切损失由客人自行承担；</w:t>
            </w:r>
          </w:p>
          <w:p>
            <w:pPr>
              <w:pStyle w:val="11"/>
              <w:spacing w:line="320" w:lineRule="exact"/>
              <w:ind w:right="-74"/>
              <w:rPr>
                <w:rFonts w:asciiTheme="minorEastAsia" w:hAnsiTheme="minorEastAsia" w:eastAsiaTheme="minorEastAsia"/>
              </w:rPr>
            </w:pPr>
            <w:r>
              <w:rPr>
                <w:rFonts w:hint="eastAsia" w:cs="宋体" w:asciiTheme="minorEastAsia" w:hAnsiTheme="minorEastAsia" w:eastAsiaTheme="minorEastAsia"/>
              </w:rPr>
              <w:t>●东南亚酒店没有官方公布的星级标准，没有挂星制度。行程中所标明的星级标准为当地行业参考标准，普遍比国内略差一点。</w:t>
            </w:r>
          </w:p>
          <w:p>
            <w:pPr>
              <w:pStyle w:val="11"/>
              <w:spacing w:line="320" w:lineRule="exact"/>
              <w:ind w:right="-74"/>
              <w:rPr>
                <w:rFonts w:asciiTheme="minorEastAsia" w:hAnsiTheme="minorEastAsia" w:eastAsiaTheme="minorEastAsia"/>
              </w:rPr>
            </w:pPr>
            <w:r>
              <w:rPr>
                <w:rFonts w:hint="eastAsia" w:cs="宋体" w:asciiTheme="minorEastAsia" w:hAnsiTheme="minorEastAsia" w:eastAsiaTheme="minorEastAsia"/>
              </w:rPr>
              <w:t>●任何非官方网站所公布的酒店星级档次，是属于该网站自己的评估标准，不代表该酒店的真实档次或星级。</w:t>
            </w:r>
          </w:p>
          <w:p>
            <w:pPr>
              <w:pStyle w:val="11"/>
              <w:snapToGrid w:val="0"/>
              <w:spacing w:line="320" w:lineRule="exact"/>
              <w:ind w:right="-74"/>
              <w:rPr>
                <w:rFonts w:asciiTheme="minorEastAsia" w:hAnsiTheme="minorEastAsia" w:eastAsiaTheme="minorEastAsia"/>
              </w:rPr>
            </w:pPr>
            <w:r>
              <w:rPr>
                <w:rFonts w:hint="eastAsia" w:cs="宋体" w:asciiTheme="minorEastAsia" w:hAnsiTheme="minorEastAsia" w:eastAsiaTheme="minorEastAsia"/>
              </w:rPr>
              <w:t>●以上行程为参考行程，我社保留因航班、交通、签证等原因而导致行程变化，而对出团日期、线路等做适当调整的权利。</w:t>
            </w:r>
          </w:p>
          <w:p>
            <w:pPr>
              <w:pStyle w:val="11"/>
              <w:tabs>
                <w:tab w:val="left" w:pos="6180"/>
              </w:tabs>
              <w:adjustRightInd w:val="0"/>
              <w:snapToGrid w:val="0"/>
              <w:spacing w:line="320" w:lineRule="exact"/>
              <w:ind w:right="-74"/>
              <w:rPr>
                <w:rFonts w:asciiTheme="minorEastAsia" w:hAnsiTheme="minorEastAsia" w:eastAsiaTheme="minorEastAsia"/>
              </w:rPr>
            </w:pPr>
            <w:r>
              <w:rPr>
                <w:rFonts w:hint="eastAsia" w:cs="宋体" w:asciiTheme="minorEastAsia" w:hAnsiTheme="minorEastAsia" w:eastAsiaTheme="minorEastAsia"/>
              </w:rPr>
              <w:t>●行程中的购物点安排，是行业公会认定合法购物商店，客人自愿消费。</w:t>
            </w:r>
          </w:p>
          <w:p>
            <w:pPr>
              <w:pStyle w:val="11"/>
              <w:tabs>
                <w:tab w:val="left" w:pos="6180"/>
              </w:tabs>
              <w:adjustRightInd w:val="0"/>
              <w:snapToGrid w:val="0"/>
              <w:spacing w:line="320" w:lineRule="exact"/>
              <w:ind w:right="-74"/>
              <w:rPr>
                <w:rFonts w:asciiTheme="minorEastAsia" w:hAnsiTheme="minorEastAsia" w:eastAsiaTheme="minorEastAsia"/>
              </w:rPr>
            </w:pPr>
            <w:r>
              <w:rPr>
                <w:rFonts w:hint="eastAsia" w:cs="宋体" w:asciiTheme="minorEastAsia" w:hAnsiTheme="minorEastAsia" w:eastAsiaTheme="minorEastAsia"/>
              </w:rPr>
              <w:t>●团队中如遇单男单女，领队或导游有权拆分夫妻或采取加床处理；</w:t>
            </w:r>
            <w:r>
              <w:rPr>
                <w:rFonts w:cs="宋体" w:asciiTheme="minorEastAsia" w:hAnsiTheme="minorEastAsia" w:eastAsiaTheme="minorEastAsia"/>
              </w:rPr>
              <w:t>60</w:t>
            </w:r>
            <w:r>
              <w:rPr>
                <w:rFonts w:hint="eastAsia" w:cs="宋体" w:asciiTheme="minorEastAsia" w:hAnsiTheme="minorEastAsia" w:eastAsiaTheme="minorEastAsia"/>
              </w:rPr>
              <w:t>岁以上的老人参团需有直系亲属的陪同，患病旅行者和孕妇不得参团。</w:t>
            </w:r>
          </w:p>
          <w:p>
            <w:pPr>
              <w:pStyle w:val="11"/>
              <w:tabs>
                <w:tab w:val="left" w:pos="6180"/>
              </w:tabs>
              <w:adjustRightInd w:val="0"/>
              <w:snapToGrid w:val="0"/>
              <w:spacing w:line="320" w:lineRule="exact"/>
              <w:ind w:right="-74"/>
              <w:rPr>
                <w:rFonts w:asciiTheme="minorEastAsia" w:hAnsiTheme="minorEastAsia" w:eastAsiaTheme="minorEastAsia"/>
              </w:rPr>
            </w:pPr>
            <w:r>
              <w:rPr>
                <w:rFonts w:asciiTheme="minorEastAsia" w:hAnsiTheme="minorEastAsia" w:eastAsiaTheme="minorEastAsia"/>
              </w:rPr>
              <w:t>1</w:t>
            </w:r>
            <w:r>
              <w:rPr>
                <w:rFonts w:hint="eastAsia" w:cs="宋体" w:asciiTheme="minorEastAsia" w:hAnsiTheme="minorEastAsia" w:eastAsiaTheme="minorEastAsia"/>
              </w:rPr>
              <w:t>、地接在不减少景点的情况下，有权调整景点游览顺序；</w:t>
            </w:r>
            <w:r>
              <w:rPr>
                <w:rFonts w:asciiTheme="minorEastAsia" w:hAnsiTheme="minorEastAsia" w:eastAsiaTheme="minorEastAsia"/>
              </w:rPr>
              <w:t>2</w:t>
            </w:r>
            <w:r>
              <w:rPr>
                <w:rFonts w:hint="eastAsia" w:cs="宋体" w:asciiTheme="minorEastAsia" w:hAnsiTheme="minorEastAsia" w:eastAsiaTheme="minorEastAsia"/>
              </w:rPr>
              <w:t>、地接在保证入住酒店星级不降低的情况下，有权根据各酒店房态做入住酒店顺序调整；</w:t>
            </w:r>
            <w:r>
              <w:rPr>
                <w:rFonts w:asciiTheme="minorEastAsia" w:hAnsiTheme="minorEastAsia" w:eastAsiaTheme="minorEastAsia"/>
              </w:rPr>
              <w:t>3</w:t>
            </w:r>
            <w:r>
              <w:rPr>
                <w:rFonts w:hint="eastAsia" w:cs="宋体" w:asciiTheme="minorEastAsia" w:hAnsiTheme="minorEastAsia" w:eastAsiaTheme="minorEastAsia"/>
              </w:rPr>
              <w:t>、所有的团队或个人，对此次行程是否满意必须在离境前签订质量表，如有投诉请在离境前和旅行社做好沟通协调，一切投诉均在境外处理完毕，一旦回国后，不再接受投诉事宜！</w:t>
            </w:r>
          </w:p>
          <w:p>
            <w:pPr>
              <w:spacing w:line="276" w:lineRule="auto"/>
              <w:rPr>
                <w:rFonts w:asciiTheme="minorEastAsia" w:hAnsiTheme="minorEastAsia"/>
                <w:b/>
                <w:bCs/>
                <w:color w:val="FF0000"/>
                <w:szCs w:val="21"/>
              </w:rPr>
            </w:pPr>
            <w:r>
              <w:rPr>
                <w:rFonts w:hint="eastAsia" w:cs="宋体" w:asciiTheme="minorEastAsia" w:hAnsiTheme="minorEastAsia"/>
                <w:b/>
                <w:bCs/>
                <w:color w:val="FF0000"/>
                <w:szCs w:val="21"/>
              </w:rPr>
              <w:t>泰国海关规定进入泰国的每位必须最少携带5</w:t>
            </w:r>
            <w:r>
              <w:rPr>
                <w:rFonts w:cs="宋体" w:asciiTheme="minorEastAsia" w:hAnsiTheme="minorEastAsia"/>
                <w:b/>
                <w:bCs/>
                <w:color w:val="FF0000"/>
                <w:szCs w:val="21"/>
              </w:rPr>
              <w:t>000</w:t>
            </w:r>
            <w:r>
              <w:rPr>
                <w:rFonts w:hint="eastAsia" w:cs="宋体" w:asciiTheme="minorEastAsia" w:hAnsiTheme="minorEastAsia"/>
                <w:b/>
                <w:bCs/>
                <w:color w:val="FF0000"/>
                <w:szCs w:val="21"/>
              </w:rPr>
              <w:t>元人民币现金，否则有可能被移民局误认为打工者，将无法进入泰国。原机返回！！！</w:t>
            </w:r>
          </w:p>
          <w:p>
            <w:pPr>
              <w:autoSpaceDN w:val="0"/>
              <w:rPr>
                <w:rFonts w:asciiTheme="minorEastAsia" w:hAnsiTheme="minorEastAsia"/>
                <w:b/>
                <w:bCs/>
                <w:szCs w:val="21"/>
              </w:rPr>
            </w:pPr>
            <w:r>
              <w:rPr>
                <w:rFonts w:hint="eastAsia" w:cs="宋体" w:asciiTheme="minorEastAsia" w:hAnsiTheme="minorEastAsia"/>
                <w:b/>
                <w:bCs/>
                <w:color w:val="FF0000"/>
                <w:szCs w:val="21"/>
              </w:rPr>
              <w:t>泰国海关近日严查入关违禁</w:t>
            </w:r>
            <w:r>
              <w:rPr>
                <w:rFonts w:cs="宋体" w:asciiTheme="minorEastAsia" w:hAnsiTheme="minorEastAsia"/>
                <w:b/>
                <w:bCs/>
                <w:color w:val="FF0000"/>
                <w:szCs w:val="21"/>
              </w:rPr>
              <w:t>:</w:t>
            </w:r>
            <w:r>
              <w:rPr>
                <w:rFonts w:hint="eastAsia" w:cs="宋体" w:asciiTheme="minorEastAsia" w:hAnsiTheme="minorEastAsia"/>
                <w:b/>
                <w:bCs/>
                <w:color w:val="FF0000"/>
                <w:szCs w:val="21"/>
              </w:rPr>
              <w:t>每人香烟不超过</w:t>
            </w:r>
            <w:r>
              <w:rPr>
                <w:rFonts w:cs="宋体" w:asciiTheme="minorEastAsia" w:hAnsiTheme="minorEastAsia"/>
                <w:b/>
                <w:bCs/>
                <w:color w:val="FF0000"/>
                <w:szCs w:val="21"/>
              </w:rPr>
              <w:t>10</w:t>
            </w:r>
            <w:r>
              <w:rPr>
                <w:rFonts w:hint="eastAsia" w:cs="宋体" w:asciiTheme="minorEastAsia" w:hAnsiTheme="minorEastAsia"/>
                <w:b/>
                <w:bCs/>
                <w:color w:val="FF0000"/>
                <w:szCs w:val="21"/>
              </w:rPr>
              <w:t>包</w:t>
            </w:r>
            <w:r>
              <w:rPr>
                <w:rFonts w:cs="宋体" w:asciiTheme="minorEastAsia" w:hAnsiTheme="minorEastAsia"/>
                <w:b/>
                <w:bCs/>
                <w:color w:val="FF0000"/>
                <w:szCs w:val="21"/>
              </w:rPr>
              <w:t>(</w:t>
            </w:r>
            <w:r>
              <w:rPr>
                <w:rFonts w:hint="eastAsia" w:cs="宋体" w:asciiTheme="minorEastAsia" w:hAnsiTheme="minorEastAsia"/>
                <w:b/>
                <w:bCs/>
                <w:color w:val="FF0000"/>
                <w:szCs w:val="21"/>
              </w:rPr>
              <w:t>不超过</w:t>
            </w:r>
            <w:r>
              <w:rPr>
                <w:rFonts w:cs="宋体" w:asciiTheme="minorEastAsia" w:hAnsiTheme="minorEastAsia"/>
                <w:b/>
                <w:bCs/>
                <w:color w:val="FF0000"/>
                <w:szCs w:val="21"/>
              </w:rPr>
              <w:t>200</w:t>
            </w:r>
            <w:r>
              <w:rPr>
                <w:rFonts w:hint="eastAsia" w:cs="宋体" w:asciiTheme="minorEastAsia" w:hAnsiTheme="minorEastAsia"/>
                <w:b/>
                <w:bCs/>
                <w:color w:val="FF0000"/>
                <w:szCs w:val="21"/>
              </w:rPr>
              <w:t>支</w:t>
            </w:r>
            <w:r>
              <w:rPr>
                <w:rFonts w:cs="宋体" w:asciiTheme="minorEastAsia" w:hAnsiTheme="minorEastAsia"/>
                <w:b/>
                <w:bCs/>
                <w:color w:val="FF0000"/>
                <w:szCs w:val="21"/>
              </w:rPr>
              <w:t>),</w:t>
            </w:r>
            <w:r>
              <w:rPr>
                <w:rFonts w:hint="eastAsia" w:cs="宋体" w:asciiTheme="minorEastAsia" w:hAnsiTheme="minorEastAsia"/>
                <w:b/>
                <w:bCs/>
                <w:color w:val="FF0000"/>
                <w:szCs w:val="21"/>
              </w:rPr>
              <w:t>酒不超一瓶</w:t>
            </w:r>
            <w:r>
              <w:rPr>
                <w:rFonts w:cs="宋体" w:asciiTheme="minorEastAsia" w:hAnsiTheme="minorEastAsia"/>
                <w:b/>
                <w:bCs/>
                <w:color w:val="FF0000"/>
                <w:szCs w:val="21"/>
              </w:rPr>
              <w:t>.</w:t>
            </w:r>
            <w:r>
              <w:rPr>
                <w:rFonts w:hint="eastAsia" w:cs="宋体" w:asciiTheme="minorEastAsia" w:hAnsiTheme="minorEastAsia"/>
                <w:b/>
                <w:bCs/>
                <w:color w:val="FF0000"/>
                <w:szCs w:val="21"/>
              </w:rPr>
              <w:t>否则</w:t>
            </w:r>
            <w:r>
              <w:rPr>
                <w:rFonts w:cs="宋体" w:asciiTheme="minorEastAsia" w:hAnsiTheme="minorEastAsia"/>
                <w:b/>
                <w:bCs/>
                <w:color w:val="FF0000"/>
                <w:szCs w:val="21"/>
              </w:rPr>
              <w:t>,</w:t>
            </w:r>
            <w:r>
              <w:rPr>
                <w:rFonts w:hint="eastAsia" w:cs="宋体" w:asciiTheme="minorEastAsia" w:hAnsiTheme="minorEastAsia"/>
                <w:b/>
                <w:bCs/>
                <w:color w:val="FF0000"/>
                <w:szCs w:val="21"/>
              </w:rPr>
              <w:t>没收超额部分并重罚</w:t>
            </w:r>
            <w:r>
              <w:rPr>
                <w:rFonts w:cs="宋体" w:asciiTheme="minorEastAsia" w:hAnsiTheme="minorEastAsia"/>
                <w:b/>
                <w:bCs/>
                <w:color w:val="FF0000"/>
                <w:szCs w:val="21"/>
              </w:rPr>
              <w:t>.(10000</w:t>
            </w:r>
            <w:r>
              <w:rPr>
                <w:rFonts w:hint="eastAsia" w:cs="宋体" w:asciiTheme="minorEastAsia" w:hAnsiTheme="minorEastAsia"/>
                <w:b/>
                <w:bCs/>
                <w:color w:val="FF0000"/>
                <w:szCs w:val="21"/>
              </w:rPr>
              <w:t>铢起板</w:t>
            </w:r>
            <w:r>
              <w:rPr>
                <w:rFonts w:cs="宋体" w:asciiTheme="minorEastAsia" w:hAnsiTheme="minorEastAsia"/>
                <w:b/>
                <w:bCs/>
                <w:color w:val="FF0000"/>
                <w:szCs w:val="21"/>
              </w:rPr>
              <w:t>)</w:t>
            </w:r>
            <w:r>
              <w:rPr>
                <w:rFonts w:cs="宋体" w:asciiTheme="minorEastAsia" w:hAnsiTheme="minorEastAsia"/>
                <w:b/>
                <w:bCs/>
                <w:color w:val="FF0000"/>
                <w:szCs w:val="21"/>
              </w:rPr>
              <w:br w:type="textWrapping"/>
            </w:r>
            <w:r>
              <w:rPr>
                <w:rFonts w:cs="宋体" w:asciiTheme="minorEastAsia" w:hAnsiTheme="minorEastAsia"/>
                <w:b/>
                <w:bCs/>
                <w:color w:val="FF0000"/>
                <w:szCs w:val="21"/>
              </w:rPr>
              <w:t>(</w:t>
            </w:r>
            <w:r>
              <w:rPr>
                <w:rFonts w:hint="eastAsia" w:cs="宋体" w:asciiTheme="minorEastAsia" w:hAnsiTheme="minorEastAsia"/>
                <w:b/>
                <w:bCs/>
                <w:color w:val="FF0000"/>
                <w:szCs w:val="21"/>
              </w:rPr>
              <w:t>如行李里有一条烟</w:t>
            </w:r>
            <w:r>
              <w:rPr>
                <w:rFonts w:cs="宋体" w:asciiTheme="minorEastAsia" w:hAnsiTheme="minorEastAsia"/>
                <w:b/>
                <w:bCs/>
                <w:color w:val="FF0000"/>
                <w:szCs w:val="21"/>
              </w:rPr>
              <w:t>,</w:t>
            </w:r>
            <w:r>
              <w:rPr>
                <w:rFonts w:hint="eastAsia" w:cs="宋体" w:asciiTheme="minorEastAsia" w:hAnsiTheme="minorEastAsia"/>
                <w:b/>
                <w:bCs/>
                <w:color w:val="FF0000"/>
                <w:szCs w:val="21"/>
              </w:rPr>
              <w:t>随身还有半包烟</w:t>
            </w:r>
            <w:r>
              <w:rPr>
                <w:rFonts w:cs="宋体" w:asciiTheme="minorEastAsia" w:hAnsiTheme="minorEastAsia"/>
                <w:b/>
                <w:bCs/>
                <w:color w:val="FF0000"/>
                <w:szCs w:val="21"/>
              </w:rPr>
              <w:t>,</w:t>
            </w:r>
            <w:r>
              <w:rPr>
                <w:rFonts w:hint="eastAsia" w:cs="宋体" w:asciiTheme="minorEastAsia" w:hAnsiTheme="minorEastAsia"/>
                <w:b/>
                <w:bCs/>
                <w:color w:val="FF0000"/>
                <w:szCs w:val="21"/>
              </w:rPr>
              <w:t>也算违规</w:t>
            </w:r>
            <w:r>
              <w:rPr>
                <w:rFonts w:cs="宋体" w:asciiTheme="minorEastAsia" w:hAnsiTheme="minorEastAsia"/>
                <w:b/>
                <w:bCs/>
                <w:color w:val="FF0000"/>
                <w:szCs w:val="21"/>
              </w:rPr>
              <w:t>,</w:t>
            </w:r>
            <w:r>
              <w:rPr>
                <w:rFonts w:hint="eastAsia" w:cs="宋体" w:asciiTheme="minorEastAsia" w:hAnsiTheme="minorEastAsia"/>
                <w:b/>
                <w:bCs/>
                <w:color w:val="FF0000"/>
                <w:szCs w:val="21"/>
              </w:rPr>
              <w:t>将重罚</w:t>
            </w:r>
            <w:r>
              <w:rPr>
                <w:rFonts w:cs="宋体" w:asciiTheme="minorEastAsia" w:hAnsiTheme="minorEastAsia"/>
                <w:b/>
                <w:bCs/>
                <w:color w:val="FF0000"/>
                <w:szCs w:val="21"/>
              </w:rPr>
              <w:t>.)</w:t>
            </w:r>
            <w:r>
              <w:rPr>
                <w:rFonts w:cs="宋体" w:asciiTheme="minorEastAsia" w:hAnsiTheme="minorEastAsia"/>
                <w:b/>
                <w:bCs/>
                <w:color w:val="FF0000"/>
                <w:szCs w:val="21"/>
              </w:rPr>
              <w:br w:type="textWrapping"/>
            </w:r>
            <w:r>
              <w:rPr>
                <w:rFonts w:hint="eastAsia" w:cs="宋体" w:asciiTheme="minorEastAsia" w:hAnsiTheme="minorEastAsia"/>
                <w:b/>
                <w:bCs/>
                <w:color w:val="FF0000"/>
                <w:szCs w:val="21"/>
              </w:rPr>
              <w:t>请各组团社务必通知参团客人</w:t>
            </w:r>
            <w:r>
              <w:rPr>
                <w:rFonts w:cs="宋体" w:asciiTheme="minorEastAsia" w:hAnsiTheme="minorEastAsia"/>
                <w:b/>
                <w:bCs/>
                <w:color w:val="FF0000"/>
                <w:szCs w:val="21"/>
              </w:rPr>
              <w:t>,</w:t>
            </w:r>
            <w:r>
              <w:rPr>
                <w:rFonts w:hint="eastAsia" w:cs="宋体" w:asciiTheme="minorEastAsia" w:hAnsiTheme="minorEastAsia"/>
                <w:b/>
                <w:bCs/>
                <w:color w:val="FF0000"/>
                <w:szCs w:val="21"/>
              </w:rPr>
              <w:t>以避免产生不必要的损失</w:t>
            </w:r>
            <w:r>
              <w:rPr>
                <w:rFonts w:cs="宋体" w:asciiTheme="minorEastAsia" w:hAnsiTheme="minorEastAsia"/>
                <w:b/>
                <w:bCs/>
                <w:color w:val="FF0000"/>
                <w:szCs w:val="21"/>
              </w:rPr>
              <w:t>.</w:t>
            </w:r>
          </w:p>
        </w:tc>
      </w:tr>
      <w:tr>
        <w:tblPrEx>
          <w:tblBorders>
            <w:top w:val="single" w:color="76923C" w:sz="8" w:space="0"/>
            <w:left w:val="single" w:color="76923C" w:sz="8" w:space="0"/>
            <w:bottom w:val="single" w:color="76923C" w:sz="8" w:space="0"/>
            <w:right w:val="single" w:color="76923C" w:sz="8" w:space="0"/>
            <w:insideH w:val="single" w:color="76923C" w:sz="8" w:space="0"/>
            <w:insideV w:val="single" w:color="76923C" w:sz="8" w:space="0"/>
          </w:tblBorders>
          <w:tblLayout w:type="fixed"/>
          <w:tblCellMar>
            <w:top w:w="0" w:type="dxa"/>
            <w:left w:w="108" w:type="dxa"/>
            <w:bottom w:w="0" w:type="dxa"/>
            <w:right w:w="108" w:type="dxa"/>
          </w:tblCellMar>
        </w:tblPrEx>
        <w:trPr>
          <w:trHeight w:val="210" w:hRule="atLeast"/>
          <w:jc w:val="center"/>
        </w:trPr>
        <w:tc>
          <w:tcPr>
            <w:tcW w:w="9921" w:type="dxa"/>
            <w:shd w:val="clear" w:color="auto" w:fill="9BBB59"/>
          </w:tcPr>
          <w:p>
            <w:pPr>
              <w:autoSpaceDN w:val="0"/>
              <w:jc w:val="center"/>
              <w:rPr>
                <w:rFonts w:asciiTheme="minorEastAsia" w:hAnsiTheme="minorEastAsia"/>
                <w:color w:val="FFFFFF"/>
                <w:szCs w:val="21"/>
              </w:rPr>
            </w:pPr>
            <w:r>
              <w:rPr>
                <w:rFonts w:hint="eastAsia" w:cs="宋体" w:asciiTheme="minorEastAsia" w:hAnsiTheme="minorEastAsia"/>
                <w:b/>
                <w:bCs/>
                <w:color w:val="FFFFFF"/>
                <w:szCs w:val="21"/>
              </w:rPr>
              <w:t>泰国旅游须知及注意事项</w:t>
            </w:r>
          </w:p>
        </w:tc>
      </w:tr>
      <w:tr>
        <w:tblPrEx>
          <w:tblBorders>
            <w:top w:val="single" w:color="76923C" w:sz="8" w:space="0"/>
            <w:left w:val="single" w:color="76923C" w:sz="8" w:space="0"/>
            <w:bottom w:val="single" w:color="76923C" w:sz="8" w:space="0"/>
            <w:right w:val="single" w:color="76923C" w:sz="8" w:space="0"/>
            <w:insideH w:val="single" w:color="76923C" w:sz="8" w:space="0"/>
            <w:insideV w:val="single" w:color="76923C" w:sz="8" w:space="0"/>
          </w:tblBorders>
          <w:tblLayout w:type="fixed"/>
          <w:tblCellMar>
            <w:top w:w="0" w:type="dxa"/>
            <w:left w:w="108" w:type="dxa"/>
            <w:bottom w:w="0" w:type="dxa"/>
            <w:right w:w="108" w:type="dxa"/>
          </w:tblCellMar>
        </w:tblPrEx>
        <w:trPr>
          <w:trHeight w:val="210" w:hRule="atLeast"/>
          <w:jc w:val="center"/>
        </w:trPr>
        <w:tc>
          <w:tcPr>
            <w:tcW w:w="9921" w:type="dxa"/>
          </w:tcPr>
          <w:p>
            <w:pPr>
              <w:pStyle w:val="10"/>
              <w:numPr>
                <w:ilvl w:val="0"/>
                <w:numId w:val="2"/>
              </w:numPr>
              <w:spacing w:line="320" w:lineRule="exact"/>
              <w:ind w:right="330" w:rightChars="157"/>
              <w:rPr>
                <w:rFonts w:asciiTheme="minorEastAsia" w:hAnsiTheme="minorEastAsia" w:eastAsiaTheme="minorEastAsia"/>
              </w:rPr>
            </w:pPr>
            <w:r>
              <w:rPr>
                <w:rFonts w:hint="eastAsia" w:cs="宋体" w:asciiTheme="minorEastAsia" w:hAnsiTheme="minorEastAsia" w:eastAsiaTheme="minorEastAsia"/>
              </w:rPr>
              <w:t>中国游客赴境外旅游，需遵守所在国家和地区的法律法规、遵守出境游文明公约，体现新时代中国公民的文明素养和精神风尚。</w:t>
            </w:r>
          </w:p>
          <w:p>
            <w:pPr>
              <w:pStyle w:val="10"/>
              <w:spacing w:line="320" w:lineRule="exact"/>
              <w:ind w:left="420" w:hanging="420" w:hangingChars="200"/>
              <w:rPr>
                <w:rFonts w:asciiTheme="minorEastAsia" w:hAnsiTheme="minorEastAsia" w:eastAsiaTheme="minorEastAsia"/>
              </w:rPr>
            </w:pPr>
            <w:r>
              <w:rPr>
                <w:rFonts w:cs="宋体" w:asciiTheme="minorEastAsia" w:hAnsiTheme="minorEastAsia" w:eastAsiaTheme="minorEastAsia"/>
              </w:rPr>
              <w:t>02</w:t>
            </w:r>
            <w:r>
              <w:rPr>
                <w:rFonts w:hint="eastAsia" w:cs="宋体" w:asciiTheme="minorEastAsia" w:hAnsiTheme="minorEastAsia" w:eastAsiaTheme="minorEastAsia"/>
              </w:rPr>
              <w:t>）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pPr>
              <w:pStyle w:val="10"/>
              <w:spacing w:line="320" w:lineRule="exact"/>
              <w:ind w:left="525" w:hanging="525" w:hangingChars="250"/>
              <w:rPr>
                <w:rFonts w:asciiTheme="minorEastAsia" w:hAnsiTheme="minorEastAsia" w:eastAsiaTheme="minorEastAsia"/>
              </w:rPr>
            </w:pPr>
            <w:r>
              <w:rPr>
                <w:rFonts w:cs="宋体" w:asciiTheme="minorEastAsia" w:hAnsiTheme="minorEastAsia" w:eastAsiaTheme="minorEastAsia"/>
              </w:rPr>
              <w:t>03</w:t>
            </w:r>
            <w:r>
              <w:rPr>
                <w:rFonts w:hint="eastAsia" w:cs="宋体" w:asciiTheme="minorEastAsia" w:hAnsiTheme="minorEastAsia" w:eastAsiaTheme="minorEastAsia"/>
              </w:rPr>
              <w:t>）飞机上航班座位按姓氏英文字母编排，若需调整座位待起飞后自行调整；飞机起降及用餐，座椅排背需放直；</w:t>
            </w:r>
            <w:r>
              <w:rPr>
                <w:rFonts w:cs="宋体" w:asciiTheme="minorEastAsia" w:hAnsiTheme="minorEastAsia" w:eastAsiaTheme="minorEastAsia"/>
              </w:rPr>
              <w:t>NO SMOKING</w:t>
            </w:r>
            <w:r>
              <w:rPr>
                <w:rFonts w:hint="eastAsia" w:cs="宋体" w:asciiTheme="minorEastAsia" w:hAnsiTheme="minorEastAsia" w:eastAsiaTheme="minorEastAsia"/>
              </w:rPr>
              <w:t>即</w:t>
            </w:r>
          </w:p>
          <w:p>
            <w:pPr>
              <w:pStyle w:val="10"/>
              <w:spacing w:line="320" w:lineRule="exact"/>
              <w:ind w:left="466" w:leftChars="172" w:hanging="105" w:hangingChars="50"/>
              <w:rPr>
                <w:rFonts w:asciiTheme="minorEastAsia" w:hAnsiTheme="minorEastAsia" w:eastAsiaTheme="minorEastAsia"/>
              </w:rPr>
            </w:pPr>
            <w:r>
              <w:rPr>
                <w:rFonts w:hint="eastAsia" w:cs="宋体" w:asciiTheme="minorEastAsia" w:hAnsiTheme="minorEastAsia" w:eastAsiaTheme="minorEastAsia"/>
              </w:rPr>
              <w:t>禁止吸烟，</w:t>
            </w:r>
            <w:r>
              <w:rPr>
                <w:rFonts w:cs="宋体" w:asciiTheme="minorEastAsia" w:hAnsiTheme="minorEastAsia" w:eastAsiaTheme="minorEastAsia"/>
              </w:rPr>
              <w:t xml:space="preserve">FASTEN SEAT BELT </w:t>
            </w:r>
            <w:r>
              <w:rPr>
                <w:rFonts w:hint="eastAsia" w:cs="宋体" w:asciiTheme="minorEastAsia" w:hAnsiTheme="minorEastAsia" w:eastAsiaTheme="minorEastAsia"/>
              </w:rPr>
              <w:t>即系上安全带；非必要时勿随意走动，为了安全请务必遵守；</w:t>
            </w:r>
          </w:p>
          <w:p>
            <w:pPr>
              <w:pStyle w:val="10"/>
              <w:spacing w:line="320" w:lineRule="exact"/>
              <w:rPr>
                <w:rFonts w:asciiTheme="minorEastAsia" w:hAnsiTheme="minorEastAsia" w:eastAsiaTheme="minorEastAsia"/>
              </w:rPr>
            </w:pPr>
            <w:r>
              <w:rPr>
                <w:rFonts w:cs="宋体" w:asciiTheme="minorEastAsia" w:hAnsiTheme="minorEastAsia" w:eastAsiaTheme="minorEastAsia"/>
              </w:rPr>
              <w:t>04</w:t>
            </w:r>
            <w:r>
              <w:rPr>
                <w:rFonts w:hint="eastAsia" w:cs="宋体" w:asciiTheme="minorEastAsia" w:hAnsiTheme="minorEastAsia" w:eastAsiaTheme="minorEastAsia"/>
              </w:rPr>
              <w:t>）为避免不必要之尴尬，请勿擅取酒店内和飞机上任何物品；若需留为纪念，请提出购买。</w:t>
            </w:r>
          </w:p>
          <w:p>
            <w:pPr>
              <w:pStyle w:val="10"/>
              <w:spacing w:line="320" w:lineRule="exact"/>
              <w:ind w:left="420" w:hanging="420" w:hangingChars="200"/>
              <w:rPr>
                <w:rFonts w:asciiTheme="minorEastAsia" w:hAnsiTheme="minorEastAsia" w:eastAsiaTheme="minorEastAsia"/>
              </w:rPr>
            </w:pPr>
            <w:r>
              <w:rPr>
                <w:rFonts w:cs="宋体" w:asciiTheme="minorEastAsia" w:hAnsiTheme="minorEastAsia" w:eastAsiaTheme="minorEastAsia"/>
              </w:rPr>
              <w:t>05</w:t>
            </w:r>
            <w:r>
              <w:rPr>
                <w:rFonts w:hint="eastAsia" w:cs="宋体" w:asciiTheme="minorEastAsia" w:hAnsiTheme="minorEastAsia" w:eastAsiaTheme="minorEastAsia"/>
              </w:rPr>
              <w:t>）乘坐游览车时，请注意巴士公司名称、颜色、车号，以免停车时找不到车；请保持车内整洁，旅游巴士上禁止吸烟。</w:t>
            </w:r>
          </w:p>
          <w:p>
            <w:pPr>
              <w:pStyle w:val="10"/>
              <w:spacing w:line="320" w:lineRule="exact"/>
              <w:ind w:left="420" w:hanging="420" w:hangingChars="200"/>
              <w:rPr>
                <w:rFonts w:asciiTheme="minorEastAsia" w:hAnsiTheme="minorEastAsia" w:eastAsiaTheme="minorEastAsia"/>
              </w:rPr>
            </w:pPr>
            <w:r>
              <w:rPr>
                <w:rFonts w:cs="宋体" w:asciiTheme="minorEastAsia" w:hAnsiTheme="minorEastAsia" w:eastAsiaTheme="minorEastAsia"/>
              </w:rPr>
              <w:t>06</w:t>
            </w:r>
            <w:r>
              <w:rPr>
                <w:rFonts w:hint="eastAsia" w:cs="宋体" w:asciiTheme="minorEastAsia" w:hAnsiTheme="minorEastAsia" w:eastAsiaTheme="minorEastAsia"/>
              </w:rPr>
              <w:t>）请紧记约定集合时间地点，务必准时集合上车以免影响旅游行程。旅程中若遇特殊情况而须调整，当以领队安排后通告为准。</w:t>
            </w:r>
          </w:p>
          <w:p>
            <w:pPr>
              <w:pStyle w:val="10"/>
              <w:spacing w:line="320" w:lineRule="exact"/>
              <w:ind w:left="525" w:hanging="525" w:hangingChars="250"/>
              <w:rPr>
                <w:rFonts w:asciiTheme="minorEastAsia" w:hAnsiTheme="minorEastAsia" w:eastAsiaTheme="minorEastAsia"/>
              </w:rPr>
            </w:pPr>
            <w:r>
              <w:rPr>
                <w:rFonts w:cs="宋体" w:asciiTheme="minorEastAsia" w:hAnsiTheme="minorEastAsia" w:eastAsiaTheme="minorEastAsia"/>
              </w:rPr>
              <w:t>07</w:t>
            </w:r>
            <w:r>
              <w:rPr>
                <w:rFonts w:hint="eastAsia" w:cs="宋体" w:asciiTheme="minorEastAsia" w:hAnsiTheme="minorEastAsia" w:eastAsiaTheme="minorEastAsia"/>
              </w:rPr>
              <w:t>）团队旅游客人须随团行动，如需境外中途离团，按当地接待社规定，将向客人收取离团费，离团费及当天其它剩余费用不予退还。</w:t>
            </w:r>
          </w:p>
          <w:p>
            <w:pPr>
              <w:pStyle w:val="10"/>
              <w:spacing w:line="320" w:lineRule="exact"/>
              <w:rPr>
                <w:rFonts w:asciiTheme="minorEastAsia" w:hAnsiTheme="minorEastAsia" w:eastAsiaTheme="minorEastAsia"/>
              </w:rPr>
            </w:pPr>
            <w:r>
              <w:rPr>
                <w:rFonts w:cs="宋体" w:asciiTheme="minorEastAsia" w:hAnsiTheme="minorEastAsia" w:eastAsiaTheme="minorEastAsia"/>
              </w:rPr>
              <w:t>08</w:t>
            </w:r>
            <w:r>
              <w:rPr>
                <w:rFonts w:hint="eastAsia" w:cs="宋体" w:asciiTheme="minorEastAsia" w:hAnsiTheme="minorEastAsia" w:eastAsiaTheme="minorEastAsia"/>
              </w:rPr>
              <w:t>）国际惯例小费是服务的报酬，游客请支付导领司机基本服务费</w:t>
            </w:r>
            <w:r>
              <w:rPr>
                <w:rFonts w:cs="宋体" w:asciiTheme="minorEastAsia" w:hAnsiTheme="minorEastAsia" w:eastAsiaTheme="minorEastAsia"/>
              </w:rPr>
              <w:t>30</w:t>
            </w:r>
            <w:r>
              <w:rPr>
                <w:rFonts w:hint="eastAsia" w:cs="宋体" w:asciiTheme="minorEastAsia" w:hAnsiTheme="minorEastAsia" w:eastAsiaTheme="minorEastAsia"/>
              </w:rPr>
              <w:t>元</w:t>
            </w:r>
            <w:r>
              <w:rPr>
                <w:rFonts w:cs="宋体" w:asciiTheme="minorEastAsia" w:hAnsiTheme="minorEastAsia" w:eastAsiaTheme="minorEastAsia"/>
              </w:rPr>
              <w:t>/</w:t>
            </w:r>
            <w:r>
              <w:rPr>
                <w:rFonts w:hint="eastAsia" w:cs="宋体" w:asciiTheme="minorEastAsia" w:hAnsiTheme="minorEastAsia" w:eastAsiaTheme="minorEastAsia"/>
              </w:rPr>
              <w:t>人天。若服务出色，游客可支付规定限额外的小费以示奖励。</w:t>
            </w:r>
          </w:p>
          <w:p>
            <w:pPr>
              <w:pStyle w:val="10"/>
              <w:spacing w:line="320" w:lineRule="exact"/>
              <w:ind w:left="420" w:hanging="420" w:hangingChars="200"/>
              <w:rPr>
                <w:rFonts w:asciiTheme="minorEastAsia" w:hAnsiTheme="minorEastAsia" w:eastAsiaTheme="minorEastAsia"/>
              </w:rPr>
            </w:pPr>
            <w:r>
              <w:rPr>
                <w:rFonts w:cs="宋体" w:asciiTheme="minorEastAsia" w:hAnsiTheme="minorEastAsia" w:eastAsiaTheme="minorEastAsia"/>
              </w:rPr>
              <w:t>09</w:t>
            </w:r>
            <w:r>
              <w:rPr>
                <w:rFonts w:hint="eastAsia" w:cs="宋体" w:asciiTheme="minorEastAsia" w:hAnsiTheme="minorEastAsia" w:eastAsiaTheme="minorEastAsia"/>
              </w:rPr>
              <w:t>）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w:t>
            </w:r>
            <w:r>
              <w:rPr>
                <w:rFonts w:cs="宋体" w:asciiTheme="minorEastAsia" w:hAnsiTheme="minorEastAsia" w:eastAsiaTheme="minorEastAsia"/>
              </w:rPr>
              <w:t>5-10</w:t>
            </w:r>
            <w:r>
              <w:rPr>
                <w:rFonts w:hint="eastAsia" w:cs="宋体" w:asciiTheme="minorEastAsia" w:hAnsiTheme="minorEastAsia" w:eastAsiaTheme="minorEastAsia"/>
              </w:rPr>
              <w:t>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pStyle w:val="10"/>
              <w:spacing w:line="320" w:lineRule="exact"/>
              <w:rPr>
                <w:rFonts w:asciiTheme="minorEastAsia" w:hAnsiTheme="minorEastAsia" w:eastAsiaTheme="minorEastAsia"/>
              </w:rPr>
            </w:pPr>
            <w:r>
              <w:rPr>
                <w:rFonts w:cs="宋体" w:asciiTheme="minorEastAsia" w:hAnsiTheme="minorEastAsia" w:eastAsiaTheme="minorEastAsia"/>
              </w:rPr>
              <w:t>10</w:t>
            </w:r>
            <w:r>
              <w:rPr>
                <w:rFonts w:hint="eastAsia" w:cs="宋体" w:asciiTheme="minorEastAsia" w:hAnsiTheme="minorEastAsia" w:eastAsiaTheme="minorEastAsia"/>
              </w:rPr>
              <w:t>）特别注意安全，入住酒店后要记住领队及导游房号，需要帮助时可以找到他们。另要清楚自己房间所处位置及酒店走火通道。</w:t>
            </w:r>
          </w:p>
          <w:p>
            <w:pPr>
              <w:pStyle w:val="10"/>
              <w:spacing w:line="320" w:lineRule="exact"/>
              <w:rPr>
                <w:rFonts w:asciiTheme="minorEastAsia" w:hAnsiTheme="minorEastAsia" w:eastAsiaTheme="minorEastAsia"/>
              </w:rPr>
            </w:pPr>
            <w:r>
              <w:rPr>
                <w:rFonts w:cs="宋体" w:asciiTheme="minorEastAsia" w:hAnsiTheme="minorEastAsia" w:eastAsiaTheme="minorEastAsia"/>
              </w:rPr>
              <w:t>11</w:t>
            </w:r>
            <w:r>
              <w:rPr>
                <w:rFonts w:hint="eastAsia" w:cs="宋体" w:asciiTheme="minorEastAsia" w:hAnsiTheme="minorEastAsia" w:eastAsiaTheme="minorEastAsia"/>
              </w:rPr>
              <w:t>）东南亚酒店由于环保因素，无论星级均须自备牙刷、牙膏、拖鞋、电吹筒等生活用品；酒店一般都有游泳池，请自带泳衣等用品。</w:t>
            </w:r>
          </w:p>
          <w:p>
            <w:pPr>
              <w:pStyle w:val="10"/>
              <w:spacing w:line="320" w:lineRule="exact"/>
              <w:ind w:left="420" w:right="26" w:hanging="420" w:hangingChars="200"/>
              <w:rPr>
                <w:rFonts w:asciiTheme="minorEastAsia" w:hAnsiTheme="minorEastAsia" w:eastAsiaTheme="minorEastAsia"/>
              </w:rPr>
            </w:pPr>
            <w:r>
              <w:rPr>
                <w:rFonts w:cs="宋体" w:asciiTheme="minorEastAsia" w:hAnsiTheme="minorEastAsia" w:eastAsiaTheme="minorEastAsia"/>
              </w:rPr>
              <w:t>12</w:t>
            </w:r>
            <w:r>
              <w:rPr>
                <w:rFonts w:hint="eastAsia" w:cs="宋体" w:asciiTheme="minorEastAsia" w:hAnsiTheme="minorEastAsia" w:eastAsiaTheme="minorEastAsia"/>
              </w:rPr>
              <w:t>）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pStyle w:val="10"/>
              <w:spacing w:line="320" w:lineRule="exact"/>
              <w:ind w:left="420" w:hanging="420" w:hangingChars="200"/>
              <w:rPr>
                <w:rFonts w:asciiTheme="minorEastAsia" w:hAnsiTheme="minorEastAsia" w:eastAsiaTheme="minorEastAsia"/>
              </w:rPr>
            </w:pPr>
            <w:r>
              <w:rPr>
                <w:rFonts w:cs="宋体" w:asciiTheme="minorEastAsia" w:hAnsiTheme="minorEastAsia" w:eastAsiaTheme="minorEastAsia"/>
              </w:rPr>
              <w:t>13</w:t>
            </w:r>
            <w:r>
              <w:rPr>
                <w:rFonts w:hint="eastAsia" w:cs="宋体" w:asciiTheme="minorEastAsia" w:hAnsiTheme="minorEastAsia" w:eastAsiaTheme="minorEastAsia"/>
              </w:rPr>
              <w:t>）泰国多中式自助餐；自助餐请切勿浪费，以免被罚款。详情查询导游或随团领队。</w:t>
            </w:r>
          </w:p>
          <w:p>
            <w:pPr>
              <w:pStyle w:val="10"/>
              <w:spacing w:line="320" w:lineRule="exact"/>
              <w:ind w:left="420" w:hanging="420" w:hangingChars="200"/>
              <w:rPr>
                <w:rFonts w:asciiTheme="minorEastAsia" w:hAnsiTheme="minorEastAsia" w:eastAsiaTheme="minorEastAsia"/>
              </w:rPr>
            </w:pPr>
            <w:r>
              <w:rPr>
                <w:rFonts w:cs="宋体" w:asciiTheme="minorEastAsia" w:hAnsiTheme="minorEastAsia" w:eastAsiaTheme="minorEastAsia"/>
              </w:rPr>
              <w:t>14</w:t>
            </w:r>
            <w:r>
              <w:rPr>
                <w:rFonts w:hint="eastAsia" w:cs="宋体" w:asciiTheme="minorEastAsia" w:hAnsiTheme="minorEastAsia" w:eastAsiaTheme="minorEastAsia"/>
              </w:rPr>
              <w:t>）泰国大皇宫对服装要求较严格，不能穿无袖上衣、短裤、拖鞋等；</w:t>
            </w:r>
          </w:p>
          <w:p>
            <w:pPr>
              <w:pStyle w:val="10"/>
              <w:spacing w:line="320" w:lineRule="exact"/>
              <w:ind w:left="420" w:hanging="420" w:hangingChars="200"/>
              <w:rPr>
                <w:rFonts w:asciiTheme="minorEastAsia" w:hAnsiTheme="minorEastAsia" w:eastAsiaTheme="minorEastAsia"/>
              </w:rPr>
            </w:pPr>
            <w:r>
              <w:rPr>
                <w:rFonts w:cs="宋体" w:asciiTheme="minorEastAsia" w:hAnsiTheme="minorEastAsia" w:eastAsiaTheme="minorEastAsia"/>
              </w:rPr>
              <w:t>15</w:t>
            </w:r>
            <w:r>
              <w:rPr>
                <w:rFonts w:hint="eastAsia" w:cs="宋体" w:asciiTheme="minorEastAsia" w:hAnsiTheme="minorEastAsia" w:eastAsiaTheme="minorEastAsia"/>
              </w:rPr>
              <w:t>）特别提醒：泰国某些自费项目不适合儿童观看，如成人秀等，届时请向领队咨询。</w:t>
            </w:r>
          </w:p>
        </w:tc>
      </w:tr>
      <w:tr>
        <w:tblPrEx>
          <w:tblBorders>
            <w:top w:val="single" w:color="76923C" w:sz="8" w:space="0"/>
            <w:left w:val="single" w:color="76923C" w:sz="8" w:space="0"/>
            <w:bottom w:val="single" w:color="76923C" w:sz="8" w:space="0"/>
            <w:right w:val="single" w:color="76923C" w:sz="8" w:space="0"/>
            <w:insideH w:val="single" w:color="76923C" w:sz="8" w:space="0"/>
            <w:insideV w:val="single" w:color="76923C" w:sz="8" w:space="0"/>
          </w:tblBorders>
          <w:tblLayout w:type="fixed"/>
          <w:tblCellMar>
            <w:top w:w="0" w:type="dxa"/>
            <w:left w:w="108" w:type="dxa"/>
            <w:bottom w:w="0" w:type="dxa"/>
            <w:right w:w="108" w:type="dxa"/>
          </w:tblCellMar>
        </w:tblPrEx>
        <w:trPr>
          <w:trHeight w:val="210" w:hRule="atLeast"/>
          <w:jc w:val="center"/>
        </w:trPr>
        <w:tc>
          <w:tcPr>
            <w:tcW w:w="9921" w:type="dxa"/>
            <w:shd w:val="clear" w:color="auto" w:fill="9BBB59"/>
          </w:tcPr>
          <w:p>
            <w:pPr>
              <w:autoSpaceDN w:val="0"/>
              <w:jc w:val="center"/>
              <w:rPr>
                <w:rFonts w:asciiTheme="minorEastAsia" w:hAnsiTheme="minorEastAsia"/>
                <w:color w:val="FFFFFF"/>
                <w:szCs w:val="21"/>
              </w:rPr>
            </w:pPr>
            <w:r>
              <w:rPr>
                <w:rFonts w:hint="eastAsia" w:cs="宋体" w:asciiTheme="minorEastAsia" w:hAnsiTheme="minorEastAsia"/>
                <w:b/>
                <w:bCs/>
                <w:color w:val="FFFFFF"/>
                <w:szCs w:val="21"/>
              </w:rPr>
              <w:t>出境游安全须知</w:t>
            </w:r>
          </w:p>
        </w:tc>
      </w:tr>
      <w:tr>
        <w:tblPrEx>
          <w:tblBorders>
            <w:top w:val="single" w:color="76923C" w:sz="8" w:space="0"/>
            <w:left w:val="single" w:color="76923C" w:sz="8" w:space="0"/>
            <w:bottom w:val="single" w:color="76923C" w:sz="8" w:space="0"/>
            <w:right w:val="single" w:color="76923C" w:sz="8" w:space="0"/>
            <w:insideH w:val="single" w:color="76923C" w:sz="8" w:space="0"/>
            <w:insideV w:val="single" w:color="76923C" w:sz="8" w:space="0"/>
          </w:tblBorders>
          <w:tblLayout w:type="fixed"/>
          <w:tblCellMar>
            <w:top w:w="0" w:type="dxa"/>
            <w:left w:w="108" w:type="dxa"/>
            <w:bottom w:w="0" w:type="dxa"/>
            <w:right w:w="108" w:type="dxa"/>
          </w:tblCellMar>
        </w:tblPrEx>
        <w:trPr>
          <w:trHeight w:val="210" w:hRule="atLeast"/>
          <w:jc w:val="center"/>
        </w:trPr>
        <w:tc>
          <w:tcPr>
            <w:tcW w:w="9921" w:type="dxa"/>
          </w:tcPr>
          <w:p>
            <w:pPr>
              <w:pStyle w:val="10"/>
              <w:spacing w:line="320" w:lineRule="exact"/>
              <w:rPr>
                <w:rFonts w:asciiTheme="minorEastAsia" w:hAnsiTheme="minorEastAsia" w:eastAsiaTheme="minorEastAsia"/>
              </w:rPr>
            </w:pPr>
            <w:r>
              <w:rPr>
                <w:rFonts w:hint="eastAsia" w:cs="宋体" w:asciiTheme="minorEastAsia" w:hAnsiTheme="minorEastAsia" w:eastAsiaTheme="minorEastAsia"/>
              </w:rPr>
              <w:t>亲爱的各位游客，首先感谢大家参加我社的旅游团，以下是我社出团前的安全须知，请大家仔细阅读并遵守，否则由此造成的后果，请自行承担。</w:t>
            </w:r>
          </w:p>
          <w:p>
            <w:pPr>
              <w:pStyle w:val="10"/>
              <w:spacing w:line="320" w:lineRule="exact"/>
              <w:ind w:left="420" w:hanging="420" w:hangingChars="200"/>
              <w:rPr>
                <w:rFonts w:cs="宋体" w:asciiTheme="minorEastAsia" w:hAnsiTheme="minorEastAsia" w:eastAsiaTheme="minorEastAsia"/>
              </w:rPr>
            </w:pPr>
            <w:r>
              <w:rPr>
                <w:rFonts w:cs="宋体" w:asciiTheme="minorEastAsia" w:hAnsiTheme="minorEastAsia" w:eastAsiaTheme="minorEastAsia"/>
              </w:rPr>
              <w:t xml:space="preserve"> 1</w:t>
            </w:r>
            <w:r>
              <w:rPr>
                <w:rFonts w:hint="eastAsia" w:cs="宋体" w:asciiTheme="minorEastAsia" w:hAnsiTheme="minorEastAsia" w:eastAsiaTheme="minorEastAsia"/>
              </w:rPr>
              <w:t>、证件安全：</w:t>
            </w:r>
          </w:p>
          <w:p>
            <w:pPr>
              <w:pStyle w:val="10"/>
              <w:spacing w:line="320" w:lineRule="exact"/>
              <w:ind w:left="361" w:leftChars="172"/>
              <w:rPr>
                <w:rFonts w:cs="宋体" w:asciiTheme="minorEastAsia" w:hAnsiTheme="minorEastAsia" w:eastAsiaTheme="minorEastAsia"/>
              </w:rPr>
            </w:pPr>
            <w:r>
              <w:rPr>
                <w:rFonts w:hint="eastAsia" w:cs="宋体" w:asciiTheme="minorEastAsia" w:hAnsiTheme="minorEastAsia" w:eastAsiaTheme="minorEastAsia"/>
              </w:rPr>
              <w:t>护照、签证、身份证、信用卡、机船车票及文件等是出国</w:t>
            </w:r>
            <w:r>
              <w:rPr>
                <w:rFonts w:cs="宋体" w:asciiTheme="minorEastAsia" w:hAnsiTheme="minorEastAsia" w:eastAsiaTheme="minorEastAsia"/>
              </w:rPr>
              <w:t>(</w:t>
            </w:r>
            <w:r>
              <w:rPr>
                <w:rFonts w:hint="eastAsia" w:cs="宋体" w:asciiTheme="minorEastAsia" w:hAnsiTheme="minorEastAsia" w:eastAsiaTheme="minorEastAsia"/>
              </w:rPr>
              <w:t>境</w:t>
            </w:r>
            <w:r>
              <w:rPr>
                <w:rFonts w:cs="宋体" w:asciiTheme="minorEastAsia" w:hAnsiTheme="minorEastAsia" w:eastAsiaTheme="minorEastAsia"/>
              </w:rPr>
              <w:t>)</w:t>
            </w:r>
            <w:r>
              <w:rPr>
                <w:rFonts w:hint="eastAsia" w:cs="宋体" w:asciiTheme="minorEastAsia" w:hAnsiTheme="minorEastAsia" w:eastAsiaTheme="minorEastAsia"/>
              </w:rPr>
              <w:t>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pStyle w:val="10"/>
              <w:spacing w:line="320" w:lineRule="exact"/>
              <w:rPr>
                <w:rFonts w:cs="宋体" w:asciiTheme="minorEastAsia" w:hAnsiTheme="minorEastAsia" w:eastAsiaTheme="minorEastAsia"/>
              </w:rPr>
            </w:pPr>
            <w:r>
              <w:rPr>
                <w:rFonts w:cs="宋体" w:asciiTheme="minorEastAsia" w:hAnsiTheme="minorEastAsia" w:eastAsiaTheme="minorEastAsia"/>
              </w:rPr>
              <w:t>2</w:t>
            </w:r>
            <w:r>
              <w:rPr>
                <w:rFonts w:hint="eastAsia" w:cs="宋体" w:asciiTheme="minorEastAsia" w:hAnsiTheme="minorEastAsia" w:eastAsiaTheme="minorEastAsia"/>
              </w:rPr>
              <w:t>、人身安全：</w:t>
            </w:r>
          </w:p>
          <w:p>
            <w:pPr>
              <w:pStyle w:val="10"/>
              <w:spacing w:line="320" w:lineRule="exact"/>
              <w:ind w:left="271" w:leftChars="129"/>
              <w:rPr>
                <w:rFonts w:asciiTheme="minorEastAsia" w:hAnsiTheme="minorEastAsia" w:eastAsiaTheme="minorEastAsia"/>
              </w:rPr>
            </w:pPr>
            <w:r>
              <w:rPr>
                <w:rFonts w:hint="eastAsia" w:cs="宋体" w:asciiTheme="minorEastAsia" w:hAnsiTheme="minorEastAsia" w:eastAsiaTheme="minorEastAsia"/>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pStyle w:val="10"/>
              <w:spacing w:line="320" w:lineRule="exact"/>
              <w:ind w:left="420" w:hanging="420" w:hangingChars="200"/>
              <w:rPr>
                <w:rFonts w:asciiTheme="minorEastAsia" w:hAnsiTheme="minorEastAsia" w:eastAsiaTheme="minorEastAsia"/>
              </w:rPr>
            </w:pPr>
            <w:r>
              <w:rPr>
                <w:rFonts w:hint="eastAsia" w:cs="宋体" w:asciiTheme="minorEastAsia" w:hAnsiTheme="minorEastAsia" w:eastAsiaTheme="minorEastAsia"/>
              </w:rPr>
              <w:t>②为了确保旅行团顺利出行，防止旅途中发生人身意外伤害事故，请游客在出行前做一次必要的身体检查，如存在下列健康问题的病患者，请勿报名，如隐瞒参团发生事故，责任自负：</w:t>
            </w:r>
            <w:r>
              <w:rPr>
                <w:rFonts w:cs="宋体" w:asciiTheme="minorEastAsia" w:hAnsiTheme="minorEastAsia" w:eastAsiaTheme="minorEastAsia"/>
              </w:rPr>
              <w:t xml:space="preserve"> </w:t>
            </w:r>
            <w:r>
              <w:rPr>
                <w:rFonts w:hint="eastAsia" w:cs="宋体" w:asciiTheme="minorEastAsia" w:hAnsiTheme="minorEastAsia" w:eastAsiaTheme="minorEastAsia"/>
              </w:rPr>
              <w:t>（</w:t>
            </w:r>
            <w:r>
              <w:rPr>
                <w:rFonts w:cs="宋体" w:asciiTheme="minorEastAsia" w:hAnsiTheme="minorEastAsia" w:eastAsiaTheme="minorEastAsia"/>
              </w:rPr>
              <w:t>1</w:t>
            </w:r>
            <w:r>
              <w:rPr>
                <w:rFonts w:hint="eastAsia" w:cs="宋体" w:asciiTheme="minorEastAsia" w:hAnsiTheme="minorEastAsia" w:eastAsiaTheme="minorEastAsia"/>
              </w:rPr>
              <w:t>）传染性疾病患者，如传染性肝炎、活动期肺结核、伤寒等传染病人；</w:t>
            </w:r>
            <w:r>
              <w:rPr>
                <w:rFonts w:cs="宋体" w:asciiTheme="minorEastAsia" w:hAnsiTheme="minorEastAsia" w:eastAsiaTheme="minorEastAsia"/>
              </w:rPr>
              <w:t xml:space="preserve"> </w:t>
            </w:r>
            <w:r>
              <w:rPr>
                <w:rFonts w:hint="eastAsia" w:cs="宋体" w:asciiTheme="minorEastAsia" w:hAnsiTheme="minorEastAsia" w:eastAsiaTheme="minorEastAsia"/>
              </w:rPr>
              <w:t>（</w:t>
            </w:r>
            <w:r>
              <w:rPr>
                <w:rFonts w:cs="宋体" w:asciiTheme="minorEastAsia" w:hAnsiTheme="minorEastAsia" w:eastAsiaTheme="minorEastAsia"/>
              </w:rPr>
              <w:t>2</w:t>
            </w:r>
            <w:r>
              <w:rPr>
                <w:rFonts w:hint="eastAsia" w:cs="宋体" w:asciiTheme="minorEastAsia" w:hAnsiTheme="minorEastAsia" w:eastAsiaTheme="minorEastAsia"/>
              </w:rPr>
              <w:t>）心血管疾病患者，如严重高血压、心功能不全、心肌缺氧、心肌梗塞等病人；</w:t>
            </w:r>
            <w:r>
              <w:rPr>
                <w:rFonts w:cs="宋体" w:asciiTheme="minorEastAsia" w:hAnsiTheme="minorEastAsia" w:eastAsiaTheme="minorEastAsia"/>
              </w:rPr>
              <w:t xml:space="preserve"> </w:t>
            </w:r>
            <w:r>
              <w:rPr>
                <w:rFonts w:hint="eastAsia" w:cs="宋体" w:asciiTheme="minorEastAsia" w:hAnsiTheme="minorEastAsia" w:eastAsiaTheme="minorEastAsia"/>
              </w:rPr>
              <w:t>（</w:t>
            </w:r>
            <w:r>
              <w:rPr>
                <w:rFonts w:cs="宋体" w:asciiTheme="minorEastAsia" w:hAnsiTheme="minorEastAsia" w:eastAsiaTheme="minorEastAsia"/>
              </w:rPr>
              <w:t>3</w:t>
            </w:r>
            <w:r>
              <w:rPr>
                <w:rFonts w:hint="eastAsia" w:cs="宋体" w:asciiTheme="minorEastAsia" w:hAnsiTheme="minorEastAsia" w:eastAsiaTheme="minorEastAsia"/>
              </w:rPr>
              <w:t>）脑血管疾病患者，如脑栓塞、脑出血、脑肿瘤等病人；</w:t>
            </w:r>
            <w:r>
              <w:rPr>
                <w:rFonts w:cs="宋体" w:asciiTheme="minorEastAsia" w:hAnsiTheme="minorEastAsia" w:eastAsiaTheme="minorEastAsia"/>
              </w:rPr>
              <w:t xml:space="preserve"> </w:t>
            </w:r>
            <w:r>
              <w:rPr>
                <w:rFonts w:hint="eastAsia" w:cs="宋体" w:asciiTheme="minorEastAsia" w:hAnsiTheme="minorEastAsia" w:eastAsiaTheme="minorEastAsia"/>
              </w:rPr>
              <w:t>（</w:t>
            </w:r>
            <w:r>
              <w:rPr>
                <w:rFonts w:cs="宋体" w:asciiTheme="minorEastAsia" w:hAnsiTheme="minorEastAsia" w:eastAsiaTheme="minorEastAsia"/>
              </w:rPr>
              <w:t>4</w:t>
            </w:r>
            <w:r>
              <w:rPr>
                <w:rFonts w:hint="eastAsia" w:cs="宋体" w:asciiTheme="minorEastAsia" w:hAnsiTheme="minorEastAsia" w:eastAsiaTheme="minorEastAsia"/>
              </w:rPr>
              <w:t>）呼吸系统疾病患者，如肺气肿、肺心病等病人；</w:t>
            </w:r>
            <w:r>
              <w:rPr>
                <w:rFonts w:cs="宋体" w:asciiTheme="minorEastAsia" w:hAnsiTheme="minorEastAsia" w:eastAsiaTheme="minorEastAsia"/>
              </w:rPr>
              <w:t xml:space="preserve"> </w:t>
            </w:r>
            <w:r>
              <w:rPr>
                <w:rFonts w:hint="eastAsia" w:cs="宋体" w:asciiTheme="minorEastAsia" w:hAnsiTheme="minorEastAsia" w:eastAsiaTheme="minorEastAsia"/>
              </w:rPr>
              <w:t>（</w:t>
            </w:r>
            <w:r>
              <w:rPr>
                <w:rFonts w:cs="宋体" w:asciiTheme="minorEastAsia" w:hAnsiTheme="minorEastAsia" w:eastAsiaTheme="minorEastAsia"/>
              </w:rPr>
              <w:t>5</w:t>
            </w:r>
            <w:r>
              <w:rPr>
                <w:rFonts w:hint="eastAsia" w:cs="宋体" w:asciiTheme="minorEastAsia" w:hAnsiTheme="minorEastAsia" w:eastAsiaTheme="minorEastAsia"/>
              </w:rPr>
              <w:t>）精神病患者，如癫痫及各种精神病人；（</w:t>
            </w:r>
            <w:r>
              <w:rPr>
                <w:rFonts w:cs="宋体" w:asciiTheme="minorEastAsia" w:hAnsiTheme="minorEastAsia" w:eastAsiaTheme="minorEastAsia"/>
              </w:rPr>
              <w:t>6</w:t>
            </w:r>
            <w:r>
              <w:rPr>
                <w:rFonts w:hint="eastAsia" w:cs="宋体" w:asciiTheme="minorEastAsia" w:hAnsiTheme="minorEastAsia" w:eastAsiaTheme="minorEastAsia"/>
              </w:rPr>
              <w:t>）严重贫血病患者，如血红蛋白量水平在</w:t>
            </w:r>
            <w:r>
              <w:rPr>
                <w:rFonts w:cs="宋体" w:asciiTheme="minorEastAsia" w:hAnsiTheme="minorEastAsia" w:eastAsiaTheme="minorEastAsia"/>
              </w:rPr>
              <w:t xml:space="preserve"> 50 </w:t>
            </w:r>
            <w:r>
              <w:rPr>
                <w:rFonts w:hint="eastAsia" w:cs="宋体" w:asciiTheme="minorEastAsia" w:hAnsiTheme="minorEastAsia" w:eastAsiaTheme="minorEastAsia"/>
              </w:rPr>
              <w:t>克</w:t>
            </w:r>
            <w:r>
              <w:rPr>
                <w:rFonts w:cs="宋体" w:asciiTheme="minorEastAsia" w:hAnsiTheme="minorEastAsia" w:eastAsiaTheme="minorEastAsia"/>
              </w:rPr>
              <w:t xml:space="preserve"> / </w:t>
            </w:r>
            <w:r>
              <w:rPr>
                <w:rFonts w:hint="eastAsia" w:cs="宋体" w:asciiTheme="minorEastAsia" w:hAnsiTheme="minorEastAsia" w:eastAsiaTheme="minorEastAsia"/>
              </w:rPr>
              <w:t>升以下的病人；</w:t>
            </w:r>
            <w:r>
              <w:rPr>
                <w:rFonts w:cs="宋体" w:asciiTheme="minorEastAsia" w:hAnsiTheme="minorEastAsia" w:eastAsiaTheme="minorEastAsia"/>
              </w:rPr>
              <w:t xml:space="preserve"> </w:t>
            </w:r>
            <w:r>
              <w:rPr>
                <w:rFonts w:hint="eastAsia" w:cs="宋体" w:asciiTheme="minorEastAsia" w:hAnsiTheme="minorEastAsia" w:eastAsiaTheme="minorEastAsia"/>
              </w:rPr>
              <w:t>（</w:t>
            </w:r>
            <w:r>
              <w:rPr>
                <w:rFonts w:cs="宋体" w:asciiTheme="minorEastAsia" w:hAnsiTheme="minorEastAsia" w:eastAsiaTheme="minorEastAsia"/>
              </w:rPr>
              <w:t>7</w:t>
            </w:r>
            <w:r>
              <w:rPr>
                <w:rFonts w:hint="eastAsia" w:cs="宋体" w:asciiTheme="minorEastAsia" w:hAnsiTheme="minorEastAsia" w:eastAsiaTheme="minorEastAsia"/>
              </w:rPr>
              <w:t>）大中型手术的恢复期病患者；</w:t>
            </w:r>
            <w:r>
              <w:rPr>
                <w:rFonts w:cs="宋体" w:asciiTheme="minorEastAsia" w:hAnsiTheme="minorEastAsia" w:eastAsiaTheme="minorEastAsia"/>
              </w:rPr>
              <w:t xml:space="preserve"> </w:t>
            </w:r>
            <w:r>
              <w:rPr>
                <w:rFonts w:hint="eastAsia" w:cs="宋体" w:asciiTheme="minorEastAsia" w:hAnsiTheme="minorEastAsia" w:eastAsiaTheme="minorEastAsia"/>
              </w:rPr>
              <w:t>（</w:t>
            </w:r>
            <w:r>
              <w:rPr>
                <w:rFonts w:cs="宋体" w:asciiTheme="minorEastAsia" w:hAnsiTheme="minorEastAsia" w:eastAsiaTheme="minorEastAsia"/>
              </w:rPr>
              <w:t>8</w:t>
            </w:r>
            <w:r>
              <w:rPr>
                <w:rFonts w:hint="eastAsia" w:cs="宋体" w:asciiTheme="minorEastAsia" w:hAnsiTheme="minorEastAsia" w:eastAsiaTheme="minorEastAsia"/>
              </w:rPr>
              <w:t>）孕妇及行动不便者。</w:t>
            </w:r>
          </w:p>
          <w:p>
            <w:pPr>
              <w:pStyle w:val="10"/>
              <w:spacing w:line="320" w:lineRule="exact"/>
              <w:ind w:left="420" w:hanging="420" w:hangingChars="200"/>
              <w:rPr>
                <w:rFonts w:asciiTheme="minorEastAsia" w:hAnsiTheme="minorEastAsia" w:eastAsiaTheme="minorEastAsia"/>
              </w:rPr>
            </w:pPr>
            <w:r>
              <w:rPr>
                <w:rFonts w:hint="eastAsia" w:cs="宋体" w:asciiTheme="minorEastAsia" w:hAnsiTheme="minorEastAsia" w:eastAsiaTheme="minorEastAsia"/>
              </w:rPr>
              <w:t>③传染病、精神病等患者如危及其他游客的健康和安全，其本人或者法定监护人应当承担赔偿责任。</w:t>
            </w:r>
          </w:p>
          <w:p>
            <w:pPr>
              <w:pStyle w:val="10"/>
              <w:spacing w:line="320" w:lineRule="exact"/>
              <w:ind w:left="420" w:hanging="420" w:hangingChars="200"/>
              <w:rPr>
                <w:rFonts w:asciiTheme="minorEastAsia" w:hAnsiTheme="minorEastAsia" w:eastAsiaTheme="minorEastAsia"/>
              </w:rPr>
            </w:pPr>
            <w:r>
              <w:rPr>
                <w:rFonts w:cs="宋体" w:asciiTheme="minorEastAsia" w:hAnsiTheme="minorEastAsia" w:eastAsiaTheme="minorEastAsia"/>
              </w:rPr>
              <w:t>2</w:t>
            </w:r>
            <w:r>
              <w:rPr>
                <w:rFonts w:hint="eastAsia" w:cs="宋体" w:asciiTheme="minorEastAsia" w:hAnsiTheme="minorEastAsia" w:eastAsiaTheme="minorEastAsia"/>
              </w:rPr>
              <w:t>、住宿安全：</w:t>
            </w:r>
          </w:p>
          <w:p>
            <w:pPr>
              <w:pStyle w:val="10"/>
              <w:spacing w:line="320" w:lineRule="exact"/>
              <w:ind w:left="361" w:leftChars="172"/>
              <w:rPr>
                <w:rFonts w:asciiTheme="minorEastAsia" w:hAnsiTheme="minorEastAsia" w:eastAsiaTheme="minorEastAsia"/>
              </w:rPr>
            </w:pPr>
            <w:r>
              <w:rPr>
                <w:rFonts w:hint="eastAsia" w:cs="宋体" w:asciiTheme="minorEastAsia" w:hAnsiTheme="minorEastAsia" w:eastAsiaTheme="minorEastAsia"/>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pStyle w:val="10"/>
              <w:spacing w:line="320" w:lineRule="exact"/>
              <w:ind w:left="420" w:hanging="420" w:hangingChars="200"/>
              <w:rPr>
                <w:rFonts w:asciiTheme="minorEastAsia" w:hAnsiTheme="minorEastAsia" w:eastAsiaTheme="minorEastAsia"/>
              </w:rPr>
            </w:pPr>
            <w:r>
              <w:rPr>
                <w:rFonts w:cs="宋体" w:asciiTheme="minorEastAsia" w:hAnsiTheme="minorEastAsia" w:eastAsiaTheme="minorEastAsia"/>
              </w:rPr>
              <w:t>3</w:t>
            </w:r>
            <w:r>
              <w:rPr>
                <w:rFonts w:hint="eastAsia" w:cs="宋体" w:asciiTheme="minorEastAsia" w:hAnsiTheme="minorEastAsia" w:eastAsiaTheme="minorEastAsia"/>
              </w:rPr>
              <w:t>、餐饮安全：</w:t>
            </w:r>
          </w:p>
          <w:p>
            <w:pPr>
              <w:pStyle w:val="10"/>
              <w:spacing w:line="320" w:lineRule="exact"/>
              <w:ind w:left="376" w:leftChars="129" w:hanging="105" w:hangingChars="50"/>
              <w:rPr>
                <w:rFonts w:asciiTheme="minorEastAsia" w:hAnsiTheme="minorEastAsia" w:eastAsiaTheme="minorEastAsia"/>
              </w:rPr>
            </w:pPr>
            <w:r>
              <w:rPr>
                <w:rFonts w:hint="eastAsia" w:cs="宋体" w:asciiTheme="minorEastAsia" w:hAnsiTheme="minorEastAsia" w:eastAsiaTheme="minorEastAsia"/>
              </w:rPr>
              <w:t>在旅游途中，请在指定或下榻的宾馆餐厅用餐，不要购买和饮用地摊或小商贩提供的饮料食品，以免造成肠胃不适或中毒。</w:t>
            </w:r>
          </w:p>
          <w:p>
            <w:pPr>
              <w:pStyle w:val="10"/>
              <w:spacing w:line="320" w:lineRule="exact"/>
              <w:ind w:left="420" w:hanging="420" w:hangingChars="200"/>
              <w:rPr>
                <w:rFonts w:asciiTheme="minorEastAsia" w:hAnsiTheme="minorEastAsia" w:eastAsiaTheme="minorEastAsia"/>
              </w:rPr>
            </w:pPr>
            <w:r>
              <w:rPr>
                <w:rFonts w:cs="宋体" w:asciiTheme="minorEastAsia" w:hAnsiTheme="minorEastAsia" w:eastAsiaTheme="minorEastAsia"/>
              </w:rPr>
              <w:t>4</w:t>
            </w:r>
            <w:r>
              <w:rPr>
                <w:rFonts w:hint="eastAsia" w:cs="宋体" w:asciiTheme="minorEastAsia" w:hAnsiTheme="minorEastAsia" w:eastAsiaTheme="minorEastAsia"/>
              </w:rPr>
              <w:t>、交通安全：</w:t>
            </w:r>
          </w:p>
          <w:p>
            <w:pPr>
              <w:pStyle w:val="10"/>
              <w:spacing w:line="320" w:lineRule="exact"/>
              <w:ind w:left="376" w:leftChars="129" w:hanging="105" w:hangingChars="50"/>
              <w:rPr>
                <w:rFonts w:cs="宋体" w:asciiTheme="minorEastAsia" w:hAnsiTheme="minorEastAsia" w:eastAsiaTheme="minorEastAsia"/>
              </w:rPr>
            </w:pPr>
            <w:r>
              <w:rPr>
                <w:rFonts w:hint="eastAsia" w:cs="宋体" w:asciiTheme="minorEastAsia" w:hAnsiTheme="minorEastAsia" w:eastAsiaTheme="minorEastAsia"/>
              </w:rPr>
              <w:t>①要熟悉所在国的交通信号标志，遵守交通规则，不要强行抢道，也不要随意横穿马路；</w:t>
            </w:r>
          </w:p>
          <w:p>
            <w:pPr>
              <w:pStyle w:val="10"/>
              <w:spacing w:line="320" w:lineRule="exact"/>
              <w:ind w:left="376" w:leftChars="129" w:hanging="105" w:hangingChars="50"/>
              <w:rPr>
                <w:rFonts w:asciiTheme="minorEastAsia" w:hAnsiTheme="minorEastAsia" w:eastAsiaTheme="minorEastAsia"/>
              </w:rPr>
            </w:pPr>
            <w:r>
              <w:rPr>
                <w:rFonts w:hint="eastAsia" w:cs="宋体" w:asciiTheme="minorEastAsia" w:hAnsiTheme="minorEastAsia" w:eastAsiaTheme="minorEastAsia"/>
              </w:rPr>
              <w:t>②在国外乘坐旅游车时，不要乘坐第一排的工作人员专座，此专座设有工作人员保险，但游客乘坐一旦发生意外是得不到赔付的；</w:t>
            </w:r>
          </w:p>
          <w:p>
            <w:pPr>
              <w:pStyle w:val="10"/>
              <w:spacing w:line="320" w:lineRule="exact"/>
              <w:ind w:left="420" w:hanging="420" w:hangingChars="200"/>
              <w:rPr>
                <w:rFonts w:asciiTheme="minorEastAsia" w:hAnsiTheme="minorEastAsia" w:eastAsiaTheme="minorEastAsia"/>
              </w:rPr>
            </w:pPr>
            <w:r>
              <w:rPr>
                <w:rFonts w:hint="eastAsia" w:cs="宋体" w:asciiTheme="minorEastAsia" w:hAnsiTheme="minorEastAsia" w:eastAsiaTheme="minorEastAsia"/>
              </w:rPr>
              <w:t>③在乘坐飞机或乘车时要系好安全带；</w:t>
            </w:r>
          </w:p>
          <w:p>
            <w:pPr>
              <w:pStyle w:val="10"/>
              <w:spacing w:line="320" w:lineRule="exact"/>
              <w:ind w:left="420" w:hanging="420" w:hangingChars="200"/>
              <w:rPr>
                <w:rFonts w:asciiTheme="minorEastAsia" w:hAnsiTheme="minorEastAsia" w:eastAsiaTheme="minorEastAsia"/>
              </w:rPr>
            </w:pPr>
            <w:r>
              <w:rPr>
                <w:rFonts w:hint="eastAsia" w:cs="宋体" w:asciiTheme="minorEastAsia" w:hAnsiTheme="minorEastAsia" w:eastAsiaTheme="minorEastAsia"/>
              </w:rPr>
              <w:t>④不要在飞机起飞后和降落前使用手机和相关电子用品；不要把头和手伸出旅游车外；</w:t>
            </w:r>
            <w:r>
              <w:rPr>
                <w:rFonts w:cs="宋体" w:asciiTheme="minorEastAsia" w:hAnsiTheme="minorEastAsia" w:eastAsiaTheme="minorEastAsia"/>
              </w:rPr>
              <w:t xml:space="preserve"> </w:t>
            </w:r>
            <w:r>
              <w:rPr>
                <w:rFonts w:hint="eastAsia" w:cs="宋体" w:asciiTheme="minorEastAsia" w:hAnsiTheme="minorEastAsia" w:eastAsiaTheme="minorEastAsia"/>
              </w:rPr>
              <w:t>⑤在乘坐船、快艇等水上交通工具时，要穿救生衣</w:t>
            </w:r>
            <w:r>
              <w:rPr>
                <w:rFonts w:cs="宋体" w:asciiTheme="minorEastAsia" w:hAnsiTheme="minorEastAsia" w:eastAsiaTheme="minorEastAsia"/>
              </w:rPr>
              <w:t>(</w:t>
            </w:r>
            <w:r>
              <w:rPr>
                <w:rFonts w:hint="eastAsia" w:cs="宋体" w:asciiTheme="minorEastAsia" w:hAnsiTheme="minorEastAsia" w:eastAsiaTheme="minorEastAsia"/>
              </w:rPr>
              <w:t>圈</w:t>
            </w:r>
            <w:r>
              <w:rPr>
                <w:rFonts w:cs="宋体" w:asciiTheme="minorEastAsia" w:hAnsiTheme="minorEastAsia" w:eastAsiaTheme="minorEastAsia"/>
              </w:rPr>
              <w:t>)</w:t>
            </w:r>
            <w:r>
              <w:rPr>
                <w:rFonts w:hint="eastAsia" w:cs="宋体" w:asciiTheme="minorEastAsia" w:hAnsiTheme="minorEastAsia" w:eastAsiaTheme="minorEastAsia"/>
              </w:rPr>
              <w:t>；</w:t>
            </w:r>
          </w:p>
          <w:p>
            <w:pPr>
              <w:pStyle w:val="10"/>
              <w:spacing w:line="320" w:lineRule="exact"/>
              <w:ind w:left="420" w:hanging="420" w:hangingChars="200"/>
              <w:rPr>
                <w:rFonts w:asciiTheme="minorEastAsia" w:hAnsiTheme="minorEastAsia" w:eastAsiaTheme="minorEastAsia"/>
              </w:rPr>
            </w:pPr>
            <w:r>
              <w:rPr>
                <w:rFonts w:cs="宋体" w:asciiTheme="minorEastAsia" w:hAnsiTheme="minorEastAsia" w:eastAsiaTheme="minorEastAsia"/>
              </w:rPr>
              <w:t>5</w:t>
            </w:r>
            <w:r>
              <w:rPr>
                <w:rFonts w:hint="eastAsia" w:cs="宋体" w:asciiTheme="minorEastAsia" w:hAnsiTheme="minorEastAsia" w:eastAsiaTheme="minorEastAsia"/>
              </w:rPr>
              <w:t>、观光游览安全：</w:t>
            </w:r>
          </w:p>
          <w:p>
            <w:pPr>
              <w:pStyle w:val="10"/>
              <w:spacing w:line="320" w:lineRule="exact"/>
              <w:ind w:left="420" w:hanging="420" w:hangingChars="200"/>
              <w:rPr>
                <w:rFonts w:asciiTheme="minorEastAsia" w:hAnsiTheme="minorEastAsia" w:eastAsiaTheme="minorEastAsia"/>
              </w:rPr>
            </w:pPr>
            <w:r>
              <w:rPr>
                <w:rFonts w:hint="eastAsia" w:cs="宋体" w:asciiTheme="minorEastAsia" w:hAnsiTheme="minorEastAsia" w:eastAsiaTheme="minorEastAsia"/>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pPr>
              <w:pStyle w:val="10"/>
              <w:spacing w:line="320" w:lineRule="exact"/>
              <w:ind w:left="420" w:hanging="420" w:hangingChars="200"/>
              <w:rPr>
                <w:rFonts w:asciiTheme="minorEastAsia" w:hAnsiTheme="minorEastAsia" w:eastAsiaTheme="minorEastAsia"/>
              </w:rPr>
            </w:pPr>
            <w:r>
              <w:rPr>
                <w:rFonts w:hint="eastAsia" w:cs="宋体" w:asciiTheme="minorEastAsia" w:hAnsiTheme="minorEastAsia" w:eastAsiaTheme="minorEastAsia"/>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pStyle w:val="10"/>
              <w:spacing w:line="320" w:lineRule="exact"/>
              <w:ind w:left="420" w:hanging="420" w:hangingChars="200"/>
              <w:rPr>
                <w:rFonts w:asciiTheme="minorEastAsia" w:hAnsiTheme="minorEastAsia" w:eastAsiaTheme="minorEastAsia"/>
              </w:rPr>
            </w:pPr>
            <w:r>
              <w:rPr>
                <w:rFonts w:hint="eastAsia" w:cs="宋体" w:asciiTheme="minorEastAsia" w:hAnsiTheme="minorEastAsia" w:eastAsiaTheme="minorEastAsia"/>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pStyle w:val="10"/>
              <w:spacing w:line="320" w:lineRule="exact"/>
              <w:ind w:left="420" w:hanging="420" w:hangingChars="200"/>
              <w:rPr>
                <w:rFonts w:asciiTheme="minorEastAsia" w:hAnsiTheme="minorEastAsia" w:eastAsiaTheme="minorEastAsia"/>
              </w:rPr>
            </w:pPr>
            <w:r>
              <w:rPr>
                <w:rFonts w:hint="eastAsia" w:cs="宋体" w:asciiTheme="minorEastAsia" w:hAnsiTheme="minorEastAsia" w:eastAsiaTheme="minorEastAsia"/>
              </w:rPr>
              <w:t>④水上活动如游泳、水上摩托艇和快艇、水上跳伞、潜水等注意事项：</w:t>
            </w:r>
            <w:r>
              <w:rPr>
                <w:rFonts w:asciiTheme="minorEastAsia" w:hAnsiTheme="minorEastAsia" w:eastAsiaTheme="minorEastAsia"/>
              </w:rPr>
              <w:t> </w:t>
            </w:r>
            <w:r>
              <w:rPr>
                <w:rFonts w:asciiTheme="minorEastAsia" w:hAnsiTheme="minorEastAsia" w:eastAsiaTheme="minorEastAsia"/>
              </w:rPr>
              <w:br w:type="textWrapping"/>
            </w:r>
            <w:r>
              <w:rPr>
                <w:rFonts w:hint="eastAsia" w:cs="宋体" w:asciiTheme="minorEastAsia" w:hAnsiTheme="minorEastAsia" w:eastAsiaTheme="minorEastAsia"/>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w:t>
            </w:r>
            <w:r>
              <w:rPr>
                <w:rFonts w:asciiTheme="minorEastAsia" w:hAnsiTheme="minorEastAsia" w:eastAsiaTheme="minorEastAsia"/>
              </w:rPr>
              <w:t> </w:t>
            </w:r>
            <w:r>
              <w:rPr>
                <w:rFonts w:hint="eastAsia" w:cs="宋体" w:asciiTheme="minorEastAsia" w:hAnsiTheme="minorEastAsia" w:eastAsiaTheme="minorEastAsia"/>
              </w:rPr>
              <w:t>、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pStyle w:val="10"/>
              <w:spacing w:line="320" w:lineRule="exact"/>
              <w:ind w:left="420" w:hanging="420" w:hangingChars="200"/>
              <w:rPr>
                <w:rFonts w:asciiTheme="minorEastAsia" w:hAnsiTheme="minorEastAsia" w:eastAsiaTheme="minorEastAsia"/>
              </w:rPr>
            </w:pPr>
            <w:r>
              <w:rPr>
                <w:rFonts w:cs="宋体" w:asciiTheme="minorEastAsia" w:hAnsiTheme="minorEastAsia" w:eastAsiaTheme="minorEastAsia"/>
              </w:rPr>
              <w:t>6</w:t>
            </w:r>
            <w:r>
              <w:rPr>
                <w:rFonts w:hint="eastAsia" w:cs="宋体" w:asciiTheme="minorEastAsia" w:hAnsiTheme="minorEastAsia" w:eastAsiaTheme="minorEastAsia"/>
              </w:rPr>
              <w:t>、关于旅游意外险的报赔</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因下列情形之一，造成被保险人身故、残疾、Ⅲ度烧伤、支出医疗费用、支出医疗补充费用或身故处理费用的，保险公司不承担给付保险金的责任：</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一、投保人对被保险人的故意杀害、故意伤害；</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二、被保险人故意犯罪或抗拒依法采取的刑事强制措施；</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三、被保险人自杀或故意自伤，但被保险人自杀或故意自伤时为无民事行为能力人的除外；</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四、被保险人斗殴、醉酒，服用、吸食或注射毒品；</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五、被保险人受酒精、毒品或管制药物的影响而导致的意外；</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六、被保险人酒后驾驶、无合法有效驾驶证驾驶或驾驶无有效行驶证的机动车；</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七、被保险人流产、分娩或投保前原有疾病；</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八、被保险人因整容手术或其它内、外科手术导致医疗事故；</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九、被保险人未遵医嘱，私自服用、涂用或注射药物；</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十、被保险人参加潜水、跳伞、攀岩、探险、武术比赛、摔跤、特技表演、赛马或赛车等高风险运动；</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十一、用于矫形、整容、美容、心理咨询、器官移植，或修复、安装及购买残疾用具（如轮椅、假肢、助听器、配镜、假眼、假牙等）的费用；</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十二、被保险人体检、疗养或康复治疗。</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十三、战争、军事冲突、暴乱或武装叛乱；</w:t>
            </w:r>
            <w:r>
              <w:rPr>
                <w:rFonts w:cs="宋体" w:asciiTheme="minorEastAsia" w:hAnsiTheme="minorEastAsia" w:eastAsiaTheme="minorEastAsia"/>
              </w:rPr>
              <w:t xml:space="preserve"> </w:t>
            </w:r>
          </w:p>
          <w:p>
            <w:pPr>
              <w:pStyle w:val="10"/>
              <w:spacing w:line="320" w:lineRule="exact"/>
              <w:ind w:left="420" w:hanging="420" w:hangingChars="200"/>
              <w:rPr>
                <w:rFonts w:cs="宋体" w:asciiTheme="minorEastAsia" w:hAnsiTheme="minorEastAsia" w:eastAsiaTheme="minorEastAsia"/>
              </w:rPr>
            </w:pPr>
            <w:r>
              <w:rPr>
                <w:rFonts w:hint="eastAsia" w:cs="宋体" w:asciiTheme="minorEastAsia" w:hAnsiTheme="minorEastAsia" w:eastAsiaTheme="minorEastAsia"/>
              </w:rPr>
              <w:t>十四、核爆炸、核辐射或核污染；</w:t>
            </w:r>
            <w:r>
              <w:rPr>
                <w:rFonts w:cs="宋体" w:asciiTheme="minorEastAsia" w:hAnsiTheme="minorEastAsia" w:eastAsiaTheme="minorEastAsia"/>
              </w:rPr>
              <w:t xml:space="preserve"> </w:t>
            </w:r>
          </w:p>
          <w:p>
            <w:pPr>
              <w:pStyle w:val="10"/>
              <w:spacing w:line="320" w:lineRule="exact"/>
              <w:ind w:left="420" w:hanging="420" w:hangingChars="200"/>
              <w:rPr>
                <w:rFonts w:asciiTheme="minorEastAsia" w:hAnsiTheme="minorEastAsia" w:eastAsiaTheme="minorEastAsia"/>
              </w:rPr>
            </w:pPr>
            <w:r>
              <w:rPr>
                <w:rFonts w:hint="eastAsia" w:cs="宋体" w:asciiTheme="minorEastAsia" w:hAnsiTheme="minorEastAsia" w:eastAsiaTheme="minorEastAsia"/>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pPr>
              <w:pStyle w:val="10"/>
              <w:spacing w:line="320" w:lineRule="exact"/>
              <w:ind w:left="420" w:hanging="420" w:hangingChars="200"/>
              <w:rPr>
                <w:rFonts w:cs="宋体" w:asciiTheme="minorEastAsia" w:hAnsiTheme="minorEastAsia" w:eastAsiaTheme="minorEastAsia"/>
              </w:rPr>
            </w:pPr>
            <w:r>
              <w:rPr>
                <w:rFonts w:cs="宋体" w:asciiTheme="minorEastAsia" w:hAnsiTheme="minorEastAsia" w:eastAsiaTheme="minorEastAsia"/>
              </w:rPr>
              <w:t>7</w:t>
            </w:r>
            <w:r>
              <w:rPr>
                <w:rFonts w:hint="eastAsia" w:cs="宋体" w:asciiTheme="minorEastAsia" w:hAnsiTheme="minorEastAsia" w:eastAsiaTheme="minorEastAsia"/>
              </w:rPr>
              <w:t>、附加意外医疗保险金</w:t>
            </w:r>
            <w:r>
              <w:rPr>
                <w:rFonts w:cs="宋体" w:asciiTheme="minorEastAsia" w:hAnsiTheme="minorEastAsia" w:eastAsiaTheme="minorEastAsia"/>
              </w:rPr>
              <w:t xml:space="preserve">  </w:t>
            </w:r>
          </w:p>
          <w:p>
            <w:pPr>
              <w:pStyle w:val="10"/>
              <w:spacing w:line="320" w:lineRule="exact"/>
              <w:ind w:left="420" w:hanging="420" w:hangingChars="200"/>
              <w:rPr>
                <w:rFonts w:asciiTheme="minorEastAsia" w:hAnsiTheme="minorEastAsia" w:eastAsiaTheme="minorEastAsia"/>
              </w:rPr>
            </w:pPr>
            <w:r>
              <w:rPr>
                <w:rFonts w:hint="eastAsia" w:cs="宋体" w:asciiTheme="minorEastAsia" w:hAnsiTheme="minorEastAsia" w:eastAsiaTheme="minorEastAsia"/>
              </w:rPr>
              <w:t>被保险人在保险期间内遭受意外伤害，在卫生行政部门认定的二级以上医院治疗，保险公司对被保险人支出的、符合保单签发地政府基本医疗保险管理规定的、合理且必要的医疗费用，医疗费用在</w:t>
            </w:r>
            <w:r>
              <w:rPr>
                <w:rFonts w:cs="宋体" w:asciiTheme="minorEastAsia" w:hAnsiTheme="minorEastAsia" w:eastAsiaTheme="minorEastAsia"/>
              </w:rPr>
              <w:t>100</w:t>
            </w:r>
            <w:r>
              <w:rPr>
                <w:rFonts w:hint="eastAsia" w:cs="宋体" w:asciiTheme="minorEastAsia" w:hAnsiTheme="minorEastAsia" w:eastAsiaTheme="minorEastAsia"/>
              </w:rPr>
              <w:t>元以上部分保险公司在意外伤害医疗保险金额限额内予以补偿。</w:t>
            </w:r>
          </w:p>
          <w:p>
            <w:pPr>
              <w:pStyle w:val="10"/>
              <w:spacing w:line="320" w:lineRule="exact"/>
              <w:ind w:left="420" w:hanging="420" w:hangingChars="200"/>
              <w:rPr>
                <w:rFonts w:asciiTheme="minorEastAsia" w:hAnsiTheme="minorEastAsia" w:eastAsiaTheme="minorEastAsia"/>
              </w:rPr>
            </w:pPr>
            <w:r>
              <w:rPr>
                <w:rFonts w:hint="eastAsia" w:cs="宋体" w:asciiTheme="minorEastAsia" w:hAnsiTheme="minorEastAsia" w:eastAsiaTheme="minorEastAsia"/>
              </w:rPr>
              <w:t>被保险人因在保险期间内遭受意外伤害而住院医疗，至保险期间届满治疗仍未结束的，本公司继续承担意外医疗保险金给付责任至住院结束，最长可至意外伤害发生之日起第</w:t>
            </w:r>
            <w:r>
              <w:rPr>
                <w:rFonts w:cs="宋体" w:asciiTheme="minorEastAsia" w:hAnsiTheme="minorEastAsia" w:eastAsiaTheme="minorEastAsia"/>
              </w:rPr>
              <w:t>180</w:t>
            </w:r>
            <w:r>
              <w:rPr>
                <w:rFonts w:hint="eastAsia" w:cs="宋体" w:asciiTheme="minorEastAsia" w:hAnsiTheme="minorEastAsia" w:eastAsiaTheme="minorEastAsia"/>
              </w:rPr>
              <w:t>日止。</w:t>
            </w:r>
          </w:p>
          <w:p>
            <w:pPr>
              <w:pStyle w:val="10"/>
              <w:spacing w:line="320" w:lineRule="exact"/>
              <w:ind w:left="420" w:hanging="420" w:hangingChars="200"/>
              <w:rPr>
                <w:rFonts w:asciiTheme="minorEastAsia" w:hAnsiTheme="minorEastAsia" w:eastAsiaTheme="minorEastAsia"/>
              </w:rPr>
            </w:pPr>
            <w:r>
              <w:rPr>
                <w:rFonts w:hint="eastAsia" w:cs="宋体" w:asciiTheme="minorEastAsia" w:hAnsiTheme="minorEastAsia" w:eastAsiaTheme="minorEastAsia"/>
              </w:rPr>
              <w:t>被保险人因在保险期间内遭受意外伤害而门诊治疗，每次意外事故保险公司补偿以</w:t>
            </w:r>
            <w:r>
              <w:rPr>
                <w:rFonts w:cs="宋体" w:asciiTheme="minorEastAsia" w:hAnsiTheme="minorEastAsia" w:eastAsiaTheme="minorEastAsia"/>
              </w:rPr>
              <w:t>1200</w:t>
            </w:r>
            <w:r>
              <w:rPr>
                <w:rFonts w:hint="eastAsia" w:cs="宋体" w:asciiTheme="minorEastAsia" w:hAnsiTheme="minorEastAsia" w:eastAsiaTheme="minorEastAsia"/>
              </w:rPr>
              <w:t>（含）元为限。</w:t>
            </w:r>
          </w:p>
          <w:p>
            <w:pPr>
              <w:autoSpaceDN w:val="0"/>
              <w:rPr>
                <w:rFonts w:asciiTheme="minorEastAsia" w:hAnsiTheme="minorEastAsia"/>
                <w:szCs w:val="21"/>
              </w:rPr>
            </w:pPr>
            <w:r>
              <w:rPr>
                <w:rFonts w:hint="eastAsia" w:cs="宋体" w:asciiTheme="minorEastAsia" w:hAnsiTheme="minorEastAsia"/>
                <w:szCs w:val="21"/>
              </w:rPr>
              <w:t>保险公司对每一被保险人所负的意外医疗保险金给付责任以意外伤害医疗保险金额为限，一次或累计给付的保险金达到意外伤害医疗保险金额时，保险公司对该被保险人的本项保险责任终止。</w:t>
            </w:r>
          </w:p>
        </w:tc>
      </w:tr>
    </w:tbl>
    <w:p>
      <w:pPr>
        <w:rPr>
          <w:rFonts w:asciiTheme="minorEastAsia" w:hAnsiTheme="minorEastAsia"/>
          <w:szCs w:val="21"/>
        </w:rPr>
      </w:pPr>
    </w:p>
    <w:p>
      <w:pPr>
        <w:spacing w:line="380" w:lineRule="exact"/>
        <w:jc w:val="center"/>
        <w:rPr>
          <w:rFonts w:cs="宋体" w:asciiTheme="minorEastAsia" w:hAnsiTheme="minorEastAsia"/>
          <w:b/>
          <w:color w:val="00B0F0"/>
          <w:sz w:val="28"/>
          <w:szCs w:val="28"/>
        </w:rPr>
      </w:pPr>
      <w:r>
        <w:rPr>
          <w:rFonts w:hint="eastAsia" w:cs="宋体" w:asciiTheme="minorEastAsia" w:hAnsiTheme="minorEastAsia"/>
          <w:b/>
          <w:color w:val="00B0F0"/>
          <w:sz w:val="28"/>
          <w:szCs w:val="28"/>
        </w:rPr>
        <w:t>小 费 提 醒</w:t>
      </w:r>
    </w:p>
    <w:p>
      <w:pPr>
        <w:spacing w:line="380" w:lineRule="exact"/>
        <w:jc w:val="center"/>
        <w:rPr>
          <w:rFonts w:cs="宋体" w:asciiTheme="minorEastAsia" w:hAnsiTheme="minorEastAsia"/>
          <w:b/>
          <w:szCs w:val="21"/>
        </w:rPr>
      </w:pPr>
    </w:p>
    <w:p>
      <w:pPr>
        <w:rPr>
          <w:rFonts w:asciiTheme="minorEastAsia" w:hAnsiTheme="minorEastAsia"/>
          <w:szCs w:val="21"/>
        </w:rPr>
      </w:pPr>
      <w:r>
        <w:rPr>
          <w:rFonts w:hint="eastAsia" w:asciiTheme="minorEastAsia" w:hAnsiTheme="minorEastAsia"/>
          <w:szCs w:val="21"/>
        </w:rPr>
        <w:t>泰国是一个小费制度国家，我们在此提醒客人，请做好支付的心理准备（若行程中因泰国国家习俗、个人原因等，而产生需付小费的地方，请参考导游</w:t>
      </w:r>
      <w:r>
        <w:rPr>
          <w:rFonts w:asciiTheme="minorEastAsia" w:hAnsiTheme="minorEastAsia"/>
          <w:szCs w:val="21"/>
        </w:rPr>
        <w:t>/</w:t>
      </w:r>
      <w:r>
        <w:rPr>
          <w:rFonts w:hint="eastAsia" w:asciiTheme="minorEastAsia" w:hAnsiTheme="minorEastAsia"/>
          <w:szCs w:val="21"/>
        </w:rPr>
        <w:t>领队意见）。需要支付小费的包括但不限于以下方面：</w:t>
      </w:r>
    </w:p>
    <w:p>
      <w:pPr>
        <w:rPr>
          <w:rFonts w:asciiTheme="minorEastAsia" w:hAnsiTheme="minorEastAsia"/>
          <w:szCs w:val="21"/>
        </w:rPr>
      </w:pPr>
      <w:r>
        <w:rPr>
          <w:rFonts w:asciiTheme="minorEastAsia" w:hAnsiTheme="minorEastAsia"/>
          <w:szCs w:val="21"/>
        </w:rPr>
        <w:t>01</w:t>
      </w:r>
      <w:r>
        <w:rPr>
          <w:rFonts w:hint="eastAsia" w:asciiTheme="minorEastAsia" w:hAnsiTheme="minorEastAsia"/>
          <w:szCs w:val="21"/>
        </w:rPr>
        <w:t>、古式按摩</w:t>
      </w:r>
      <w:r>
        <w:rPr>
          <w:rFonts w:asciiTheme="minorEastAsia" w:hAnsiTheme="minorEastAsia"/>
          <w:szCs w:val="21"/>
        </w:rPr>
        <w:t xml:space="preserve"> </w:t>
      </w:r>
      <w:r>
        <w:rPr>
          <w:rFonts w:hint="eastAsia" w:asciiTheme="minorEastAsia" w:hAnsiTheme="minorEastAsia"/>
          <w:szCs w:val="21"/>
        </w:rPr>
        <w:t>或</w:t>
      </w:r>
      <w:r>
        <w:rPr>
          <w:rFonts w:asciiTheme="minorEastAsia" w:hAnsiTheme="minorEastAsia"/>
          <w:szCs w:val="21"/>
        </w:rPr>
        <w:t xml:space="preserve"> SPA</w:t>
      </w:r>
      <w:r>
        <w:rPr>
          <w:rFonts w:hint="eastAsia" w:asciiTheme="minorEastAsia" w:hAnsiTheme="minorEastAsia"/>
          <w:szCs w:val="21"/>
        </w:rPr>
        <w:t>：您可视按摩师的服务质量或专业水平而弹性给予，约泰铢</w:t>
      </w:r>
      <w:r>
        <w:rPr>
          <w:rFonts w:asciiTheme="minorEastAsia" w:hAnsiTheme="minorEastAsia"/>
          <w:szCs w:val="21"/>
        </w:rPr>
        <w:t>50~100</w:t>
      </w:r>
      <w:r>
        <w:rPr>
          <w:rFonts w:hint="eastAsia" w:asciiTheme="minorEastAsia" w:hAnsiTheme="minorEastAsia"/>
          <w:szCs w:val="21"/>
        </w:rPr>
        <w:t>元左右；</w:t>
      </w:r>
    </w:p>
    <w:p>
      <w:pPr>
        <w:rPr>
          <w:rFonts w:asciiTheme="minorEastAsia" w:hAnsiTheme="minorEastAsia"/>
          <w:szCs w:val="21"/>
        </w:rPr>
      </w:pPr>
      <w:r>
        <w:rPr>
          <w:rFonts w:asciiTheme="minorEastAsia" w:hAnsiTheme="minorEastAsia"/>
          <w:szCs w:val="21"/>
        </w:rPr>
        <w:t>02</w:t>
      </w:r>
      <w:r>
        <w:rPr>
          <w:rFonts w:hint="eastAsia" w:asciiTheme="minorEastAsia" w:hAnsiTheme="minorEastAsia"/>
          <w:szCs w:val="21"/>
        </w:rPr>
        <w:t>、丛林骑大象：</w:t>
      </w:r>
      <w:r>
        <w:rPr>
          <w:rFonts w:asciiTheme="minorEastAsia" w:hAnsiTheme="minorEastAsia"/>
          <w:szCs w:val="21"/>
        </w:rPr>
        <w:t xml:space="preserve"> </w:t>
      </w:r>
      <w:r>
        <w:rPr>
          <w:rFonts w:hint="eastAsia" w:asciiTheme="minorEastAsia" w:hAnsiTheme="minorEastAsia"/>
          <w:szCs w:val="21"/>
        </w:rPr>
        <w:t>每次付驯象师约泰铢</w:t>
      </w:r>
      <w:r>
        <w:rPr>
          <w:rFonts w:asciiTheme="minorEastAsia" w:hAnsiTheme="minorEastAsia"/>
          <w:szCs w:val="21"/>
        </w:rPr>
        <w:t>50</w:t>
      </w:r>
      <w:r>
        <w:rPr>
          <w:rFonts w:hint="eastAsia" w:asciiTheme="minorEastAsia" w:hAnsiTheme="minorEastAsia"/>
          <w:szCs w:val="21"/>
        </w:rPr>
        <w:t>元左右；</w:t>
      </w:r>
    </w:p>
    <w:p>
      <w:pPr>
        <w:rPr>
          <w:rFonts w:asciiTheme="minorEastAsia" w:hAnsiTheme="minorEastAsia"/>
          <w:szCs w:val="21"/>
        </w:rPr>
      </w:pPr>
      <w:r>
        <w:rPr>
          <w:rFonts w:asciiTheme="minorEastAsia" w:hAnsiTheme="minorEastAsia"/>
          <w:szCs w:val="21"/>
        </w:rPr>
        <w:t>03</w:t>
      </w:r>
      <w:r>
        <w:rPr>
          <w:rFonts w:hint="eastAsia" w:asciiTheme="minorEastAsia" w:hAnsiTheme="minorEastAsia"/>
          <w:szCs w:val="21"/>
        </w:rPr>
        <w:t>、割喉岛（独木舟）：每人约给船夫泰铢</w:t>
      </w:r>
      <w:r>
        <w:rPr>
          <w:rFonts w:asciiTheme="minorEastAsia" w:hAnsiTheme="minorEastAsia"/>
          <w:szCs w:val="21"/>
        </w:rPr>
        <w:t>100</w:t>
      </w:r>
      <w:r>
        <w:rPr>
          <w:rFonts w:hint="eastAsia" w:asciiTheme="minorEastAsia" w:hAnsiTheme="minorEastAsia"/>
          <w:szCs w:val="21"/>
        </w:rPr>
        <w:t>元左右；</w:t>
      </w:r>
    </w:p>
    <w:p>
      <w:pPr>
        <w:rPr>
          <w:rFonts w:asciiTheme="minorEastAsia" w:hAnsiTheme="minorEastAsia"/>
          <w:szCs w:val="21"/>
        </w:rPr>
      </w:pPr>
      <w:r>
        <w:rPr>
          <w:rFonts w:asciiTheme="minorEastAsia" w:hAnsiTheme="minorEastAsia"/>
          <w:szCs w:val="21"/>
        </w:rPr>
        <w:t>04</w:t>
      </w:r>
      <w:r>
        <w:rPr>
          <w:rFonts w:hint="eastAsia" w:asciiTheme="minorEastAsia" w:hAnsiTheme="minorEastAsia"/>
          <w:szCs w:val="21"/>
        </w:rPr>
        <w:t>、与人妖拍照：每人每次约泰铢</w:t>
      </w:r>
      <w:r>
        <w:rPr>
          <w:rFonts w:asciiTheme="minorEastAsia" w:hAnsiTheme="minorEastAsia"/>
          <w:szCs w:val="21"/>
        </w:rPr>
        <w:t>100</w:t>
      </w:r>
      <w:r>
        <w:rPr>
          <w:rFonts w:hint="eastAsia" w:asciiTheme="minorEastAsia" w:hAnsiTheme="minorEastAsia"/>
          <w:szCs w:val="21"/>
        </w:rPr>
        <w:t>元左右；</w:t>
      </w:r>
    </w:p>
    <w:p>
      <w:pPr>
        <w:rPr>
          <w:rFonts w:asciiTheme="minorEastAsia" w:hAnsiTheme="minorEastAsia"/>
          <w:szCs w:val="21"/>
        </w:rPr>
      </w:pPr>
      <w:r>
        <w:rPr>
          <w:rFonts w:asciiTheme="minorEastAsia" w:hAnsiTheme="minorEastAsia"/>
          <w:szCs w:val="21"/>
        </w:rPr>
        <w:t>05</w:t>
      </w:r>
      <w:r>
        <w:rPr>
          <w:rFonts w:hint="eastAsia" w:asciiTheme="minorEastAsia" w:hAnsiTheme="minorEastAsia"/>
          <w:szCs w:val="21"/>
        </w:rPr>
        <w:t>、行李小费：一间房间（</w:t>
      </w:r>
      <w:r>
        <w:rPr>
          <w:rFonts w:asciiTheme="minorEastAsia" w:hAnsiTheme="minorEastAsia"/>
          <w:szCs w:val="21"/>
        </w:rPr>
        <w:t>2</w:t>
      </w:r>
      <w:r>
        <w:rPr>
          <w:rFonts w:hint="eastAsia" w:asciiTheme="minorEastAsia" w:hAnsiTheme="minorEastAsia"/>
          <w:szCs w:val="21"/>
        </w:rPr>
        <w:t>人）一次约给行李人员泰珠</w:t>
      </w:r>
      <w:r>
        <w:rPr>
          <w:rFonts w:asciiTheme="minorEastAsia" w:hAnsiTheme="minorEastAsia"/>
          <w:szCs w:val="21"/>
        </w:rPr>
        <w:t>20</w:t>
      </w:r>
      <w:r>
        <w:rPr>
          <w:rFonts w:hint="eastAsia" w:asciiTheme="minorEastAsia" w:hAnsiTheme="minorEastAsia"/>
          <w:szCs w:val="21"/>
        </w:rPr>
        <w:t>元左右；</w:t>
      </w:r>
    </w:p>
    <w:p>
      <w:pPr>
        <w:rPr>
          <w:rFonts w:asciiTheme="minorEastAsia" w:hAnsiTheme="minorEastAsia"/>
          <w:szCs w:val="21"/>
        </w:rPr>
      </w:pPr>
      <w:r>
        <w:rPr>
          <w:rFonts w:asciiTheme="minorEastAsia" w:hAnsiTheme="minorEastAsia"/>
          <w:szCs w:val="21"/>
        </w:rPr>
        <w:t>06</w:t>
      </w:r>
      <w:r>
        <w:rPr>
          <w:rFonts w:hint="eastAsia" w:asciiTheme="minorEastAsia" w:hAnsiTheme="minorEastAsia"/>
          <w:szCs w:val="21"/>
        </w:rPr>
        <w:t>、床头小费：一间房间（</w:t>
      </w:r>
      <w:r>
        <w:rPr>
          <w:rFonts w:asciiTheme="minorEastAsia" w:hAnsiTheme="minorEastAsia"/>
          <w:szCs w:val="21"/>
        </w:rPr>
        <w:t>2</w:t>
      </w:r>
      <w:r>
        <w:rPr>
          <w:rFonts w:hint="eastAsia" w:asciiTheme="minorEastAsia" w:hAnsiTheme="minorEastAsia"/>
          <w:szCs w:val="21"/>
        </w:rPr>
        <w:t>人）每天约给泰铢</w:t>
      </w:r>
      <w:r>
        <w:rPr>
          <w:rFonts w:asciiTheme="minorEastAsia" w:hAnsiTheme="minorEastAsia"/>
          <w:szCs w:val="21"/>
        </w:rPr>
        <w:t>20</w:t>
      </w:r>
      <w:r>
        <w:rPr>
          <w:rFonts w:hint="eastAsia" w:asciiTheme="minorEastAsia" w:hAnsiTheme="minorEastAsia"/>
          <w:szCs w:val="21"/>
        </w:rPr>
        <w:t>元左右；</w:t>
      </w:r>
    </w:p>
    <w:p>
      <w:pPr>
        <w:rPr>
          <w:rFonts w:asciiTheme="minorEastAsia" w:hAnsiTheme="minorEastAsia"/>
          <w:szCs w:val="21"/>
        </w:rPr>
      </w:pPr>
      <w:r>
        <w:rPr>
          <w:rFonts w:asciiTheme="minorEastAsia" w:hAnsiTheme="minorEastAsia"/>
          <w:szCs w:val="21"/>
        </w:rPr>
        <w:t>07</w:t>
      </w:r>
      <w:r>
        <w:rPr>
          <w:rFonts w:hint="eastAsia" w:asciiTheme="minorEastAsia" w:hAnsiTheme="minorEastAsia"/>
          <w:szCs w:val="21"/>
        </w:rPr>
        <w:t>、若行程中出现因泰国国家习俗、个人原因等需要支付小费的地方，请参考导游建议。</w:t>
      </w:r>
    </w:p>
    <w:p>
      <w:pPr>
        <w:rPr>
          <w:rFonts w:asciiTheme="minorEastAsia" w:hAnsiTheme="minorEastAsia"/>
          <w:szCs w:val="21"/>
        </w:rPr>
      </w:pPr>
      <w:r>
        <w:rPr>
          <w:rFonts w:hint="eastAsia" w:asciiTheme="minorEastAsia" w:hAnsiTheme="minorEastAsia"/>
          <w:szCs w:val="21"/>
        </w:rPr>
        <w:t>中国驻泰国大使馆</w:t>
      </w:r>
    </w:p>
    <w:p>
      <w:pPr>
        <w:rPr>
          <w:rFonts w:asciiTheme="minorEastAsia" w:hAnsiTheme="minorEastAsia"/>
          <w:szCs w:val="21"/>
        </w:rPr>
      </w:pPr>
      <w:r>
        <w:rPr>
          <w:rFonts w:hint="eastAsia" w:asciiTheme="minorEastAsia" w:hAnsiTheme="minorEastAsia"/>
          <w:szCs w:val="21"/>
        </w:rPr>
        <w:t>地址：</w:t>
      </w:r>
      <w:r>
        <w:rPr>
          <w:rFonts w:asciiTheme="minorEastAsia" w:hAnsiTheme="minorEastAsia"/>
          <w:szCs w:val="21"/>
        </w:rPr>
        <w:t>57 RACHADAPISAKE ROAD HUAY KWANG</w:t>
      </w:r>
      <w:r>
        <w:rPr>
          <w:rFonts w:hint="eastAsia" w:asciiTheme="minorEastAsia" w:hAnsiTheme="minorEastAsia"/>
          <w:szCs w:val="21"/>
        </w:rPr>
        <w:t>，</w:t>
      </w:r>
      <w:r>
        <w:rPr>
          <w:rFonts w:asciiTheme="minorEastAsia" w:hAnsiTheme="minorEastAsia"/>
          <w:szCs w:val="21"/>
        </w:rPr>
        <w:t>BANGKOK 10310</w:t>
      </w:r>
      <w:r>
        <w:rPr>
          <w:rFonts w:hint="eastAsia" w:asciiTheme="minorEastAsia" w:hAnsiTheme="minorEastAsia"/>
          <w:szCs w:val="21"/>
        </w:rPr>
        <w:t>，</w:t>
      </w:r>
      <w:r>
        <w:rPr>
          <w:rFonts w:asciiTheme="minorEastAsia" w:hAnsiTheme="minorEastAsia"/>
          <w:szCs w:val="21"/>
        </w:rPr>
        <w:t>THAILAND</w:t>
      </w:r>
    </w:p>
    <w:p>
      <w:pPr>
        <w:rPr>
          <w:rFonts w:asciiTheme="minorEastAsia" w:hAnsiTheme="minorEastAsia"/>
          <w:szCs w:val="21"/>
        </w:rPr>
      </w:pPr>
      <w:r>
        <w:rPr>
          <w:rFonts w:hint="eastAsia" w:asciiTheme="minorEastAsia" w:hAnsiTheme="minorEastAsia"/>
          <w:szCs w:val="21"/>
        </w:rPr>
        <w:t>电话：</w:t>
      </w:r>
      <w:r>
        <w:rPr>
          <w:rFonts w:asciiTheme="minorEastAsia" w:hAnsiTheme="minorEastAsia"/>
          <w:szCs w:val="21"/>
        </w:rPr>
        <w:t>(662)2457044</w:t>
      </w:r>
    </w:p>
    <w:p>
      <w:pPr>
        <w:rPr>
          <w:rFonts w:asciiTheme="minorEastAsia" w:hAnsiTheme="minorEastAsia"/>
          <w:szCs w:val="21"/>
        </w:rPr>
      </w:pPr>
    </w:p>
    <w:p>
      <w:pPr>
        <w:rPr>
          <w:rFonts w:asciiTheme="minorEastAsia" w:hAnsiTheme="minorEastAsia"/>
          <w:szCs w:val="21"/>
        </w:rPr>
      </w:pPr>
      <w:r>
        <w:rPr>
          <w:rFonts w:hint="eastAsia" w:asciiTheme="minorEastAsia" w:hAnsiTheme="minorEastAsia"/>
          <w:szCs w:val="21"/>
        </w:rPr>
        <w:t>此文件作为《出境旅游合同》的附件与《出境旅游合同》具有同等法律效力。此文件一式两份，双方各执一份。如已经阅读以上条款，并同意，请签字确认。请仔细阅读以上内容，如全部知悉并同意，请手写以下内容并签名</w:t>
      </w:r>
    </w:p>
    <w:p>
      <w:pPr>
        <w:rPr>
          <w:rFonts w:asciiTheme="minorEastAsia" w:hAnsiTheme="minorEastAsia"/>
          <w:szCs w:val="21"/>
        </w:rPr>
      </w:pPr>
      <w:r>
        <w:rPr>
          <w:rFonts w:hint="eastAsia" w:asciiTheme="minorEastAsia" w:hAnsiTheme="minorEastAsia"/>
          <w:szCs w:val="21"/>
        </w:rPr>
        <w:t>（我已全部知悉并同意以上所有内容）</w:t>
      </w:r>
    </w:p>
    <w:p>
      <w:pPr>
        <w:ind w:left="-1260" w:leftChars="-600" w:right="542" w:rightChars="258" w:firstLine="375" w:firstLineChars="178"/>
        <w:rPr>
          <w:rFonts w:asciiTheme="minorEastAsia" w:hAnsiTheme="minorEastAsia"/>
          <w:b/>
          <w:bCs/>
          <w:szCs w:val="21"/>
        </w:rPr>
      </w:pPr>
    </w:p>
    <w:p>
      <w:pPr>
        <w:ind w:left="-1260" w:leftChars="-600" w:right="542" w:rightChars="258" w:firstLine="375" w:firstLineChars="178"/>
        <w:rPr>
          <w:rFonts w:asciiTheme="minorEastAsia" w:hAnsiTheme="minorEastAsia"/>
          <w:b/>
          <w:bCs/>
          <w:szCs w:val="21"/>
        </w:rPr>
      </w:pPr>
    </w:p>
    <w:p>
      <w:pPr>
        <w:spacing w:line="380" w:lineRule="exact"/>
        <w:jc w:val="center"/>
        <w:rPr>
          <w:rFonts w:cs="宋体" w:asciiTheme="minorEastAsia" w:hAnsiTheme="minorEastAsia"/>
          <w:b/>
          <w:color w:val="00B0F0"/>
          <w:sz w:val="28"/>
          <w:szCs w:val="28"/>
        </w:rPr>
      </w:pPr>
      <w:r>
        <w:rPr>
          <w:rFonts w:hint="eastAsia" w:cs="宋体" w:asciiTheme="minorEastAsia" w:hAnsiTheme="minorEastAsia"/>
          <w:b/>
          <w:color w:val="00B0F0"/>
          <w:sz w:val="28"/>
          <w:szCs w:val="28"/>
        </w:rPr>
        <w:t>游客健康告知书</w:t>
      </w:r>
    </w:p>
    <w:p>
      <w:pPr>
        <w:spacing w:line="380" w:lineRule="exact"/>
        <w:jc w:val="center"/>
        <w:rPr>
          <w:rFonts w:cs="宋体" w:asciiTheme="minorEastAsia" w:hAnsiTheme="minorEastAsia"/>
          <w:b/>
          <w:szCs w:val="21"/>
        </w:rPr>
      </w:pPr>
    </w:p>
    <w:p>
      <w:pPr>
        <w:rPr>
          <w:rFonts w:asciiTheme="minorEastAsia" w:hAnsiTheme="minorEastAsia"/>
          <w:szCs w:val="21"/>
        </w:rPr>
      </w:pPr>
      <w:r>
        <w:rPr>
          <w:rFonts w:hint="eastAsia" w:asciiTheme="minorEastAsia" w:hAnsiTheme="minorEastAsia"/>
          <w:szCs w:val="21"/>
        </w:rPr>
        <w:t>本人参加由贵公司组织的</w:t>
      </w:r>
      <w:r>
        <w:rPr>
          <w:rFonts w:asciiTheme="minorEastAsia" w:hAnsiTheme="minorEastAsia"/>
          <w:szCs w:val="21"/>
        </w:rPr>
        <w:t xml:space="preserve">                                                </w:t>
      </w:r>
      <w:r>
        <w:rPr>
          <w:rFonts w:hint="eastAsia" w:asciiTheme="minorEastAsia" w:hAnsiTheme="minorEastAsia"/>
          <w:szCs w:val="21"/>
        </w:rPr>
        <w:t>团，现将本人身体健康状况如实告知贵公司：本人患有：</w:t>
      </w:r>
      <w:r>
        <w:rPr>
          <w:rFonts w:asciiTheme="minorEastAsia" w:hAnsiTheme="minorEastAsia"/>
          <w:szCs w:val="21"/>
        </w:rPr>
        <w:t xml:space="preserve"> </w:t>
      </w:r>
      <w:r>
        <w:rPr>
          <w:rFonts w:hint="eastAsia" w:asciiTheme="minorEastAsia" w:hAnsiTheme="minorEastAsia"/>
          <w:szCs w:val="21"/>
        </w:rPr>
        <w:t>高血压（</w:t>
      </w:r>
      <w:r>
        <w:rPr>
          <w:rFonts w:asciiTheme="minorEastAsia" w:hAnsiTheme="minorEastAsia"/>
          <w:szCs w:val="21"/>
        </w:rPr>
        <w:t xml:space="preserve">  </w:t>
      </w:r>
      <w:r>
        <w:rPr>
          <w:rFonts w:hint="eastAsia" w:asciiTheme="minorEastAsia" w:hAnsiTheme="minorEastAsia"/>
          <w:szCs w:val="21"/>
        </w:rPr>
        <w:t>）心脏疾病（</w:t>
      </w:r>
      <w:r>
        <w:rPr>
          <w:rFonts w:asciiTheme="minorEastAsia" w:hAnsiTheme="minorEastAsia"/>
          <w:szCs w:val="21"/>
        </w:rPr>
        <w:t xml:space="preserve">  </w:t>
      </w:r>
      <w:r>
        <w:rPr>
          <w:rFonts w:hint="eastAsia" w:asciiTheme="minorEastAsia" w:hAnsiTheme="minorEastAsia"/>
          <w:szCs w:val="21"/>
        </w:rPr>
        <w:t>）心肺疾病（</w:t>
      </w:r>
      <w:r>
        <w:rPr>
          <w:rFonts w:asciiTheme="minorEastAsia" w:hAnsiTheme="minorEastAsia"/>
          <w:szCs w:val="21"/>
        </w:rPr>
        <w:t xml:space="preserve">  </w:t>
      </w:r>
      <w:r>
        <w:rPr>
          <w:rFonts w:hint="eastAsia" w:asciiTheme="minorEastAsia" w:hAnsiTheme="minorEastAsia"/>
          <w:szCs w:val="21"/>
        </w:rPr>
        <w:t>）哮喘（</w:t>
      </w:r>
      <w:r>
        <w:rPr>
          <w:rFonts w:asciiTheme="minorEastAsia" w:hAnsiTheme="minorEastAsia"/>
          <w:szCs w:val="21"/>
        </w:rPr>
        <w:t xml:space="preserve">  </w:t>
      </w:r>
      <w:r>
        <w:rPr>
          <w:rFonts w:hint="eastAsia" w:asciiTheme="minorEastAsia" w:hAnsiTheme="minorEastAsia"/>
          <w:szCs w:val="21"/>
        </w:rPr>
        <w:t>）脑溢血（</w:t>
      </w:r>
      <w:r>
        <w:rPr>
          <w:rFonts w:asciiTheme="minorEastAsia" w:hAnsiTheme="minorEastAsia"/>
          <w:szCs w:val="21"/>
        </w:rPr>
        <w:t xml:space="preserve">  </w:t>
      </w:r>
      <w:r>
        <w:rPr>
          <w:rFonts w:hint="eastAsia" w:asciiTheme="minorEastAsia" w:hAnsiTheme="minorEastAsia"/>
          <w:szCs w:val="21"/>
        </w:rPr>
        <w:t>）</w:t>
      </w:r>
      <w:r>
        <w:rPr>
          <w:rFonts w:asciiTheme="minorEastAsia" w:hAnsiTheme="minorEastAsia"/>
          <w:szCs w:val="21"/>
        </w:rPr>
        <w:t xml:space="preserve"> </w:t>
      </w:r>
      <w:r>
        <w:rPr>
          <w:rFonts w:hint="eastAsia" w:asciiTheme="minorEastAsia" w:hAnsiTheme="minorEastAsia"/>
          <w:szCs w:val="21"/>
        </w:rPr>
        <w:t>美尼儿综合症（</w:t>
      </w:r>
      <w:r>
        <w:rPr>
          <w:rFonts w:asciiTheme="minorEastAsia" w:hAnsiTheme="minorEastAsia"/>
          <w:szCs w:val="21"/>
        </w:rPr>
        <w:t xml:space="preserve">  </w:t>
      </w:r>
      <w:r>
        <w:rPr>
          <w:rFonts w:hint="eastAsia" w:asciiTheme="minorEastAsia" w:hAnsiTheme="minorEastAsia"/>
          <w:szCs w:val="21"/>
        </w:rPr>
        <w:t>）孕妇（</w:t>
      </w:r>
      <w:r>
        <w:rPr>
          <w:rFonts w:asciiTheme="minorEastAsia" w:hAnsiTheme="minorEastAsia"/>
          <w:szCs w:val="21"/>
        </w:rPr>
        <w:t xml:space="preserve">  </w:t>
      </w:r>
      <w:r>
        <w:rPr>
          <w:rFonts w:hint="eastAsia" w:asciiTheme="minorEastAsia" w:hAnsiTheme="minorEastAsia"/>
          <w:szCs w:val="21"/>
        </w:rPr>
        <w:t>）</w:t>
      </w:r>
      <w:r>
        <w:rPr>
          <w:rFonts w:asciiTheme="minorEastAsia" w:hAnsiTheme="minorEastAsia"/>
          <w:szCs w:val="21"/>
        </w:rPr>
        <w:t xml:space="preserve">  70</w:t>
      </w:r>
      <w:r>
        <w:rPr>
          <w:rFonts w:hint="eastAsia" w:asciiTheme="minorEastAsia" w:hAnsiTheme="minorEastAsia"/>
          <w:szCs w:val="21"/>
        </w:rPr>
        <w:t>岁以上（</w:t>
      </w:r>
      <w:r>
        <w:rPr>
          <w:rFonts w:asciiTheme="minorEastAsia" w:hAnsiTheme="minorEastAsia"/>
          <w:szCs w:val="21"/>
        </w:rPr>
        <w:t xml:space="preserve">  </w:t>
      </w:r>
      <w:r>
        <w:rPr>
          <w:rFonts w:hint="eastAsia" w:asciiTheme="minorEastAsia" w:hAnsiTheme="minorEastAsia"/>
          <w:szCs w:val="21"/>
        </w:rPr>
        <w:t>）癌症（</w:t>
      </w:r>
      <w:r>
        <w:rPr>
          <w:rFonts w:asciiTheme="minorEastAsia" w:hAnsiTheme="minorEastAsia"/>
          <w:szCs w:val="21"/>
        </w:rPr>
        <w:t xml:space="preserve">  </w:t>
      </w:r>
      <w:r>
        <w:rPr>
          <w:rFonts w:hint="eastAsia" w:asciiTheme="minorEastAsia" w:hAnsiTheme="minorEastAsia"/>
          <w:szCs w:val="21"/>
        </w:rPr>
        <w:t>）其他疾病（</w:t>
      </w:r>
      <w:r>
        <w:rPr>
          <w:rFonts w:asciiTheme="minorEastAsia" w:hAnsiTheme="minorEastAsia"/>
          <w:szCs w:val="21"/>
        </w:rPr>
        <w:t xml:space="preserve">       </w:t>
      </w:r>
      <w:r>
        <w:rPr>
          <w:rFonts w:hint="eastAsia" w:asciiTheme="minorEastAsia" w:hAnsiTheme="minorEastAsia"/>
          <w:szCs w:val="21"/>
        </w:rPr>
        <w:t>）</w:t>
      </w:r>
    </w:p>
    <w:p>
      <w:pPr>
        <w:rPr>
          <w:rFonts w:asciiTheme="minorEastAsia" w:hAnsiTheme="minorEastAsia"/>
          <w:szCs w:val="21"/>
        </w:rPr>
      </w:pPr>
      <w:r>
        <w:rPr>
          <w:rFonts w:hint="eastAsia" w:asciiTheme="minorEastAsia" w:hAnsiTheme="minorEastAsia"/>
          <w:szCs w:val="21"/>
        </w:rPr>
        <w:t>本人未患上述疾病或特殊疾病（</w:t>
      </w:r>
      <w:r>
        <w:rPr>
          <w:rFonts w:asciiTheme="minorEastAsia" w:hAnsiTheme="minorEastAsia"/>
          <w:szCs w:val="21"/>
        </w:rPr>
        <w:t xml:space="preserve">    </w:t>
      </w:r>
      <w:r>
        <w:rPr>
          <w:rFonts w:hint="eastAsia" w:asciiTheme="minorEastAsia" w:hAnsiTheme="minorEastAsia"/>
          <w:szCs w:val="21"/>
        </w:rPr>
        <w:t>）</w:t>
      </w:r>
    </w:p>
    <w:p>
      <w:pPr>
        <w:rPr>
          <w:rFonts w:asciiTheme="minorEastAsia" w:hAnsiTheme="minorEastAsia"/>
          <w:szCs w:val="21"/>
        </w:rPr>
      </w:pPr>
      <w:r>
        <w:rPr>
          <w:rFonts w:hint="eastAsia" w:asciiTheme="minorEastAsia" w:hAnsiTheme="minorEastAsia"/>
          <w:szCs w:val="21"/>
        </w:rPr>
        <w:t>上述告知事项属实；如有隐瞒，本人自负后果。</w:t>
      </w:r>
    </w:p>
    <w:p>
      <w:pPr>
        <w:rPr>
          <w:rFonts w:asciiTheme="minorEastAsia" w:hAnsiTheme="minorEastAsia"/>
          <w:szCs w:val="21"/>
        </w:rPr>
      </w:pPr>
      <w:r>
        <w:rPr>
          <w:rFonts w:hint="eastAsia" w:asciiTheme="minorEastAsia" w:hAnsiTheme="minorEastAsia"/>
          <w:szCs w:val="21"/>
        </w:rPr>
        <w:t>我社提醒客人在旅游途中每天注意安全！！</w:t>
      </w:r>
    </w:p>
    <w:p>
      <w:pPr>
        <w:rPr>
          <w:rFonts w:asciiTheme="minorEastAsia" w:hAnsiTheme="minorEastAsia"/>
          <w:szCs w:val="21"/>
        </w:rPr>
      </w:pPr>
      <w:r>
        <w:rPr>
          <w:rFonts w:asciiTheme="minorEastAsia" w:hAnsiTheme="minorEastAsia"/>
          <w:szCs w:val="21"/>
        </w:rPr>
        <w:t xml:space="preserve">                                                               </w:t>
      </w:r>
      <w:r>
        <w:rPr>
          <w:rFonts w:hint="eastAsia" w:asciiTheme="minorEastAsia" w:hAnsiTheme="minorEastAsia"/>
          <w:szCs w:val="21"/>
        </w:rPr>
        <w:t>家属（本人）签字：</w:t>
      </w:r>
    </w:p>
    <w:p>
      <w:pPr>
        <w:rPr>
          <w:rFonts w:asciiTheme="minorEastAsia" w:hAnsiTheme="minorEastAsia"/>
          <w:szCs w:val="21"/>
        </w:rPr>
      </w:pPr>
      <w:r>
        <w:rPr>
          <w:rFonts w:asciiTheme="minorEastAsia" w:hAnsiTheme="minorEastAsia"/>
          <w:szCs w:val="21"/>
        </w:rPr>
        <w:t xml:space="preserve">                                                                  </w:t>
      </w:r>
      <w:r>
        <w:rPr>
          <w:rFonts w:hint="eastAsia" w:asciiTheme="minorEastAsia" w:hAnsiTheme="minorEastAsia"/>
          <w:szCs w:val="21"/>
        </w:rPr>
        <w:t>年</w:t>
      </w:r>
      <w:r>
        <w:rPr>
          <w:rFonts w:asciiTheme="minorEastAsia" w:hAnsiTheme="minorEastAsia"/>
          <w:szCs w:val="21"/>
        </w:rPr>
        <w:t xml:space="preserve">   </w:t>
      </w:r>
      <w:r>
        <w:rPr>
          <w:rFonts w:hint="eastAsia" w:asciiTheme="minorEastAsia" w:hAnsiTheme="minorEastAsia"/>
          <w:szCs w:val="21"/>
        </w:rPr>
        <w:t>月</w:t>
      </w:r>
      <w:r>
        <w:rPr>
          <w:rFonts w:asciiTheme="minorEastAsia" w:hAnsiTheme="minorEastAsia"/>
          <w:szCs w:val="21"/>
        </w:rPr>
        <w:t xml:space="preserve">    </w:t>
      </w:r>
      <w:r>
        <w:rPr>
          <w:rFonts w:hint="eastAsia" w:asciiTheme="minorEastAsia" w:hAnsiTheme="minorEastAsia"/>
          <w:szCs w:val="21"/>
        </w:rPr>
        <w:t>日</w:t>
      </w:r>
    </w:p>
    <w:p>
      <w:pPr>
        <w:rPr>
          <w:rFonts w:asciiTheme="minorEastAsia" w:hAnsiTheme="minorEastAsia"/>
          <w:szCs w:val="21"/>
        </w:rPr>
      </w:pPr>
    </w:p>
    <w:p>
      <w:pPr>
        <w:ind w:left="-1260" w:leftChars="-600" w:right="542" w:rightChars="258" w:firstLine="643" w:firstLineChars="178"/>
        <w:jc w:val="center"/>
        <w:rPr>
          <w:rFonts w:ascii="宋体" w:hAnsi="宋体" w:cs="宋体"/>
          <w:b/>
          <w:color w:val="FF0066"/>
          <w:sz w:val="36"/>
          <w:szCs w:val="36"/>
        </w:rPr>
      </w:pPr>
    </w:p>
    <w:p>
      <w:pPr>
        <w:spacing w:line="380" w:lineRule="exact"/>
        <w:jc w:val="center"/>
        <w:rPr>
          <w:rFonts w:ascii="宋体" w:hAnsi="宋体" w:cs="宋体"/>
          <w:b/>
          <w:color w:val="FF0000"/>
          <w:sz w:val="32"/>
          <w:szCs w:val="32"/>
        </w:rPr>
      </w:pPr>
      <w:r>
        <w:rPr>
          <w:rFonts w:hint="eastAsia" w:ascii="宋体" w:hAnsi="宋体" w:cs="宋体"/>
          <w:b/>
          <w:color w:val="FF0000"/>
          <w:sz w:val="32"/>
          <w:szCs w:val="32"/>
        </w:rPr>
        <w:t>补 充 协 议</w:t>
      </w:r>
    </w:p>
    <w:p>
      <w:pPr>
        <w:spacing w:line="380" w:lineRule="exact"/>
        <w:jc w:val="center"/>
        <w:rPr>
          <w:rFonts w:ascii="宋体" w:hAnsi="宋体" w:cs="宋体"/>
          <w:b/>
          <w:sz w:val="32"/>
          <w:szCs w:val="32"/>
        </w:rPr>
      </w:pPr>
    </w:p>
    <w:p>
      <w:r>
        <w:rPr>
          <w:rFonts w:hint="eastAsia"/>
        </w:rPr>
        <w:t xml:space="preserve">甲方：                                                               </w:t>
      </w:r>
    </w:p>
    <w:p>
      <w:r>
        <w:rPr>
          <w:rFonts w:hint="eastAsia"/>
        </w:rPr>
        <w:t xml:space="preserve">乙方：                                                               </w:t>
      </w:r>
    </w:p>
    <w:p>
      <w:pPr>
        <w:rPr>
          <w:b/>
          <w:bCs/>
          <w:color w:val="FF0000"/>
        </w:rPr>
      </w:pPr>
      <w:r>
        <w:rPr>
          <w:rFonts w:hint="eastAsia"/>
          <w:b/>
          <w:bCs/>
          <w:color w:val="FF0000"/>
        </w:rPr>
        <w:t>甲方报名参加由乙方组织                            团队，为保障旅游者和旅游经营者的合法权益，本着自愿原则，特此签订此补充协议。</w:t>
      </w:r>
    </w:p>
    <w:p>
      <w:r>
        <w:rPr>
          <w:rFonts w:hint="eastAsia"/>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p>
    <w:p>
      <w:r>
        <w:rPr>
          <w:rFonts w:hint="eastAsia"/>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rPr>
          <w:rFonts w:asciiTheme="minorEastAsia" w:hAnsiTheme="minorEastAsia"/>
          <w:szCs w:val="21"/>
        </w:rPr>
      </w:pPr>
      <w:r>
        <w:rPr>
          <w:rFonts w:hint="eastAsia" w:asciiTheme="minorEastAsia" w:hAnsiTheme="minorEastAsia"/>
          <w:szCs w:val="21"/>
        </w:rPr>
        <w:t xml:space="preserve">3.未成年人保护：旅行社不接受未满18周岁，不具备完全民事行为能力的未成年人单独参团未成年人必须有成年人陪伴，一起报名参团的成人即为其参团过程中的监护人，有责任和义务做好未成年人的安全防范工作，  </w:t>
      </w:r>
    </w:p>
    <w:p>
      <w:pPr>
        <w:rPr>
          <w:rFonts w:asciiTheme="minorEastAsia" w:hAnsiTheme="minorEastAsia"/>
          <w:szCs w:val="21"/>
        </w:rPr>
      </w:pPr>
      <w:r>
        <w:rPr>
          <w:rFonts w:hint="eastAsia" w:asciiTheme="minorEastAsia" w:hAnsiTheme="minorEastAsia"/>
          <w:szCs w:val="21"/>
        </w:rPr>
        <w:t>4.旅游保险说明：旅行社已经购买旅行社责任险，团队意外险，为游客提供全方位的保障。</w:t>
      </w:r>
    </w:p>
    <w:p>
      <w:pPr>
        <w:rPr>
          <w:rFonts w:asciiTheme="minorEastAsia" w:hAnsiTheme="minorEastAsia"/>
          <w:szCs w:val="21"/>
        </w:rPr>
      </w:pPr>
      <w:r>
        <w:rPr>
          <w:rFonts w:hint="eastAsia" w:asciiTheme="minorEastAsia" w:hAnsiTheme="minorEastAsia"/>
          <w:szCs w:val="21"/>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pPr>
        <w:rPr>
          <w:rFonts w:asciiTheme="minorEastAsia" w:hAnsiTheme="minorEastAsia"/>
          <w:szCs w:val="21"/>
        </w:rPr>
      </w:pPr>
      <w:r>
        <w:rPr>
          <w:rFonts w:hint="eastAsia" w:asciiTheme="minorEastAsia" w:hAnsiTheme="minorEastAsia"/>
          <w:szCs w:val="21"/>
        </w:rPr>
        <w:t>退团说明：游客报名后因故不能参加本次旅游，如参加旅行社的包机线路，须提前15天以上，如临时退团，机票将产生全额损失（旅行社协助办理退税，以及地接损失）</w:t>
      </w:r>
    </w:p>
    <w:p>
      <w:pPr>
        <w:numPr>
          <w:ilvl w:val="0"/>
          <w:numId w:val="3"/>
        </w:numPr>
        <w:rPr>
          <w:rFonts w:asciiTheme="minorEastAsia" w:hAnsiTheme="minorEastAsia"/>
          <w:szCs w:val="21"/>
        </w:rPr>
      </w:pPr>
      <w:r>
        <w:rPr>
          <w:rFonts w:hint="eastAsia" w:asciiTheme="minorEastAsia" w:hAnsiTheme="minorEastAsia"/>
          <w:szCs w:val="21"/>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p>
      <w:pPr>
        <w:rPr>
          <w:rFonts w:asciiTheme="minorEastAsia" w:hAnsiTheme="minorEastAsia"/>
          <w:szCs w:val="21"/>
        </w:rPr>
      </w:pPr>
    </w:p>
    <w:p>
      <w:pPr>
        <w:pStyle w:val="12"/>
        <w:spacing w:line="380" w:lineRule="exact"/>
        <w:rPr>
          <w:rFonts w:cs="微软雅黑" w:asciiTheme="minorEastAsia" w:hAnsiTheme="minorEastAsia" w:eastAsiaTheme="minorEastAsia"/>
          <w:b/>
          <w:bCs/>
          <w:color w:val="00B0F0"/>
          <w:sz w:val="28"/>
          <w:szCs w:val="28"/>
        </w:rPr>
      </w:pPr>
      <w:r>
        <w:rPr>
          <w:rFonts w:hint="eastAsia" w:cs="微软雅黑" w:asciiTheme="minorEastAsia" w:hAnsiTheme="minorEastAsia" w:eastAsiaTheme="minorEastAsia"/>
          <w:b/>
          <w:bCs/>
          <w:color w:val="00B0F0"/>
          <w:sz w:val="28"/>
          <w:szCs w:val="28"/>
        </w:rPr>
        <w:t>泰段进店如下：（5个）</w:t>
      </w:r>
    </w:p>
    <w:tbl>
      <w:tblPr>
        <w:tblStyle w:val="6"/>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2693"/>
        <w:gridCol w:w="411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shd w:val="clear" w:color="auto" w:fill="FBD4B4"/>
          </w:tcPr>
          <w:p>
            <w:pPr>
              <w:spacing w:line="480" w:lineRule="auto"/>
              <w:jc w:val="center"/>
              <w:rPr>
                <w:rFonts w:cs="黑体" w:asciiTheme="minorEastAsia" w:hAnsiTheme="minorEastAsia"/>
                <w:szCs w:val="21"/>
              </w:rPr>
            </w:pPr>
            <w:r>
              <w:rPr>
                <w:rFonts w:hint="eastAsia" w:cs="黑体" w:asciiTheme="minorEastAsia" w:hAnsiTheme="minorEastAsia"/>
                <w:szCs w:val="21"/>
              </w:rPr>
              <w:t>购物点中文名</w:t>
            </w:r>
          </w:p>
        </w:tc>
        <w:tc>
          <w:tcPr>
            <w:tcW w:w="2693" w:type="dxa"/>
            <w:shd w:val="clear" w:color="auto" w:fill="FBD4B4"/>
          </w:tcPr>
          <w:p>
            <w:pPr>
              <w:spacing w:line="480" w:lineRule="auto"/>
              <w:jc w:val="center"/>
              <w:rPr>
                <w:rFonts w:cs="黑体" w:asciiTheme="minorEastAsia" w:hAnsiTheme="minorEastAsia"/>
                <w:szCs w:val="21"/>
              </w:rPr>
            </w:pPr>
            <w:r>
              <w:rPr>
                <w:rFonts w:hint="eastAsia" w:cs="黑体" w:asciiTheme="minorEastAsia" w:hAnsiTheme="minorEastAsia"/>
                <w:szCs w:val="21"/>
              </w:rPr>
              <w:t>购物点英文名</w:t>
            </w:r>
          </w:p>
        </w:tc>
        <w:tc>
          <w:tcPr>
            <w:tcW w:w="4111" w:type="dxa"/>
            <w:shd w:val="clear" w:color="auto" w:fill="FBD4B4"/>
          </w:tcPr>
          <w:p>
            <w:pPr>
              <w:spacing w:line="480" w:lineRule="auto"/>
              <w:jc w:val="center"/>
              <w:rPr>
                <w:rFonts w:cs="黑体" w:asciiTheme="minorEastAsia" w:hAnsiTheme="minorEastAsia"/>
                <w:szCs w:val="21"/>
              </w:rPr>
            </w:pPr>
            <w:r>
              <w:rPr>
                <w:rFonts w:hint="eastAsia" w:cs="黑体" w:asciiTheme="minorEastAsia" w:hAnsiTheme="minorEastAsia"/>
                <w:szCs w:val="21"/>
              </w:rPr>
              <w:t>购物点销售内容</w:t>
            </w:r>
          </w:p>
        </w:tc>
        <w:tc>
          <w:tcPr>
            <w:tcW w:w="1417" w:type="dxa"/>
            <w:shd w:val="clear" w:color="auto" w:fill="FBD4B4"/>
          </w:tcPr>
          <w:p>
            <w:pPr>
              <w:spacing w:line="480" w:lineRule="auto"/>
              <w:jc w:val="center"/>
              <w:rPr>
                <w:rFonts w:cs="黑体" w:asciiTheme="minorEastAsia" w:hAnsiTheme="minorEastAsia"/>
                <w:szCs w:val="21"/>
              </w:rPr>
            </w:pPr>
            <w:r>
              <w:rPr>
                <w:rFonts w:hint="eastAsia" w:cs="黑体" w:asciiTheme="minorEastAsia" w:hAnsiTheme="minorEastAsia"/>
                <w:szCs w:val="21"/>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tcPr>
          <w:p>
            <w:pPr>
              <w:spacing w:line="260" w:lineRule="exact"/>
              <w:jc w:val="left"/>
              <w:rPr>
                <w:rFonts w:cs="Arial" w:asciiTheme="minorEastAsia" w:hAnsiTheme="minorEastAsia"/>
                <w:szCs w:val="21"/>
              </w:rPr>
            </w:pPr>
            <w:r>
              <w:rPr>
                <w:rFonts w:hint="eastAsia" w:cs="Arial" w:asciiTheme="minorEastAsia" w:hAnsiTheme="minorEastAsia"/>
                <w:szCs w:val="21"/>
              </w:rPr>
              <w:t>①</w:t>
            </w:r>
            <w:r>
              <w:rPr>
                <w:rFonts w:cs="Arial" w:asciiTheme="minorEastAsia" w:hAnsiTheme="minorEastAsia"/>
                <w:szCs w:val="21"/>
              </w:rPr>
              <w:t>现代珠宝</w:t>
            </w:r>
          </w:p>
          <w:p>
            <w:pPr>
              <w:spacing w:line="260" w:lineRule="exact"/>
              <w:jc w:val="left"/>
              <w:rPr>
                <w:rFonts w:cs="Arial" w:asciiTheme="minorEastAsia" w:hAnsiTheme="minorEastAsia"/>
                <w:szCs w:val="21"/>
              </w:rPr>
            </w:pPr>
          </w:p>
        </w:tc>
        <w:tc>
          <w:tcPr>
            <w:tcW w:w="2693" w:type="dxa"/>
          </w:tcPr>
          <w:p>
            <w:pPr>
              <w:spacing w:line="260" w:lineRule="exact"/>
              <w:jc w:val="left"/>
              <w:rPr>
                <w:rFonts w:cs="Arial" w:asciiTheme="minorEastAsia" w:hAnsiTheme="minorEastAsia"/>
                <w:szCs w:val="21"/>
              </w:rPr>
            </w:pPr>
            <w:r>
              <w:rPr>
                <w:rFonts w:cs="Arial" w:asciiTheme="minorEastAsia" w:hAnsiTheme="minorEastAsia"/>
                <w:szCs w:val="21"/>
              </w:rPr>
              <w:t>Modern Gems</w:t>
            </w:r>
          </w:p>
        </w:tc>
        <w:tc>
          <w:tcPr>
            <w:tcW w:w="4111" w:type="dxa"/>
          </w:tcPr>
          <w:p>
            <w:pPr>
              <w:spacing w:line="260" w:lineRule="exact"/>
              <w:jc w:val="left"/>
              <w:rPr>
                <w:rFonts w:cs="Arial" w:asciiTheme="minorEastAsia" w:hAnsiTheme="minorEastAsia"/>
                <w:szCs w:val="21"/>
              </w:rPr>
            </w:pPr>
            <w:r>
              <w:rPr>
                <w:rFonts w:cs="Arial" w:asciiTheme="minorEastAsia" w:hAnsiTheme="minorEastAsia"/>
                <w:szCs w:val="21"/>
              </w:rPr>
              <w:t>红、蓝、黄、白宝石首饰，以及其它稀有有色宝石。</w:t>
            </w:r>
          </w:p>
        </w:tc>
        <w:tc>
          <w:tcPr>
            <w:tcW w:w="1417" w:type="dxa"/>
          </w:tcPr>
          <w:p>
            <w:pPr>
              <w:spacing w:line="260" w:lineRule="exact"/>
              <w:jc w:val="center"/>
              <w:rPr>
                <w:rFonts w:cs="Arial" w:asciiTheme="minorEastAsia" w:hAnsiTheme="minorEastAsia"/>
                <w:szCs w:val="21"/>
              </w:rPr>
            </w:pPr>
            <w:r>
              <w:rPr>
                <w:rFonts w:cs="Arial" w:asciiTheme="minorEastAsia" w:hAnsiTheme="minorEastAsia"/>
                <w:szCs w:val="21"/>
              </w:rPr>
              <w:t>约</w:t>
            </w:r>
            <w:r>
              <w:rPr>
                <w:rFonts w:hint="eastAsia" w:cs="Arial" w:asciiTheme="minorEastAsia" w:hAnsiTheme="minorEastAsia"/>
                <w:szCs w:val="21"/>
              </w:rPr>
              <w:t>9</w:t>
            </w:r>
            <w:r>
              <w:rPr>
                <w:rFonts w:cs="Arial" w:asciiTheme="minorEastAsia" w:hAnsiTheme="minorEastAsia"/>
                <w:szCs w:val="21"/>
              </w:rPr>
              <w:t>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tcPr>
          <w:p>
            <w:pPr>
              <w:spacing w:line="260" w:lineRule="exact"/>
              <w:rPr>
                <w:rFonts w:cs="Arial" w:asciiTheme="minorEastAsia" w:hAnsiTheme="minorEastAsia"/>
                <w:szCs w:val="21"/>
                <w:lang w:val="zh-CN"/>
              </w:rPr>
            </w:pPr>
            <w:r>
              <w:rPr>
                <w:rFonts w:hint="eastAsia" w:cs="Arial" w:asciiTheme="minorEastAsia" w:hAnsiTheme="minorEastAsia"/>
                <w:szCs w:val="21"/>
              </w:rPr>
              <w:t>②</w:t>
            </w:r>
            <w:r>
              <w:rPr>
                <w:rFonts w:cs="Arial" w:asciiTheme="minorEastAsia" w:hAnsiTheme="minorEastAsia"/>
                <w:szCs w:val="21"/>
                <w:lang w:val="zh-CN"/>
              </w:rPr>
              <w:t>现代皇后皮革</w:t>
            </w:r>
          </w:p>
          <w:p>
            <w:pPr>
              <w:spacing w:line="260" w:lineRule="exact"/>
              <w:rPr>
                <w:rFonts w:cs="Arial" w:asciiTheme="minorEastAsia" w:hAnsiTheme="minorEastAsia"/>
                <w:szCs w:val="21"/>
                <w:lang w:val="zh-CN"/>
              </w:rPr>
            </w:pPr>
          </w:p>
        </w:tc>
        <w:tc>
          <w:tcPr>
            <w:tcW w:w="2693" w:type="dxa"/>
          </w:tcPr>
          <w:p>
            <w:pPr>
              <w:spacing w:line="260" w:lineRule="exact"/>
              <w:rPr>
                <w:rFonts w:cs="Arial" w:asciiTheme="minorEastAsia" w:hAnsiTheme="minorEastAsia"/>
                <w:szCs w:val="21"/>
              </w:rPr>
            </w:pPr>
            <w:r>
              <w:rPr>
                <w:rFonts w:cs="Arial" w:asciiTheme="minorEastAsia" w:hAnsiTheme="minorEastAsia"/>
                <w:szCs w:val="21"/>
              </w:rPr>
              <w:t>Queen Leather</w:t>
            </w:r>
          </w:p>
        </w:tc>
        <w:tc>
          <w:tcPr>
            <w:tcW w:w="4111" w:type="dxa"/>
          </w:tcPr>
          <w:p>
            <w:pPr>
              <w:spacing w:line="260" w:lineRule="exact"/>
              <w:rPr>
                <w:rFonts w:cs="Arial" w:asciiTheme="minorEastAsia" w:hAnsiTheme="minorEastAsia"/>
                <w:szCs w:val="21"/>
              </w:rPr>
            </w:pPr>
            <w:r>
              <w:rPr>
                <w:rFonts w:hint="eastAsia" w:cs="宋体" w:asciiTheme="minorEastAsia" w:hAnsiTheme="minorEastAsia"/>
                <w:szCs w:val="21"/>
              </w:rPr>
              <w:t>泰国鳄鱼皮包、木雕手工艺制品等等…</w:t>
            </w:r>
          </w:p>
        </w:tc>
        <w:tc>
          <w:tcPr>
            <w:tcW w:w="1417" w:type="dxa"/>
          </w:tcPr>
          <w:p>
            <w:pPr>
              <w:spacing w:line="260" w:lineRule="exact"/>
              <w:jc w:val="center"/>
              <w:rPr>
                <w:rFonts w:cs="Arial" w:asciiTheme="minorEastAsia" w:hAnsiTheme="minorEastAsia"/>
                <w:szCs w:val="21"/>
              </w:rPr>
            </w:pPr>
            <w:r>
              <w:rPr>
                <w:rFonts w:cs="Arial" w:asciiTheme="minorEastAsia" w:hAnsiTheme="minorEastAsia"/>
                <w:szCs w:val="21"/>
              </w:rPr>
              <w:t>约</w:t>
            </w:r>
            <w:r>
              <w:rPr>
                <w:rFonts w:hint="eastAsia" w:cs="Arial" w:asciiTheme="minorEastAsia" w:hAnsiTheme="minorEastAsia"/>
                <w:szCs w:val="21"/>
              </w:rPr>
              <w:t>6</w:t>
            </w:r>
            <w:r>
              <w:rPr>
                <w:rFonts w:cs="Arial" w:asciiTheme="minorEastAsia" w:hAnsiTheme="minorEastAsia"/>
                <w:szCs w:val="21"/>
              </w:rPr>
              <w:t>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tcPr>
          <w:p>
            <w:pPr>
              <w:spacing w:line="260" w:lineRule="exact"/>
              <w:rPr>
                <w:rFonts w:cs="Arial" w:asciiTheme="minorEastAsia" w:hAnsiTheme="minorEastAsia"/>
                <w:szCs w:val="21"/>
              </w:rPr>
            </w:pPr>
            <w:r>
              <w:rPr>
                <w:rFonts w:hint="eastAsia" w:cs="Arial" w:asciiTheme="minorEastAsia" w:hAnsiTheme="minorEastAsia"/>
                <w:szCs w:val="21"/>
              </w:rPr>
              <w:t>③</w:t>
            </w:r>
            <w:r>
              <w:rPr>
                <w:rFonts w:cs="Arial" w:asciiTheme="minorEastAsia" w:hAnsiTheme="minorEastAsia"/>
                <w:szCs w:val="21"/>
                <w:lang w:val="zh-CN"/>
              </w:rPr>
              <w:t>现代蛇园</w:t>
            </w:r>
          </w:p>
        </w:tc>
        <w:tc>
          <w:tcPr>
            <w:tcW w:w="2693" w:type="dxa"/>
          </w:tcPr>
          <w:p>
            <w:pPr>
              <w:spacing w:line="260" w:lineRule="exact"/>
              <w:rPr>
                <w:rFonts w:cs="Arial" w:asciiTheme="minorEastAsia" w:hAnsiTheme="minorEastAsia"/>
                <w:szCs w:val="21"/>
              </w:rPr>
            </w:pPr>
            <w:r>
              <w:rPr>
                <w:rFonts w:cs="Arial" w:asciiTheme="minorEastAsia" w:hAnsiTheme="minorEastAsia"/>
                <w:szCs w:val="21"/>
              </w:rPr>
              <w:t>Royal Park</w:t>
            </w:r>
          </w:p>
        </w:tc>
        <w:tc>
          <w:tcPr>
            <w:tcW w:w="4111" w:type="dxa"/>
          </w:tcPr>
          <w:p>
            <w:pPr>
              <w:spacing w:line="260" w:lineRule="exact"/>
              <w:rPr>
                <w:rFonts w:cs="Arial" w:asciiTheme="minorEastAsia" w:hAnsiTheme="minorEastAsia"/>
                <w:szCs w:val="21"/>
              </w:rPr>
            </w:pPr>
            <w:r>
              <w:rPr>
                <w:rFonts w:cs="Arial" w:asciiTheme="minorEastAsia" w:hAnsiTheme="minorEastAsia"/>
                <w:szCs w:val="21"/>
              </w:rPr>
              <w:t>具有提取毒蛇有效成分解毒丹、调经丸、蛇油丸等等</w:t>
            </w:r>
            <w:r>
              <w:rPr>
                <w:rFonts w:hint="eastAsia" w:cs="Arial" w:asciiTheme="minorEastAsia" w:hAnsiTheme="minorEastAsia"/>
                <w:szCs w:val="21"/>
              </w:rPr>
              <w:t>…</w:t>
            </w:r>
          </w:p>
        </w:tc>
        <w:tc>
          <w:tcPr>
            <w:tcW w:w="1417" w:type="dxa"/>
          </w:tcPr>
          <w:p>
            <w:pPr>
              <w:spacing w:line="260" w:lineRule="exact"/>
              <w:jc w:val="center"/>
              <w:rPr>
                <w:rFonts w:cs="Arial" w:asciiTheme="minorEastAsia" w:hAnsiTheme="minorEastAsia"/>
                <w:szCs w:val="21"/>
              </w:rPr>
            </w:pPr>
            <w:r>
              <w:rPr>
                <w:rFonts w:cs="Arial" w:asciiTheme="minorEastAsia" w:hAnsiTheme="minorEastAsia"/>
                <w:szCs w:val="21"/>
              </w:rPr>
              <w:t>约60分钟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tcPr>
          <w:p>
            <w:pPr>
              <w:spacing w:line="260" w:lineRule="exact"/>
              <w:rPr>
                <w:rFonts w:cs="Arial" w:asciiTheme="minorEastAsia" w:hAnsiTheme="minorEastAsia"/>
                <w:szCs w:val="21"/>
                <w:lang w:val="zh-CN"/>
              </w:rPr>
            </w:pPr>
            <w:r>
              <w:rPr>
                <w:rFonts w:hint="eastAsia" w:cs="Arial" w:asciiTheme="minorEastAsia" w:hAnsiTheme="minorEastAsia"/>
                <w:szCs w:val="21"/>
              </w:rPr>
              <w:t>④</w:t>
            </w:r>
            <w:r>
              <w:rPr>
                <w:rFonts w:hint="eastAsia" w:cs="Arial" w:asciiTheme="minorEastAsia" w:hAnsiTheme="minorEastAsia"/>
                <w:szCs w:val="21"/>
                <w:lang w:val="zh-CN"/>
              </w:rPr>
              <w:t>现代乳胶</w:t>
            </w:r>
          </w:p>
          <w:p>
            <w:pPr>
              <w:spacing w:line="260" w:lineRule="exact"/>
              <w:rPr>
                <w:rFonts w:cs="Arial" w:asciiTheme="minorEastAsia" w:hAnsiTheme="minorEastAsia"/>
                <w:szCs w:val="21"/>
                <w:lang w:val="zh-CN"/>
              </w:rPr>
            </w:pPr>
          </w:p>
        </w:tc>
        <w:tc>
          <w:tcPr>
            <w:tcW w:w="2693" w:type="dxa"/>
          </w:tcPr>
          <w:p>
            <w:pPr>
              <w:tabs>
                <w:tab w:val="left" w:pos="720"/>
              </w:tabs>
              <w:spacing w:line="260" w:lineRule="exact"/>
              <w:rPr>
                <w:rFonts w:cs="Arial" w:asciiTheme="minorEastAsia" w:hAnsiTheme="minorEastAsia"/>
                <w:szCs w:val="21"/>
              </w:rPr>
            </w:pPr>
            <w:r>
              <w:rPr>
                <w:rFonts w:cs="Arial" w:asciiTheme="minorEastAsia" w:hAnsiTheme="minorEastAsia"/>
                <w:szCs w:val="21"/>
              </w:rPr>
              <w:t>Modern Latex</w:t>
            </w:r>
          </w:p>
        </w:tc>
        <w:tc>
          <w:tcPr>
            <w:tcW w:w="4111" w:type="dxa"/>
          </w:tcPr>
          <w:p>
            <w:pPr>
              <w:tabs>
                <w:tab w:val="left" w:pos="720"/>
              </w:tabs>
              <w:spacing w:line="260" w:lineRule="exact"/>
              <w:rPr>
                <w:rFonts w:cs="Arial" w:asciiTheme="minorEastAsia" w:hAnsiTheme="minorEastAsia"/>
                <w:szCs w:val="21"/>
              </w:rPr>
            </w:pPr>
            <w:r>
              <w:rPr>
                <w:rFonts w:cs="Arial" w:asciiTheme="minorEastAsia" w:hAnsiTheme="minorEastAsia"/>
                <w:szCs w:val="21"/>
              </w:rPr>
              <w:t>泰国原产的纯天然乳胶枕头、乳胶床垫</w:t>
            </w:r>
            <w:r>
              <w:rPr>
                <w:rFonts w:hint="eastAsia" w:cs="Arial" w:asciiTheme="minorEastAsia" w:hAnsiTheme="minorEastAsia"/>
                <w:szCs w:val="21"/>
              </w:rPr>
              <w:t>。</w:t>
            </w:r>
          </w:p>
        </w:tc>
        <w:tc>
          <w:tcPr>
            <w:tcW w:w="1417" w:type="dxa"/>
          </w:tcPr>
          <w:p>
            <w:pPr>
              <w:spacing w:line="260" w:lineRule="exact"/>
              <w:jc w:val="center"/>
              <w:rPr>
                <w:rFonts w:cs="Arial" w:asciiTheme="minorEastAsia" w:hAnsiTheme="minorEastAsia"/>
                <w:szCs w:val="21"/>
              </w:rPr>
            </w:pPr>
            <w:r>
              <w:rPr>
                <w:rFonts w:cs="Arial" w:asciiTheme="minorEastAsia" w:hAnsiTheme="minorEastAsia"/>
                <w:szCs w:val="21"/>
              </w:rPr>
              <w:t>约</w:t>
            </w:r>
            <w:r>
              <w:rPr>
                <w:rFonts w:hint="eastAsia" w:cs="Arial" w:asciiTheme="minorEastAsia" w:hAnsiTheme="minorEastAsia"/>
                <w:szCs w:val="21"/>
              </w:rPr>
              <w:t>6</w:t>
            </w:r>
            <w:r>
              <w:rPr>
                <w:rFonts w:cs="Arial" w:asciiTheme="minorEastAsia" w:hAnsiTheme="minorEastAsia"/>
                <w:szCs w:val="21"/>
              </w:rPr>
              <w:t>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1702" w:type="dxa"/>
          </w:tcPr>
          <w:p>
            <w:pPr>
              <w:spacing w:line="260" w:lineRule="exact"/>
              <w:rPr>
                <w:rFonts w:cs="Arial" w:asciiTheme="minorEastAsia" w:hAnsiTheme="minorEastAsia"/>
                <w:szCs w:val="21"/>
              </w:rPr>
            </w:pPr>
            <w:r>
              <w:rPr>
                <w:rFonts w:hint="eastAsia" w:cs="Arial" w:asciiTheme="minorEastAsia" w:hAnsiTheme="minorEastAsia"/>
                <w:szCs w:val="21"/>
              </w:rPr>
              <w:t>⑤</w:t>
            </w:r>
            <w:r>
              <w:rPr>
                <w:rFonts w:hint="eastAsia" w:cs="Arial" w:asciiTheme="minorEastAsia" w:hAnsiTheme="minorEastAsia"/>
                <w:szCs w:val="21"/>
                <w:lang w:val="zh-CN"/>
              </w:rPr>
              <w:t>现代</w:t>
            </w:r>
            <w:r>
              <w:rPr>
                <w:rFonts w:hint="eastAsia" w:cs="Arial" w:asciiTheme="minorEastAsia" w:hAnsiTheme="minorEastAsia"/>
                <w:szCs w:val="21"/>
              </w:rPr>
              <w:t>泰丝</w:t>
            </w:r>
            <w:r>
              <w:rPr>
                <w:rFonts w:cs="Arial" w:asciiTheme="minorEastAsia" w:hAnsiTheme="minorEastAsia"/>
                <w:szCs w:val="21"/>
              </w:rPr>
              <w:t>博物馆</w:t>
            </w:r>
          </w:p>
        </w:tc>
        <w:tc>
          <w:tcPr>
            <w:tcW w:w="2693" w:type="dxa"/>
          </w:tcPr>
          <w:p>
            <w:pPr>
              <w:tabs>
                <w:tab w:val="left" w:pos="720"/>
              </w:tabs>
              <w:spacing w:line="260" w:lineRule="exact"/>
              <w:rPr>
                <w:rFonts w:cs="Arial" w:asciiTheme="minorEastAsia" w:hAnsiTheme="minorEastAsia"/>
                <w:szCs w:val="21"/>
              </w:rPr>
            </w:pPr>
            <w:r>
              <w:rPr>
                <w:rFonts w:cs="Arial" w:asciiTheme="minorEastAsia" w:hAnsiTheme="minorEastAsia"/>
                <w:szCs w:val="21"/>
              </w:rPr>
              <w:t>Modern</w:t>
            </w:r>
          </w:p>
        </w:tc>
        <w:tc>
          <w:tcPr>
            <w:tcW w:w="4111" w:type="dxa"/>
          </w:tcPr>
          <w:p>
            <w:pPr>
              <w:tabs>
                <w:tab w:val="left" w:pos="720"/>
              </w:tabs>
              <w:spacing w:line="260" w:lineRule="exact"/>
              <w:rPr>
                <w:rFonts w:cs="Arial" w:asciiTheme="minorEastAsia" w:hAnsiTheme="minorEastAsia"/>
                <w:szCs w:val="21"/>
              </w:rPr>
            </w:pPr>
            <w:r>
              <w:rPr>
                <w:rFonts w:hint="eastAsia" w:cs="宋体" w:asciiTheme="minorEastAsia" w:hAnsiTheme="minorEastAsia"/>
                <w:szCs w:val="21"/>
              </w:rPr>
              <w:t>泰国丝绸制品，精美礼品，床上用品，衣服，生活用品等等…</w:t>
            </w:r>
          </w:p>
        </w:tc>
        <w:tc>
          <w:tcPr>
            <w:tcW w:w="1417" w:type="dxa"/>
          </w:tcPr>
          <w:p>
            <w:pPr>
              <w:spacing w:line="260" w:lineRule="exact"/>
              <w:jc w:val="center"/>
              <w:rPr>
                <w:rFonts w:cs="Arial" w:asciiTheme="minorEastAsia" w:hAnsiTheme="minorEastAsia"/>
                <w:szCs w:val="21"/>
              </w:rPr>
            </w:pPr>
            <w:r>
              <w:rPr>
                <w:rFonts w:cs="Arial" w:asciiTheme="minorEastAsia" w:hAnsiTheme="minorEastAsia"/>
                <w:szCs w:val="21"/>
              </w:rPr>
              <w:t>约</w:t>
            </w:r>
            <w:r>
              <w:rPr>
                <w:rFonts w:hint="eastAsia" w:cs="Arial" w:asciiTheme="minorEastAsia" w:hAnsiTheme="minorEastAsia"/>
                <w:szCs w:val="21"/>
              </w:rPr>
              <w:t>4</w:t>
            </w:r>
            <w:r>
              <w:rPr>
                <w:rFonts w:cs="Arial" w:asciiTheme="minorEastAsia" w:hAnsiTheme="minorEastAsia"/>
                <w:szCs w:val="21"/>
              </w:rPr>
              <w:t>0分钟</w:t>
            </w:r>
          </w:p>
          <w:p>
            <w:pPr>
              <w:spacing w:line="260" w:lineRule="exact"/>
              <w:jc w:val="center"/>
              <w:rPr>
                <w:rFonts w:cs="Arial" w:asciiTheme="minorEastAsia" w:hAnsiTheme="minorEastAsia"/>
                <w:szCs w:val="21"/>
              </w:rPr>
            </w:pPr>
          </w:p>
        </w:tc>
      </w:tr>
    </w:tbl>
    <w:p>
      <w:pPr>
        <w:pStyle w:val="12"/>
        <w:spacing w:line="380" w:lineRule="exact"/>
        <w:rPr>
          <w:rFonts w:cs="微软雅黑" w:asciiTheme="minorEastAsia" w:hAnsiTheme="minorEastAsia" w:eastAsiaTheme="minorEastAsia"/>
          <w:b/>
          <w:bCs/>
          <w:sz w:val="21"/>
          <w:szCs w:val="21"/>
        </w:rPr>
      </w:pPr>
    </w:p>
    <w:p>
      <w:pPr>
        <w:pStyle w:val="12"/>
        <w:spacing w:line="380" w:lineRule="exact"/>
        <w:rPr>
          <w:rFonts w:cs="微软雅黑" w:asciiTheme="minorEastAsia" w:hAnsiTheme="minorEastAsia" w:eastAsiaTheme="minorEastAsia"/>
          <w:b/>
          <w:bCs/>
          <w:sz w:val="21"/>
          <w:szCs w:val="21"/>
        </w:rPr>
      </w:pPr>
    </w:p>
    <w:p>
      <w:pPr>
        <w:pStyle w:val="12"/>
        <w:spacing w:line="380" w:lineRule="exact"/>
        <w:rPr>
          <w:rFonts w:cs="微软雅黑" w:asciiTheme="minorEastAsia" w:hAnsiTheme="minorEastAsia" w:eastAsiaTheme="minorEastAsia"/>
          <w:b/>
          <w:bCs/>
          <w:sz w:val="21"/>
          <w:szCs w:val="21"/>
        </w:rPr>
      </w:pPr>
    </w:p>
    <w:p>
      <w:pPr>
        <w:pStyle w:val="12"/>
        <w:spacing w:line="380" w:lineRule="exact"/>
        <w:rPr>
          <w:rFonts w:cs="微软雅黑" w:asciiTheme="minorEastAsia" w:hAnsiTheme="minorEastAsia" w:eastAsiaTheme="minorEastAsia"/>
          <w:b/>
          <w:bCs/>
          <w:color w:val="00B0F0"/>
          <w:sz w:val="28"/>
          <w:szCs w:val="28"/>
        </w:rPr>
      </w:pPr>
      <w:r>
        <w:rPr>
          <w:rFonts w:hint="eastAsia" w:cs="微软雅黑" w:asciiTheme="minorEastAsia" w:hAnsiTheme="minorEastAsia" w:eastAsiaTheme="minorEastAsia"/>
          <w:b/>
          <w:bCs/>
          <w:color w:val="00B0F0"/>
          <w:sz w:val="28"/>
          <w:szCs w:val="28"/>
        </w:rPr>
        <w:t>新马段进店如下（7个）</w:t>
      </w:r>
    </w:p>
    <w:tbl>
      <w:tblPr>
        <w:tblStyle w:val="6"/>
        <w:tblW w:w="9921"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868"/>
        <w:gridCol w:w="3372"/>
        <w:gridCol w:w="2332"/>
        <w:gridCol w:w="917"/>
        <w:gridCol w:w="14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141"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购物店名</w:t>
            </w:r>
          </w:p>
        </w:tc>
        <w:tc>
          <w:tcPr>
            <w:tcW w:w="3372" w:type="dxa"/>
          </w:tcPr>
          <w:p>
            <w:pPr>
              <w:spacing w:line="240" w:lineRule="exact"/>
              <w:rPr>
                <w:rFonts w:asciiTheme="minorEastAsia" w:hAnsiTheme="minorEastAsia"/>
                <w:szCs w:val="21"/>
              </w:rPr>
            </w:pPr>
            <w:r>
              <w:rPr>
                <w:rFonts w:hint="eastAsia" w:asciiTheme="minorEastAsia" w:hAnsiTheme="minorEastAsia"/>
                <w:szCs w:val="21"/>
              </w:rPr>
              <w:t>英文名</w:t>
            </w:r>
          </w:p>
        </w:tc>
        <w:tc>
          <w:tcPr>
            <w:tcW w:w="2332" w:type="dxa"/>
          </w:tcPr>
          <w:p>
            <w:pPr>
              <w:spacing w:line="240" w:lineRule="exact"/>
              <w:rPr>
                <w:rFonts w:asciiTheme="minorEastAsia" w:hAnsiTheme="minorEastAsia"/>
                <w:szCs w:val="21"/>
              </w:rPr>
            </w:pPr>
            <w:r>
              <w:rPr>
                <w:rFonts w:hint="eastAsia" w:asciiTheme="minorEastAsia" w:hAnsiTheme="minorEastAsia"/>
                <w:szCs w:val="21"/>
              </w:rPr>
              <w:t>经营范围</w:t>
            </w:r>
          </w:p>
        </w:tc>
        <w:tc>
          <w:tcPr>
            <w:tcW w:w="917" w:type="dxa"/>
          </w:tcPr>
          <w:p>
            <w:pPr>
              <w:spacing w:line="240" w:lineRule="exact"/>
              <w:rPr>
                <w:rFonts w:asciiTheme="minorEastAsia" w:hAnsiTheme="minorEastAsia"/>
                <w:szCs w:val="21"/>
              </w:rPr>
            </w:pPr>
            <w:r>
              <w:rPr>
                <w:rFonts w:hint="eastAsia" w:asciiTheme="minorEastAsia" w:hAnsiTheme="minorEastAsia"/>
                <w:szCs w:val="21"/>
              </w:rPr>
              <w:t>购物时间</w:t>
            </w:r>
          </w:p>
        </w:tc>
        <w:tc>
          <w:tcPr>
            <w:tcW w:w="1432" w:type="dxa"/>
          </w:tcPr>
          <w:p>
            <w:pPr>
              <w:spacing w:line="240" w:lineRule="exact"/>
              <w:rPr>
                <w:rFonts w:asciiTheme="minorEastAsia" w:hAnsiTheme="minorEastAsia"/>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28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宝石城</w:t>
            </w:r>
          </w:p>
        </w:tc>
        <w:tc>
          <w:tcPr>
            <w:tcW w:w="3372" w:type="dxa"/>
          </w:tcPr>
          <w:p>
            <w:pPr>
              <w:spacing w:line="240" w:lineRule="exact"/>
              <w:rPr>
                <w:rFonts w:asciiTheme="minorEastAsia" w:hAnsiTheme="minorEastAsia"/>
                <w:szCs w:val="21"/>
              </w:rPr>
            </w:pPr>
            <w:r>
              <w:rPr>
                <w:rFonts w:asciiTheme="minorEastAsia" w:hAnsiTheme="minorEastAsia"/>
                <w:szCs w:val="21"/>
              </w:rPr>
              <w:t>JEWELLERY CITY CO PTE LTD</w:t>
            </w:r>
          </w:p>
        </w:tc>
        <w:tc>
          <w:tcPr>
            <w:tcW w:w="2332" w:type="dxa"/>
            <w:vMerge w:val="restart"/>
          </w:tcPr>
          <w:p>
            <w:pPr>
              <w:spacing w:line="240" w:lineRule="exact"/>
              <w:rPr>
                <w:rFonts w:asciiTheme="minorEastAsia" w:hAnsiTheme="minorEastAsia"/>
                <w:szCs w:val="21"/>
              </w:rPr>
            </w:pPr>
            <w:r>
              <w:rPr>
                <w:rFonts w:hint="eastAsia" w:asciiTheme="minorEastAsia" w:hAnsiTheme="minorEastAsia"/>
                <w:szCs w:val="21"/>
              </w:rPr>
              <w:t>天然红蓝黄宝石</w:t>
            </w:r>
            <w:r>
              <w:rPr>
                <w:rFonts w:asciiTheme="minorEastAsia" w:hAnsiTheme="minorEastAsia"/>
                <w:szCs w:val="21"/>
              </w:rPr>
              <w:t xml:space="preserve"> </w:t>
            </w:r>
          </w:p>
          <w:p>
            <w:pPr>
              <w:spacing w:line="240" w:lineRule="exact"/>
              <w:rPr>
                <w:rFonts w:asciiTheme="minorEastAsia" w:hAnsiTheme="minorEastAsia"/>
                <w:szCs w:val="21"/>
              </w:rPr>
            </w:pPr>
            <w:r>
              <w:rPr>
                <w:rFonts w:hint="eastAsia" w:asciiTheme="minorEastAsia" w:hAnsiTheme="minorEastAsia"/>
                <w:szCs w:val="21"/>
              </w:rPr>
              <w:t>天然祖母绿</w:t>
            </w:r>
            <w:r>
              <w:rPr>
                <w:rFonts w:asciiTheme="minorEastAsia" w:hAnsiTheme="minorEastAsia"/>
                <w:szCs w:val="21"/>
              </w:rPr>
              <w:t xml:space="preserve"> </w:t>
            </w:r>
            <w:r>
              <w:rPr>
                <w:rFonts w:hint="eastAsia" w:asciiTheme="minorEastAsia" w:hAnsiTheme="minorEastAsia"/>
                <w:szCs w:val="21"/>
              </w:rPr>
              <w:t>钻石</w:t>
            </w:r>
          </w:p>
        </w:tc>
        <w:tc>
          <w:tcPr>
            <w:tcW w:w="917" w:type="dxa"/>
          </w:tcPr>
          <w:p>
            <w:pPr>
              <w:spacing w:line="240" w:lineRule="exact"/>
              <w:rPr>
                <w:rFonts w:asciiTheme="minorEastAsia" w:hAnsiTheme="minorEastAsia"/>
                <w:szCs w:val="21"/>
              </w:rPr>
            </w:pPr>
            <w:r>
              <w:rPr>
                <w:rFonts w:asciiTheme="minorEastAsia" w:hAnsiTheme="minorEastAsia"/>
                <w:szCs w:val="21"/>
              </w:rPr>
              <w:t>45</w:t>
            </w:r>
            <w:r>
              <w:rPr>
                <w:rFonts w:hint="eastAsia" w:asciiTheme="minorEastAsia" w:hAnsiTheme="minorEastAsia"/>
                <w:szCs w:val="21"/>
              </w:rPr>
              <w:t>分钟</w:t>
            </w:r>
          </w:p>
        </w:tc>
        <w:tc>
          <w:tcPr>
            <w:tcW w:w="1432" w:type="dxa"/>
            <w:vMerge w:val="restart"/>
          </w:tcPr>
          <w:p>
            <w:pPr>
              <w:spacing w:line="240" w:lineRule="exact"/>
              <w:rPr>
                <w:rFonts w:asciiTheme="minorEastAsia" w:hAnsiTheme="minorEastAsia"/>
                <w:szCs w:val="21"/>
              </w:rPr>
            </w:pPr>
            <w:r>
              <w:rPr>
                <w:rFonts w:hint="eastAsia" w:asciiTheme="minorEastAsia" w:hAnsiTheme="minorEastAsia"/>
                <w:szCs w:val="21"/>
              </w:rPr>
              <w:t>新段3个进一个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卓越珠宝店</w:t>
            </w:r>
          </w:p>
        </w:tc>
        <w:tc>
          <w:tcPr>
            <w:tcW w:w="3372" w:type="dxa"/>
          </w:tcPr>
          <w:p>
            <w:pPr>
              <w:spacing w:line="240" w:lineRule="exact"/>
              <w:rPr>
                <w:rFonts w:asciiTheme="minorEastAsia" w:hAnsiTheme="minorEastAsia"/>
                <w:szCs w:val="21"/>
              </w:rPr>
            </w:pPr>
            <w:r>
              <w:rPr>
                <w:rFonts w:asciiTheme="minorEastAsia" w:hAnsiTheme="minorEastAsia"/>
                <w:szCs w:val="21"/>
              </w:rPr>
              <w:t>Weath Jewellery Industries Pte Ltd</w:t>
            </w:r>
          </w:p>
        </w:tc>
        <w:tc>
          <w:tcPr>
            <w:tcW w:w="2332" w:type="dxa"/>
            <w:vMerge w:val="continue"/>
          </w:tcPr>
          <w:p>
            <w:pPr>
              <w:spacing w:line="240" w:lineRule="exact"/>
              <w:rPr>
                <w:rFonts w:asciiTheme="minorEastAsia" w:hAnsiTheme="minorEastAsia"/>
                <w:szCs w:val="21"/>
              </w:rPr>
            </w:pPr>
          </w:p>
        </w:tc>
        <w:tc>
          <w:tcPr>
            <w:tcW w:w="917" w:type="dxa"/>
          </w:tcPr>
          <w:p>
            <w:pPr>
              <w:spacing w:line="240" w:lineRule="exact"/>
              <w:rPr>
                <w:rFonts w:asciiTheme="minorEastAsia" w:hAnsiTheme="minorEastAsia"/>
                <w:szCs w:val="21"/>
              </w:rPr>
            </w:pPr>
            <w:r>
              <w:rPr>
                <w:rFonts w:asciiTheme="minorEastAsia" w:hAnsiTheme="minorEastAsia"/>
                <w:szCs w:val="21"/>
              </w:rPr>
              <w:t>60</w:t>
            </w:r>
            <w:r>
              <w:rPr>
                <w:rFonts w:hint="eastAsia" w:asciiTheme="minorEastAsia" w:hAnsiTheme="minorEastAsia"/>
                <w:szCs w:val="21"/>
              </w:rPr>
              <w:t>分钟</w:t>
            </w:r>
          </w:p>
        </w:tc>
        <w:tc>
          <w:tcPr>
            <w:tcW w:w="1432" w:type="dxa"/>
            <w:vMerge w:val="continue"/>
          </w:tcPr>
          <w:p>
            <w:pPr>
              <w:spacing w:line="240" w:lineRule="exact"/>
              <w:rPr>
                <w:rFonts w:asciiTheme="minorEastAsia" w:hAnsiTheme="minorEastAsia"/>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利达珠宝工厂</w:t>
            </w:r>
          </w:p>
        </w:tc>
        <w:tc>
          <w:tcPr>
            <w:tcW w:w="3372" w:type="dxa"/>
          </w:tcPr>
          <w:p>
            <w:pPr>
              <w:spacing w:line="240" w:lineRule="exact"/>
              <w:rPr>
                <w:rFonts w:asciiTheme="minorEastAsia" w:hAnsiTheme="minorEastAsia"/>
                <w:szCs w:val="21"/>
              </w:rPr>
            </w:pPr>
            <w:r>
              <w:rPr>
                <w:rFonts w:asciiTheme="minorEastAsia" w:hAnsiTheme="minorEastAsia"/>
                <w:szCs w:val="21"/>
              </w:rPr>
              <w:t>QUALITAS JEWELLERY FACTORY</w:t>
            </w:r>
          </w:p>
        </w:tc>
        <w:tc>
          <w:tcPr>
            <w:tcW w:w="2332" w:type="dxa"/>
            <w:vMerge w:val="continue"/>
          </w:tcPr>
          <w:p>
            <w:pPr>
              <w:spacing w:line="240" w:lineRule="exact"/>
              <w:rPr>
                <w:rFonts w:asciiTheme="minorEastAsia" w:hAnsiTheme="minorEastAsia"/>
                <w:szCs w:val="21"/>
              </w:rPr>
            </w:pPr>
          </w:p>
        </w:tc>
        <w:tc>
          <w:tcPr>
            <w:tcW w:w="917" w:type="dxa"/>
          </w:tcPr>
          <w:p>
            <w:pPr>
              <w:spacing w:line="240" w:lineRule="exact"/>
              <w:rPr>
                <w:rFonts w:asciiTheme="minorEastAsia" w:hAnsiTheme="minorEastAsia"/>
                <w:szCs w:val="21"/>
              </w:rPr>
            </w:pPr>
            <w:r>
              <w:rPr>
                <w:rFonts w:asciiTheme="minorEastAsia" w:hAnsiTheme="minorEastAsia"/>
                <w:szCs w:val="21"/>
              </w:rPr>
              <w:t>45</w:t>
            </w:r>
            <w:r>
              <w:rPr>
                <w:rFonts w:hint="eastAsia" w:asciiTheme="minorEastAsia" w:hAnsiTheme="minorEastAsia"/>
                <w:szCs w:val="21"/>
              </w:rPr>
              <w:t>分钟</w:t>
            </w:r>
          </w:p>
        </w:tc>
        <w:tc>
          <w:tcPr>
            <w:tcW w:w="1432" w:type="dxa"/>
            <w:vMerge w:val="continue"/>
          </w:tcPr>
          <w:p>
            <w:pPr>
              <w:spacing w:line="240" w:lineRule="exact"/>
              <w:rPr>
                <w:rFonts w:asciiTheme="minorEastAsia" w:hAnsiTheme="minorEastAsia"/>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康美总汇</w:t>
            </w:r>
          </w:p>
        </w:tc>
        <w:tc>
          <w:tcPr>
            <w:tcW w:w="3372" w:type="dxa"/>
          </w:tcPr>
          <w:p>
            <w:pPr>
              <w:spacing w:line="240" w:lineRule="exact"/>
              <w:rPr>
                <w:rFonts w:asciiTheme="minorEastAsia" w:hAnsiTheme="minorEastAsia"/>
                <w:szCs w:val="21"/>
              </w:rPr>
            </w:pPr>
            <w:r>
              <w:rPr>
                <w:rFonts w:asciiTheme="minorEastAsia" w:hAnsiTheme="minorEastAsia"/>
                <w:szCs w:val="21"/>
              </w:rPr>
              <w:t>KANGMEI HEALTH TRADING PTE LD</w:t>
            </w:r>
          </w:p>
        </w:tc>
        <w:tc>
          <w:tcPr>
            <w:tcW w:w="2332" w:type="dxa"/>
            <w:vMerge w:val="restart"/>
          </w:tcPr>
          <w:p>
            <w:pPr>
              <w:spacing w:line="240" w:lineRule="exact"/>
              <w:rPr>
                <w:rFonts w:asciiTheme="minorEastAsia" w:hAnsiTheme="minorEastAsia"/>
                <w:szCs w:val="21"/>
              </w:rPr>
            </w:pPr>
            <w:r>
              <w:rPr>
                <w:rFonts w:hint="eastAsia" w:asciiTheme="minorEastAsia" w:hAnsiTheme="minorEastAsia"/>
                <w:szCs w:val="21"/>
              </w:rPr>
              <w:t>鳄鱼油、狮子油、</w:t>
            </w:r>
          </w:p>
          <w:p>
            <w:pPr>
              <w:spacing w:line="240" w:lineRule="exact"/>
              <w:rPr>
                <w:rFonts w:asciiTheme="minorEastAsia" w:hAnsiTheme="minorEastAsia"/>
                <w:szCs w:val="21"/>
              </w:rPr>
            </w:pPr>
            <w:r>
              <w:rPr>
                <w:rFonts w:hint="eastAsia" w:asciiTheme="minorEastAsia" w:hAnsiTheme="minorEastAsia"/>
                <w:szCs w:val="21"/>
              </w:rPr>
              <w:t>铁树油、白树油</w:t>
            </w:r>
          </w:p>
          <w:p>
            <w:pPr>
              <w:spacing w:line="240" w:lineRule="exact"/>
              <w:rPr>
                <w:rFonts w:asciiTheme="minorEastAsia" w:hAnsiTheme="minorEastAsia"/>
                <w:szCs w:val="21"/>
              </w:rPr>
            </w:pPr>
            <w:r>
              <w:rPr>
                <w:rFonts w:hint="eastAsia" w:asciiTheme="minorEastAsia" w:hAnsiTheme="minorEastAsia"/>
                <w:szCs w:val="21"/>
              </w:rPr>
              <w:t>正红花油等各种药油、深海鱼油及</w:t>
            </w:r>
            <w:r>
              <w:rPr>
                <w:rFonts w:asciiTheme="minorEastAsia" w:hAnsiTheme="minorEastAsia"/>
                <w:szCs w:val="21"/>
              </w:rPr>
              <w:t>T</w:t>
            </w:r>
            <w:r>
              <w:rPr>
                <w:rFonts w:hint="eastAsia" w:asciiTheme="minorEastAsia" w:hAnsiTheme="minorEastAsia"/>
                <w:szCs w:val="21"/>
              </w:rPr>
              <w:t>恤等</w:t>
            </w:r>
          </w:p>
        </w:tc>
        <w:tc>
          <w:tcPr>
            <w:tcW w:w="917" w:type="dxa"/>
          </w:tcPr>
          <w:p>
            <w:pPr>
              <w:spacing w:line="240" w:lineRule="exact"/>
              <w:rPr>
                <w:rFonts w:asciiTheme="minorEastAsia" w:hAnsiTheme="minorEastAsia"/>
                <w:szCs w:val="21"/>
              </w:rPr>
            </w:pPr>
            <w:r>
              <w:rPr>
                <w:rFonts w:asciiTheme="minorEastAsia" w:hAnsiTheme="minorEastAsia"/>
                <w:szCs w:val="21"/>
              </w:rPr>
              <w:t>30</w:t>
            </w:r>
            <w:r>
              <w:rPr>
                <w:rFonts w:hint="eastAsia" w:asciiTheme="minorEastAsia" w:hAnsiTheme="minorEastAsia"/>
                <w:szCs w:val="21"/>
              </w:rPr>
              <w:t>分钟</w:t>
            </w:r>
          </w:p>
        </w:tc>
        <w:tc>
          <w:tcPr>
            <w:tcW w:w="1432" w:type="dxa"/>
            <w:vMerge w:val="restart"/>
          </w:tcPr>
          <w:p>
            <w:pPr>
              <w:spacing w:line="240" w:lineRule="exact"/>
              <w:rPr>
                <w:rFonts w:asciiTheme="minorEastAsia" w:hAnsiTheme="minorEastAsia"/>
                <w:szCs w:val="21"/>
              </w:rPr>
            </w:pPr>
            <w:r>
              <w:rPr>
                <w:rFonts w:hint="eastAsia" w:asciiTheme="minorEastAsia" w:hAnsiTheme="minorEastAsia"/>
                <w:szCs w:val="21"/>
              </w:rPr>
              <w:t>新段2个进一个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万裕祥百货批发</w:t>
            </w:r>
          </w:p>
        </w:tc>
        <w:tc>
          <w:tcPr>
            <w:tcW w:w="3372" w:type="dxa"/>
          </w:tcPr>
          <w:p>
            <w:pPr>
              <w:spacing w:line="240" w:lineRule="exact"/>
              <w:rPr>
                <w:rFonts w:asciiTheme="minorEastAsia" w:hAnsiTheme="minorEastAsia"/>
                <w:szCs w:val="21"/>
              </w:rPr>
            </w:pPr>
            <w:r>
              <w:rPr>
                <w:rFonts w:asciiTheme="minorEastAsia" w:hAnsiTheme="minorEastAsia"/>
                <w:szCs w:val="21"/>
              </w:rPr>
              <w:t>Century  Medical  Hall  Pte Ltd</w:t>
            </w:r>
          </w:p>
        </w:tc>
        <w:tc>
          <w:tcPr>
            <w:tcW w:w="2332" w:type="dxa"/>
            <w:vMerge w:val="continue"/>
          </w:tcPr>
          <w:p>
            <w:pPr>
              <w:spacing w:line="240" w:lineRule="exact"/>
              <w:rPr>
                <w:rFonts w:asciiTheme="minorEastAsia" w:hAnsiTheme="minorEastAsia"/>
                <w:szCs w:val="21"/>
              </w:rPr>
            </w:pPr>
          </w:p>
        </w:tc>
        <w:tc>
          <w:tcPr>
            <w:tcW w:w="917" w:type="dxa"/>
          </w:tcPr>
          <w:p>
            <w:pPr>
              <w:spacing w:line="240" w:lineRule="exact"/>
              <w:rPr>
                <w:rFonts w:asciiTheme="minorEastAsia" w:hAnsiTheme="minorEastAsia"/>
                <w:szCs w:val="21"/>
              </w:rPr>
            </w:pPr>
            <w:r>
              <w:rPr>
                <w:rFonts w:asciiTheme="minorEastAsia" w:hAnsiTheme="minorEastAsia"/>
                <w:szCs w:val="21"/>
              </w:rPr>
              <w:t>40</w:t>
            </w:r>
            <w:r>
              <w:rPr>
                <w:rFonts w:hint="eastAsia" w:asciiTheme="minorEastAsia" w:hAnsiTheme="minorEastAsia"/>
                <w:szCs w:val="21"/>
              </w:rPr>
              <w:t>分钟</w:t>
            </w:r>
          </w:p>
        </w:tc>
        <w:tc>
          <w:tcPr>
            <w:tcW w:w="1432" w:type="dxa"/>
            <w:vMerge w:val="continue"/>
          </w:tcPr>
          <w:p>
            <w:pPr>
              <w:spacing w:line="240" w:lineRule="exact"/>
              <w:rPr>
                <w:rFonts w:asciiTheme="minorEastAsia" w:hAnsiTheme="minorEastAsia"/>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517" w:hRule="atLeast"/>
          <w:jc w:val="center"/>
        </w:trPr>
        <w:tc>
          <w:tcPr>
            <w:tcW w:w="1868" w:type="dxa"/>
          </w:tcPr>
          <w:p>
            <w:pPr>
              <w:spacing w:line="240" w:lineRule="exact"/>
              <w:rPr>
                <w:rFonts w:asciiTheme="minorEastAsia" w:hAnsiTheme="minorEastAsia"/>
                <w:szCs w:val="21"/>
              </w:rPr>
            </w:pPr>
            <w:r>
              <w:rPr>
                <w:rFonts w:asciiTheme="minorEastAsia" w:hAnsiTheme="minorEastAsia"/>
                <w:szCs w:val="21"/>
              </w:rPr>
              <w:t xml:space="preserve">HOSA </w:t>
            </w:r>
            <w:r>
              <w:rPr>
                <w:rFonts w:hint="eastAsia" w:asciiTheme="minorEastAsia" w:hAnsiTheme="minorEastAsia"/>
                <w:szCs w:val="21"/>
              </w:rPr>
              <w:t>珠宝</w:t>
            </w:r>
          </w:p>
        </w:tc>
        <w:tc>
          <w:tcPr>
            <w:tcW w:w="3372" w:type="dxa"/>
          </w:tcPr>
          <w:p>
            <w:pPr>
              <w:spacing w:line="240" w:lineRule="exact"/>
              <w:rPr>
                <w:rFonts w:asciiTheme="minorEastAsia" w:hAnsiTheme="minorEastAsia"/>
                <w:szCs w:val="21"/>
              </w:rPr>
            </w:pPr>
            <w:r>
              <w:rPr>
                <w:rFonts w:asciiTheme="minorEastAsia" w:hAnsiTheme="minorEastAsia"/>
                <w:szCs w:val="21"/>
              </w:rPr>
              <w:t>Hosa Jewellery (M) Sdn. Bhd.</w:t>
            </w:r>
          </w:p>
        </w:tc>
        <w:tc>
          <w:tcPr>
            <w:tcW w:w="2332" w:type="dxa"/>
            <w:vMerge w:val="restart"/>
          </w:tcPr>
          <w:p>
            <w:pPr>
              <w:spacing w:line="240" w:lineRule="exact"/>
              <w:rPr>
                <w:rFonts w:asciiTheme="minorEastAsia" w:hAnsiTheme="minorEastAsia"/>
                <w:szCs w:val="21"/>
              </w:rPr>
            </w:pPr>
            <w:r>
              <w:rPr>
                <w:rFonts w:hint="eastAsia" w:asciiTheme="minorEastAsia" w:hAnsiTheme="minorEastAsia"/>
                <w:szCs w:val="21"/>
              </w:rPr>
              <w:t>珠宝首饰</w:t>
            </w:r>
          </w:p>
          <w:p>
            <w:pPr>
              <w:spacing w:line="240" w:lineRule="exact"/>
              <w:rPr>
                <w:rFonts w:asciiTheme="minorEastAsia" w:hAnsiTheme="minorEastAsia"/>
                <w:szCs w:val="21"/>
              </w:rPr>
            </w:pPr>
          </w:p>
        </w:tc>
        <w:tc>
          <w:tcPr>
            <w:tcW w:w="917" w:type="dxa"/>
          </w:tcPr>
          <w:p>
            <w:pPr>
              <w:spacing w:line="240" w:lineRule="exact"/>
              <w:rPr>
                <w:rFonts w:asciiTheme="minorEastAsia" w:hAnsiTheme="minorEastAsia"/>
                <w:szCs w:val="21"/>
              </w:rPr>
            </w:pPr>
            <w:r>
              <w:rPr>
                <w:rFonts w:asciiTheme="minorEastAsia" w:hAnsiTheme="minorEastAsia"/>
                <w:szCs w:val="21"/>
              </w:rPr>
              <w:t>60</w:t>
            </w:r>
            <w:r>
              <w:rPr>
                <w:rFonts w:hint="eastAsia" w:asciiTheme="minorEastAsia" w:hAnsiTheme="minorEastAsia"/>
                <w:szCs w:val="21"/>
              </w:rPr>
              <w:t>分钟</w:t>
            </w:r>
          </w:p>
        </w:tc>
        <w:tc>
          <w:tcPr>
            <w:tcW w:w="1432" w:type="dxa"/>
            <w:vMerge w:val="restart"/>
          </w:tcPr>
          <w:p>
            <w:pPr>
              <w:spacing w:line="240" w:lineRule="exact"/>
              <w:rPr>
                <w:rFonts w:asciiTheme="minorEastAsia" w:hAnsiTheme="minorEastAsia"/>
                <w:szCs w:val="21"/>
              </w:rPr>
            </w:pPr>
            <w:r>
              <w:rPr>
                <w:rFonts w:hint="eastAsia" w:asciiTheme="minorEastAsia" w:hAnsiTheme="minorEastAsia"/>
                <w:szCs w:val="21"/>
              </w:rPr>
              <w:t>马段3个进1个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179"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天宝珠宝店</w:t>
            </w:r>
          </w:p>
        </w:tc>
        <w:tc>
          <w:tcPr>
            <w:tcW w:w="3372" w:type="dxa"/>
          </w:tcPr>
          <w:p>
            <w:pPr>
              <w:spacing w:line="240" w:lineRule="exact"/>
              <w:rPr>
                <w:rFonts w:asciiTheme="minorEastAsia" w:hAnsiTheme="minorEastAsia"/>
                <w:szCs w:val="21"/>
              </w:rPr>
            </w:pPr>
            <w:r>
              <w:rPr>
                <w:rFonts w:asciiTheme="minorEastAsia" w:hAnsiTheme="minorEastAsia"/>
                <w:szCs w:val="21"/>
              </w:rPr>
              <w:t>TP JEWELRY SDN BHD</w:t>
            </w:r>
          </w:p>
        </w:tc>
        <w:tc>
          <w:tcPr>
            <w:tcW w:w="2332" w:type="dxa"/>
            <w:vMerge w:val="continue"/>
          </w:tcPr>
          <w:p>
            <w:pPr>
              <w:spacing w:line="240" w:lineRule="exact"/>
              <w:rPr>
                <w:rFonts w:asciiTheme="minorEastAsia" w:hAnsiTheme="minorEastAsia"/>
                <w:szCs w:val="21"/>
              </w:rPr>
            </w:pPr>
          </w:p>
        </w:tc>
        <w:tc>
          <w:tcPr>
            <w:tcW w:w="917" w:type="dxa"/>
          </w:tcPr>
          <w:p>
            <w:pPr>
              <w:spacing w:line="240" w:lineRule="exact"/>
              <w:rPr>
                <w:rFonts w:asciiTheme="minorEastAsia" w:hAnsiTheme="minorEastAsia"/>
                <w:szCs w:val="21"/>
              </w:rPr>
            </w:pPr>
            <w:r>
              <w:rPr>
                <w:rFonts w:hint="eastAsia" w:asciiTheme="minorEastAsia" w:hAnsiTheme="minorEastAsia"/>
                <w:szCs w:val="21"/>
              </w:rPr>
              <w:t>60分钟</w:t>
            </w:r>
          </w:p>
        </w:tc>
        <w:tc>
          <w:tcPr>
            <w:tcW w:w="1432" w:type="dxa"/>
            <w:vMerge w:val="continue"/>
          </w:tcPr>
          <w:p>
            <w:pPr>
              <w:spacing w:line="240" w:lineRule="exact"/>
              <w:rPr>
                <w:rFonts w:asciiTheme="minorEastAsia" w:hAnsiTheme="minorEastAsia"/>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26"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翡恒国际珠宝</w:t>
            </w:r>
          </w:p>
        </w:tc>
        <w:tc>
          <w:tcPr>
            <w:tcW w:w="3372" w:type="dxa"/>
          </w:tcPr>
          <w:p>
            <w:pPr>
              <w:spacing w:line="240" w:lineRule="exact"/>
              <w:rPr>
                <w:rFonts w:asciiTheme="minorEastAsia" w:hAnsiTheme="minorEastAsia"/>
                <w:szCs w:val="21"/>
              </w:rPr>
            </w:pPr>
            <w:r>
              <w:rPr>
                <w:rFonts w:hint="eastAsia" w:asciiTheme="minorEastAsia" w:hAnsiTheme="minorEastAsia"/>
                <w:szCs w:val="21"/>
              </w:rPr>
              <w:t>MBS.JEWELLERY SDN.BHD.</w:t>
            </w:r>
          </w:p>
        </w:tc>
        <w:tc>
          <w:tcPr>
            <w:tcW w:w="2332" w:type="dxa"/>
            <w:vMerge w:val="continue"/>
          </w:tcPr>
          <w:p>
            <w:pPr>
              <w:spacing w:line="240" w:lineRule="exact"/>
              <w:rPr>
                <w:rFonts w:asciiTheme="minorEastAsia" w:hAnsiTheme="minorEastAsia"/>
                <w:szCs w:val="21"/>
              </w:rPr>
            </w:pPr>
          </w:p>
        </w:tc>
        <w:tc>
          <w:tcPr>
            <w:tcW w:w="917" w:type="dxa"/>
          </w:tcPr>
          <w:p>
            <w:pPr>
              <w:spacing w:line="240" w:lineRule="exact"/>
              <w:rPr>
                <w:rFonts w:asciiTheme="minorEastAsia" w:hAnsiTheme="minorEastAsia"/>
                <w:szCs w:val="21"/>
              </w:rPr>
            </w:pPr>
            <w:r>
              <w:rPr>
                <w:rFonts w:hint="eastAsia" w:asciiTheme="minorEastAsia" w:hAnsiTheme="minorEastAsia"/>
                <w:szCs w:val="21"/>
              </w:rPr>
              <w:t>约60分钟</w:t>
            </w:r>
          </w:p>
        </w:tc>
        <w:tc>
          <w:tcPr>
            <w:tcW w:w="1432" w:type="dxa"/>
            <w:vMerge w:val="continue"/>
          </w:tcPr>
          <w:p>
            <w:pPr>
              <w:spacing w:line="240" w:lineRule="exact"/>
              <w:rPr>
                <w:rFonts w:asciiTheme="minorEastAsia" w:hAnsiTheme="minorEastAsia"/>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同庆土特产</w:t>
            </w:r>
          </w:p>
        </w:tc>
        <w:tc>
          <w:tcPr>
            <w:tcW w:w="3372" w:type="dxa"/>
          </w:tcPr>
          <w:p>
            <w:pPr>
              <w:spacing w:line="240" w:lineRule="exact"/>
              <w:rPr>
                <w:rFonts w:asciiTheme="minorEastAsia" w:hAnsiTheme="minorEastAsia"/>
                <w:szCs w:val="21"/>
              </w:rPr>
            </w:pPr>
            <w:r>
              <w:rPr>
                <w:rFonts w:asciiTheme="minorEastAsia" w:hAnsiTheme="minorEastAsia"/>
                <w:szCs w:val="21"/>
              </w:rPr>
              <w:t>Tung Services Sdn. Bhd</w:t>
            </w:r>
          </w:p>
        </w:tc>
        <w:tc>
          <w:tcPr>
            <w:tcW w:w="2332" w:type="dxa"/>
            <w:vMerge w:val="restart"/>
          </w:tcPr>
          <w:p>
            <w:pPr>
              <w:spacing w:line="240" w:lineRule="exact"/>
              <w:rPr>
                <w:rFonts w:asciiTheme="minorEastAsia" w:hAnsiTheme="minorEastAsia"/>
                <w:szCs w:val="21"/>
              </w:rPr>
            </w:pPr>
            <w:r>
              <w:rPr>
                <w:rFonts w:hint="eastAsia" w:asciiTheme="minorEastAsia" w:hAnsiTheme="minorEastAsia"/>
                <w:szCs w:val="21"/>
              </w:rPr>
              <w:t>东革阿里，千里追风油，海藻产品，旧街场白咖啡，燕窝等各式各样富有大马特色的土产</w:t>
            </w:r>
          </w:p>
        </w:tc>
        <w:tc>
          <w:tcPr>
            <w:tcW w:w="917" w:type="dxa"/>
          </w:tcPr>
          <w:p>
            <w:pPr>
              <w:spacing w:line="240" w:lineRule="exact"/>
              <w:rPr>
                <w:rFonts w:asciiTheme="minorEastAsia" w:hAnsiTheme="minorEastAsia"/>
                <w:szCs w:val="21"/>
              </w:rPr>
            </w:pPr>
            <w:r>
              <w:rPr>
                <w:rFonts w:asciiTheme="minorEastAsia" w:hAnsiTheme="minorEastAsia"/>
                <w:szCs w:val="21"/>
              </w:rPr>
              <w:t>60</w:t>
            </w:r>
            <w:r>
              <w:rPr>
                <w:rFonts w:hint="eastAsia" w:asciiTheme="minorEastAsia" w:hAnsiTheme="minorEastAsia"/>
                <w:szCs w:val="21"/>
              </w:rPr>
              <w:t>分钟</w:t>
            </w:r>
          </w:p>
        </w:tc>
        <w:tc>
          <w:tcPr>
            <w:tcW w:w="1432" w:type="dxa"/>
            <w:vMerge w:val="restart"/>
          </w:tcPr>
          <w:p>
            <w:pPr>
              <w:spacing w:line="240" w:lineRule="exact"/>
              <w:rPr>
                <w:rFonts w:asciiTheme="minorEastAsia" w:hAnsiTheme="minorEastAsia"/>
                <w:szCs w:val="21"/>
              </w:rPr>
            </w:pPr>
            <w:r>
              <w:rPr>
                <w:rFonts w:hint="eastAsia" w:asciiTheme="minorEastAsia" w:hAnsiTheme="minorEastAsia"/>
                <w:szCs w:val="21"/>
              </w:rPr>
              <w:t>马段3个进1个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特宝土产店</w:t>
            </w:r>
          </w:p>
        </w:tc>
        <w:tc>
          <w:tcPr>
            <w:tcW w:w="3372" w:type="dxa"/>
          </w:tcPr>
          <w:p>
            <w:pPr>
              <w:spacing w:line="240" w:lineRule="exact"/>
              <w:rPr>
                <w:rFonts w:asciiTheme="minorEastAsia" w:hAnsiTheme="minorEastAsia"/>
                <w:szCs w:val="21"/>
              </w:rPr>
            </w:pPr>
            <w:r>
              <w:rPr>
                <w:rFonts w:asciiTheme="minorEastAsia" w:hAnsiTheme="minorEastAsia"/>
                <w:szCs w:val="21"/>
              </w:rPr>
              <w:t>TP Local Products</w:t>
            </w:r>
          </w:p>
          <w:p>
            <w:pPr>
              <w:spacing w:line="240" w:lineRule="exact"/>
              <w:rPr>
                <w:rFonts w:asciiTheme="minorEastAsia" w:hAnsiTheme="minorEastAsia"/>
                <w:szCs w:val="21"/>
              </w:rPr>
            </w:pPr>
            <w:r>
              <w:rPr>
                <w:rFonts w:asciiTheme="minorEastAsia" w:hAnsiTheme="minorEastAsia"/>
                <w:szCs w:val="21"/>
              </w:rPr>
              <w:t>Sdn Bhd</w:t>
            </w:r>
          </w:p>
        </w:tc>
        <w:tc>
          <w:tcPr>
            <w:tcW w:w="2332" w:type="dxa"/>
            <w:vMerge w:val="continue"/>
          </w:tcPr>
          <w:p>
            <w:pPr>
              <w:spacing w:line="240" w:lineRule="exact"/>
              <w:rPr>
                <w:rFonts w:asciiTheme="minorEastAsia" w:hAnsiTheme="minorEastAsia"/>
                <w:szCs w:val="21"/>
              </w:rPr>
            </w:pPr>
          </w:p>
        </w:tc>
        <w:tc>
          <w:tcPr>
            <w:tcW w:w="917" w:type="dxa"/>
          </w:tcPr>
          <w:p>
            <w:pPr>
              <w:spacing w:line="240" w:lineRule="exact"/>
              <w:rPr>
                <w:rFonts w:asciiTheme="minorEastAsia" w:hAnsiTheme="minorEastAsia"/>
                <w:szCs w:val="21"/>
              </w:rPr>
            </w:pPr>
            <w:r>
              <w:rPr>
                <w:rFonts w:asciiTheme="minorEastAsia" w:hAnsiTheme="minorEastAsia"/>
                <w:szCs w:val="21"/>
              </w:rPr>
              <w:t>60</w:t>
            </w:r>
            <w:r>
              <w:rPr>
                <w:rFonts w:hint="eastAsia" w:asciiTheme="minorEastAsia" w:hAnsiTheme="minorEastAsia"/>
                <w:szCs w:val="21"/>
              </w:rPr>
              <w:t>分钟</w:t>
            </w:r>
          </w:p>
        </w:tc>
        <w:tc>
          <w:tcPr>
            <w:tcW w:w="1432" w:type="dxa"/>
            <w:vMerge w:val="continue"/>
          </w:tcPr>
          <w:p>
            <w:pPr>
              <w:spacing w:line="240" w:lineRule="exact"/>
              <w:rPr>
                <w:rFonts w:asciiTheme="minorEastAsia" w:hAnsiTheme="minorEastAsia"/>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家乐康土产总会</w:t>
            </w:r>
          </w:p>
        </w:tc>
        <w:tc>
          <w:tcPr>
            <w:tcW w:w="3372" w:type="dxa"/>
          </w:tcPr>
          <w:p>
            <w:pPr>
              <w:spacing w:line="240" w:lineRule="exact"/>
              <w:rPr>
                <w:rFonts w:asciiTheme="minorEastAsia" w:hAnsiTheme="minorEastAsia"/>
                <w:szCs w:val="21"/>
              </w:rPr>
            </w:pPr>
            <w:r>
              <w:rPr>
                <w:rFonts w:hint="eastAsia" w:asciiTheme="minorEastAsia" w:hAnsiTheme="minorEastAsia"/>
                <w:szCs w:val="21"/>
              </w:rPr>
              <w:t>GALAXY EXPERTS SDN BHD</w:t>
            </w:r>
          </w:p>
        </w:tc>
        <w:tc>
          <w:tcPr>
            <w:tcW w:w="2332" w:type="dxa"/>
            <w:vMerge w:val="continue"/>
          </w:tcPr>
          <w:p>
            <w:pPr>
              <w:spacing w:line="240" w:lineRule="exact"/>
              <w:rPr>
                <w:rFonts w:asciiTheme="minorEastAsia" w:hAnsiTheme="minorEastAsia"/>
                <w:szCs w:val="21"/>
              </w:rPr>
            </w:pPr>
          </w:p>
        </w:tc>
        <w:tc>
          <w:tcPr>
            <w:tcW w:w="917" w:type="dxa"/>
          </w:tcPr>
          <w:p>
            <w:pPr>
              <w:spacing w:line="240" w:lineRule="exact"/>
              <w:rPr>
                <w:rFonts w:asciiTheme="minorEastAsia" w:hAnsiTheme="minorEastAsia"/>
                <w:szCs w:val="21"/>
              </w:rPr>
            </w:pPr>
            <w:r>
              <w:rPr>
                <w:rFonts w:hint="eastAsia" w:asciiTheme="minorEastAsia" w:hAnsiTheme="minorEastAsia"/>
                <w:szCs w:val="21"/>
              </w:rPr>
              <w:t>45分钟</w:t>
            </w:r>
          </w:p>
        </w:tc>
        <w:tc>
          <w:tcPr>
            <w:tcW w:w="1432" w:type="dxa"/>
            <w:vMerge w:val="continue"/>
          </w:tcPr>
          <w:p>
            <w:pPr>
              <w:spacing w:line="240" w:lineRule="exact"/>
              <w:rPr>
                <w:rFonts w:asciiTheme="minorEastAsia" w:hAnsiTheme="minorEastAsia"/>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舒适乳胶中心</w:t>
            </w:r>
          </w:p>
        </w:tc>
        <w:tc>
          <w:tcPr>
            <w:tcW w:w="3372" w:type="dxa"/>
          </w:tcPr>
          <w:p>
            <w:pPr>
              <w:spacing w:line="240" w:lineRule="exact"/>
              <w:rPr>
                <w:rFonts w:asciiTheme="minorEastAsia" w:hAnsiTheme="minorEastAsia"/>
                <w:szCs w:val="21"/>
              </w:rPr>
            </w:pPr>
            <w:r>
              <w:rPr>
                <w:rFonts w:asciiTheme="minorEastAsia" w:hAnsiTheme="minorEastAsia"/>
                <w:szCs w:val="21"/>
              </w:rPr>
              <w:t>Rja Enterprise Sdn. Bhd.</w:t>
            </w:r>
          </w:p>
        </w:tc>
        <w:tc>
          <w:tcPr>
            <w:tcW w:w="2332" w:type="dxa"/>
            <w:vMerge w:val="restart"/>
          </w:tcPr>
          <w:p>
            <w:pPr>
              <w:spacing w:line="240" w:lineRule="exact"/>
              <w:rPr>
                <w:rFonts w:asciiTheme="minorEastAsia" w:hAnsiTheme="minorEastAsia"/>
                <w:szCs w:val="21"/>
              </w:rPr>
            </w:pPr>
            <w:r>
              <w:rPr>
                <w:rFonts w:hint="eastAsia" w:asciiTheme="minorEastAsia" w:hAnsiTheme="minorEastAsia"/>
                <w:szCs w:val="21"/>
              </w:rPr>
              <w:t>专卖世界顶级的</w:t>
            </w:r>
          </w:p>
          <w:p>
            <w:pPr>
              <w:spacing w:line="240" w:lineRule="exact"/>
              <w:rPr>
                <w:rFonts w:asciiTheme="minorEastAsia" w:hAnsiTheme="minorEastAsia"/>
                <w:szCs w:val="21"/>
              </w:rPr>
            </w:pPr>
            <w:r>
              <w:rPr>
                <w:rFonts w:hint="eastAsia" w:asciiTheme="minorEastAsia" w:hAnsiTheme="minorEastAsia"/>
                <w:szCs w:val="21"/>
              </w:rPr>
              <w:t>纯天然乳胶寝具如：</w:t>
            </w:r>
          </w:p>
          <w:p>
            <w:pPr>
              <w:spacing w:line="240" w:lineRule="exact"/>
              <w:rPr>
                <w:rFonts w:asciiTheme="minorEastAsia" w:hAnsiTheme="minorEastAsia"/>
                <w:szCs w:val="21"/>
              </w:rPr>
            </w:pPr>
            <w:r>
              <w:rPr>
                <w:rFonts w:hint="eastAsia" w:asciiTheme="minorEastAsia" w:hAnsiTheme="minorEastAsia"/>
                <w:szCs w:val="21"/>
              </w:rPr>
              <w:t>枕头，抱枕，床垫，</w:t>
            </w:r>
          </w:p>
          <w:p>
            <w:pPr>
              <w:spacing w:line="240" w:lineRule="exact"/>
              <w:rPr>
                <w:rFonts w:asciiTheme="minorEastAsia" w:hAnsiTheme="minorEastAsia"/>
                <w:szCs w:val="21"/>
              </w:rPr>
            </w:pPr>
            <w:r>
              <w:rPr>
                <w:rFonts w:hint="eastAsia" w:asciiTheme="minorEastAsia" w:hAnsiTheme="minorEastAsia"/>
                <w:szCs w:val="21"/>
              </w:rPr>
              <w:t>婴儿床垫等。</w:t>
            </w:r>
          </w:p>
        </w:tc>
        <w:tc>
          <w:tcPr>
            <w:tcW w:w="917" w:type="dxa"/>
          </w:tcPr>
          <w:p>
            <w:pPr>
              <w:spacing w:line="240" w:lineRule="exact"/>
              <w:rPr>
                <w:rFonts w:asciiTheme="minorEastAsia" w:hAnsiTheme="minorEastAsia"/>
                <w:szCs w:val="21"/>
              </w:rPr>
            </w:pPr>
            <w:r>
              <w:rPr>
                <w:rFonts w:asciiTheme="minorEastAsia" w:hAnsiTheme="minorEastAsia"/>
                <w:szCs w:val="21"/>
              </w:rPr>
              <w:t>60</w:t>
            </w:r>
            <w:r>
              <w:rPr>
                <w:rFonts w:hint="eastAsia" w:asciiTheme="minorEastAsia" w:hAnsiTheme="minorEastAsia"/>
                <w:szCs w:val="21"/>
              </w:rPr>
              <w:t>分钟</w:t>
            </w:r>
          </w:p>
        </w:tc>
        <w:tc>
          <w:tcPr>
            <w:tcW w:w="1432" w:type="dxa"/>
            <w:vMerge w:val="restart"/>
          </w:tcPr>
          <w:p>
            <w:pPr>
              <w:spacing w:line="240" w:lineRule="exact"/>
              <w:rPr>
                <w:rFonts w:asciiTheme="minorEastAsia" w:hAnsiTheme="minorEastAsia"/>
                <w:szCs w:val="21"/>
              </w:rPr>
            </w:pPr>
            <w:r>
              <w:rPr>
                <w:rFonts w:hint="eastAsia" w:asciiTheme="minorEastAsia" w:hAnsiTheme="minorEastAsia"/>
                <w:szCs w:val="21"/>
              </w:rPr>
              <w:t>马段2个进1个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（乳胶店）</w:t>
            </w:r>
          </w:p>
        </w:tc>
        <w:tc>
          <w:tcPr>
            <w:tcW w:w="3372" w:type="dxa"/>
          </w:tcPr>
          <w:p>
            <w:pPr>
              <w:spacing w:line="240" w:lineRule="exact"/>
              <w:rPr>
                <w:rFonts w:asciiTheme="minorEastAsia" w:hAnsiTheme="minorEastAsia"/>
                <w:szCs w:val="21"/>
              </w:rPr>
            </w:pPr>
            <w:r>
              <w:rPr>
                <w:rFonts w:asciiTheme="minorEastAsia" w:hAnsiTheme="minorEastAsia"/>
                <w:szCs w:val="21"/>
              </w:rPr>
              <w:t>Eco Life Latex(KL)  Sdn Bhd</w:t>
            </w:r>
          </w:p>
        </w:tc>
        <w:tc>
          <w:tcPr>
            <w:tcW w:w="2332" w:type="dxa"/>
            <w:vMerge w:val="continue"/>
          </w:tcPr>
          <w:p>
            <w:pPr>
              <w:spacing w:line="240" w:lineRule="exact"/>
              <w:rPr>
                <w:rFonts w:asciiTheme="minorEastAsia" w:hAnsiTheme="minorEastAsia"/>
                <w:szCs w:val="21"/>
              </w:rPr>
            </w:pPr>
          </w:p>
        </w:tc>
        <w:tc>
          <w:tcPr>
            <w:tcW w:w="917" w:type="dxa"/>
          </w:tcPr>
          <w:p>
            <w:pPr>
              <w:spacing w:line="240" w:lineRule="exact"/>
              <w:rPr>
                <w:rFonts w:asciiTheme="minorEastAsia" w:hAnsiTheme="minorEastAsia"/>
                <w:szCs w:val="21"/>
              </w:rPr>
            </w:pPr>
            <w:r>
              <w:rPr>
                <w:rFonts w:hint="eastAsia" w:asciiTheme="minorEastAsia" w:hAnsiTheme="minorEastAsia"/>
                <w:szCs w:val="21"/>
              </w:rPr>
              <w:t>60分钟</w:t>
            </w:r>
          </w:p>
        </w:tc>
        <w:tc>
          <w:tcPr>
            <w:tcW w:w="1432" w:type="dxa"/>
            <w:vMerge w:val="continue"/>
          </w:tcPr>
          <w:p>
            <w:pPr>
              <w:spacing w:line="240" w:lineRule="exact"/>
              <w:rPr>
                <w:rFonts w:asciiTheme="minorEastAsia" w:hAnsiTheme="minorEastAsia"/>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asciiTheme="minorEastAsia" w:hAnsiTheme="minorEastAsia"/>
                <w:szCs w:val="21"/>
              </w:rPr>
              <w:t xml:space="preserve">BERLY </w:t>
            </w:r>
            <w:r>
              <w:rPr>
                <w:rFonts w:hint="eastAsia" w:asciiTheme="minorEastAsia" w:hAnsiTheme="minorEastAsia"/>
                <w:szCs w:val="21"/>
              </w:rPr>
              <w:t>巧克力</w:t>
            </w:r>
          </w:p>
        </w:tc>
        <w:tc>
          <w:tcPr>
            <w:tcW w:w="3372" w:type="dxa"/>
          </w:tcPr>
          <w:p>
            <w:pPr>
              <w:spacing w:line="240" w:lineRule="exact"/>
              <w:rPr>
                <w:rFonts w:asciiTheme="minorEastAsia" w:hAnsiTheme="minorEastAsia"/>
                <w:szCs w:val="21"/>
              </w:rPr>
            </w:pPr>
            <w:r>
              <w:rPr>
                <w:rFonts w:asciiTheme="minorEastAsia" w:hAnsiTheme="minorEastAsia"/>
                <w:szCs w:val="21"/>
              </w:rPr>
              <w:t>BERYL’S</w:t>
            </w:r>
          </w:p>
        </w:tc>
        <w:tc>
          <w:tcPr>
            <w:tcW w:w="2332" w:type="dxa"/>
            <w:vMerge w:val="restart"/>
          </w:tcPr>
          <w:p>
            <w:pPr>
              <w:spacing w:line="240" w:lineRule="exact"/>
              <w:rPr>
                <w:rFonts w:asciiTheme="minorEastAsia" w:hAnsiTheme="minorEastAsia"/>
                <w:szCs w:val="21"/>
              </w:rPr>
            </w:pPr>
            <w:r>
              <w:rPr>
                <w:rFonts w:hint="eastAsia" w:asciiTheme="minorEastAsia" w:hAnsiTheme="minorEastAsia"/>
                <w:szCs w:val="21"/>
              </w:rPr>
              <w:t>各类巧克力产品如：</w:t>
            </w:r>
          </w:p>
          <w:p>
            <w:pPr>
              <w:spacing w:line="240" w:lineRule="exact"/>
              <w:rPr>
                <w:rFonts w:asciiTheme="minorEastAsia" w:hAnsiTheme="minorEastAsia"/>
                <w:szCs w:val="21"/>
              </w:rPr>
            </w:pPr>
            <w:r>
              <w:rPr>
                <w:rFonts w:hint="eastAsia" w:asciiTheme="minorEastAsia" w:hAnsiTheme="minorEastAsia"/>
                <w:szCs w:val="21"/>
              </w:rPr>
              <w:t>提拉米苏杏仁巧克力，杏仁牛奶巧克力，</w:t>
            </w:r>
          </w:p>
          <w:p>
            <w:pPr>
              <w:spacing w:line="240" w:lineRule="exact"/>
              <w:rPr>
                <w:rFonts w:asciiTheme="minorEastAsia" w:hAnsiTheme="minorEastAsia"/>
                <w:szCs w:val="21"/>
              </w:rPr>
            </w:pPr>
            <w:r>
              <w:rPr>
                <w:rFonts w:hint="eastAsia" w:asciiTheme="minorEastAsia" w:hAnsiTheme="minorEastAsia"/>
                <w:szCs w:val="21"/>
              </w:rPr>
              <w:t>黑巧克力，果仁夹心巧克力，榴莲巧克力等。</w:t>
            </w:r>
          </w:p>
        </w:tc>
        <w:tc>
          <w:tcPr>
            <w:tcW w:w="917" w:type="dxa"/>
          </w:tcPr>
          <w:p>
            <w:pPr>
              <w:spacing w:line="240" w:lineRule="exact"/>
              <w:rPr>
                <w:rFonts w:asciiTheme="minorEastAsia" w:hAnsiTheme="minorEastAsia"/>
                <w:szCs w:val="21"/>
              </w:rPr>
            </w:pPr>
            <w:r>
              <w:rPr>
                <w:rFonts w:asciiTheme="minorEastAsia" w:hAnsiTheme="minorEastAsia"/>
                <w:szCs w:val="21"/>
              </w:rPr>
              <w:t>60</w:t>
            </w:r>
            <w:r>
              <w:rPr>
                <w:rFonts w:hint="eastAsia" w:asciiTheme="minorEastAsia" w:hAnsiTheme="minorEastAsia"/>
                <w:szCs w:val="21"/>
              </w:rPr>
              <w:t>分钟</w:t>
            </w:r>
          </w:p>
        </w:tc>
        <w:tc>
          <w:tcPr>
            <w:tcW w:w="1432" w:type="dxa"/>
            <w:vMerge w:val="restart"/>
          </w:tcPr>
          <w:p>
            <w:pPr>
              <w:spacing w:line="240" w:lineRule="exact"/>
              <w:rPr>
                <w:rFonts w:asciiTheme="minorEastAsia" w:hAnsiTheme="minorEastAsia"/>
                <w:szCs w:val="21"/>
              </w:rPr>
            </w:pPr>
            <w:r>
              <w:rPr>
                <w:rFonts w:hint="eastAsia" w:asciiTheme="minorEastAsia" w:hAnsiTheme="minorEastAsia"/>
                <w:szCs w:val="21"/>
              </w:rPr>
              <w:t>马段4个进1个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（巧克力店）</w:t>
            </w:r>
          </w:p>
        </w:tc>
        <w:tc>
          <w:tcPr>
            <w:tcW w:w="3372" w:type="dxa"/>
          </w:tcPr>
          <w:p>
            <w:pPr>
              <w:spacing w:line="240" w:lineRule="exact"/>
              <w:rPr>
                <w:rFonts w:asciiTheme="minorEastAsia" w:hAnsiTheme="minorEastAsia"/>
                <w:szCs w:val="21"/>
              </w:rPr>
            </w:pPr>
            <w:r>
              <w:rPr>
                <w:rFonts w:asciiTheme="minorEastAsia" w:hAnsiTheme="minorEastAsia"/>
                <w:szCs w:val="21"/>
              </w:rPr>
              <w:t>Harriston FactoryOutlet</w:t>
            </w:r>
          </w:p>
        </w:tc>
        <w:tc>
          <w:tcPr>
            <w:tcW w:w="2332" w:type="dxa"/>
            <w:vMerge w:val="continue"/>
          </w:tcPr>
          <w:p>
            <w:pPr>
              <w:spacing w:line="240" w:lineRule="exact"/>
              <w:rPr>
                <w:rFonts w:asciiTheme="minorEastAsia" w:hAnsiTheme="minorEastAsia"/>
                <w:szCs w:val="21"/>
              </w:rPr>
            </w:pPr>
          </w:p>
        </w:tc>
        <w:tc>
          <w:tcPr>
            <w:tcW w:w="917" w:type="dxa"/>
          </w:tcPr>
          <w:p>
            <w:pPr>
              <w:spacing w:line="240" w:lineRule="exact"/>
              <w:rPr>
                <w:rFonts w:asciiTheme="minorEastAsia" w:hAnsiTheme="minorEastAsia"/>
                <w:szCs w:val="21"/>
              </w:rPr>
            </w:pPr>
            <w:r>
              <w:rPr>
                <w:rFonts w:asciiTheme="minorEastAsia" w:hAnsiTheme="minorEastAsia"/>
                <w:szCs w:val="21"/>
              </w:rPr>
              <w:t>45</w:t>
            </w:r>
            <w:r>
              <w:rPr>
                <w:rFonts w:hint="eastAsia" w:asciiTheme="minorEastAsia" w:hAnsiTheme="minorEastAsia"/>
                <w:szCs w:val="21"/>
              </w:rPr>
              <w:t>分钟</w:t>
            </w:r>
          </w:p>
        </w:tc>
        <w:tc>
          <w:tcPr>
            <w:tcW w:w="1432" w:type="dxa"/>
            <w:vMerge w:val="continue"/>
          </w:tcPr>
          <w:p>
            <w:pPr>
              <w:spacing w:line="240" w:lineRule="exact"/>
              <w:rPr>
                <w:rFonts w:asciiTheme="minorEastAsia" w:hAnsiTheme="minorEastAsia"/>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巧克力展示馆</w:t>
            </w:r>
          </w:p>
        </w:tc>
        <w:tc>
          <w:tcPr>
            <w:tcW w:w="3372" w:type="dxa"/>
          </w:tcPr>
          <w:p>
            <w:pPr>
              <w:spacing w:line="240" w:lineRule="exact"/>
              <w:rPr>
                <w:rFonts w:asciiTheme="minorEastAsia" w:hAnsiTheme="minorEastAsia"/>
                <w:szCs w:val="21"/>
              </w:rPr>
            </w:pPr>
            <w:r>
              <w:rPr>
                <w:rFonts w:hint="eastAsia" w:asciiTheme="minorEastAsia" w:hAnsiTheme="minorEastAsia"/>
                <w:szCs w:val="21"/>
              </w:rPr>
              <w:t>CHOCOLATE GALARY</w:t>
            </w:r>
          </w:p>
        </w:tc>
        <w:tc>
          <w:tcPr>
            <w:tcW w:w="2332" w:type="dxa"/>
            <w:vMerge w:val="continue"/>
          </w:tcPr>
          <w:p>
            <w:pPr>
              <w:spacing w:line="240" w:lineRule="exact"/>
              <w:rPr>
                <w:rFonts w:asciiTheme="minorEastAsia" w:hAnsiTheme="minorEastAsia"/>
                <w:szCs w:val="21"/>
              </w:rPr>
            </w:pPr>
          </w:p>
        </w:tc>
        <w:tc>
          <w:tcPr>
            <w:tcW w:w="917" w:type="dxa"/>
          </w:tcPr>
          <w:p>
            <w:pPr>
              <w:spacing w:line="240" w:lineRule="exact"/>
              <w:rPr>
                <w:rFonts w:asciiTheme="minorEastAsia" w:hAnsiTheme="minorEastAsia"/>
                <w:szCs w:val="21"/>
              </w:rPr>
            </w:pPr>
            <w:r>
              <w:rPr>
                <w:rFonts w:hint="eastAsia" w:asciiTheme="minorEastAsia" w:hAnsiTheme="minorEastAsia"/>
                <w:szCs w:val="21"/>
              </w:rPr>
              <w:t>30分钟</w:t>
            </w:r>
          </w:p>
        </w:tc>
        <w:tc>
          <w:tcPr>
            <w:tcW w:w="1432" w:type="dxa"/>
            <w:vMerge w:val="continue"/>
          </w:tcPr>
          <w:p>
            <w:pPr>
              <w:spacing w:line="240" w:lineRule="exact"/>
              <w:rPr>
                <w:rFonts w:asciiTheme="minorEastAsia" w:hAnsiTheme="minorEastAsia"/>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哈林顿</w:t>
            </w:r>
          </w:p>
        </w:tc>
        <w:tc>
          <w:tcPr>
            <w:tcW w:w="3372" w:type="dxa"/>
          </w:tcPr>
          <w:p>
            <w:pPr>
              <w:spacing w:line="240" w:lineRule="exact"/>
              <w:rPr>
                <w:rFonts w:asciiTheme="minorEastAsia" w:hAnsiTheme="minorEastAsia"/>
                <w:szCs w:val="21"/>
              </w:rPr>
            </w:pPr>
            <w:r>
              <w:rPr>
                <w:rFonts w:hint="eastAsia" w:asciiTheme="minorEastAsia" w:hAnsiTheme="minorEastAsia"/>
                <w:szCs w:val="21"/>
              </w:rPr>
              <w:t>Harriston Outlet</w:t>
            </w:r>
          </w:p>
        </w:tc>
        <w:tc>
          <w:tcPr>
            <w:tcW w:w="2332" w:type="dxa"/>
            <w:vMerge w:val="continue"/>
          </w:tcPr>
          <w:p>
            <w:pPr>
              <w:spacing w:line="240" w:lineRule="exact"/>
              <w:rPr>
                <w:rFonts w:asciiTheme="minorEastAsia" w:hAnsiTheme="minorEastAsia"/>
                <w:szCs w:val="21"/>
              </w:rPr>
            </w:pPr>
          </w:p>
        </w:tc>
        <w:tc>
          <w:tcPr>
            <w:tcW w:w="917" w:type="dxa"/>
          </w:tcPr>
          <w:p>
            <w:pPr>
              <w:spacing w:line="240" w:lineRule="exact"/>
              <w:rPr>
                <w:rFonts w:asciiTheme="minorEastAsia" w:hAnsiTheme="minorEastAsia"/>
                <w:szCs w:val="21"/>
              </w:rPr>
            </w:pPr>
            <w:r>
              <w:rPr>
                <w:rFonts w:hint="eastAsia" w:asciiTheme="minorEastAsia" w:hAnsiTheme="minorEastAsia"/>
                <w:szCs w:val="21"/>
              </w:rPr>
              <w:t>30分钟</w:t>
            </w:r>
          </w:p>
        </w:tc>
        <w:tc>
          <w:tcPr>
            <w:tcW w:w="1432" w:type="dxa"/>
            <w:vMerge w:val="continue"/>
          </w:tcPr>
          <w:p>
            <w:pPr>
              <w:spacing w:line="240" w:lineRule="exact"/>
              <w:rPr>
                <w:rFonts w:asciiTheme="minorEastAsia" w:hAnsiTheme="minorEastAsia"/>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锡器加工厂</w:t>
            </w:r>
          </w:p>
        </w:tc>
        <w:tc>
          <w:tcPr>
            <w:tcW w:w="3372" w:type="dxa"/>
          </w:tcPr>
          <w:p>
            <w:pPr>
              <w:spacing w:line="240" w:lineRule="exact"/>
              <w:rPr>
                <w:rFonts w:asciiTheme="minorEastAsia" w:hAnsiTheme="minorEastAsia"/>
                <w:szCs w:val="21"/>
              </w:rPr>
            </w:pPr>
            <w:r>
              <w:rPr>
                <w:rFonts w:hint="eastAsia" w:asciiTheme="minorEastAsia" w:hAnsiTheme="minorEastAsia"/>
                <w:szCs w:val="21"/>
              </w:rPr>
              <w:t>TUMASEK PEWTER</w:t>
            </w:r>
          </w:p>
        </w:tc>
        <w:tc>
          <w:tcPr>
            <w:tcW w:w="2332" w:type="dxa"/>
          </w:tcPr>
          <w:p>
            <w:pPr>
              <w:spacing w:line="240" w:lineRule="exact"/>
              <w:rPr>
                <w:rFonts w:asciiTheme="minorEastAsia" w:hAnsiTheme="minorEastAsia"/>
                <w:szCs w:val="21"/>
              </w:rPr>
            </w:pPr>
            <w:r>
              <w:rPr>
                <w:rFonts w:hint="eastAsia" w:asciiTheme="minorEastAsia" w:hAnsiTheme="minorEastAsia"/>
                <w:szCs w:val="21"/>
              </w:rPr>
              <w:t>锡制工艺品等</w:t>
            </w:r>
          </w:p>
        </w:tc>
        <w:tc>
          <w:tcPr>
            <w:tcW w:w="917" w:type="dxa"/>
          </w:tcPr>
          <w:p>
            <w:pPr>
              <w:spacing w:line="240" w:lineRule="exact"/>
              <w:rPr>
                <w:rFonts w:asciiTheme="minorEastAsia" w:hAnsiTheme="minorEastAsia"/>
                <w:szCs w:val="21"/>
              </w:rPr>
            </w:pPr>
            <w:r>
              <w:rPr>
                <w:rFonts w:hint="eastAsia" w:asciiTheme="minorEastAsia" w:hAnsiTheme="minorEastAsia"/>
                <w:szCs w:val="21"/>
              </w:rPr>
              <w:t>60分钟</w:t>
            </w:r>
          </w:p>
        </w:tc>
        <w:tc>
          <w:tcPr>
            <w:tcW w:w="1432" w:type="dxa"/>
            <w:vMerge w:val="restart"/>
          </w:tcPr>
          <w:p>
            <w:pPr>
              <w:spacing w:line="240" w:lineRule="exact"/>
              <w:rPr>
                <w:rFonts w:asciiTheme="minorEastAsia" w:hAnsiTheme="minorEastAsia"/>
                <w:szCs w:val="21"/>
              </w:rPr>
            </w:pPr>
            <w:r>
              <w:rPr>
                <w:rFonts w:hint="eastAsia" w:asciiTheme="minorEastAsia" w:hAnsiTheme="minorEastAsia"/>
                <w:szCs w:val="21"/>
              </w:rPr>
              <w:t>马段2个进1个</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413" w:hRule="atLeast"/>
          <w:jc w:val="center"/>
        </w:trPr>
        <w:tc>
          <w:tcPr>
            <w:tcW w:w="1868" w:type="dxa"/>
          </w:tcPr>
          <w:p>
            <w:pPr>
              <w:spacing w:line="240" w:lineRule="exact"/>
              <w:rPr>
                <w:rFonts w:asciiTheme="minorEastAsia" w:hAnsiTheme="minorEastAsia"/>
                <w:szCs w:val="21"/>
              </w:rPr>
            </w:pPr>
            <w:r>
              <w:rPr>
                <w:rFonts w:hint="eastAsia" w:asciiTheme="minorEastAsia" w:hAnsiTheme="minorEastAsia"/>
                <w:szCs w:val="21"/>
              </w:rPr>
              <w:t>皇家雪兰莪当代锡腊馆</w:t>
            </w:r>
          </w:p>
        </w:tc>
        <w:tc>
          <w:tcPr>
            <w:tcW w:w="3372" w:type="dxa"/>
          </w:tcPr>
          <w:p>
            <w:pPr>
              <w:spacing w:line="240" w:lineRule="exact"/>
              <w:rPr>
                <w:rFonts w:asciiTheme="minorEastAsia" w:hAnsiTheme="minorEastAsia"/>
                <w:szCs w:val="21"/>
              </w:rPr>
            </w:pPr>
            <w:r>
              <w:rPr>
                <w:rFonts w:hint="eastAsia" w:asciiTheme="minorEastAsia" w:hAnsiTheme="minorEastAsia"/>
                <w:szCs w:val="21"/>
              </w:rPr>
              <w:t>ROYAL SELANGOR PEWTER</w:t>
            </w:r>
          </w:p>
        </w:tc>
        <w:tc>
          <w:tcPr>
            <w:tcW w:w="2332" w:type="dxa"/>
          </w:tcPr>
          <w:p>
            <w:pPr>
              <w:spacing w:line="240" w:lineRule="exact"/>
              <w:rPr>
                <w:rFonts w:asciiTheme="minorEastAsia" w:hAnsiTheme="minorEastAsia"/>
                <w:szCs w:val="21"/>
              </w:rPr>
            </w:pPr>
            <w:r>
              <w:rPr>
                <w:rFonts w:hint="eastAsia" w:asciiTheme="minorEastAsia" w:hAnsiTheme="minorEastAsia"/>
                <w:szCs w:val="21"/>
              </w:rPr>
              <w:t>锡器工艺品</w:t>
            </w:r>
          </w:p>
        </w:tc>
        <w:tc>
          <w:tcPr>
            <w:tcW w:w="917" w:type="dxa"/>
          </w:tcPr>
          <w:p>
            <w:pPr>
              <w:spacing w:line="240" w:lineRule="exact"/>
              <w:rPr>
                <w:rFonts w:asciiTheme="minorEastAsia" w:hAnsiTheme="minorEastAsia"/>
                <w:szCs w:val="21"/>
              </w:rPr>
            </w:pPr>
            <w:r>
              <w:rPr>
                <w:rFonts w:hint="eastAsia" w:asciiTheme="minorEastAsia" w:hAnsiTheme="minorEastAsia"/>
                <w:szCs w:val="21"/>
              </w:rPr>
              <w:t>60分钟</w:t>
            </w:r>
          </w:p>
        </w:tc>
        <w:tc>
          <w:tcPr>
            <w:tcW w:w="1432" w:type="dxa"/>
            <w:vMerge w:val="continue"/>
          </w:tcPr>
          <w:p>
            <w:pPr>
              <w:spacing w:line="240" w:lineRule="exact"/>
              <w:rPr>
                <w:rFonts w:asciiTheme="minorEastAsia" w:hAnsiTheme="minorEastAsia"/>
                <w:szCs w:val="21"/>
              </w:rPr>
            </w:pPr>
          </w:p>
        </w:tc>
      </w:tr>
    </w:tbl>
    <w:p>
      <w:pPr>
        <w:numPr>
          <w:ilvl w:val="0"/>
          <w:numId w:val="3"/>
        </w:numPr>
        <w:rPr>
          <w:rFonts w:asciiTheme="minorEastAsia" w:hAnsiTheme="minorEastAsia"/>
          <w:szCs w:val="21"/>
        </w:rPr>
      </w:pPr>
      <w:r>
        <w:rPr>
          <w:rFonts w:hint="eastAsia" w:asciiTheme="minorEastAsia" w:hAnsiTheme="minorEastAsia"/>
          <w:szCs w:val="21"/>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pPr>
        <w:numPr>
          <w:ilvl w:val="0"/>
          <w:numId w:val="3"/>
        </w:numPr>
        <w:rPr>
          <w:rFonts w:asciiTheme="minorEastAsia" w:hAnsiTheme="minorEastAsia"/>
          <w:szCs w:val="21"/>
        </w:rPr>
      </w:pPr>
      <w:r>
        <w:rPr>
          <w:rFonts w:hint="eastAsia" w:asciiTheme="minorEastAsia" w:hAnsiTheme="minorEastAsia"/>
          <w:szCs w:val="21"/>
        </w:rPr>
        <w:t>甲方报名参加乙方组织团队，最低成团人数为    人，若乙方因人数不足无法单独成团时，应当在出发前XX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pPr>
        <w:numPr>
          <w:ilvl w:val="0"/>
          <w:numId w:val="3"/>
        </w:numPr>
        <w:rPr>
          <w:rFonts w:asciiTheme="minorEastAsia" w:hAnsiTheme="minorEastAsia"/>
          <w:szCs w:val="21"/>
        </w:rPr>
      </w:pPr>
      <w:r>
        <w:rPr>
          <w:rFonts w:hint="eastAsia" w:asciiTheme="minorEastAsia" w:hAnsiTheme="minorEastAsia"/>
          <w:szCs w:val="21"/>
        </w:rPr>
        <w:t>本协议一式二份，双方各执一份，具有同等法律效力，协议自双方签字或盖章之日起生效，至本次旅游结束甲方离开乙方安排的旅游交通工具时为止。</w:t>
      </w:r>
    </w:p>
    <w:p>
      <w:pPr>
        <w:rPr>
          <w:rFonts w:asciiTheme="minorEastAsia" w:hAnsiTheme="minorEastAsia"/>
          <w:szCs w:val="21"/>
        </w:rPr>
      </w:pPr>
    </w:p>
    <w:p>
      <w:pPr>
        <w:rPr>
          <w:rFonts w:asciiTheme="minorEastAsia" w:hAnsiTheme="minorEastAsia"/>
          <w:sz w:val="24"/>
          <w:szCs w:val="24"/>
        </w:rPr>
      </w:pPr>
      <w:r>
        <w:rPr>
          <w:rFonts w:hint="eastAsia" w:asciiTheme="minorEastAsia" w:hAnsiTheme="minorEastAsia"/>
          <w:sz w:val="24"/>
          <w:szCs w:val="24"/>
        </w:rPr>
        <w:t>请游客签字确认</w:t>
      </w:r>
    </w:p>
    <w:p>
      <w:pPr>
        <w:rPr>
          <w:rFonts w:asciiTheme="minorEastAsia" w:hAnsiTheme="minorEastAsia"/>
          <w:szCs w:val="21"/>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MicrosoftYaHei">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8240" behindDoc="0" locked="0" layoutInCell="1" allowOverlap="1">
          <wp:simplePos x="0" y="0"/>
          <wp:positionH relativeFrom="column">
            <wp:posOffset>-1134110</wp:posOffset>
          </wp:positionH>
          <wp:positionV relativeFrom="paragraph">
            <wp:posOffset>-540385</wp:posOffset>
          </wp:positionV>
          <wp:extent cx="7551420" cy="10696575"/>
          <wp:effectExtent l="19050" t="0" r="0" b="0"/>
          <wp:wrapNone/>
          <wp:docPr id="4" name="图片 3" descr="封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封底.jpg"/>
                  <pic:cNvPicPr>
                    <a:picLocks noChangeAspect="1"/>
                  </pic:cNvPicPr>
                </pic:nvPicPr>
                <pic:blipFill>
                  <a:blip r:embed="rId1"/>
                  <a:stretch>
                    <a:fillRect/>
                  </a:stretch>
                </pic:blipFill>
                <pic:spPr>
                  <a:xfrm>
                    <a:off x="0" y="0"/>
                    <a:ext cx="7551331" cy="1069635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lvl w:ilvl="0" w:tentative="0">
      <w:start w:val="2"/>
      <w:numFmt w:val="decimal"/>
      <w:suff w:val="nothing"/>
      <w:lvlText w:val="%1、"/>
      <w:lvlJc w:val="left"/>
    </w:lvl>
  </w:abstractNum>
  <w:abstractNum w:abstractNumId="1">
    <w:nsid w:val="0000000C"/>
    <w:multiLevelType w:val="multilevel"/>
    <w:tmpl w:val="0000000C"/>
    <w:lvl w:ilvl="0" w:tentative="0">
      <w:start w:val="1"/>
      <w:numFmt w:val="decimalZero"/>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587C9187"/>
    <w:multiLevelType w:val="singleLevel"/>
    <w:tmpl w:val="587C9187"/>
    <w:lvl w:ilvl="0" w:tentative="0">
      <w:start w:val="6"/>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58B"/>
    <w:rsid w:val="000627BD"/>
    <w:rsid w:val="00076A61"/>
    <w:rsid w:val="00095E2F"/>
    <w:rsid w:val="00150F50"/>
    <w:rsid w:val="001B18C6"/>
    <w:rsid w:val="002B4BD1"/>
    <w:rsid w:val="002F658B"/>
    <w:rsid w:val="00301543"/>
    <w:rsid w:val="004336C0"/>
    <w:rsid w:val="0050139B"/>
    <w:rsid w:val="005103F0"/>
    <w:rsid w:val="00640B05"/>
    <w:rsid w:val="006C1247"/>
    <w:rsid w:val="006E5F87"/>
    <w:rsid w:val="007A3310"/>
    <w:rsid w:val="007A608A"/>
    <w:rsid w:val="00814005"/>
    <w:rsid w:val="00845F94"/>
    <w:rsid w:val="008B02AC"/>
    <w:rsid w:val="0092018A"/>
    <w:rsid w:val="00924906"/>
    <w:rsid w:val="0094545E"/>
    <w:rsid w:val="00947364"/>
    <w:rsid w:val="00BA5471"/>
    <w:rsid w:val="00C34B59"/>
    <w:rsid w:val="00C4724A"/>
    <w:rsid w:val="00D31512"/>
    <w:rsid w:val="00D51E72"/>
    <w:rsid w:val="00D80DB8"/>
    <w:rsid w:val="00DB48F1"/>
    <w:rsid w:val="00DE3299"/>
    <w:rsid w:val="00E83795"/>
    <w:rsid w:val="00EA6169"/>
    <w:rsid w:val="00EB6F2B"/>
    <w:rsid w:val="00F32971"/>
    <w:rsid w:val="00F606E6"/>
    <w:rsid w:val="05741220"/>
    <w:rsid w:val="0AC655BE"/>
    <w:rsid w:val="431374B6"/>
    <w:rsid w:val="5F6767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footer"/>
    <w:basedOn w:val="1"/>
    <w:link w:val="9"/>
    <w:unhideWhenUsed/>
    <w:qFormat/>
    <w:uiPriority w:val="0"/>
    <w:pPr>
      <w:tabs>
        <w:tab w:val="center" w:pos="4153"/>
        <w:tab w:val="right" w:pos="8306"/>
      </w:tabs>
      <w:snapToGrid w:val="0"/>
      <w:jc w:val="left"/>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5"/>
    <w:link w:val="2"/>
    <w:semiHidden/>
    <w:qFormat/>
    <w:uiPriority w:val="99"/>
    <w:rPr>
      <w:sz w:val="18"/>
      <w:szCs w:val="18"/>
    </w:rPr>
  </w:style>
  <w:style w:type="character" w:customStyle="1" w:styleId="8">
    <w:name w:val="页眉 Char"/>
    <w:basedOn w:val="5"/>
    <w:link w:val="4"/>
    <w:semiHidden/>
    <w:qFormat/>
    <w:uiPriority w:val="99"/>
    <w:rPr>
      <w:sz w:val="18"/>
      <w:szCs w:val="18"/>
    </w:rPr>
  </w:style>
  <w:style w:type="character" w:customStyle="1" w:styleId="9">
    <w:name w:val="页脚 Char"/>
    <w:basedOn w:val="5"/>
    <w:link w:val="3"/>
    <w:semiHidden/>
    <w:qFormat/>
    <w:uiPriority w:val="99"/>
    <w:rPr>
      <w:sz w:val="18"/>
      <w:szCs w:val="18"/>
    </w:rPr>
  </w:style>
  <w:style w:type="paragraph" w:customStyle="1" w:styleId="10">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
    <w:name w:val="无间隔1"/>
    <w:qFormat/>
    <w:uiPriority w:val="0"/>
    <w:rPr>
      <w:rFonts w:ascii="Calibri" w:hAnsi="Calibri" w:eastAsia="宋体" w:cs="Times New Roman"/>
      <w:kern w:val="0"/>
      <w:sz w:val="22"/>
      <w:szCs w:val="22"/>
      <w:lang w:val="en-US" w:eastAsia="zh-CN" w:bidi="ar-SA"/>
    </w:rPr>
  </w:style>
  <w:style w:type="paragraph" w:customStyle="1" w:styleId="13">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4">
    <w:name w:val="正文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15">
    <w:name w:val="apple-converted-space"/>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2245</Words>
  <Characters>12797</Characters>
  <Lines>106</Lines>
  <Paragraphs>30</Paragraphs>
  <TotalTime>1</TotalTime>
  <ScaleCrop>false</ScaleCrop>
  <LinksUpToDate>false</LinksUpToDate>
  <CharactersWithSpaces>15012</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2018-03-05T06:34:00Z</dcterms:created>
  <dc:creator>Administrator</dc:creator>
  <cp:lastModifiedBy>祝敏-快乐旅途 17790289019</cp:lastModifiedBy>
  <cp:lastPrinted>2018-02-02T09:16:00Z</cp:lastPrinted>
  <dcterms:modified xsi:type="dcterms:W3CDTF">2018-06-27T06:22:29Z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