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720" w:right="720" w:bottom="720" w:left="720" w:header="851" w:footer="992" w:gutter="0"/>
          <w:cols w:space="425" w:num="1"/>
          <w:docGrid w:type="lines" w:linePitch="312" w:charSpace="0"/>
        </w:sectPr>
      </w:pPr>
      <w:r>
        <w:rPr>
          <w:rFonts w:hint="eastAsia" w:eastAsiaTheme="minorEastAsia"/>
          <w:lang w:eastAsia="zh-CN"/>
        </w:rPr>
        <w:drawing>
          <wp:anchor distT="0" distB="0" distL="114935" distR="114935" simplePos="0" relativeHeight="251674624" behindDoc="0" locked="0" layoutInCell="1" allowOverlap="1">
            <wp:simplePos x="0" y="0"/>
            <wp:positionH relativeFrom="column">
              <wp:posOffset>-454025</wp:posOffset>
            </wp:positionH>
            <wp:positionV relativeFrom="paragraph">
              <wp:posOffset>-457835</wp:posOffset>
            </wp:positionV>
            <wp:extent cx="7599045" cy="10749915"/>
            <wp:effectExtent l="0" t="0" r="1905" b="13335"/>
            <wp:wrapNone/>
            <wp:docPr id="7" name="图片 7" descr="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封面2"/>
                    <pic:cNvPicPr>
                      <a:picLocks noChangeAspect="1"/>
                    </pic:cNvPicPr>
                  </pic:nvPicPr>
                  <pic:blipFill>
                    <a:blip r:embed="rId4"/>
                    <a:stretch>
                      <a:fillRect/>
                    </a:stretch>
                  </pic:blipFill>
                  <pic:spPr>
                    <a:xfrm>
                      <a:off x="0" y="0"/>
                      <a:ext cx="7599045" cy="10749915"/>
                    </a:xfrm>
                    <a:prstGeom prst="rect">
                      <a:avLst/>
                    </a:prstGeom>
                  </pic:spPr>
                </pic:pic>
              </a:graphicData>
            </a:graphic>
          </wp:anchor>
        </w:drawing>
      </w:r>
    </w:p>
    <w:p>
      <w:pPr>
        <w:rPr>
          <w:rFonts w:hint="eastAsia" w:eastAsiaTheme="minorEastAsia"/>
          <w:lang w:eastAsia="zh-CN"/>
        </w:rPr>
        <w:sectPr>
          <w:pgSz w:w="11906" w:h="16838"/>
          <w:pgMar w:top="720" w:right="720" w:bottom="720" w:left="720" w:header="851" w:footer="992" w:gutter="0"/>
          <w:cols w:space="425" w:num="1"/>
          <w:docGrid w:type="lines" w:linePitch="312" w:charSpace="0"/>
        </w:sectPr>
      </w:pPr>
      <w:r>
        <w:rPr>
          <w:rFonts w:hint="eastAsia" w:eastAsiaTheme="minorEastAsia"/>
          <w:lang w:eastAsia="zh-CN"/>
        </w:rPr>
        <w:drawing>
          <wp:anchor distT="0" distB="0" distL="114935" distR="114935" simplePos="0" relativeHeight="251671552" behindDoc="0" locked="0" layoutInCell="1" allowOverlap="1">
            <wp:simplePos x="0" y="0"/>
            <wp:positionH relativeFrom="column">
              <wp:posOffset>-444500</wp:posOffset>
            </wp:positionH>
            <wp:positionV relativeFrom="paragraph">
              <wp:posOffset>-458470</wp:posOffset>
            </wp:positionV>
            <wp:extent cx="7578090" cy="10720070"/>
            <wp:effectExtent l="0" t="0" r="3810" b="5080"/>
            <wp:wrapNone/>
            <wp:docPr id="14" name="图片 14" descr="畅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畅游2"/>
                    <pic:cNvPicPr>
                      <a:picLocks noChangeAspect="1"/>
                    </pic:cNvPicPr>
                  </pic:nvPicPr>
                  <pic:blipFill>
                    <a:blip r:embed="rId5"/>
                    <a:stretch>
                      <a:fillRect/>
                    </a:stretch>
                  </pic:blipFill>
                  <pic:spPr>
                    <a:xfrm>
                      <a:off x="0" y="0"/>
                      <a:ext cx="7578090" cy="10720070"/>
                    </a:xfrm>
                    <a:prstGeom prst="rect">
                      <a:avLst/>
                    </a:prstGeom>
                  </pic:spPr>
                </pic:pic>
              </a:graphicData>
            </a:graphic>
          </wp:anchor>
        </w:drawing>
      </w:r>
    </w:p>
    <w:p>
      <w:pPr>
        <w:rPr>
          <w:rFonts w:hint="eastAsia" w:eastAsiaTheme="minorEastAsia"/>
          <w:lang w:eastAsia="zh-CN"/>
        </w:rPr>
        <w:sectPr>
          <w:pgSz w:w="11906" w:h="16838"/>
          <w:pgMar w:top="720" w:right="720" w:bottom="720" w:left="720" w:header="851" w:footer="992" w:gutter="0"/>
          <w:cols w:space="425" w:num="1"/>
          <w:docGrid w:type="lines" w:linePitch="312" w:charSpace="0"/>
        </w:sectPr>
      </w:pPr>
      <w:r>
        <w:rPr>
          <w:rFonts w:hint="eastAsia" w:eastAsiaTheme="minorEastAsia"/>
          <w:lang w:eastAsia="zh-CN"/>
        </w:rPr>
        <w:drawing>
          <wp:anchor distT="0" distB="0" distL="114935" distR="114935" simplePos="0" relativeHeight="251670528" behindDoc="0" locked="0" layoutInCell="1" allowOverlap="1">
            <wp:simplePos x="0" y="0"/>
            <wp:positionH relativeFrom="column">
              <wp:posOffset>-440690</wp:posOffset>
            </wp:positionH>
            <wp:positionV relativeFrom="paragraph">
              <wp:posOffset>-464820</wp:posOffset>
            </wp:positionV>
            <wp:extent cx="7567295" cy="10704830"/>
            <wp:effectExtent l="0" t="0" r="14605" b="1270"/>
            <wp:wrapNone/>
            <wp:docPr id="13" name="图片 13" descr="景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景点2"/>
                    <pic:cNvPicPr>
                      <a:picLocks noChangeAspect="1"/>
                    </pic:cNvPicPr>
                  </pic:nvPicPr>
                  <pic:blipFill>
                    <a:blip r:embed="rId6"/>
                    <a:stretch>
                      <a:fillRect/>
                    </a:stretch>
                  </pic:blipFill>
                  <pic:spPr>
                    <a:xfrm>
                      <a:off x="0" y="0"/>
                      <a:ext cx="7567295" cy="10704830"/>
                    </a:xfrm>
                    <a:prstGeom prst="rect">
                      <a:avLst/>
                    </a:prstGeom>
                  </pic:spPr>
                </pic:pic>
              </a:graphicData>
            </a:graphic>
          </wp:anchor>
        </w:drawing>
      </w:r>
    </w:p>
    <w:p>
      <w:pPr>
        <w:rPr>
          <w:rFonts w:hint="eastAsia" w:eastAsiaTheme="minorEastAsia"/>
          <w:lang w:eastAsia="zh-CN"/>
        </w:rPr>
        <w:sectPr>
          <w:pgSz w:w="11906" w:h="16838"/>
          <w:pgMar w:top="720" w:right="720" w:bottom="720" w:left="720" w:header="851" w:footer="992" w:gutter="0"/>
          <w:cols w:space="425" w:num="1"/>
          <w:docGrid w:type="lines" w:linePitch="312" w:charSpace="0"/>
        </w:sectPr>
      </w:pPr>
      <w:r>
        <w:rPr>
          <w:rFonts w:hint="eastAsia" w:eastAsiaTheme="minorEastAsia"/>
          <w:lang w:eastAsia="zh-CN"/>
        </w:rPr>
        <w:drawing>
          <wp:anchor distT="0" distB="0" distL="114935" distR="114935" simplePos="0" relativeHeight="251672576" behindDoc="0" locked="0" layoutInCell="1" allowOverlap="1">
            <wp:simplePos x="0" y="0"/>
            <wp:positionH relativeFrom="column">
              <wp:posOffset>-443865</wp:posOffset>
            </wp:positionH>
            <wp:positionV relativeFrom="paragraph">
              <wp:posOffset>-448310</wp:posOffset>
            </wp:positionV>
            <wp:extent cx="7588250" cy="10734675"/>
            <wp:effectExtent l="0" t="0" r="12700" b="9525"/>
            <wp:wrapNone/>
            <wp:docPr id="15" name="图片 15" descr="酒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酒店2"/>
                    <pic:cNvPicPr>
                      <a:picLocks noChangeAspect="1"/>
                    </pic:cNvPicPr>
                  </pic:nvPicPr>
                  <pic:blipFill>
                    <a:blip r:embed="rId7"/>
                    <a:stretch>
                      <a:fillRect/>
                    </a:stretch>
                  </pic:blipFill>
                  <pic:spPr>
                    <a:xfrm>
                      <a:off x="0" y="0"/>
                      <a:ext cx="7588250" cy="10734675"/>
                    </a:xfrm>
                    <a:prstGeom prst="rect">
                      <a:avLst/>
                    </a:prstGeom>
                  </pic:spPr>
                </pic:pic>
              </a:graphicData>
            </a:graphic>
          </wp:anchor>
        </w:drawing>
      </w:r>
    </w:p>
    <w:p>
      <w:pPr>
        <w:jc w:val="center"/>
        <w:rPr>
          <w:rFonts w:hint="eastAsia" w:ascii="微软雅黑" w:hAnsi="微软雅黑" w:eastAsia="微软雅黑"/>
          <w:b/>
          <w:color w:val="0070C0"/>
          <w:sz w:val="48"/>
          <w:szCs w:val="44"/>
          <w:lang w:eastAsia="zh-CN"/>
        </w:rPr>
        <w:sectPr>
          <w:pgSz w:w="11906" w:h="16838"/>
          <w:pgMar w:top="720" w:right="720" w:bottom="720" w:left="720" w:header="851" w:footer="992" w:gutter="0"/>
          <w:cols w:space="425" w:num="1"/>
          <w:docGrid w:type="lines" w:linePitch="312" w:charSpace="0"/>
        </w:sectPr>
      </w:pPr>
      <w:r>
        <w:rPr>
          <w:rFonts w:hint="eastAsia" w:ascii="微软雅黑" w:hAnsi="微软雅黑" w:eastAsia="微软雅黑"/>
          <w:b/>
          <w:color w:val="0070C0"/>
          <w:sz w:val="48"/>
          <w:szCs w:val="44"/>
          <w:lang w:eastAsia="zh-CN"/>
        </w:rPr>
        <w:drawing>
          <wp:anchor distT="0" distB="0" distL="114935" distR="114935" simplePos="0" relativeHeight="251675648" behindDoc="0" locked="0" layoutInCell="1" allowOverlap="1">
            <wp:simplePos x="0" y="0"/>
            <wp:positionH relativeFrom="column">
              <wp:posOffset>-443230</wp:posOffset>
            </wp:positionH>
            <wp:positionV relativeFrom="paragraph">
              <wp:posOffset>-458470</wp:posOffset>
            </wp:positionV>
            <wp:extent cx="7599045" cy="10749915"/>
            <wp:effectExtent l="0" t="0" r="1905" b="13335"/>
            <wp:wrapNone/>
            <wp:docPr id="8" name="图片 8" descr="飞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飞2435"/>
                    <pic:cNvPicPr>
                      <a:picLocks noChangeAspect="1"/>
                    </pic:cNvPicPr>
                  </pic:nvPicPr>
                  <pic:blipFill>
                    <a:blip r:embed="rId8"/>
                    <a:stretch>
                      <a:fillRect/>
                    </a:stretch>
                  </pic:blipFill>
                  <pic:spPr>
                    <a:xfrm>
                      <a:off x="0" y="0"/>
                      <a:ext cx="7599045" cy="10749915"/>
                    </a:xfrm>
                    <a:prstGeom prst="rect">
                      <a:avLst/>
                    </a:prstGeom>
                  </pic:spPr>
                </pic:pic>
              </a:graphicData>
            </a:graphic>
          </wp:anchor>
        </w:drawing>
      </w:r>
    </w:p>
    <w:p>
      <w:pPr>
        <w:jc w:val="center"/>
        <w:rPr>
          <w:color w:val="0070C0"/>
          <w:sz w:val="40"/>
          <w:szCs w:val="44"/>
        </w:rPr>
      </w:pPr>
      <w:r>
        <w:rPr>
          <w:rFonts w:hint="eastAsia" w:ascii="微软雅黑" w:hAnsi="微软雅黑" w:eastAsia="微软雅黑"/>
          <w:b/>
          <w:color w:val="0070C0"/>
          <w:sz w:val="48"/>
          <w:szCs w:val="44"/>
          <w:lang w:eastAsia="zh-CN"/>
        </w:rPr>
        <w:drawing>
          <wp:anchor distT="0" distB="0" distL="114935" distR="114935" simplePos="0" relativeHeight="251658240" behindDoc="1" locked="0" layoutInCell="1" allowOverlap="1">
            <wp:simplePos x="0" y="0"/>
            <wp:positionH relativeFrom="column">
              <wp:posOffset>-448310</wp:posOffset>
            </wp:positionH>
            <wp:positionV relativeFrom="paragraph">
              <wp:posOffset>-448310</wp:posOffset>
            </wp:positionV>
            <wp:extent cx="7541260" cy="10706100"/>
            <wp:effectExtent l="0" t="0" r="2540" b="0"/>
            <wp:wrapNone/>
            <wp:docPr id="1" name="图片 1" descr="背景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背景1233"/>
                    <pic:cNvPicPr>
                      <a:picLocks noChangeAspect="1"/>
                    </pic:cNvPicPr>
                  </pic:nvPicPr>
                  <pic:blipFill>
                    <a:blip r:embed="rId9"/>
                    <a:stretch>
                      <a:fillRect/>
                    </a:stretch>
                  </pic:blipFill>
                  <pic:spPr>
                    <a:xfrm>
                      <a:off x="0" y="0"/>
                      <a:ext cx="7541260" cy="10706100"/>
                    </a:xfrm>
                    <a:prstGeom prst="rect">
                      <a:avLst/>
                    </a:prstGeom>
                  </pic:spPr>
                </pic:pic>
              </a:graphicData>
            </a:graphic>
          </wp:anchor>
        </w:drawing>
      </w:r>
      <w:r>
        <w:rPr>
          <w:rFonts w:hint="eastAsia" w:ascii="微软雅黑" w:hAnsi="微软雅黑" w:eastAsia="微软雅黑"/>
          <w:b/>
          <w:color w:val="0070C0"/>
          <w:sz w:val="48"/>
          <w:szCs w:val="44"/>
          <w:lang w:eastAsia="zh-CN"/>
        </w:rPr>
        <w:t>【嗨艇暹罗记</w:t>
      </w:r>
      <w:bookmarkStart w:id="2" w:name="_GoBack"/>
      <w:bookmarkEnd w:id="2"/>
      <w:r>
        <w:rPr>
          <w:rFonts w:hint="eastAsia" w:ascii="微软雅黑" w:hAnsi="微软雅黑" w:eastAsia="微软雅黑"/>
          <w:b/>
          <w:color w:val="0070C0"/>
          <w:sz w:val="48"/>
          <w:szCs w:val="44"/>
          <w:lang w:eastAsia="zh-CN"/>
        </w:rPr>
        <w:t>】5晚6天</w:t>
      </w:r>
    </w:p>
    <w:tbl>
      <w:tblPr>
        <w:tblStyle w:val="9"/>
        <w:tblW w:w="9850" w:type="dxa"/>
        <w:tblInd w:w="409" w:type="dxa"/>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
      <w:tblGrid>
        <w:gridCol w:w="1487"/>
        <w:gridCol w:w="8363"/>
      </w:tblGrid>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626" w:hRule="atLeast"/>
        </w:trPr>
        <w:tc>
          <w:tcPr>
            <w:tcW w:w="1487" w:type="dxa"/>
            <w:vMerge w:val="restart"/>
            <w:shd w:val="clear" w:color="auto" w:fill="0B85ED"/>
            <w:vAlign w:val="center"/>
          </w:tcPr>
          <w:p>
            <w:pPr>
              <w:spacing w:line="400" w:lineRule="exact"/>
              <w:jc w:val="center"/>
              <w:rPr>
                <w:b/>
                <w:color w:val="FFFFFF" w:themeColor="background1"/>
                <w:sz w:val="40"/>
                <w14:textFill>
                  <w14:solidFill>
                    <w14:schemeClr w14:val="bg1"/>
                  </w14:solidFill>
                </w14:textFill>
              </w:rPr>
            </w:pPr>
            <w:r>
              <w:rPr>
                <w:rFonts w:hint="eastAsia"/>
                <w:b/>
                <w:color w:val="FFFFFF" w:themeColor="background1"/>
                <w:sz w:val="40"/>
                <w14:textFill>
                  <w14:solidFill>
                    <w14:schemeClr w14:val="bg1"/>
                  </w14:solidFill>
                </w14:textFill>
              </w:rPr>
              <w:t>DAY1</w:t>
            </w:r>
          </w:p>
        </w:tc>
        <w:tc>
          <w:tcPr>
            <w:tcW w:w="8363" w:type="dxa"/>
            <w:vAlign w:val="center"/>
          </w:tcPr>
          <w:p>
            <w:pPr>
              <w:rPr>
                <w:rFonts w:asciiTheme="minorEastAsia" w:hAnsiTheme="minorEastAsia"/>
                <w:szCs w:val="21"/>
              </w:rPr>
            </w:pPr>
            <w:r>
              <w:rPr>
                <w:rFonts w:hint="eastAsia" w:ascii="微软雅黑" w:hAnsi="微软雅黑" w:eastAsia="微软雅黑"/>
                <w:b/>
                <w:color w:val="0070C0"/>
                <w:sz w:val="28"/>
                <w:szCs w:val="28"/>
                <w:lang w:eastAsia="zh-CN"/>
              </w:rPr>
              <w:t>成都</w:t>
            </w:r>
            <w:r>
              <w:rPr>
                <w:rFonts w:hint="eastAsia" w:ascii="微软雅黑" w:hAnsi="微软雅黑" w:eastAsia="微软雅黑"/>
                <w:b/>
                <w:color w:val="0070C0"/>
                <w:sz w:val="28"/>
                <w:szCs w:val="28"/>
              </w:rPr>
              <w:t>—曼谷</w:t>
            </w:r>
            <w:r>
              <w:rPr>
                <w:rFonts w:hint="eastAsia" w:asciiTheme="minorEastAsia" w:hAnsiTheme="minorEastAsia"/>
                <w:szCs w:val="21"/>
              </w:rPr>
              <w:t>（参考航班：</w:t>
            </w:r>
            <w:r>
              <w:rPr>
                <w:rFonts w:hint="eastAsia" w:asciiTheme="minorEastAsia" w:hAnsiTheme="minorEastAsia"/>
                <w:szCs w:val="21"/>
                <w:lang w:val="en-US" w:eastAsia="zh-CN"/>
              </w:rPr>
              <w:t xml:space="preserve">TG619 1530-1725  或3U8145  1420-1640     </w:t>
            </w:r>
            <w:r>
              <w:rPr>
                <w:rFonts w:hint="eastAsia" w:asciiTheme="minorEastAsia" w:hAnsiTheme="minorEastAsia"/>
                <w:szCs w:val="21"/>
              </w:rPr>
              <w:t>）</w:t>
            </w:r>
          </w:p>
        </w:tc>
      </w:tr>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737" w:hRule="atLeast"/>
        </w:trPr>
        <w:tc>
          <w:tcPr>
            <w:tcW w:w="1487" w:type="dxa"/>
            <w:vMerge w:val="continue"/>
            <w:shd w:val="clear" w:color="auto" w:fill="0B85ED"/>
            <w:vAlign w:val="center"/>
          </w:tcPr>
          <w:p>
            <w:pPr>
              <w:spacing w:line="400" w:lineRule="exact"/>
              <w:jc w:val="center"/>
              <w:rPr>
                <w:rFonts w:ascii="微软雅黑" w:hAnsi="微软雅黑" w:eastAsia="微软雅黑"/>
                <w:b/>
                <w:color w:val="FFFFFF" w:themeColor="background1"/>
                <w14:textFill>
                  <w14:solidFill>
                    <w14:schemeClr w14:val="bg1"/>
                  </w14:solidFill>
                </w14:textFill>
              </w:rPr>
            </w:pPr>
          </w:p>
        </w:tc>
        <w:tc>
          <w:tcPr>
            <w:tcW w:w="8363" w:type="dxa"/>
            <w:vAlign w:val="center"/>
          </w:tcPr>
          <w:p>
            <w:pPr>
              <w:rPr>
                <w:rFonts w:asciiTheme="minorEastAsia" w:hAnsiTheme="minorEastAsia"/>
                <w:szCs w:val="21"/>
              </w:rPr>
            </w:pPr>
            <w:r>
              <w:rPr>
                <w:rFonts w:hint="eastAsia" w:asciiTheme="minorEastAsia" w:hAnsiTheme="minorEastAsia"/>
                <w:szCs w:val="21"/>
              </w:rPr>
              <w:t>各位贵宾请依据出团通知书上的时间在机场集合，办理登机手续，乘坐客机飞往泰国首都</w:t>
            </w:r>
            <w:r>
              <w:rPr>
                <w:rFonts w:hint="eastAsia" w:asciiTheme="minorEastAsia" w:hAnsiTheme="minorEastAsia"/>
                <w:b w:val="0"/>
                <w:bCs/>
                <w:color w:val="0070C0"/>
                <w:szCs w:val="21"/>
              </w:rPr>
              <w:t>【曼谷】</w:t>
            </w:r>
            <w:r>
              <w:rPr>
                <w:rFonts w:hint="eastAsia" w:asciiTheme="minorEastAsia" w:hAnsiTheme="minorEastAsia"/>
                <w:b/>
                <w:szCs w:val="21"/>
              </w:rPr>
              <w:t>。</w:t>
            </w:r>
            <w:r>
              <w:rPr>
                <w:rFonts w:hint="eastAsia" w:asciiTheme="minorEastAsia" w:hAnsiTheme="minorEastAsia"/>
                <w:szCs w:val="21"/>
              </w:rPr>
              <w:t>抵达后，专车接机送至酒店休息，养精蓄锐，为接下来的精彩行程做准备。</w:t>
            </w:r>
          </w:p>
        </w:tc>
      </w:tr>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678" w:hRule="atLeast"/>
        </w:trPr>
        <w:tc>
          <w:tcPr>
            <w:tcW w:w="9850" w:type="dxa"/>
            <w:gridSpan w:val="2"/>
            <w:shd w:val="clear" w:color="auto" w:fill="FFFFFF" w:themeFill="background1"/>
            <w:vAlign w:val="center"/>
          </w:tcPr>
          <w:p>
            <w:pPr>
              <w:rPr>
                <w:rFonts w:asciiTheme="minorEastAsia" w:hAnsiTheme="minorEastAsia"/>
                <w:szCs w:val="21"/>
              </w:rPr>
            </w:pPr>
            <w:r>
              <w:rPr>
                <w:rFonts w:hint="eastAsia" w:ascii="微软雅黑" w:hAnsi="微软雅黑" w:eastAsia="微软雅黑" w:cs="微软雅黑"/>
                <w:b/>
                <w:bCs w:val="0"/>
                <w:color w:val="0070C0"/>
                <w:sz w:val="24"/>
                <w:szCs w:val="24"/>
              </w:rPr>
              <w:t>早餐：无</w:t>
            </w:r>
            <w:r>
              <w:rPr>
                <w:rFonts w:hint="eastAsia" w:ascii="微软雅黑" w:hAnsi="微软雅黑" w:eastAsia="微软雅黑" w:cs="微软雅黑"/>
                <w:b/>
                <w:bCs w:val="0"/>
                <w:color w:val="0070C0"/>
                <w:sz w:val="24"/>
                <w:szCs w:val="24"/>
                <w:lang w:val="en-US" w:eastAsia="zh-CN"/>
              </w:rPr>
              <w:t xml:space="preserve">   </w:t>
            </w:r>
            <w:r>
              <w:rPr>
                <w:rFonts w:hint="eastAsia" w:ascii="微软雅黑" w:hAnsi="微软雅黑" w:eastAsia="微软雅黑" w:cs="微软雅黑"/>
                <w:b/>
                <w:bCs w:val="0"/>
                <w:color w:val="0070C0"/>
                <w:sz w:val="24"/>
                <w:szCs w:val="24"/>
              </w:rPr>
              <w:t>午餐：无</w:t>
            </w:r>
            <w:r>
              <w:rPr>
                <w:rFonts w:hint="eastAsia" w:ascii="微软雅黑" w:hAnsi="微软雅黑" w:eastAsia="微软雅黑" w:cs="微软雅黑"/>
                <w:b/>
                <w:bCs w:val="0"/>
                <w:color w:val="0070C0"/>
                <w:sz w:val="24"/>
                <w:szCs w:val="24"/>
                <w:lang w:val="en-US" w:eastAsia="zh-CN"/>
              </w:rPr>
              <w:t xml:space="preserve">   </w:t>
            </w:r>
            <w:r>
              <w:rPr>
                <w:rFonts w:hint="eastAsia" w:ascii="微软雅黑" w:hAnsi="微软雅黑" w:eastAsia="微软雅黑" w:cs="微软雅黑"/>
                <w:b/>
                <w:bCs w:val="0"/>
                <w:color w:val="0070C0"/>
                <w:sz w:val="24"/>
                <w:szCs w:val="24"/>
              </w:rPr>
              <w:t>晚餐：无</w:t>
            </w:r>
            <w:r>
              <w:rPr>
                <w:rFonts w:hint="eastAsia" w:ascii="微软雅黑" w:hAnsi="微软雅黑" w:eastAsia="微软雅黑" w:cs="微软雅黑"/>
                <w:b/>
                <w:bCs w:val="0"/>
                <w:color w:val="0070C0"/>
                <w:sz w:val="24"/>
                <w:szCs w:val="24"/>
                <w:lang w:val="en-US" w:eastAsia="zh-CN"/>
              </w:rPr>
              <w:t xml:space="preserve">   </w:t>
            </w:r>
            <w:r>
              <w:rPr>
                <w:rFonts w:hint="eastAsia" w:ascii="微软雅黑" w:hAnsi="微软雅黑" w:eastAsia="微软雅黑" w:cs="微软雅黑"/>
                <w:b/>
                <w:bCs w:val="0"/>
                <w:color w:val="0070C0"/>
                <w:sz w:val="24"/>
                <w:szCs w:val="24"/>
              </w:rPr>
              <w:t>宿：曼谷酒店双人标间</w:t>
            </w:r>
          </w:p>
        </w:tc>
      </w:tr>
    </w:tbl>
    <w:p/>
    <w:tbl>
      <w:tblPr>
        <w:tblStyle w:val="9"/>
        <w:tblW w:w="9850" w:type="dxa"/>
        <w:tblInd w:w="392" w:type="dxa"/>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
      <w:tblGrid>
        <w:gridCol w:w="1559"/>
        <w:gridCol w:w="8291"/>
      </w:tblGrid>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500" w:hRule="atLeast"/>
        </w:trPr>
        <w:tc>
          <w:tcPr>
            <w:tcW w:w="1559" w:type="dxa"/>
            <w:vMerge w:val="restart"/>
            <w:shd w:val="clear" w:color="auto" w:fill="0B85ED"/>
            <w:vAlign w:val="center"/>
          </w:tcPr>
          <w:p>
            <w:pPr>
              <w:spacing w:line="400" w:lineRule="exact"/>
              <w:jc w:val="center"/>
              <w:rPr>
                <w:b/>
                <w:color w:val="FFFFFF" w:themeColor="background1"/>
                <w:sz w:val="40"/>
                <w14:textFill>
                  <w14:solidFill>
                    <w14:schemeClr w14:val="bg1"/>
                  </w14:solidFill>
                </w14:textFill>
              </w:rPr>
            </w:pPr>
            <w:r>
              <w:rPr>
                <w:rFonts w:hint="eastAsia"/>
                <w:b/>
                <w:color w:val="FFFFFF" w:themeColor="background1"/>
                <w:sz w:val="40"/>
                <w14:textFill>
                  <w14:solidFill>
                    <w14:schemeClr w14:val="bg1"/>
                  </w14:solidFill>
                </w14:textFill>
              </w:rPr>
              <w:t>DAY2</w:t>
            </w:r>
          </w:p>
        </w:tc>
        <w:tc>
          <w:tcPr>
            <w:tcW w:w="8291" w:type="dxa"/>
            <w:vAlign w:val="center"/>
          </w:tcPr>
          <w:p>
            <w:pPr>
              <w:rPr>
                <w:rFonts w:ascii="宋体" w:hAnsi="宋体"/>
                <w:sz w:val="20"/>
                <w:szCs w:val="21"/>
              </w:rPr>
            </w:pPr>
            <w:r>
              <w:rPr>
                <w:rFonts w:hint="eastAsia" w:ascii="微软雅黑" w:hAnsi="微软雅黑" w:eastAsia="微软雅黑"/>
                <w:b/>
                <w:color w:val="0070C0"/>
                <w:sz w:val="28"/>
                <w:szCs w:val="28"/>
              </w:rPr>
              <w:t>大皇宫+玉佛寺—</w:t>
            </w:r>
            <w:r>
              <w:rPr>
                <w:rFonts w:hint="eastAsia" w:ascii="微软雅黑" w:hAnsi="微软雅黑" w:eastAsia="微软雅黑"/>
                <w:b/>
                <w:color w:val="0070C0"/>
                <w:sz w:val="28"/>
                <w:szCs w:val="28"/>
                <w:highlight w:val="none"/>
                <w:lang w:val="en-US" w:eastAsia="zh-CN"/>
              </w:rPr>
              <w:t>人妖歌舞剧场表演</w:t>
            </w:r>
          </w:p>
        </w:tc>
      </w:tr>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1335" w:hRule="atLeast"/>
        </w:trPr>
        <w:tc>
          <w:tcPr>
            <w:tcW w:w="1559" w:type="dxa"/>
            <w:vMerge w:val="continue"/>
            <w:shd w:val="clear" w:color="auto" w:fill="0B85ED"/>
            <w:vAlign w:val="center"/>
          </w:tcPr>
          <w:p>
            <w:pPr>
              <w:spacing w:line="400" w:lineRule="exact"/>
              <w:jc w:val="center"/>
              <w:rPr>
                <w:rFonts w:ascii="微软雅黑" w:hAnsi="微软雅黑" w:eastAsia="微软雅黑"/>
                <w:b/>
                <w:color w:val="FFFFFF" w:themeColor="background1"/>
                <w14:textFill>
                  <w14:solidFill>
                    <w14:schemeClr w14:val="bg1"/>
                  </w14:solidFill>
                </w14:textFill>
              </w:rPr>
            </w:pPr>
          </w:p>
        </w:tc>
        <w:tc>
          <w:tcPr>
            <w:tcW w:w="8291" w:type="dxa"/>
            <w:vAlign w:val="center"/>
          </w:tcPr>
          <w:p>
            <w:pPr>
              <w:rPr>
                <w:rFonts w:asciiTheme="minorEastAsia" w:hAnsiTheme="minorEastAsia"/>
                <w:szCs w:val="21"/>
              </w:rPr>
            </w:pPr>
            <w:r>
              <w:rPr>
                <w:rFonts w:hint="eastAsia" w:asciiTheme="minorEastAsia" w:hAnsiTheme="minorEastAsia"/>
                <w:szCs w:val="21"/>
              </w:rPr>
              <w:t>酒店享用早餐后，开始我们今天精彩的行程：</w:t>
            </w:r>
          </w:p>
          <w:p>
            <w:pPr>
              <w:rPr>
                <w:rFonts w:asciiTheme="minorEastAsia" w:hAnsiTheme="minorEastAsia"/>
                <w:szCs w:val="21"/>
              </w:rPr>
            </w:pPr>
            <w:r>
              <w:rPr>
                <w:rFonts w:hint="eastAsia" w:asciiTheme="minorEastAsia" w:hAnsiTheme="minorEastAsia"/>
                <w:b w:val="0"/>
                <w:bCs/>
                <w:color w:val="0070C0"/>
                <w:szCs w:val="21"/>
              </w:rPr>
              <w:t>【大皇宫】</w:t>
            </w:r>
            <w:r>
              <w:rPr>
                <w:rFonts w:hint="eastAsia" w:asciiTheme="minorEastAsia" w:hAnsiTheme="minorEastAsia"/>
                <w:szCs w:val="21"/>
              </w:rPr>
              <w:t>（约60mins）：这里汇集了泰国建筑、绘画、雕刻和装潢艺术的精粹，具有很高的观赏价值。</w:t>
            </w:r>
          </w:p>
          <w:p>
            <w:pPr>
              <w:rPr>
                <w:rFonts w:asciiTheme="minorEastAsia" w:hAnsiTheme="minorEastAsia"/>
                <w:szCs w:val="21"/>
              </w:rPr>
            </w:pPr>
            <w:r>
              <w:rPr>
                <w:rFonts w:hint="eastAsia" w:asciiTheme="minorEastAsia" w:hAnsiTheme="minorEastAsia"/>
                <w:b w:val="0"/>
                <w:bCs/>
                <w:color w:val="0070C0"/>
                <w:szCs w:val="21"/>
              </w:rPr>
              <w:t>【玉佛寺】</w:t>
            </w:r>
            <w:r>
              <w:rPr>
                <w:rFonts w:hint="eastAsia" w:asciiTheme="minorEastAsia" w:hAnsiTheme="minorEastAsia"/>
                <w:b/>
                <w:szCs w:val="21"/>
              </w:rPr>
              <w:t>（</w:t>
            </w:r>
            <w:r>
              <w:rPr>
                <w:rFonts w:hint="eastAsia" w:asciiTheme="minorEastAsia" w:hAnsiTheme="minorEastAsia"/>
                <w:szCs w:val="21"/>
              </w:rPr>
              <w:t>约30mins）：它与大皇宫相邻，是全泰国唯一没有僧侣住持的佛寺，但供奉着一座价值连城的国宝—玉佛，该玉佛是由整块翡翠雕成。</w:t>
            </w:r>
          </w:p>
          <w:p>
            <w:pPr>
              <w:jc w:val="left"/>
              <w:rPr>
                <w:rFonts w:hint="eastAsia" w:asciiTheme="minorEastAsia" w:hAnsiTheme="minorEastAsia"/>
                <w:szCs w:val="21"/>
                <w:highlight w:val="none"/>
                <w:lang w:eastAsia="zh-CN"/>
              </w:rPr>
            </w:pPr>
            <w:r>
              <w:rPr>
                <w:rFonts w:hint="eastAsia" w:asciiTheme="minorEastAsia" w:hAnsiTheme="minorEastAsia"/>
                <w:szCs w:val="21"/>
                <w:highlight w:val="none"/>
              </w:rPr>
              <w:t>晚餐后观看享誉全球的</w:t>
            </w:r>
            <w:r>
              <w:rPr>
                <w:rFonts w:hint="eastAsia" w:asciiTheme="minorEastAsia" w:hAnsiTheme="minorEastAsia"/>
                <w:b w:val="0"/>
                <w:bCs/>
                <w:color w:val="0070C0"/>
                <w:szCs w:val="21"/>
                <w:highlight w:val="none"/>
              </w:rPr>
              <w:t>【人妖歌舞剧场表演】</w:t>
            </w:r>
            <w:r>
              <w:rPr>
                <w:rFonts w:hint="eastAsia" w:asciiTheme="minorEastAsia" w:hAnsiTheme="minorEastAsia"/>
                <w:szCs w:val="21"/>
                <w:highlight w:val="none"/>
              </w:rPr>
              <w:t>（约60mins）。由于人妖天生的强烈表演欲，泰国人妖在历史上就是专为歌舞而培训，至今人妖歌舞秀已经到达巅峰，雌雄难辨、精彩纷呈的演出保证让您终身难忘。表演结束后，您还可近距离欣赏人妖，跟她们比一比到底是我美还是你艳，拍照留念可千万不能忘了！</w:t>
            </w:r>
          </w:p>
          <w:p>
            <w:pPr>
              <w:rPr>
                <w:rFonts w:asciiTheme="minorEastAsia" w:hAnsiTheme="minorEastAsia"/>
                <w:szCs w:val="21"/>
              </w:rPr>
            </w:pPr>
            <w:r>
              <w:rPr>
                <w:rFonts w:hint="eastAsia" w:asciiTheme="minorEastAsia" w:hAnsiTheme="minorEastAsia"/>
                <w:szCs w:val="21"/>
                <w:lang w:eastAsia="zh-CN"/>
              </w:rPr>
              <w:t>后</w:t>
            </w:r>
            <w:r>
              <w:rPr>
                <w:rFonts w:hint="eastAsia" w:asciiTheme="minorEastAsia" w:hAnsiTheme="minorEastAsia"/>
                <w:szCs w:val="21"/>
              </w:rPr>
              <w:t>返回酒店休息。</w:t>
            </w:r>
          </w:p>
          <w:p>
            <w:pPr>
              <w:rPr>
                <w:rFonts w:hint="eastAsia" w:eastAsiaTheme="minorEastAsia"/>
                <w:b/>
                <w:lang w:eastAsia="zh-CN"/>
              </w:rPr>
            </w:pPr>
            <w:r>
              <w:rPr>
                <w:rFonts w:hint="eastAsia" w:asciiTheme="minorEastAsia" w:hAnsiTheme="minorEastAsia"/>
                <w:b w:val="0"/>
                <w:bCs/>
                <w:color w:val="C00000"/>
                <w:szCs w:val="21"/>
                <w:highlight w:val="none"/>
              </w:rPr>
              <w:t>特别说明：若因【大皇宫】【玉佛寺】政策性关闭不开放，则改去【72府古城】</w:t>
            </w:r>
            <w:r>
              <w:rPr>
                <w:rFonts w:hint="eastAsia" w:asciiTheme="minorEastAsia" w:hAnsiTheme="minorEastAsia"/>
                <w:b w:val="0"/>
                <w:bCs/>
                <w:color w:val="C00000"/>
                <w:szCs w:val="21"/>
                <w:highlight w:val="none"/>
                <w:lang w:eastAsia="zh-CN"/>
              </w:rPr>
              <w:t>。</w:t>
            </w:r>
          </w:p>
        </w:tc>
      </w:tr>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629" w:hRule="atLeast"/>
        </w:trPr>
        <w:tc>
          <w:tcPr>
            <w:tcW w:w="9850" w:type="dxa"/>
            <w:gridSpan w:val="2"/>
            <w:shd w:val="clear" w:color="auto" w:fill="FFFFFF" w:themeFill="background1"/>
            <w:vAlign w:val="center"/>
          </w:tcPr>
          <w:p>
            <w:pPr>
              <w:ind w:left="315" w:leftChars="150"/>
              <w:rPr>
                <w:rFonts w:asciiTheme="minorEastAsia" w:hAnsiTheme="minorEastAsia"/>
                <w:szCs w:val="21"/>
              </w:rPr>
            </w:pPr>
            <w:r>
              <w:rPr>
                <w:rFonts w:hint="eastAsia" w:ascii="微软雅黑" w:hAnsi="微软雅黑" w:eastAsia="微软雅黑" w:cs="微软雅黑"/>
                <w:b/>
                <w:color w:val="0070C0"/>
                <w:sz w:val="21"/>
                <w:szCs w:val="21"/>
              </w:rPr>
              <w:t>早餐：酒店内</w:t>
            </w:r>
            <w:r>
              <w:rPr>
                <w:rFonts w:hint="eastAsia" w:ascii="微软雅黑" w:hAnsi="微软雅黑" w:eastAsia="微软雅黑" w:cs="微软雅黑"/>
                <w:color w:val="0070C0"/>
                <w:sz w:val="21"/>
                <w:szCs w:val="21"/>
                <w:lang w:val="en-US" w:eastAsia="zh-CN"/>
              </w:rPr>
              <w:t xml:space="preserve">   </w:t>
            </w:r>
            <w:r>
              <w:rPr>
                <w:rFonts w:hint="eastAsia" w:ascii="微软雅黑" w:hAnsi="微软雅黑" w:eastAsia="微软雅黑" w:cs="微软雅黑"/>
                <w:b/>
                <w:color w:val="0070C0"/>
                <w:sz w:val="21"/>
                <w:szCs w:val="21"/>
              </w:rPr>
              <w:t>午餐：</w:t>
            </w:r>
            <w:r>
              <w:rPr>
                <w:rFonts w:hint="eastAsia" w:ascii="微软雅黑" w:hAnsi="微软雅黑" w:eastAsia="微软雅黑" w:cs="微软雅黑"/>
                <w:b/>
                <w:color w:val="0070C0"/>
                <w:sz w:val="21"/>
                <w:szCs w:val="21"/>
                <w:highlight w:val="none"/>
                <w:lang w:eastAsia="zh-CN"/>
              </w:rPr>
              <w:t>花千谷泰式料理</w:t>
            </w:r>
            <w:r>
              <w:rPr>
                <w:rFonts w:hint="eastAsia" w:ascii="微软雅黑" w:hAnsi="微软雅黑" w:eastAsia="微软雅黑" w:cs="微软雅黑"/>
                <w:b/>
                <w:color w:val="0070C0"/>
                <w:sz w:val="21"/>
                <w:szCs w:val="21"/>
                <w:highlight w:val="none"/>
                <w:lang w:val="en-US" w:eastAsia="zh-CN"/>
              </w:rPr>
              <w:t xml:space="preserve"> </w:t>
            </w:r>
            <w:r>
              <w:rPr>
                <w:rFonts w:hint="eastAsia" w:ascii="微软雅黑" w:hAnsi="微软雅黑" w:eastAsia="微软雅黑" w:cs="微软雅黑"/>
                <w:color w:val="0070C0"/>
                <w:sz w:val="21"/>
                <w:szCs w:val="21"/>
                <w:highlight w:val="none"/>
              </w:rPr>
              <w:t xml:space="preserve">  </w:t>
            </w:r>
            <w:r>
              <w:rPr>
                <w:rFonts w:hint="eastAsia" w:ascii="微软雅黑" w:hAnsi="微软雅黑" w:eastAsia="微软雅黑" w:cs="微软雅黑"/>
                <w:b/>
                <w:color w:val="0070C0"/>
                <w:sz w:val="21"/>
                <w:szCs w:val="21"/>
                <w:highlight w:val="none"/>
              </w:rPr>
              <w:t>晚餐：</w:t>
            </w:r>
            <w:r>
              <w:rPr>
                <w:rFonts w:hint="eastAsia" w:ascii="微软雅黑" w:hAnsi="微软雅黑" w:eastAsia="微软雅黑" w:cs="微软雅黑"/>
                <w:b/>
                <w:color w:val="0070C0"/>
                <w:sz w:val="21"/>
                <w:szCs w:val="21"/>
                <w:highlight w:val="none"/>
                <w:lang w:eastAsia="zh-CN"/>
              </w:rPr>
              <w:t>琅琊阁海鲜烧烤</w:t>
            </w:r>
            <w:r>
              <w:rPr>
                <w:rFonts w:hint="eastAsia" w:ascii="微软雅黑" w:hAnsi="微软雅黑" w:eastAsia="微软雅黑" w:cs="微软雅黑"/>
                <w:b/>
                <w:color w:val="0070C0"/>
                <w:sz w:val="21"/>
                <w:szCs w:val="21"/>
                <w:highlight w:val="none"/>
                <w:lang w:val="en-US" w:eastAsia="zh-CN"/>
              </w:rPr>
              <w:t xml:space="preserve"> </w:t>
            </w:r>
            <w:r>
              <w:rPr>
                <w:rFonts w:hint="eastAsia" w:ascii="微软雅黑" w:hAnsi="微软雅黑" w:eastAsia="微软雅黑" w:cs="微软雅黑"/>
                <w:b/>
                <w:color w:val="0070C0"/>
                <w:sz w:val="21"/>
                <w:szCs w:val="21"/>
                <w:lang w:val="en-US" w:eastAsia="zh-CN"/>
              </w:rPr>
              <w:t xml:space="preserve"> </w:t>
            </w:r>
            <w:r>
              <w:rPr>
                <w:rFonts w:hint="eastAsia" w:ascii="微软雅黑" w:hAnsi="微软雅黑" w:eastAsia="微软雅黑" w:cs="微软雅黑"/>
                <w:b/>
                <w:color w:val="0070C0"/>
                <w:sz w:val="21"/>
                <w:szCs w:val="21"/>
              </w:rPr>
              <w:t xml:space="preserve"> 宿：曼谷酒店双人标间</w:t>
            </w:r>
          </w:p>
        </w:tc>
      </w:tr>
    </w:tbl>
    <w:p/>
    <w:tbl>
      <w:tblPr>
        <w:tblStyle w:val="9"/>
        <w:tblW w:w="9883" w:type="dxa"/>
        <w:tblInd w:w="376" w:type="dxa"/>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
      <w:tblGrid>
        <w:gridCol w:w="1575"/>
        <w:gridCol w:w="8308"/>
      </w:tblGrid>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691" w:hRule="atLeast"/>
        </w:trPr>
        <w:tc>
          <w:tcPr>
            <w:tcW w:w="1575" w:type="dxa"/>
            <w:vMerge w:val="restart"/>
            <w:shd w:val="clear" w:color="auto" w:fill="0B85ED"/>
            <w:vAlign w:val="center"/>
          </w:tcPr>
          <w:p>
            <w:pPr>
              <w:spacing w:line="400" w:lineRule="exact"/>
              <w:jc w:val="center"/>
              <w:rPr>
                <w:b/>
                <w:color w:val="FFFFFF" w:themeColor="background1"/>
                <w:sz w:val="40"/>
                <w14:textFill>
                  <w14:solidFill>
                    <w14:schemeClr w14:val="bg1"/>
                  </w14:solidFill>
                </w14:textFill>
              </w:rPr>
            </w:pPr>
            <w:r>
              <w:rPr>
                <w:rFonts w:hint="eastAsia"/>
                <w:b/>
                <w:color w:val="FFFFFF" w:themeColor="background1"/>
                <w:sz w:val="40"/>
                <w14:textFill>
                  <w14:solidFill>
                    <w14:schemeClr w14:val="bg1"/>
                  </w14:solidFill>
                </w14:textFill>
              </w:rPr>
              <w:t>DAY3</w:t>
            </w:r>
          </w:p>
        </w:tc>
        <w:tc>
          <w:tcPr>
            <w:tcW w:w="8308" w:type="dxa"/>
            <w:vAlign w:val="center"/>
          </w:tcPr>
          <w:p>
            <w:pPr>
              <w:spacing w:line="360" w:lineRule="exact"/>
              <w:jc w:val="left"/>
              <w:rPr>
                <w:rFonts w:ascii="宋体" w:hAnsi="宋体"/>
                <w:sz w:val="20"/>
                <w:szCs w:val="21"/>
              </w:rPr>
            </w:pPr>
            <w:r>
              <w:rPr>
                <w:rFonts w:hint="eastAsia" w:ascii="微软雅黑" w:hAnsi="微软雅黑" w:eastAsia="微软雅黑"/>
                <w:b/>
                <w:color w:val="0070C0"/>
                <w:sz w:val="28"/>
                <w:szCs w:val="28"/>
              </w:rPr>
              <w:t>曼谷—芭提雅—四合镇水乡</w:t>
            </w:r>
          </w:p>
        </w:tc>
      </w:tr>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90" w:hRule="atLeast"/>
        </w:trPr>
        <w:tc>
          <w:tcPr>
            <w:tcW w:w="1575" w:type="dxa"/>
            <w:vMerge w:val="continue"/>
            <w:shd w:val="clear" w:color="auto" w:fill="0B85ED"/>
            <w:vAlign w:val="center"/>
          </w:tcPr>
          <w:p>
            <w:pPr>
              <w:spacing w:line="400" w:lineRule="exact"/>
              <w:jc w:val="center"/>
              <w:rPr>
                <w:rFonts w:ascii="微软雅黑" w:hAnsi="微软雅黑" w:eastAsia="微软雅黑"/>
                <w:b/>
                <w:color w:val="FFFFFF" w:themeColor="background1"/>
                <w14:textFill>
                  <w14:solidFill>
                    <w14:schemeClr w14:val="bg1"/>
                  </w14:solidFill>
                </w14:textFill>
              </w:rPr>
            </w:pPr>
          </w:p>
        </w:tc>
        <w:tc>
          <w:tcPr>
            <w:tcW w:w="8308" w:type="dxa"/>
            <w:vAlign w:val="center"/>
          </w:tcPr>
          <w:p>
            <w:pPr>
              <w:jc w:val="left"/>
              <w:rPr>
                <w:rFonts w:asciiTheme="minorEastAsia" w:hAnsiTheme="minorEastAsia"/>
                <w:szCs w:val="21"/>
              </w:rPr>
            </w:pPr>
            <w:r>
              <w:rPr>
                <w:rFonts w:hint="eastAsia" w:asciiTheme="minorEastAsia" w:hAnsiTheme="minorEastAsia"/>
                <w:szCs w:val="21"/>
              </w:rPr>
              <w:t>酒店享用早餐后，将安排参观泰国特色店</w:t>
            </w:r>
            <w:r>
              <w:rPr>
                <w:rFonts w:hint="eastAsia" w:asciiTheme="minorEastAsia" w:hAnsiTheme="minorEastAsia"/>
                <w:b w:val="0"/>
                <w:bCs/>
                <w:color w:val="0070C0"/>
                <w:szCs w:val="21"/>
              </w:rPr>
              <w:t>【珠宝中心】</w:t>
            </w:r>
            <w:r>
              <w:rPr>
                <w:rFonts w:hint="eastAsia" w:asciiTheme="minorEastAsia" w:hAnsiTheme="minorEastAsia"/>
                <w:b/>
                <w:szCs w:val="21"/>
              </w:rPr>
              <w:t>+</w:t>
            </w:r>
            <w:r>
              <w:rPr>
                <w:rFonts w:hint="eastAsia" w:asciiTheme="minorEastAsia" w:hAnsiTheme="minorEastAsia"/>
                <w:b w:val="0"/>
                <w:bCs/>
                <w:color w:val="0070C0"/>
                <w:szCs w:val="21"/>
              </w:rPr>
              <w:t>【</w:t>
            </w:r>
            <w:r>
              <w:rPr>
                <w:rFonts w:hint="eastAsia" w:asciiTheme="minorEastAsia" w:hAnsiTheme="minorEastAsia"/>
                <w:b w:val="0"/>
                <w:bCs/>
                <w:color w:val="0070C0"/>
                <w:szCs w:val="21"/>
                <w:highlight w:val="none"/>
              </w:rPr>
              <w:t>皮具</w:t>
            </w:r>
            <w:r>
              <w:rPr>
                <w:rFonts w:hint="eastAsia" w:asciiTheme="minorEastAsia" w:hAnsiTheme="minorEastAsia"/>
                <w:b w:val="0"/>
                <w:bCs/>
                <w:color w:val="0070C0"/>
                <w:szCs w:val="21"/>
              </w:rPr>
              <w:t>中心】</w:t>
            </w:r>
            <w:r>
              <w:rPr>
                <w:rFonts w:hint="eastAsia" w:asciiTheme="minorEastAsia" w:hAnsiTheme="minorEastAsia"/>
                <w:szCs w:val="21"/>
              </w:rPr>
              <w:t>，各位贵宾可自由选购。</w:t>
            </w:r>
          </w:p>
          <w:p>
            <w:pPr>
              <w:jc w:val="left"/>
              <w:rPr>
                <w:rFonts w:hint="eastAsia" w:asciiTheme="minorEastAsia" w:hAnsiTheme="minorEastAsia"/>
                <w:szCs w:val="21"/>
              </w:rPr>
            </w:pPr>
            <w:r>
              <w:rPr>
                <w:rFonts w:hint="eastAsia" w:asciiTheme="minorEastAsia" w:hAnsiTheme="minorEastAsia"/>
                <w:szCs w:val="21"/>
              </w:rPr>
              <w:t>午餐后乘车前往泰国南部，有着“东方夏威夷”美称的著名海滨度假胜地—</w:t>
            </w:r>
            <w:r>
              <w:rPr>
                <w:rFonts w:hint="eastAsia" w:asciiTheme="minorEastAsia" w:hAnsiTheme="minorEastAsia"/>
                <w:b w:val="0"/>
                <w:bCs/>
                <w:color w:val="0070C0"/>
                <w:szCs w:val="21"/>
              </w:rPr>
              <w:t>【芭提雅】</w:t>
            </w:r>
            <w:r>
              <w:rPr>
                <w:rFonts w:hint="eastAsia" w:asciiTheme="minorEastAsia" w:hAnsiTheme="minorEastAsia"/>
                <w:szCs w:val="21"/>
              </w:rPr>
              <w:t>（车程约3.5小时）。</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Theme="minorEastAsia" w:hAnsiTheme="minorEastAsia"/>
                <w:szCs w:val="21"/>
              </w:rPr>
            </w:pPr>
            <w:r>
              <w:rPr>
                <w:rFonts w:hint="eastAsia" w:asciiTheme="minorEastAsia" w:hAnsiTheme="minorEastAsia"/>
                <w:szCs w:val="21"/>
                <w:lang w:eastAsia="zh-CN"/>
              </w:rPr>
              <w:t>然后前往</w:t>
            </w:r>
            <w:r>
              <w:rPr>
                <w:rFonts w:hint="eastAsia" w:asciiTheme="minorEastAsia" w:hAnsiTheme="minorEastAsia"/>
                <w:szCs w:val="21"/>
              </w:rPr>
              <w:t>《杜拉拉升职记》的实景拍摄地</w:t>
            </w:r>
            <w:r>
              <w:rPr>
                <w:rFonts w:hint="eastAsia" w:asciiTheme="minorEastAsia" w:hAnsiTheme="minorEastAsia"/>
                <w:b w:val="0"/>
                <w:bCs/>
                <w:color w:val="0070C0"/>
                <w:szCs w:val="21"/>
              </w:rPr>
              <w:t>【四合镇水乡—杜拉拉水上市场】</w:t>
            </w:r>
            <w:r>
              <w:rPr>
                <w:rFonts w:hint="eastAsia" w:asciiTheme="minorEastAsia" w:hAnsiTheme="minorEastAsia"/>
                <w:szCs w:val="21"/>
              </w:rPr>
              <w:t>游览。这里充满了浓郁的泰国乡村文化气息，一幢幢古色古香的木雕风格泰屋围建于迂回的河道上，形成了风</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asciiTheme="minorEastAsia" w:hAnsiTheme="minorEastAsia"/>
                <w:szCs w:val="21"/>
              </w:rPr>
            </w:pPr>
            <w:r>
              <w:rPr>
                <w:rFonts w:hint="eastAsia" w:asciiTheme="minorEastAsia" w:hAnsiTheme="minorEastAsia"/>
                <w:szCs w:val="21"/>
              </w:rPr>
              <w:t>情独特的水上人家。</w:t>
            </w:r>
          </w:p>
        </w:tc>
      </w:tr>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138" w:hRule="atLeast"/>
        </w:trPr>
        <w:tc>
          <w:tcPr>
            <w:tcW w:w="9883" w:type="dxa"/>
            <w:gridSpan w:val="2"/>
            <w:shd w:val="clear" w:color="auto" w:fill="auto"/>
            <w:vAlign w:val="center"/>
          </w:tcPr>
          <w:p>
            <w:pPr>
              <w:jc w:val="left"/>
              <w:rPr>
                <w:rFonts w:asciiTheme="minorEastAsia" w:hAnsiTheme="minorEastAsia"/>
                <w:szCs w:val="21"/>
              </w:rPr>
            </w:pPr>
            <w:r>
              <w:rPr>
                <w:rFonts w:hint="eastAsia" w:ascii="微软雅黑" w:hAnsi="微软雅黑" w:eastAsia="微软雅黑" w:cs="微软雅黑"/>
                <w:b/>
                <w:color w:val="0070C0"/>
                <w:sz w:val="21"/>
                <w:szCs w:val="21"/>
              </w:rPr>
              <w:t>早餐：酒店内</w:t>
            </w:r>
            <w:r>
              <w:rPr>
                <w:rFonts w:hint="eastAsia" w:ascii="微软雅黑" w:hAnsi="微软雅黑" w:eastAsia="微软雅黑" w:cs="微软雅黑"/>
                <w:b/>
                <w:color w:val="0070C0"/>
                <w:sz w:val="21"/>
                <w:szCs w:val="21"/>
                <w:lang w:val="en-US" w:eastAsia="zh-CN"/>
              </w:rPr>
              <w:t xml:space="preserve"> </w:t>
            </w:r>
            <w:r>
              <w:rPr>
                <w:rFonts w:hint="eastAsia" w:ascii="微软雅黑" w:hAnsi="微软雅黑" w:eastAsia="微软雅黑" w:cs="微软雅黑"/>
                <w:color w:val="0070C0"/>
                <w:sz w:val="21"/>
                <w:szCs w:val="21"/>
              </w:rPr>
              <w:t xml:space="preserve">  </w:t>
            </w:r>
            <w:r>
              <w:rPr>
                <w:rFonts w:hint="eastAsia" w:ascii="微软雅黑" w:hAnsi="微软雅黑" w:eastAsia="微软雅黑" w:cs="微软雅黑"/>
                <w:b/>
                <w:color w:val="0070C0"/>
                <w:sz w:val="21"/>
                <w:szCs w:val="21"/>
              </w:rPr>
              <w:t>午餐：</w:t>
            </w:r>
            <w:r>
              <w:rPr>
                <w:rFonts w:hint="eastAsia" w:ascii="微软雅黑" w:hAnsi="微软雅黑" w:eastAsia="微软雅黑" w:cs="微软雅黑"/>
                <w:b/>
                <w:color w:val="0070C0"/>
                <w:sz w:val="21"/>
                <w:szCs w:val="21"/>
                <w:lang w:val="en-US" w:eastAsia="zh-CN"/>
              </w:rPr>
              <w:t>FASHION</w:t>
            </w:r>
            <w:r>
              <w:rPr>
                <w:rFonts w:hint="eastAsia" w:ascii="微软雅黑" w:hAnsi="微软雅黑" w:eastAsia="微软雅黑" w:cs="微软雅黑"/>
                <w:b/>
                <w:color w:val="0070C0"/>
                <w:sz w:val="21"/>
                <w:szCs w:val="21"/>
                <w:lang w:eastAsia="zh-CN"/>
              </w:rPr>
              <w:t>时尚餐厅</w:t>
            </w:r>
            <w:r>
              <w:rPr>
                <w:rFonts w:hint="eastAsia" w:ascii="微软雅黑" w:hAnsi="微软雅黑" w:eastAsia="微软雅黑" w:cs="微软雅黑"/>
                <w:b/>
                <w:color w:val="0070C0"/>
                <w:sz w:val="21"/>
                <w:szCs w:val="21"/>
                <w:lang w:val="en-US" w:eastAsia="zh-CN"/>
              </w:rPr>
              <w:t xml:space="preserve"> </w:t>
            </w:r>
            <w:r>
              <w:rPr>
                <w:rFonts w:hint="eastAsia" w:ascii="微软雅黑" w:hAnsi="微软雅黑" w:eastAsia="微软雅黑" w:cs="微软雅黑"/>
                <w:color w:val="0070C0"/>
                <w:sz w:val="21"/>
                <w:szCs w:val="21"/>
              </w:rPr>
              <w:t xml:space="preserve">  </w:t>
            </w:r>
            <w:r>
              <w:rPr>
                <w:rFonts w:hint="eastAsia" w:ascii="微软雅黑" w:hAnsi="微软雅黑" w:eastAsia="微软雅黑" w:cs="微软雅黑"/>
                <w:b/>
                <w:color w:val="0070C0"/>
                <w:sz w:val="21"/>
                <w:szCs w:val="21"/>
              </w:rPr>
              <w:t>晚餐：</w:t>
            </w:r>
            <w:r>
              <w:rPr>
                <w:rFonts w:hint="eastAsia" w:ascii="微软雅黑" w:hAnsi="微软雅黑" w:eastAsia="微软雅黑" w:cs="微软雅黑"/>
                <w:b/>
                <w:color w:val="0070C0"/>
                <w:sz w:val="21"/>
                <w:szCs w:val="21"/>
                <w:lang w:eastAsia="zh-CN"/>
              </w:rPr>
              <w:t>黄金海岸海鲜餐</w:t>
            </w:r>
            <w:r>
              <w:rPr>
                <w:rFonts w:hint="eastAsia" w:ascii="微软雅黑" w:hAnsi="微软雅黑" w:eastAsia="微软雅黑" w:cs="微软雅黑"/>
                <w:b/>
                <w:color w:val="0070C0"/>
                <w:sz w:val="21"/>
                <w:szCs w:val="21"/>
                <w:lang w:val="en-US" w:eastAsia="zh-CN"/>
              </w:rPr>
              <w:t xml:space="preserve"> </w:t>
            </w:r>
            <w:r>
              <w:rPr>
                <w:rFonts w:hint="eastAsia" w:ascii="微软雅黑" w:hAnsi="微软雅黑" w:eastAsia="微软雅黑" w:cs="微软雅黑"/>
                <w:b/>
                <w:color w:val="0070C0"/>
                <w:sz w:val="21"/>
                <w:szCs w:val="21"/>
              </w:rPr>
              <w:t xml:space="preserve">  宿：芭提雅酒店双人标间</w:t>
            </w:r>
          </w:p>
        </w:tc>
      </w:tr>
    </w:tbl>
    <w:p/>
    <w:tbl>
      <w:tblPr>
        <w:tblStyle w:val="9"/>
        <w:tblW w:w="9917" w:type="dxa"/>
        <w:tblInd w:w="342" w:type="dxa"/>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
      <w:tblGrid>
        <w:gridCol w:w="1609"/>
        <w:gridCol w:w="8308"/>
      </w:tblGrid>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626" w:hRule="atLeast"/>
        </w:trPr>
        <w:tc>
          <w:tcPr>
            <w:tcW w:w="1609" w:type="dxa"/>
            <w:vMerge w:val="restart"/>
            <w:shd w:val="clear" w:color="auto" w:fill="0B85ED"/>
            <w:vAlign w:val="center"/>
          </w:tcPr>
          <w:p>
            <w:pPr>
              <w:spacing w:line="400" w:lineRule="exact"/>
              <w:jc w:val="center"/>
              <w:rPr>
                <w:b/>
                <w:color w:val="FFFFFF" w:themeColor="background1"/>
                <w:sz w:val="40"/>
                <w14:textFill>
                  <w14:solidFill>
                    <w14:schemeClr w14:val="bg1"/>
                  </w14:solidFill>
                </w14:textFill>
              </w:rPr>
            </w:pPr>
            <w:r>
              <w:rPr>
                <w:rFonts w:hint="eastAsia"/>
                <w:b/>
                <w:color w:val="FFFFFF" w:themeColor="background1"/>
                <w:sz w:val="40"/>
                <w14:textFill>
                  <w14:solidFill>
                    <w14:schemeClr w14:val="bg1"/>
                  </w14:solidFill>
                </w14:textFill>
              </w:rPr>
              <w:t>DAY4</w:t>
            </w:r>
          </w:p>
        </w:tc>
        <w:tc>
          <w:tcPr>
            <w:tcW w:w="8308" w:type="dxa"/>
            <w:vAlign w:val="center"/>
          </w:tcPr>
          <w:p>
            <w:pPr>
              <w:spacing w:line="360" w:lineRule="exact"/>
              <w:jc w:val="left"/>
              <w:rPr>
                <w:rFonts w:hint="eastAsia" w:ascii="微软雅黑" w:hAnsi="微软雅黑" w:eastAsia="微软雅黑"/>
                <w:b/>
                <w:color w:val="0070C0"/>
                <w:sz w:val="24"/>
                <w:lang w:val="en-US" w:eastAsia="zh-CN"/>
              </w:rPr>
            </w:pPr>
            <w:r>
              <w:rPr>
                <w:rFonts w:hint="eastAsia" w:ascii="微软雅黑" w:hAnsi="微软雅黑" w:eastAsia="微软雅黑"/>
                <w:b/>
                <w:color w:val="0070C0"/>
                <w:sz w:val="28"/>
                <w:szCs w:val="28"/>
              </w:rPr>
              <w:t>芭提雅</w:t>
            </w:r>
            <w:r>
              <w:rPr>
                <w:rFonts w:hint="eastAsia" w:ascii="微软雅黑" w:hAnsi="微软雅黑" w:eastAsia="微软雅黑"/>
                <w:b/>
                <w:color w:val="0070C0"/>
                <w:sz w:val="28"/>
                <w:szCs w:val="28"/>
                <w:highlight w:val="none"/>
              </w:rPr>
              <w:t>—</w:t>
            </w:r>
            <w:r>
              <w:rPr>
                <w:rFonts w:hint="eastAsia" w:ascii="微软雅黑" w:hAnsi="微软雅黑" w:eastAsia="微软雅黑"/>
                <w:b/>
                <w:color w:val="0070C0"/>
                <w:sz w:val="28"/>
                <w:szCs w:val="28"/>
                <w:highlight w:val="none"/>
                <w:lang w:eastAsia="zh-CN"/>
              </w:rPr>
              <w:t>豪华</w:t>
            </w:r>
            <w:r>
              <w:rPr>
                <w:rFonts w:hint="eastAsia" w:ascii="微软雅黑" w:hAnsi="微软雅黑" w:eastAsia="微软雅黑"/>
                <w:b/>
                <w:color w:val="0070C0"/>
                <w:sz w:val="28"/>
                <w:szCs w:val="28"/>
                <w:highlight w:val="none"/>
              </w:rPr>
              <w:t>游艇畅游悦湾岛</w:t>
            </w:r>
            <w:r>
              <w:rPr>
                <w:rFonts w:hint="eastAsia" w:ascii="微软雅黑" w:hAnsi="微软雅黑" w:eastAsia="微软雅黑"/>
                <w:b/>
                <w:color w:val="FF0000"/>
                <w:sz w:val="24"/>
                <w:highlight w:val="none"/>
                <w:lang w:val="en-US" w:eastAsia="zh-CN"/>
              </w:rPr>
              <w:t>（</w:t>
            </w:r>
            <w:r>
              <w:rPr>
                <w:rFonts w:hint="eastAsia" w:ascii="微软雅黑" w:hAnsi="微软雅黑" w:eastAsia="微软雅黑"/>
                <w:b/>
                <w:color w:val="FF0000"/>
                <w:sz w:val="24"/>
                <w:highlight w:val="none"/>
                <w:lang w:eastAsia="zh-CN"/>
              </w:rPr>
              <w:t>赠送拉玛面膜每人</w:t>
            </w:r>
            <w:r>
              <w:rPr>
                <w:rFonts w:hint="eastAsia" w:ascii="微软雅黑" w:hAnsi="微软雅黑" w:eastAsia="微软雅黑"/>
                <w:b/>
                <w:color w:val="FF0000"/>
                <w:sz w:val="24"/>
                <w:highlight w:val="none"/>
                <w:lang w:val="en-US" w:eastAsia="zh-CN"/>
              </w:rPr>
              <w:t>2片</w:t>
            </w:r>
            <w:r>
              <w:rPr>
                <w:rFonts w:hint="eastAsia" w:ascii="微软雅黑" w:hAnsi="微软雅黑" w:eastAsia="微软雅黑"/>
                <w:b/>
                <w:color w:val="FF0000"/>
                <w:sz w:val="24"/>
                <w:highlight w:val="none"/>
                <w:lang w:eastAsia="zh-CN"/>
              </w:rPr>
              <w:t>）</w:t>
            </w:r>
            <w:r>
              <w:rPr>
                <w:rFonts w:hint="eastAsia" w:ascii="微软雅黑" w:hAnsi="微软雅黑" w:eastAsia="微软雅黑"/>
                <w:b/>
                <w:color w:val="0070C0"/>
                <w:sz w:val="28"/>
                <w:szCs w:val="28"/>
              </w:rPr>
              <w:t>—</w:t>
            </w:r>
            <w:r>
              <w:rPr>
                <w:rFonts w:hint="eastAsia" w:ascii="微软雅黑" w:hAnsi="微软雅黑" w:eastAsia="微软雅黑"/>
                <w:b/>
                <w:color w:val="0070C0"/>
                <w:sz w:val="28"/>
                <w:szCs w:val="28"/>
                <w:highlight w:val="none"/>
                <w:lang w:eastAsia="zh-CN"/>
              </w:rPr>
              <w:t>清迈小镇（含骑大象）</w:t>
            </w:r>
            <w:r>
              <w:rPr>
                <w:rFonts w:hint="eastAsia" w:ascii="微软雅黑" w:hAnsi="微软雅黑" w:eastAsia="微软雅黑"/>
                <w:b/>
                <w:color w:val="0070C0"/>
                <w:sz w:val="28"/>
                <w:szCs w:val="28"/>
                <w:highlight w:val="none"/>
              </w:rPr>
              <w:t>—</w:t>
            </w:r>
            <w:r>
              <w:rPr>
                <w:rFonts w:hint="eastAsia" w:ascii="微软雅黑" w:hAnsi="微软雅黑" w:eastAsia="微软雅黑"/>
                <w:b/>
                <w:color w:val="0070C0"/>
                <w:sz w:val="28"/>
                <w:szCs w:val="28"/>
                <w:lang w:val="en-US" w:eastAsia="zh-CN"/>
              </w:rPr>
              <w:t>泰式精油SPA</w:t>
            </w:r>
          </w:p>
        </w:tc>
      </w:tr>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615" w:hRule="atLeast"/>
        </w:trPr>
        <w:tc>
          <w:tcPr>
            <w:tcW w:w="1609" w:type="dxa"/>
            <w:vMerge w:val="continue"/>
            <w:shd w:val="clear" w:color="auto" w:fill="0B85ED"/>
            <w:vAlign w:val="center"/>
          </w:tcPr>
          <w:p>
            <w:pPr>
              <w:spacing w:line="400" w:lineRule="exact"/>
              <w:jc w:val="center"/>
              <w:rPr>
                <w:rFonts w:ascii="微软雅黑" w:hAnsi="微软雅黑" w:eastAsia="微软雅黑"/>
                <w:b/>
                <w:color w:val="FFFFFF" w:themeColor="background1"/>
                <w:sz w:val="24"/>
                <w:szCs w:val="32"/>
                <w14:textFill>
                  <w14:solidFill>
                    <w14:schemeClr w14:val="bg1"/>
                  </w14:solidFill>
                </w14:textFill>
              </w:rPr>
            </w:pPr>
          </w:p>
        </w:tc>
        <w:tc>
          <w:tcPr>
            <w:tcW w:w="8308" w:type="dxa"/>
            <w:vAlign w:val="center"/>
          </w:tcPr>
          <w:p>
            <w:pPr>
              <w:rPr>
                <w:rFonts w:hint="eastAsia" w:ascii="微软雅黑" w:hAnsi="微软雅黑" w:eastAsia="微软雅黑" w:cs="微软雅黑"/>
                <w:b w:val="0"/>
                <w:bCs w:val="0"/>
                <w:color w:val="000000" w:themeColor="text1"/>
                <w14:textFill>
                  <w14:solidFill>
                    <w14:schemeClr w14:val="tx1"/>
                  </w14:solidFill>
                </w14:textFill>
              </w:rPr>
            </w:pPr>
            <w:r>
              <w:rPr>
                <w:rFonts w:hint="eastAsia" w:asciiTheme="minorEastAsia" w:hAnsiTheme="minorEastAsia"/>
                <w:b w:val="0"/>
                <w:bCs w:val="0"/>
                <w:color w:val="000000" w:themeColor="text1"/>
                <w:szCs w:val="21"/>
                <w:highlight w:val="none"/>
                <w14:textFill>
                  <w14:solidFill>
                    <w14:schemeClr w14:val="tx1"/>
                  </w14:solidFill>
                </w14:textFill>
              </w:rPr>
              <w:t>酒店享用早餐后，我们带好泳装、泳镜等物品，前往码头乘坐游艇【畅游悦湾岛】（游船时间约4</w:t>
            </w:r>
            <w:r>
              <w:rPr>
                <w:rFonts w:hint="eastAsia" w:asciiTheme="minorEastAsia" w:hAnsiTheme="minorEastAsia"/>
                <w:b w:val="0"/>
                <w:bCs w:val="0"/>
                <w:color w:val="000000" w:themeColor="text1"/>
                <w:szCs w:val="21"/>
                <w:highlight w:val="none"/>
                <w:lang w:eastAsia="zh-CN"/>
                <w14:textFill>
                  <w14:solidFill>
                    <w14:schemeClr w14:val="tx1"/>
                  </w14:solidFill>
                </w14:textFill>
              </w:rPr>
              <w:t>小时</w:t>
            </w:r>
            <w:r>
              <w:rPr>
                <w:rFonts w:hint="eastAsia" w:asciiTheme="minorEastAsia" w:hAnsiTheme="minorEastAsia"/>
                <w:b w:val="0"/>
                <w:bCs w:val="0"/>
                <w:color w:val="000000" w:themeColor="text1"/>
                <w:szCs w:val="21"/>
                <w:highlight w:val="none"/>
                <w14:textFill>
                  <w14:solidFill>
                    <w14:schemeClr w14:val="tx1"/>
                  </w14:solidFill>
                </w14:textFill>
              </w:rPr>
              <w:t>），抵达泳区后，贵宾们可以自行嬉戏玩耍，游泳浮潜，看看美丽的水下世界，和热带鱼儿们你追我逐。大家还可以在游艇上进行趣味海钓，试试手气，不容错过噢。游艇上为大家准备了</w:t>
            </w:r>
            <w:r>
              <w:rPr>
                <w:rFonts w:hint="eastAsia" w:asciiTheme="minorEastAsia" w:hAnsiTheme="minorEastAsia"/>
                <w:b w:val="0"/>
                <w:bCs w:val="0"/>
                <w:color w:val="000000" w:themeColor="text1"/>
                <w:szCs w:val="21"/>
                <w:highlight w:val="none"/>
                <w:lang w:eastAsia="zh-CN"/>
                <w14:textFill>
                  <w14:solidFill>
                    <w14:schemeClr w14:val="tx1"/>
                  </w14:solidFill>
                </w14:textFill>
              </w:rPr>
              <w:t>水果</w:t>
            </w:r>
            <w:r>
              <w:rPr>
                <w:rFonts w:hint="eastAsia" w:asciiTheme="minorEastAsia" w:hAnsiTheme="minorEastAsia"/>
                <w:b w:val="0"/>
                <w:bCs w:val="0"/>
                <w:color w:val="000000" w:themeColor="text1"/>
                <w:szCs w:val="21"/>
                <w:highlight w:val="none"/>
                <w14:textFill>
                  <w14:solidFill>
                    <w14:schemeClr w14:val="tx1"/>
                  </w14:solidFill>
                </w14:textFill>
              </w:rPr>
              <w:t>/</w:t>
            </w:r>
            <w:r>
              <w:rPr>
                <w:rFonts w:hint="eastAsia" w:asciiTheme="minorEastAsia" w:hAnsiTheme="minorEastAsia"/>
                <w:b w:val="0"/>
                <w:bCs w:val="0"/>
                <w:color w:val="000000" w:themeColor="text1"/>
                <w:szCs w:val="21"/>
                <w:highlight w:val="none"/>
                <w:lang w:eastAsia="zh-CN"/>
                <w14:textFill>
                  <w14:solidFill>
                    <w14:schemeClr w14:val="tx1"/>
                  </w14:solidFill>
                </w14:textFill>
              </w:rPr>
              <w:t>饮料</w:t>
            </w:r>
            <w:r>
              <w:rPr>
                <w:rFonts w:hint="eastAsia" w:asciiTheme="minorEastAsia" w:hAnsiTheme="minorEastAsia"/>
                <w:b w:val="0"/>
                <w:bCs w:val="0"/>
                <w:color w:val="000000" w:themeColor="text1"/>
                <w:szCs w:val="21"/>
                <w:highlight w:val="none"/>
                <w14:textFill>
                  <w14:solidFill>
                    <w14:schemeClr w14:val="tx1"/>
                  </w14:solidFill>
                </w14:textFill>
              </w:rPr>
              <w:t>等，你还可以悠闲的躺着坐着欣赏暹罗海的美景，或者晒晒日光浴，也是种不错的选择。后返会芭提雅。</w:t>
            </w:r>
          </w:p>
          <w:p>
            <w:pPr>
              <w:rPr>
                <w:rFonts w:hint="eastAsia" w:asciiTheme="minorEastAsia" w:hAnsiTheme="minorEastAsia"/>
                <w:b w:val="0"/>
                <w:bCs/>
                <w:szCs w:val="21"/>
                <w:highlight w:val="none"/>
              </w:rPr>
            </w:pPr>
            <w:r>
              <w:rPr>
                <w:rFonts w:hint="eastAsia" w:asciiTheme="minorEastAsia" w:hAnsiTheme="minorEastAsia"/>
                <w:szCs w:val="21"/>
                <w:highlight w:val="none"/>
              </w:rPr>
              <w:t>后乘车前往泰国非常有特色的</w:t>
            </w:r>
            <w:r>
              <w:rPr>
                <w:rFonts w:hint="eastAsia" w:asciiTheme="minorEastAsia" w:hAnsiTheme="minorEastAsia"/>
                <w:b/>
                <w:bCs w:val="0"/>
                <w:color w:val="0A7CDC"/>
                <w:szCs w:val="21"/>
                <w:highlight w:val="none"/>
              </w:rPr>
              <w:t>【清迈小镇】（特别安排骑大象）</w:t>
            </w:r>
            <w:r>
              <w:rPr>
                <w:rFonts w:hint="eastAsia" w:asciiTheme="minorEastAsia" w:hAnsiTheme="minorEastAsia"/>
                <w:b w:val="0"/>
                <w:bCs/>
                <w:szCs w:val="21"/>
                <w:highlight w:val="none"/>
              </w:rPr>
              <w:t>（约40分钟）录属泰国</w:t>
            </w:r>
          </w:p>
          <w:p>
            <w:pPr>
              <w:rPr>
                <w:rFonts w:hint="eastAsia" w:asciiTheme="minorEastAsia" w:hAnsiTheme="minorEastAsia"/>
                <w:b w:val="0"/>
                <w:bCs/>
                <w:szCs w:val="21"/>
                <w:highlight w:val="none"/>
              </w:rPr>
            </w:pPr>
            <w:r>
              <w:rPr>
                <w:rFonts w:hint="eastAsia" w:ascii="微软雅黑" w:hAnsi="微软雅黑" w:eastAsia="微软雅黑"/>
                <w:b/>
                <w:color w:val="0070C0"/>
                <w:sz w:val="48"/>
                <w:szCs w:val="44"/>
                <w:lang w:eastAsia="zh-CN"/>
              </w:rPr>
              <w:drawing>
                <wp:anchor distT="0" distB="0" distL="114935" distR="114935" simplePos="0" relativeHeight="251659264" behindDoc="1" locked="0" layoutInCell="1" allowOverlap="1">
                  <wp:simplePos x="0" y="0"/>
                  <wp:positionH relativeFrom="column">
                    <wp:posOffset>-1685925</wp:posOffset>
                  </wp:positionH>
                  <wp:positionV relativeFrom="paragraph">
                    <wp:posOffset>-460375</wp:posOffset>
                  </wp:positionV>
                  <wp:extent cx="7541260" cy="10725150"/>
                  <wp:effectExtent l="0" t="0" r="2540" b="0"/>
                  <wp:wrapNone/>
                  <wp:docPr id="2" name="图片 2" descr="背景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背景1233"/>
                          <pic:cNvPicPr>
                            <a:picLocks noChangeAspect="1"/>
                          </pic:cNvPicPr>
                        </pic:nvPicPr>
                        <pic:blipFill>
                          <a:blip r:embed="rId9"/>
                          <a:stretch>
                            <a:fillRect/>
                          </a:stretch>
                        </pic:blipFill>
                        <pic:spPr>
                          <a:xfrm>
                            <a:off x="0" y="0"/>
                            <a:ext cx="7541260" cy="10725150"/>
                          </a:xfrm>
                          <a:prstGeom prst="rect">
                            <a:avLst/>
                          </a:prstGeom>
                        </pic:spPr>
                      </pic:pic>
                    </a:graphicData>
                  </a:graphic>
                </wp:anchor>
              </w:drawing>
            </w:r>
          </w:p>
          <w:p>
            <w:pPr>
              <w:rPr>
                <w:rFonts w:hint="eastAsia" w:asciiTheme="minorEastAsia" w:hAnsiTheme="minorEastAsia"/>
                <w:b w:val="0"/>
                <w:bCs/>
                <w:szCs w:val="21"/>
                <w:highlight w:val="none"/>
              </w:rPr>
            </w:pPr>
            <w:r>
              <w:rPr>
                <w:rFonts w:hint="eastAsia" w:asciiTheme="minorEastAsia" w:hAnsiTheme="minorEastAsia"/>
                <w:b w:val="0"/>
                <w:bCs/>
                <w:szCs w:val="21"/>
                <w:highlight w:val="none"/>
              </w:rPr>
              <w:t>东方美景下属旅游景点，建设投资1亿余泰铢精心新打造。内有很多经典景点：长颈族、草泥马、</w:t>
            </w:r>
          </w:p>
          <w:p>
            <w:pPr>
              <w:rPr>
                <w:rFonts w:hint="eastAsia" w:asciiTheme="minorEastAsia" w:hAnsiTheme="minorEastAsia"/>
                <w:b w:val="0"/>
                <w:bCs/>
                <w:szCs w:val="21"/>
                <w:highlight w:val="none"/>
              </w:rPr>
            </w:pPr>
            <w:r>
              <w:rPr>
                <w:rFonts w:hint="eastAsia" w:asciiTheme="minorEastAsia" w:hAnsiTheme="minorEastAsia"/>
                <w:b w:val="0"/>
                <w:bCs/>
                <w:szCs w:val="21"/>
                <w:highlight w:val="none"/>
              </w:rPr>
              <w:t>泰北绵羊、鳄鱼、泰国少数民族部落（泰族、傈傈族、华族、老族、马来族、高棉族,克</w:t>
            </w:r>
          </w:p>
          <w:p>
            <w:pPr>
              <w:rPr>
                <w:rFonts w:hint="eastAsia" w:asciiTheme="minorEastAsia" w:hAnsiTheme="minorEastAsia"/>
                <w:b w:val="0"/>
                <w:bCs/>
                <w:szCs w:val="21"/>
                <w:highlight w:val="none"/>
              </w:rPr>
            </w:pPr>
          </w:p>
          <w:p>
            <w:pPr>
              <w:rPr>
                <w:rFonts w:hint="eastAsia" w:asciiTheme="minorEastAsia" w:hAnsiTheme="minorEastAsia"/>
                <w:b w:val="0"/>
                <w:bCs/>
                <w:szCs w:val="21"/>
                <w:highlight w:val="none"/>
              </w:rPr>
            </w:pPr>
          </w:p>
          <w:p>
            <w:pPr>
              <w:rPr>
                <w:rFonts w:hint="eastAsia" w:asciiTheme="minorEastAsia" w:hAnsiTheme="minorEastAsia"/>
                <w:b w:val="0"/>
                <w:bCs/>
                <w:szCs w:val="21"/>
                <w:highlight w:val="none"/>
              </w:rPr>
            </w:pPr>
            <w:r>
              <w:rPr>
                <w:rFonts w:hint="eastAsia" w:asciiTheme="minorEastAsia" w:hAnsiTheme="minorEastAsia"/>
                <w:b w:val="0"/>
                <w:bCs/>
                <w:szCs w:val="21"/>
                <w:highlight w:val="none"/>
              </w:rPr>
              <w:t>伦、孟、苗、大耳族等山区少数民族）、古曼童表演、泰国民俗婚约仪式、邓丽君主题馆、各式真枪实弹射击、泰国田园风情、坐马车、泼水园等自然观景风情小镇。</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Theme="minorEastAsia" w:hAnsiTheme="minorEastAsia"/>
                <w:szCs w:val="21"/>
              </w:rPr>
            </w:pPr>
            <w:r>
              <w:rPr>
                <w:rFonts w:hint="eastAsia" w:asciiTheme="minorEastAsia" w:hAnsiTheme="minorEastAsia"/>
                <w:b w:val="0"/>
                <w:bCs w:val="0"/>
                <w:color w:val="0A7CDC"/>
                <w:szCs w:val="21"/>
              </w:rPr>
              <w:t>【泰式精油SPA】</w:t>
            </w:r>
            <w:r>
              <w:rPr>
                <w:rFonts w:hint="eastAsia" w:asciiTheme="minorEastAsia" w:hAnsiTheme="minorEastAsia"/>
                <w:szCs w:val="21"/>
              </w:rPr>
              <w:t>（约1小时）Spa与泰式按摩最大的区别在于除了泰式按摩、精油按摩，还</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Theme="minorEastAsia" w:hAnsiTheme="minorEastAsia"/>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Theme="minorEastAsia" w:hAnsiTheme="minorEastAsia"/>
                <w:color w:val="C00000"/>
                <w:szCs w:val="21"/>
              </w:rPr>
            </w:pPr>
            <w:r>
              <w:rPr>
                <w:rFonts w:hint="eastAsia" w:asciiTheme="minorEastAsia" w:hAnsiTheme="minorEastAsia"/>
                <w:szCs w:val="21"/>
              </w:rPr>
              <w:t>会有身体去角质、身体滋养等，舒缓的音乐、迷人的香气、温柔的触摸...让身体和心灵带来了前所未有的释放，从不同感官让你感到放松</w:t>
            </w:r>
            <w:r>
              <w:rPr>
                <w:rFonts w:hint="eastAsia" w:asciiTheme="minorEastAsia" w:hAnsiTheme="minorEastAsia"/>
                <w:color w:val="C00000"/>
                <w:sz w:val="20"/>
                <w:szCs w:val="20"/>
              </w:rPr>
              <w:t>（小费自理，18岁以下小童不可参加，费用不退）。</w:t>
            </w:r>
          </w:p>
        </w:tc>
      </w:tr>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787" w:hRule="atLeast"/>
        </w:trPr>
        <w:tc>
          <w:tcPr>
            <w:tcW w:w="9917" w:type="dxa"/>
            <w:gridSpan w:val="2"/>
            <w:shd w:val="clear" w:color="auto" w:fill="auto"/>
            <w:vAlign w:val="center"/>
          </w:tcPr>
          <w:p>
            <w:pPr>
              <w:spacing w:line="360" w:lineRule="auto"/>
              <w:jc w:val="left"/>
              <w:rPr>
                <w:rFonts w:asciiTheme="minorEastAsia" w:hAnsiTheme="minorEastAsia"/>
                <w:szCs w:val="21"/>
              </w:rPr>
            </w:pPr>
            <w:r>
              <w:rPr>
                <w:rFonts w:hint="eastAsia" w:ascii="微软雅黑" w:hAnsi="微软雅黑" w:eastAsia="微软雅黑" w:cs="微软雅黑"/>
                <w:b/>
                <w:color w:val="0070C0"/>
                <w:sz w:val="21"/>
                <w:szCs w:val="21"/>
              </w:rPr>
              <w:t>早餐：酒店内</w:t>
            </w:r>
            <w:r>
              <w:rPr>
                <w:rFonts w:hint="eastAsia" w:ascii="微软雅黑" w:hAnsi="微软雅黑" w:eastAsia="微软雅黑" w:cs="微软雅黑"/>
                <w:b/>
                <w:color w:val="0070C0"/>
                <w:sz w:val="21"/>
                <w:szCs w:val="21"/>
                <w:lang w:val="en-US" w:eastAsia="zh-CN"/>
              </w:rPr>
              <w:t xml:space="preserve"> </w:t>
            </w:r>
            <w:r>
              <w:rPr>
                <w:rFonts w:hint="eastAsia" w:ascii="微软雅黑" w:hAnsi="微软雅黑" w:eastAsia="微软雅黑" w:cs="微软雅黑"/>
                <w:color w:val="0070C0"/>
                <w:sz w:val="21"/>
                <w:szCs w:val="21"/>
              </w:rPr>
              <w:t xml:space="preserve">  </w:t>
            </w:r>
            <w:r>
              <w:rPr>
                <w:rFonts w:hint="eastAsia" w:ascii="微软雅黑" w:hAnsi="微软雅黑" w:eastAsia="微软雅黑" w:cs="微软雅黑"/>
                <w:b/>
                <w:color w:val="0070C0"/>
                <w:sz w:val="21"/>
                <w:szCs w:val="21"/>
              </w:rPr>
              <w:t>午餐：</w:t>
            </w:r>
            <w:r>
              <w:rPr>
                <w:rFonts w:hint="eastAsia" w:ascii="微软雅黑" w:hAnsi="微软雅黑" w:eastAsia="微软雅黑" w:cs="微软雅黑"/>
                <w:b/>
                <w:color w:val="0070C0"/>
                <w:sz w:val="21"/>
                <w:szCs w:val="21"/>
                <w:lang w:eastAsia="zh-CN"/>
              </w:rPr>
              <w:t>华泰</w:t>
            </w:r>
            <w:r>
              <w:rPr>
                <w:rFonts w:hint="eastAsia" w:ascii="微软雅黑" w:hAnsi="微软雅黑" w:eastAsia="微软雅黑" w:cs="微软雅黑"/>
                <w:b/>
                <w:color w:val="0070C0"/>
                <w:sz w:val="21"/>
                <w:szCs w:val="21"/>
              </w:rPr>
              <w:t>咖喱螃蟹餐</w:t>
            </w:r>
            <w:r>
              <w:rPr>
                <w:rFonts w:hint="eastAsia" w:ascii="微软雅黑" w:hAnsi="微软雅黑" w:eastAsia="微软雅黑" w:cs="微软雅黑"/>
                <w:b/>
                <w:color w:val="0070C0"/>
                <w:sz w:val="21"/>
                <w:szCs w:val="21"/>
                <w:lang w:val="en-US" w:eastAsia="zh-CN"/>
              </w:rPr>
              <w:t xml:space="preserve"> </w:t>
            </w:r>
            <w:r>
              <w:rPr>
                <w:rFonts w:hint="eastAsia" w:ascii="微软雅黑" w:hAnsi="微软雅黑" w:eastAsia="微软雅黑" w:cs="微软雅黑"/>
                <w:color w:val="0070C0"/>
                <w:sz w:val="21"/>
                <w:szCs w:val="21"/>
              </w:rPr>
              <w:t xml:space="preserve">  </w:t>
            </w:r>
            <w:r>
              <w:rPr>
                <w:rFonts w:hint="eastAsia" w:ascii="微软雅黑" w:hAnsi="微软雅黑" w:eastAsia="微软雅黑" w:cs="微软雅黑"/>
                <w:b/>
                <w:color w:val="0070C0"/>
                <w:sz w:val="21"/>
                <w:szCs w:val="21"/>
              </w:rPr>
              <w:t>晚餐：</w:t>
            </w:r>
            <w:r>
              <w:rPr>
                <w:rFonts w:hint="eastAsia" w:ascii="微软雅黑" w:hAnsi="微软雅黑" w:eastAsia="微软雅黑" w:cs="微软雅黑"/>
                <w:b/>
                <w:color w:val="0070C0"/>
                <w:sz w:val="21"/>
                <w:szCs w:val="21"/>
                <w:lang w:eastAsia="zh-CN"/>
              </w:rPr>
              <w:t>泰式风味餐</w:t>
            </w:r>
            <w:r>
              <w:rPr>
                <w:rFonts w:hint="eastAsia" w:ascii="微软雅黑" w:hAnsi="微软雅黑" w:eastAsia="微软雅黑" w:cs="微软雅黑"/>
                <w:b/>
                <w:color w:val="0070C0"/>
                <w:sz w:val="21"/>
                <w:szCs w:val="21"/>
                <w:lang w:val="en-US" w:eastAsia="zh-CN"/>
              </w:rPr>
              <w:t xml:space="preserve">   </w:t>
            </w:r>
            <w:r>
              <w:rPr>
                <w:rFonts w:hint="eastAsia" w:ascii="微软雅黑" w:hAnsi="微软雅黑" w:eastAsia="微软雅黑" w:cs="微软雅黑"/>
                <w:b/>
                <w:color w:val="0070C0"/>
                <w:sz w:val="21"/>
                <w:szCs w:val="21"/>
              </w:rPr>
              <w:t>宿：芭提雅酒店双人标间</w:t>
            </w:r>
          </w:p>
        </w:tc>
      </w:tr>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476" w:hRule="atLeast"/>
        </w:trPr>
        <w:tc>
          <w:tcPr>
            <w:tcW w:w="1609" w:type="dxa"/>
            <w:vMerge w:val="restart"/>
            <w:shd w:val="clear" w:color="auto" w:fill="0B85ED"/>
            <w:vAlign w:val="center"/>
          </w:tcPr>
          <w:p>
            <w:pPr>
              <w:spacing w:line="400" w:lineRule="exact"/>
              <w:jc w:val="center"/>
              <w:rPr>
                <w:b/>
                <w:color w:val="FFFFFF" w:themeColor="background1"/>
                <w:sz w:val="40"/>
                <w14:textFill>
                  <w14:solidFill>
                    <w14:schemeClr w14:val="bg1"/>
                  </w14:solidFill>
                </w14:textFill>
              </w:rPr>
            </w:pPr>
            <w:r>
              <w:rPr>
                <w:rFonts w:hint="eastAsia"/>
                <w:b/>
                <w:color w:val="FFFFFF" w:themeColor="background1"/>
                <w:sz w:val="40"/>
                <w14:textFill>
                  <w14:solidFill>
                    <w14:schemeClr w14:val="bg1"/>
                  </w14:solidFill>
                </w14:textFill>
              </w:rPr>
              <w:t>DAY5</w:t>
            </w:r>
          </w:p>
        </w:tc>
        <w:tc>
          <w:tcPr>
            <w:tcW w:w="8308" w:type="dxa"/>
            <w:vAlign w:val="center"/>
          </w:tcPr>
          <w:p>
            <w:pPr>
              <w:spacing w:line="400" w:lineRule="exact"/>
              <w:rPr>
                <w:rFonts w:hint="eastAsia" w:ascii="微软雅黑" w:hAnsi="微软雅黑" w:eastAsia="微软雅黑"/>
                <w:b/>
                <w:sz w:val="24"/>
                <w:lang w:val="en-US" w:eastAsia="zh-CN"/>
              </w:rPr>
            </w:pPr>
            <w:r>
              <w:rPr>
                <w:rFonts w:hint="eastAsia" w:ascii="微软雅黑" w:hAnsi="微软雅黑" w:eastAsia="微软雅黑"/>
                <w:b/>
                <w:color w:val="0A7CDC"/>
                <w:sz w:val="28"/>
                <w:szCs w:val="28"/>
              </w:rPr>
              <w:t>芭提</w:t>
            </w:r>
            <w:r>
              <w:rPr>
                <w:rFonts w:hint="eastAsia" w:ascii="微软雅黑" w:hAnsi="微软雅黑" w:eastAsia="微软雅黑"/>
                <w:b/>
                <w:color w:val="0A7CDC"/>
                <w:sz w:val="28"/>
                <w:szCs w:val="28"/>
                <w:highlight w:val="none"/>
              </w:rPr>
              <w:t>雅—</w:t>
            </w:r>
            <w:r>
              <w:rPr>
                <w:rFonts w:hint="eastAsia" w:ascii="微软雅黑" w:hAnsi="微软雅黑" w:eastAsia="微软雅黑"/>
                <w:b/>
                <w:color w:val="0A7CDC"/>
                <w:sz w:val="28"/>
                <w:szCs w:val="28"/>
                <w:highlight w:val="none"/>
                <w:lang w:eastAsia="zh-CN"/>
              </w:rPr>
              <w:t>四面佛</w:t>
            </w:r>
            <w:r>
              <w:rPr>
                <w:rFonts w:hint="eastAsia" w:ascii="微软雅黑" w:hAnsi="微软雅黑" w:eastAsia="微软雅黑"/>
                <w:b/>
                <w:color w:val="0A7CDC"/>
                <w:sz w:val="28"/>
                <w:szCs w:val="28"/>
                <w:highlight w:val="none"/>
              </w:rPr>
              <w:t>—</w:t>
            </w:r>
            <w:r>
              <w:rPr>
                <w:rFonts w:hint="eastAsia" w:ascii="微软雅黑" w:hAnsi="微软雅黑" w:eastAsia="微软雅黑"/>
                <w:b/>
                <w:color w:val="0A7CDC"/>
                <w:sz w:val="28"/>
                <w:szCs w:val="28"/>
                <w:highlight w:val="none"/>
                <w:lang w:eastAsia="zh-CN"/>
              </w:rPr>
              <w:t>曼谷</w:t>
            </w:r>
            <w:r>
              <w:rPr>
                <w:rFonts w:hint="eastAsia" w:ascii="微软雅黑" w:hAnsi="微软雅黑" w:eastAsia="微软雅黑"/>
                <w:b/>
                <w:color w:val="0A7CDC"/>
                <w:sz w:val="28"/>
                <w:szCs w:val="28"/>
                <w:highlight w:val="none"/>
              </w:rPr>
              <w:t>—</w:t>
            </w:r>
            <w:r>
              <w:rPr>
                <w:rFonts w:hint="eastAsia" w:ascii="微软雅黑" w:hAnsi="微软雅黑" w:eastAsia="微软雅黑"/>
                <w:b/>
                <w:color w:val="0A7CDC"/>
                <w:sz w:val="28"/>
                <w:szCs w:val="28"/>
              </w:rPr>
              <w:t>KINGPOWER免税店</w:t>
            </w:r>
            <w:r>
              <w:rPr>
                <w:rFonts w:hint="eastAsia" w:ascii="微软雅黑" w:hAnsi="微软雅黑" w:eastAsia="微软雅黑"/>
                <w:b/>
                <w:color w:val="0A7CDC"/>
                <w:sz w:val="28"/>
                <w:szCs w:val="28"/>
                <w:lang w:val="en-US" w:eastAsia="zh-CN"/>
              </w:rPr>
              <w:t>-</w:t>
            </w:r>
            <w:r>
              <w:rPr>
                <w:rFonts w:hint="eastAsia" w:ascii="微软雅黑" w:hAnsi="微软雅黑" w:eastAsia="微软雅黑"/>
                <w:b/>
                <w:color w:val="0A7CDC"/>
                <w:sz w:val="28"/>
                <w:szCs w:val="28"/>
              </w:rPr>
              <w:t>亚洲河滨夜市</w:t>
            </w:r>
          </w:p>
        </w:tc>
      </w:tr>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1335" w:hRule="atLeast"/>
        </w:trPr>
        <w:tc>
          <w:tcPr>
            <w:tcW w:w="1609" w:type="dxa"/>
            <w:vMerge w:val="continue"/>
            <w:shd w:val="clear" w:color="auto" w:fill="0B85ED"/>
            <w:vAlign w:val="center"/>
          </w:tcPr>
          <w:p>
            <w:pPr>
              <w:spacing w:line="400" w:lineRule="exact"/>
              <w:jc w:val="center"/>
              <w:rPr>
                <w:rFonts w:ascii="微软雅黑" w:hAnsi="微软雅黑" w:eastAsia="微软雅黑"/>
                <w:b/>
                <w:color w:val="FFFFFF" w:themeColor="background1"/>
                <w:sz w:val="24"/>
                <w:szCs w:val="32"/>
                <w14:textFill>
                  <w14:solidFill>
                    <w14:schemeClr w14:val="bg1"/>
                  </w14:solidFill>
                </w14:textFill>
              </w:rPr>
            </w:pPr>
          </w:p>
        </w:tc>
        <w:tc>
          <w:tcPr>
            <w:tcW w:w="8308" w:type="dxa"/>
            <w:vAlign w:val="center"/>
          </w:tcPr>
          <w:p>
            <w:pPr>
              <w:rPr>
                <w:rFonts w:hint="eastAsia" w:asciiTheme="minorEastAsia" w:hAnsiTheme="minorEastAsia"/>
                <w:szCs w:val="21"/>
                <w:highlight w:val="none"/>
              </w:rPr>
            </w:pPr>
            <w:r>
              <w:rPr>
                <w:rFonts w:hint="eastAsia" w:asciiTheme="minorEastAsia" w:hAnsiTheme="minorEastAsia"/>
                <w:szCs w:val="21"/>
                <w:highlight w:val="none"/>
              </w:rPr>
              <w:t>酒店用过早餐后，我们前往著名的</w:t>
            </w:r>
            <w:r>
              <w:rPr>
                <w:rFonts w:hint="eastAsia" w:asciiTheme="minorEastAsia" w:hAnsiTheme="minorEastAsia"/>
                <w:b w:val="0"/>
                <w:bCs w:val="0"/>
                <w:color w:val="0A7CDC"/>
                <w:szCs w:val="21"/>
                <w:highlight w:val="none"/>
              </w:rPr>
              <w:t>【四面佛】</w:t>
            </w:r>
            <w:r>
              <w:rPr>
                <w:rFonts w:hint="eastAsia" w:asciiTheme="minorEastAsia" w:hAnsiTheme="minorEastAsia"/>
                <w:szCs w:val="21"/>
                <w:highlight w:val="none"/>
              </w:rPr>
              <w:t>（约30mins）参拜。这里的四面佛又被人称为“有求必应”佛，该佛有四尊佛面，分别代表爱情、事业、健康和财运，掌管人间的一切事务，是泰国香火最旺的佛像之一，您可在此为自己和亲朋好友祈福。</w:t>
            </w:r>
          </w:p>
          <w:p>
            <w:pPr>
              <w:jc w:val="left"/>
              <w:rPr>
                <w:rFonts w:hint="eastAsia" w:asciiTheme="minorEastAsia" w:hAnsiTheme="minorEastAsia"/>
                <w:szCs w:val="21"/>
                <w:highlight w:val="none"/>
              </w:rPr>
            </w:pPr>
            <w:r>
              <w:rPr>
                <w:rFonts w:hint="eastAsia" w:asciiTheme="minorEastAsia" w:hAnsiTheme="minorEastAsia"/>
                <w:szCs w:val="21"/>
                <w:highlight w:val="none"/>
                <w:lang w:eastAsia="zh-CN"/>
              </w:rPr>
              <w:t>继续</w:t>
            </w:r>
            <w:r>
              <w:rPr>
                <w:rFonts w:hint="eastAsia" w:asciiTheme="minorEastAsia" w:hAnsiTheme="minorEastAsia"/>
                <w:szCs w:val="21"/>
                <w:highlight w:val="none"/>
              </w:rPr>
              <w:t>将安排参观泰国特色店</w:t>
            </w:r>
            <w:r>
              <w:rPr>
                <w:rFonts w:hint="eastAsia" w:asciiTheme="minorEastAsia" w:hAnsiTheme="minorEastAsia"/>
                <w:b w:val="0"/>
                <w:bCs w:val="0"/>
                <w:color w:val="0A7CDC"/>
                <w:szCs w:val="21"/>
                <w:highlight w:val="none"/>
                <w:lang w:eastAsia="zh-CN"/>
              </w:rPr>
              <w:t>【乳胶泰丝】</w:t>
            </w:r>
            <w:r>
              <w:rPr>
                <w:rFonts w:hint="eastAsia" w:asciiTheme="minorEastAsia" w:hAnsiTheme="minorEastAsia"/>
                <w:b/>
                <w:color w:val="auto"/>
                <w:szCs w:val="21"/>
                <w:highlight w:val="none"/>
              </w:rPr>
              <w:t>+</w:t>
            </w:r>
            <w:r>
              <w:rPr>
                <w:rFonts w:hint="eastAsia" w:asciiTheme="minorEastAsia" w:hAnsiTheme="minorEastAsia"/>
                <w:b w:val="0"/>
                <w:bCs/>
                <w:color w:val="0A7CDC"/>
                <w:szCs w:val="21"/>
                <w:highlight w:val="none"/>
              </w:rPr>
              <w:t>【</w:t>
            </w:r>
            <w:r>
              <w:rPr>
                <w:rFonts w:hint="eastAsia" w:asciiTheme="minorEastAsia" w:hAnsiTheme="minorEastAsia"/>
                <w:b w:val="0"/>
                <w:bCs/>
                <w:color w:val="0A7CDC"/>
                <w:szCs w:val="21"/>
                <w:highlight w:val="none"/>
                <w:lang w:eastAsia="zh-CN"/>
              </w:rPr>
              <w:t>毒蛇研究中心</w:t>
            </w:r>
            <w:r>
              <w:rPr>
                <w:rFonts w:hint="eastAsia" w:asciiTheme="minorEastAsia" w:hAnsiTheme="minorEastAsia"/>
                <w:b w:val="0"/>
                <w:bCs/>
                <w:color w:val="0A7CDC"/>
                <w:szCs w:val="21"/>
                <w:highlight w:val="none"/>
              </w:rPr>
              <w:t>】</w:t>
            </w:r>
            <w:r>
              <w:rPr>
                <w:rFonts w:hint="eastAsia" w:asciiTheme="minorEastAsia" w:hAnsiTheme="minorEastAsia"/>
                <w:szCs w:val="21"/>
                <w:highlight w:val="none"/>
              </w:rPr>
              <w:t>，各位贵宾可自由选购。</w:t>
            </w:r>
          </w:p>
          <w:p>
            <w:pPr>
              <w:rPr>
                <w:rFonts w:asciiTheme="minorEastAsia" w:hAnsiTheme="minorEastAsia"/>
                <w:szCs w:val="21"/>
              </w:rPr>
            </w:pPr>
            <w:r>
              <w:rPr>
                <w:rFonts w:hint="eastAsia" w:asciiTheme="minorEastAsia" w:hAnsiTheme="minorEastAsia"/>
                <w:szCs w:val="21"/>
              </w:rPr>
              <w:t>晚上前往</w:t>
            </w:r>
            <w:r>
              <w:rPr>
                <w:rFonts w:hint="eastAsia" w:asciiTheme="minorEastAsia" w:hAnsiTheme="minorEastAsia"/>
                <w:b w:val="0"/>
                <w:bCs/>
                <w:color w:val="0A7CDC"/>
                <w:szCs w:val="21"/>
              </w:rPr>
              <w:t>【亚洲夜市】</w:t>
            </w:r>
            <w:r>
              <w:rPr>
                <w:rFonts w:hint="eastAsia" w:asciiTheme="minorEastAsia" w:hAnsiTheme="minorEastAsia"/>
                <w:szCs w:val="21"/>
              </w:rPr>
              <w:t>（约</w:t>
            </w:r>
            <w:r>
              <w:rPr>
                <w:rFonts w:hint="eastAsia" w:asciiTheme="minorEastAsia" w:hAnsiTheme="minorEastAsia"/>
                <w:szCs w:val="21"/>
                <w:lang w:val="en-US" w:eastAsia="zh-CN"/>
              </w:rPr>
              <w:t>9</w:t>
            </w:r>
            <w:r>
              <w:rPr>
                <w:rFonts w:hint="eastAsia" w:asciiTheme="minorEastAsia" w:hAnsiTheme="minorEastAsia"/>
                <w:szCs w:val="21"/>
              </w:rPr>
              <w:t>0分钟）闲逛，这里是曼谷青年人最喜欢的夜市，由古老的码头仓库改建而成。集餐饮、娱乐、购物为一体的时尚夜市，各位贵宾可在此自行品尝美食。</w:t>
            </w:r>
          </w:p>
          <w:p>
            <w:pPr>
              <w:rPr>
                <w:color w:val="C00000"/>
              </w:rPr>
            </w:pPr>
            <w:r>
              <w:rPr>
                <w:rFonts w:hint="eastAsia" w:asciiTheme="minorEastAsia" w:hAnsiTheme="minorEastAsia"/>
                <w:szCs w:val="21"/>
              </w:rPr>
              <w:t>后返回酒店休息。</w:t>
            </w:r>
          </w:p>
        </w:tc>
      </w:tr>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835" w:hRule="atLeast"/>
        </w:trPr>
        <w:tc>
          <w:tcPr>
            <w:tcW w:w="9917" w:type="dxa"/>
            <w:gridSpan w:val="2"/>
            <w:shd w:val="clear" w:color="auto" w:fill="auto"/>
            <w:vAlign w:val="center"/>
          </w:tcPr>
          <w:p>
            <w:pPr>
              <w:rPr>
                <w:rFonts w:asciiTheme="minorEastAsia" w:hAnsiTheme="minorEastAsia"/>
                <w:szCs w:val="21"/>
              </w:rPr>
            </w:pPr>
            <w:r>
              <w:rPr>
                <w:rFonts w:hint="eastAsia" w:ascii="微软雅黑" w:hAnsi="微软雅黑" w:eastAsia="微软雅黑" w:cs="微软雅黑"/>
                <w:b/>
                <w:color w:val="0070C0"/>
                <w:sz w:val="21"/>
                <w:szCs w:val="21"/>
              </w:rPr>
              <w:t>早餐：酒店内</w:t>
            </w:r>
            <w:r>
              <w:rPr>
                <w:rFonts w:hint="eastAsia" w:ascii="微软雅黑" w:hAnsi="微软雅黑" w:eastAsia="微软雅黑" w:cs="微软雅黑"/>
                <w:b/>
                <w:color w:val="0070C0"/>
                <w:sz w:val="21"/>
                <w:szCs w:val="21"/>
                <w:lang w:val="en-US" w:eastAsia="zh-CN"/>
              </w:rPr>
              <w:t xml:space="preserve"> </w:t>
            </w:r>
            <w:r>
              <w:rPr>
                <w:rFonts w:hint="eastAsia" w:ascii="微软雅黑" w:hAnsi="微软雅黑" w:eastAsia="微软雅黑" w:cs="微软雅黑"/>
                <w:color w:val="0070C0"/>
                <w:sz w:val="21"/>
                <w:szCs w:val="21"/>
              </w:rPr>
              <w:t xml:space="preserve">  </w:t>
            </w:r>
            <w:r>
              <w:rPr>
                <w:rFonts w:hint="eastAsia" w:ascii="微软雅黑" w:hAnsi="微软雅黑" w:eastAsia="微软雅黑" w:cs="微软雅黑"/>
                <w:b/>
                <w:color w:val="0070C0"/>
                <w:sz w:val="21"/>
                <w:szCs w:val="21"/>
              </w:rPr>
              <w:t>午餐：</w:t>
            </w:r>
            <w:r>
              <w:rPr>
                <w:rFonts w:hint="eastAsia" w:ascii="微软雅黑" w:hAnsi="微软雅黑" w:eastAsia="微软雅黑" w:cs="微软雅黑"/>
                <w:b/>
                <w:color w:val="0070C0"/>
                <w:sz w:val="21"/>
                <w:szCs w:val="21"/>
                <w:lang w:eastAsia="zh-CN"/>
              </w:rPr>
              <w:t>泰式风味餐</w:t>
            </w:r>
            <w:r>
              <w:rPr>
                <w:rFonts w:hint="eastAsia" w:ascii="微软雅黑" w:hAnsi="微软雅黑" w:eastAsia="微软雅黑" w:cs="微软雅黑"/>
                <w:b/>
                <w:color w:val="0070C0"/>
                <w:sz w:val="21"/>
                <w:szCs w:val="21"/>
                <w:lang w:val="en-US" w:eastAsia="zh-CN"/>
              </w:rPr>
              <w:t xml:space="preserve"> </w:t>
            </w:r>
            <w:r>
              <w:rPr>
                <w:rFonts w:hint="eastAsia" w:ascii="微软雅黑" w:hAnsi="微软雅黑" w:eastAsia="微软雅黑" w:cs="微软雅黑"/>
                <w:color w:val="0070C0"/>
                <w:sz w:val="21"/>
                <w:szCs w:val="21"/>
              </w:rPr>
              <w:t xml:space="preserve">  </w:t>
            </w:r>
            <w:r>
              <w:rPr>
                <w:rFonts w:hint="eastAsia" w:ascii="微软雅黑" w:hAnsi="微软雅黑" w:eastAsia="微软雅黑" w:cs="微软雅黑"/>
                <w:b/>
                <w:color w:val="0070C0"/>
                <w:sz w:val="21"/>
                <w:szCs w:val="21"/>
              </w:rPr>
              <w:t>晚餐：</w:t>
            </w:r>
            <w:r>
              <w:rPr>
                <w:rFonts w:hint="eastAsia" w:ascii="微软雅黑" w:hAnsi="微软雅黑" w:eastAsia="微软雅黑" w:cs="微软雅黑"/>
                <w:b/>
                <w:bCs w:val="0"/>
                <w:color w:val="0070C0"/>
                <w:sz w:val="21"/>
                <w:szCs w:val="21"/>
              </w:rPr>
              <w:t>KINGPOWER国际自助餐</w:t>
            </w:r>
            <w:r>
              <w:rPr>
                <w:rFonts w:hint="eastAsia" w:ascii="微软雅黑" w:hAnsi="微软雅黑" w:eastAsia="微软雅黑" w:cs="微软雅黑"/>
                <w:b/>
                <w:color w:val="0070C0"/>
                <w:sz w:val="21"/>
                <w:szCs w:val="21"/>
                <w:lang w:val="en-US" w:eastAsia="zh-CN"/>
              </w:rPr>
              <w:t xml:space="preserve"> </w:t>
            </w:r>
            <w:r>
              <w:rPr>
                <w:rFonts w:hint="eastAsia" w:ascii="微软雅黑" w:hAnsi="微软雅黑" w:eastAsia="微软雅黑" w:cs="微软雅黑"/>
                <w:b/>
                <w:color w:val="0070C0"/>
                <w:sz w:val="21"/>
                <w:szCs w:val="21"/>
              </w:rPr>
              <w:t xml:space="preserve">  宿：曼谷酒店双人标间</w:t>
            </w:r>
          </w:p>
        </w:tc>
      </w:tr>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518" w:hRule="atLeast"/>
        </w:trPr>
        <w:tc>
          <w:tcPr>
            <w:tcW w:w="1609" w:type="dxa"/>
            <w:vMerge w:val="restart"/>
            <w:shd w:val="clear" w:color="auto" w:fill="0B85ED"/>
            <w:vAlign w:val="center"/>
          </w:tcPr>
          <w:p>
            <w:pPr>
              <w:spacing w:line="400" w:lineRule="exact"/>
              <w:jc w:val="center"/>
              <w:rPr>
                <w:rFonts w:ascii="微软雅黑" w:hAnsi="微软雅黑" w:eastAsia="微软雅黑"/>
                <w:b/>
                <w:color w:val="0070C0"/>
                <w:sz w:val="24"/>
              </w:rPr>
            </w:pPr>
            <w:r>
              <w:rPr>
                <w:rFonts w:hint="eastAsia"/>
                <w:b/>
                <w:color w:val="FFFFFF" w:themeColor="background1"/>
                <w:sz w:val="40"/>
                <w14:textFill>
                  <w14:solidFill>
                    <w14:schemeClr w14:val="bg1"/>
                  </w14:solidFill>
                </w14:textFill>
              </w:rPr>
              <w:t>DAY6</w:t>
            </w:r>
          </w:p>
        </w:tc>
        <w:tc>
          <w:tcPr>
            <w:tcW w:w="8308" w:type="dxa"/>
            <w:vAlign w:val="center"/>
          </w:tcPr>
          <w:p>
            <w:pPr>
              <w:spacing w:line="320" w:lineRule="exact"/>
              <w:rPr>
                <w:rFonts w:ascii="宋体" w:hAnsi="宋体"/>
                <w:sz w:val="18"/>
                <w:szCs w:val="21"/>
              </w:rPr>
            </w:pPr>
            <w:r>
              <w:rPr>
                <w:rFonts w:hint="eastAsia" w:ascii="微软雅黑" w:hAnsi="微软雅黑" w:eastAsia="微软雅黑"/>
                <w:b/>
                <w:color w:val="0A7CDC"/>
                <w:sz w:val="28"/>
                <w:szCs w:val="28"/>
              </w:rPr>
              <w:t>曼谷</w:t>
            </w:r>
            <w:r>
              <w:rPr>
                <w:rFonts w:hint="eastAsia" w:ascii="微软雅黑" w:hAnsi="微软雅黑" w:eastAsia="微软雅黑"/>
                <w:b/>
                <w:color w:val="0A7CDC"/>
                <w:sz w:val="28"/>
                <w:szCs w:val="28"/>
                <w:highlight w:val="none"/>
              </w:rPr>
              <w:t>—</w:t>
            </w:r>
            <w:r>
              <w:rPr>
                <w:rFonts w:hint="eastAsia" w:ascii="微软雅黑" w:hAnsi="微软雅黑" w:eastAsia="微软雅黑"/>
                <w:b/>
                <w:color w:val="0A7CDC"/>
                <w:sz w:val="28"/>
                <w:szCs w:val="28"/>
              </w:rPr>
              <w:t>—</w:t>
            </w:r>
            <w:r>
              <w:rPr>
                <w:rFonts w:hint="eastAsia" w:ascii="微软雅黑" w:hAnsi="微软雅黑" w:eastAsia="微软雅黑"/>
                <w:b/>
                <w:color w:val="0A7CDC"/>
                <w:sz w:val="28"/>
                <w:szCs w:val="28"/>
                <w:lang w:eastAsia="zh-CN"/>
              </w:rPr>
              <w:t>成都</w:t>
            </w:r>
            <w:r>
              <w:rPr>
                <w:rFonts w:hint="eastAsia" w:asciiTheme="minorEastAsia" w:hAnsiTheme="minorEastAsia"/>
                <w:szCs w:val="21"/>
              </w:rPr>
              <w:t>（参考航班：</w:t>
            </w:r>
            <w:r>
              <w:rPr>
                <w:rFonts w:hint="eastAsia" w:asciiTheme="minorEastAsia" w:hAnsiTheme="minorEastAsia"/>
                <w:szCs w:val="21"/>
                <w:lang w:val="en-US" w:eastAsia="zh-CN"/>
              </w:rPr>
              <w:t xml:space="preserve">TG618 1015-1425或3U8146  1815-2240     </w:t>
            </w:r>
            <w:r>
              <w:rPr>
                <w:rFonts w:hint="eastAsia" w:asciiTheme="minorEastAsia" w:hAnsiTheme="minorEastAsia"/>
                <w:szCs w:val="21"/>
              </w:rPr>
              <w:t>）</w:t>
            </w:r>
          </w:p>
        </w:tc>
      </w:tr>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1335" w:hRule="atLeast"/>
        </w:trPr>
        <w:tc>
          <w:tcPr>
            <w:tcW w:w="1609" w:type="dxa"/>
            <w:vMerge w:val="continue"/>
            <w:shd w:val="clear" w:color="auto" w:fill="0B85ED"/>
            <w:vAlign w:val="center"/>
          </w:tcPr>
          <w:p>
            <w:pPr>
              <w:spacing w:line="400" w:lineRule="exact"/>
              <w:jc w:val="center"/>
              <w:rPr>
                <w:rFonts w:ascii="微软雅黑" w:hAnsi="微软雅黑" w:eastAsia="微软雅黑"/>
                <w:b/>
                <w:color w:val="FFFFFF" w:themeColor="background1"/>
                <w:sz w:val="24"/>
                <w:szCs w:val="32"/>
                <w14:textFill>
                  <w14:solidFill>
                    <w14:schemeClr w14:val="bg1"/>
                  </w14:solidFill>
                </w14:textFill>
              </w:rPr>
            </w:pPr>
          </w:p>
        </w:tc>
        <w:tc>
          <w:tcPr>
            <w:tcW w:w="8308" w:type="dxa"/>
            <w:vAlign w:val="center"/>
          </w:tcPr>
          <w:p>
            <w:pPr>
              <w:rPr>
                <w:rFonts w:asciiTheme="minorEastAsia" w:hAnsiTheme="minorEastAsia"/>
                <w:szCs w:val="21"/>
              </w:rPr>
            </w:pPr>
            <w:r>
              <w:rPr>
                <w:rFonts w:hint="eastAsia" w:asciiTheme="minorEastAsia" w:hAnsiTheme="minorEastAsia"/>
                <w:szCs w:val="21"/>
              </w:rPr>
              <w:t>酒店用过早餐后，</w:t>
            </w:r>
            <w:r>
              <w:rPr>
                <w:rFonts w:hint="eastAsia" w:asciiTheme="minorEastAsia" w:hAnsiTheme="minorEastAsia"/>
                <w:szCs w:val="21"/>
                <w:lang w:eastAsia="zh-CN"/>
              </w:rPr>
              <w:t>自由活动</w:t>
            </w:r>
            <w:r>
              <w:rPr>
                <w:rFonts w:hint="eastAsia" w:asciiTheme="minorEastAsia" w:hAnsiTheme="minorEastAsia"/>
                <w:szCs w:val="21"/>
              </w:rPr>
              <w:t>。</w:t>
            </w:r>
          </w:p>
          <w:p>
            <w:pPr>
              <w:spacing w:line="320" w:lineRule="exact"/>
              <w:rPr>
                <w:rFonts w:hint="eastAsia" w:eastAsiaTheme="minorEastAsia"/>
                <w:color w:val="C00000"/>
                <w:lang w:eastAsia="zh-CN"/>
              </w:rPr>
            </w:pPr>
            <w:r>
              <w:rPr>
                <w:rFonts w:hint="eastAsia" w:asciiTheme="minorEastAsia" w:hAnsiTheme="minorEastAsia"/>
                <w:szCs w:val="21"/>
              </w:rPr>
              <w:t>后于指定时间、地点集合乘车送往曼谷国际机场</w:t>
            </w:r>
            <w:r>
              <w:rPr>
                <w:rFonts w:hint="eastAsia" w:asciiTheme="minorEastAsia" w:hAnsiTheme="minorEastAsia"/>
                <w:szCs w:val="21"/>
                <w:lang w:eastAsia="zh-CN"/>
              </w:rPr>
              <w:t>，</w:t>
            </w:r>
            <w:r>
              <w:rPr>
                <w:rFonts w:hint="eastAsia" w:asciiTheme="minorEastAsia" w:hAnsiTheme="minorEastAsia"/>
                <w:szCs w:val="21"/>
              </w:rPr>
              <w:t>办理登机手续，结束愉快的泰国之旅，抵达温暖的家。</w:t>
            </w:r>
          </w:p>
        </w:tc>
      </w:tr>
      <w:tr>
        <w:tblPrEx>
          <w:tblBorders>
            <w:top w:val="single" w:color="0070C0" w:sz="36"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554" w:hRule="atLeast"/>
        </w:trPr>
        <w:tc>
          <w:tcPr>
            <w:tcW w:w="9917" w:type="dxa"/>
            <w:gridSpan w:val="2"/>
            <w:shd w:val="clear" w:color="auto" w:fill="auto"/>
            <w:vAlign w:val="center"/>
          </w:tcPr>
          <w:p>
            <w:pPr>
              <w:spacing w:line="320" w:lineRule="exact"/>
              <w:rPr>
                <w:rFonts w:asciiTheme="minorEastAsia" w:hAnsiTheme="minorEastAsia"/>
                <w:szCs w:val="21"/>
              </w:rPr>
            </w:pPr>
            <w:r>
              <w:rPr>
                <w:rFonts w:hint="eastAsia" w:ascii="微软雅黑" w:hAnsi="微软雅黑" w:eastAsia="微软雅黑" w:cs="微软雅黑"/>
                <w:b/>
                <w:bCs w:val="0"/>
                <w:color w:val="0070C0"/>
                <w:sz w:val="21"/>
                <w:szCs w:val="21"/>
              </w:rPr>
              <w:t>早餐：酒店内</w:t>
            </w:r>
            <w:r>
              <w:rPr>
                <w:rFonts w:hint="eastAsia" w:ascii="微软雅黑" w:hAnsi="微软雅黑" w:eastAsia="微软雅黑" w:cs="微软雅黑"/>
                <w:b/>
                <w:bCs w:val="0"/>
                <w:color w:val="0070C0"/>
                <w:sz w:val="21"/>
                <w:szCs w:val="21"/>
                <w:lang w:val="en-US" w:eastAsia="zh-CN"/>
              </w:rPr>
              <w:t xml:space="preserve"> </w:t>
            </w:r>
            <w:r>
              <w:rPr>
                <w:rFonts w:hint="eastAsia" w:ascii="微软雅黑" w:hAnsi="微软雅黑" w:eastAsia="微软雅黑" w:cs="微软雅黑"/>
                <w:b/>
                <w:bCs w:val="0"/>
                <w:color w:val="0070C0"/>
                <w:sz w:val="21"/>
                <w:szCs w:val="21"/>
              </w:rPr>
              <w:t xml:space="preserve">  午餐：</w:t>
            </w:r>
            <w:r>
              <w:rPr>
                <w:rFonts w:hint="eastAsia" w:ascii="微软雅黑" w:hAnsi="微软雅黑" w:eastAsia="微软雅黑" w:cs="微软雅黑"/>
                <w:b/>
                <w:bCs w:val="0"/>
                <w:color w:val="0070C0"/>
                <w:sz w:val="21"/>
                <w:szCs w:val="21"/>
                <w:lang w:eastAsia="zh-CN"/>
              </w:rPr>
              <w:t>无</w:t>
            </w:r>
            <w:r>
              <w:rPr>
                <w:rFonts w:hint="eastAsia" w:ascii="微软雅黑" w:hAnsi="微软雅黑" w:eastAsia="微软雅黑" w:cs="微软雅黑"/>
                <w:b/>
                <w:bCs w:val="0"/>
                <w:color w:val="0070C0"/>
                <w:sz w:val="21"/>
                <w:szCs w:val="21"/>
                <w:lang w:val="en-US" w:eastAsia="zh-CN"/>
              </w:rPr>
              <w:t xml:space="preserve"> </w:t>
            </w:r>
            <w:r>
              <w:rPr>
                <w:rFonts w:hint="eastAsia" w:ascii="微软雅黑" w:hAnsi="微软雅黑" w:eastAsia="微软雅黑" w:cs="微软雅黑"/>
                <w:b/>
                <w:bCs w:val="0"/>
                <w:color w:val="0070C0"/>
                <w:sz w:val="21"/>
                <w:szCs w:val="21"/>
              </w:rPr>
              <w:t xml:space="preserve"> </w:t>
            </w:r>
            <w:r>
              <w:rPr>
                <w:rFonts w:hint="eastAsia" w:ascii="微软雅黑" w:hAnsi="微软雅黑" w:eastAsia="微软雅黑" w:cs="微软雅黑"/>
                <w:b/>
                <w:bCs w:val="0"/>
                <w:color w:val="0070C0"/>
                <w:sz w:val="21"/>
                <w:szCs w:val="21"/>
                <w:lang w:val="en-US" w:eastAsia="zh-CN"/>
              </w:rPr>
              <w:t xml:space="preserve">   </w:t>
            </w:r>
            <w:r>
              <w:rPr>
                <w:rFonts w:hint="eastAsia" w:ascii="微软雅黑" w:hAnsi="微软雅黑" w:eastAsia="微软雅黑" w:cs="微软雅黑"/>
                <w:b/>
                <w:bCs w:val="0"/>
                <w:color w:val="0070C0"/>
                <w:sz w:val="21"/>
                <w:szCs w:val="21"/>
              </w:rPr>
              <w:t xml:space="preserve"> 晚餐：无  </w:t>
            </w:r>
            <w:r>
              <w:rPr>
                <w:rFonts w:hint="eastAsia" w:ascii="微软雅黑" w:hAnsi="微软雅黑" w:eastAsia="微软雅黑" w:cs="微软雅黑"/>
                <w:b/>
                <w:bCs w:val="0"/>
                <w:color w:val="0070C0"/>
                <w:sz w:val="21"/>
                <w:szCs w:val="21"/>
                <w:lang w:val="en-US" w:eastAsia="zh-CN"/>
              </w:rPr>
              <w:t xml:space="preserve">      </w:t>
            </w:r>
            <w:r>
              <w:rPr>
                <w:rFonts w:hint="eastAsia" w:ascii="微软雅黑" w:hAnsi="微软雅黑" w:eastAsia="微软雅黑" w:cs="微软雅黑"/>
                <w:b/>
                <w:bCs w:val="0"/>
                <w:color w:val="0070C0"/>
                <w:sz w:val="21"/>
                <w:szCs w:val="21"/>
              </w:rPr>
              <w:t>宿：飞机上</w:t>
            </w:r>
          </w:p>
        </w:tc>
      </w:tr>
    </w:tbl>
    <w:p>
      <w:pPr>
        <w:keepNext w:val="0"/>
        <w:keepLines w:val="0"/>
        <w:pageBreakBefore w:val="0"/>
        <w:widowControl w:val="0"/>
        <w:kinsoku/>
        <w:wordWrap/>
        <w:overflowPunct/>
        <w:topLinePunct w:val="0"/>
        <w:autoSpaceDE/>
        <w:autoSpaceDN/>
        <w:bidi w:val="0"/>
        <w:adjustRightInd/>
        <w:snapToGrid/>
        <w:spacing w:line="100" w:lineRule="exact"/>
        <w:jc w:val="center"/>
        <w:textAlignment w:val="auto"/>
        <w:outlineLvl w:val="9"/>
        <w:rPr>
          <w:rFonts w:hint="eastAsia" w:ascii="宋体" w:hAnsi="宋体"/>
          <w:b/>
          <w:color w:val="C00000"/>
          <w:sz w:val="2"/>
          <w:szCs w:val="2"/>
          <w:highlight w:val="yellow"/>
          <w:u w:val="single"/>
        </w:rPr>
      </w:pPr>
    </w:p>
    <w:p>
      <w:pPr>
        <w:ind w:firstLine="220" w:firstLineChars="100"/>
        <w:jc w:val="both"/>
        <w:rPr>
          <w:rFonts w:ascii="宋体" w:hAnsi="宋体"/>
          <w:b w:val="0"/>
          <w:bCs/>
          <w:color w:val="FF0000"/>
          <w:sz w:val="22"/>
          <w:szCs w:val="21"/>
          <w:highlight w:val="none"/>
          <w:u w:val="single"/>
        </w:rPr>
      </w:pPr>
      <w:r>
        <w:rPr>
          <w:rFonts w:hint="eastAsia" w:ascii="宋体" w:hAnsi="宋体"/>
          <w:b w:val="0"/>
          <w:bCs/>
          <w:color w:val="FF0000"/>
          <w:sz w:val="22"/>
          <w:szCs w:val="21"/>
          <w:highlight w:val="none"/>
          <w:u w:val="single"/>
        </w:rPr>
        <w:t>***所有团队行程：在确保景点和标准不变的前提下，我社保留调整行程的权利***</w:t>
      </w:r>
    </w:p>
    <w:p>
      <w:pPr>
        <w:rPr>
          <w:rFonts w:ascii="宋体" w:hAnsi="宋体"/>
          <w:b/>
          <w:sz w:val="24"/>
          <w:u w:val="single"/>
        </w:rPr>
      </w:pPr>
    </w:p>
    <w:p>
      <w:pPr>
        <w:ind w:firstLine="281" w:firstLineChars="100"/>
        <w:rPr>
          <w:rFonts w:ascii="宋体" w:hAnsi="宋体"/>
          <w:b/>
          <w:color w:val="FFFFFF" w:themeColor="background1"/>
          <w:sz w:val="28"/>
          <w:shd w:val="clear" w:color="auto" w:fill="0070C0"/>
          <w14:textFill>
            <w14:solidFill>
              <w14:schemeClr w14:val="bg1"/>
            </w14:solidFill>
          </w14:textFill>
        </w:rPr>
      </w:pPr>
      <w:r>
        <w:rPr>
          <w:rFonts w:hint="eastAsia" w:ascii="宋体" w:hAnsi="宋体"/>
          <w:b/>
          <w:color w:val="FFFFFF" w:themeColor="background1"/>
          <w:sz w:val="28"/>
          <w:shd w:val="clear" w:color="auto" w:fill="0070C0"/>
          <w14:textFill>
            <w14:solidFill>
              <w14:schemeClr w14:val="bg1"/>
            </w14:solidFill>
          </w14:textFill>
        </w:rPr>
        <w:t>丨费用包含丨</w:t>
      </w:r>
    </w:p>
    <w:p>
      <w:pPr>
        <w:pStyle w:val="11"/>
        <w:numPr>
          <w:ilvl w:val="0"/>
          <w:numId w:val="0"/>
        </w:numPr>
        <w:ind w:leftChars="0" w:firstLine="420" w:firstLineChars="200"/>
        <w:rPr>
          <w:rFonts w:hint="eastAsia"/>
        </w:rPr>
      </w:pPr>
      <w:r>
        <w:rPr>
          <w:rFonts w:hint="eastAsia"/>
        </w:rPr>
        <w:t>交通：往返团队经济舱机票（含机建设税+离境税，团队机票一经开出，不得更改、签转、退票）；</w:t>
      </w:r>
    </w:p>
    <w:p>
      <w:pPr>
        <w:pStyle w:val="11"/>
        <w:numPr>
          <w:ilvl w:val="0"/>
          <w:numId w:val="0"/>
        </w:numPr>
        <w:ind w:leftChars="0" w:firstLine="420" w:firstLineChars="200"/>
      </w:pPr>
      <w:r>
        <w:rPr>
          <w:rFonts w:hint="eastAsia"/>
        </w:rPr>
        <w:t>用车：境外旅游巴士及外籍司机（根据团队实际人数安排，通常为12—4</w:t>
      </w:r>
      <w:r>
        <w:rPr>
          <w:rFonts w:hint="eastAsia"/>
          <w:lang w:val="en-US" w:eastAsia="zh-CN"/>
        </w:rPr>
        <w:t>0</w:t>
      </w:r>
      <w:r>
        <w:rPr>
          <w:rFonts w:hint="eastAsia"/>
        </w:rPr>
        <w:t>座）；</w:t>
      </w:r>
    </w:p>
    <w:p>
      <w:pPr>
        <w:pStyle w:val="11"/>
        <w:numPr>
          <w:ilvl w:val="0"/>
          <w:numId w:val="0"/>
        </w:numPr>
        <w:ind w:leftChars="0" w:firstLine="420" w:firstLineChars="200"/>
      </w:pPr>
      <w:r>
        <w:rPr>
          <w:rFonts w:hint="eastAsia"/>
        </w:rPr>
        <w:t>住宿：行程所列酒店或同级酒店标准双人间</w:t>
      </w:r>
      <w:r>
        <w:rPr>
          <w:rFonts w:hint="eastAsia"/>
          <w:lang w:eastAsia="zh-CN"/>
        </w:rPr>
        <w:t>；</w:t>
      </w:r>
    </w:p>
    <w:p>
      <w:pPr>
        <w:pStyle w:val="11"/>
        <w:numPr>
          <w:ilvl w:val="0"/>
          <w:numId w:val="0"/>
        </w:numPr>
        <w:ind w:leftChars="0" w:firstLine="420" w:firstLineChars="200"/>
      </w:pPr>
      <w:r>
        <w:rPr>
          <w:rFonts w:hint="eastAsia"/>
        </w:rPr>
        <w:t>用餐：中式餐或自助餐或泰式风味餐（自由活动期间用餐敬请自理）；</w:t>
      </w:r>
    </w:p>
    <w:p>
      <w:pPr>
        <w:pStyle w:val="11"/>
        <w:numPr>
          <w:ilvl w:val="0"/>
          <w:numId w:val="0"/>
        </w:numPr>
        <w:ind w:leftChars="0" w:firstLine="420" w:firstLineChars="200"/>
      </w:pPr>
      <w:r>
        <w:rPr>
          <w:rFonts w:hint="eastAsia"/>
        </w:rPr>
        <w:t>门票：行程中所含的景点首道大门票；</w:t>
      </w:r>
    </w:p>
    <w:p>
      <w:pPr>
        <w:pStyle w:val="11"/>
        <w:numPr>
          <w:ilvl w:val="0"/>
          <w:numId w:val="0"/>
        </w:numPr>
        <w:ind w:leftChars="0" w:firstLine="420" w:firstLineChars="200"/>
      </w:pPr>
      <w:r>
        <w:rPr>
          <w:rFonts w:hint="eastAsia"/>
        </w:rPr>
        <w:t>保险：赠送个人旅游意外险</w:t>
      </w:r>
      <w:r>
        <w:rPr>
          <w:rFonts w:hint="eastAsia"/>
          <w:lang w:eastAsia="zh-CN"/>
        </w:rPr>
        <w:t>。</w:t>
      </w:r>
    </w:p>
    <w:p>
      <w:pPr>
        <w:pStyle w:val="11"/>
        <w:numPr>
          <w:ilvl w:val="0"/>
          <w:numId w:val="0"/>
        </w:numPr>
        <w:ind w:leftChars="0" w:firstLine="281" w:firstLineChars="100"/>
        <w:rPr>
          <w:rFonts w:hint="eastAsia" w:ascii="宋体" w:hAnsi="宋体"/>
          <w:b/>
          <w:color w:val="FFFFFF" w:themeColor="background1"/>
          <w:sz w:val="28"/>
          <w:shd w:val="clear" w:color="auto" w:fill="0070C0"/>
          <w14:textFill>
            <w14:solidFill>
              <w14:schemeClr w14:val="bg1"/>
            </w14:solidFill>
          </w14:textFill>
        </w:rPr>
      </w:pPr>
    </w:p>
    <w:p>
      <w:pPr>
        <w:pStyle w:val="11"/>
        <w:numPr>
          <w:ilvl w:val="0"/>
          <w:numId w:val="0"/>
        </w:numPr>
        <w:ind w:firstLine="480" w:firstLineChars="100"/>
        <w:rPr>
          <w:rFonts w:ascii="宋体" w:hAnsi="宋体"/>
          <w:b/>
          <w:color w:val="FFFFFF" w:themeColor="background1"/>
          <w:sz w:val="28"/>
          <w:shd w:val="clear" w:color="auto" w:fill="0070C0"/>
          <w14:textFill>
            <w14:solidFill>
              <w14:schemeClr w14:val="bg1"/>
            </w14:solidFill>
          </w14:textFill>
        </w:rPr>
      </w:pPr>
      <w:r>
        <w:rPr>
          <w:rFonts w:hint="eastAsia" w:ascii="微软雅黑" w:hAnsi="微软雅黑" w:eastAsia="微软雅黑"/>
          <w:b/>
          <w:color w:val="0070C0"/>
          <w:sz w:val="48"/>
          <w:szCs w:val="44"/>
          <w:lang w:eastAsia="zh-CN"/>
        </w:rPr>
        <w:drawing>
          <wp:anchor distT="0" distB="0" distL="114935" distR="114935" simplePos="0" relativeHeight="251660288" behindDoc="1" locked="0" layoutInCell="1" allowOverlap="1">
            <wp:simplePos x="0" y="0"/>
            <wp:positionH relativeFrom="column">
              <wp:posOffset>-447040</wp:posOffset>
            </wp:positionH>
            <wp:positionV relativeFrom="paragraph">
              <wp:posOffset>-462280</wp:posOffset>
            </wp:positionV>
            <wp:extent cx="7541260" cy="10696575"/>
            <wp:effectExtent l="0" t="0" r="2540" b="9525"/>
            <wp:wrapNone/>
            <wp:docPr id="3" name="图片 3" descr="背景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背景1233"/>
                    <pic:cNvPicPr>
                      <a:picLocks noChangeAspect="1"/>
                    </pic:cNvPicPr>
                  </pic:nvPicPr>
                  <pic:blipFill>
                    <a:blip r:embed="rId9"/>
                    <a:stretch>
                      <a:fillRect/>
                    </a:stretch>
                  </pic:blipFill>
                  <pic:spPr>
                    <a:xfrm>
                      <a:off x="0" y="0"/>
                      <a:ext cx="7541260" cy="10696575"/>
                    </a:xfrm>
                    <a:prstGeom prst="rect">
                      <a:avLst/>
                    </a:prstGeom>
                  </pic:spPr>
                </pic:pic>
              </a:graphicData>
            </a:graphic>
          </wp:anchor>
        </w:drawing>
      </w:r>
      <w:r>
        <w:rPr>
          <w:rFonts w:hint="eastAsia" w:ascii="宋体" w:hAnsi="宋体"/>
          <w:b/>
          <w:color w:val="FFFFFF" w:themeColor="background1"/>
          <w:sz w:val="28"/>
          <w:shd w:val="clear" w:color="auto" w:fill="0070C0"/>
          <w14:textFill>
            <w14:solidFill>
              <w14:schemeClr w14:val="bg1"/>
            </w14:solidFill>
          </w14:textFill>
        </w:rPr>
        <w:t>丨费用不含丨</w:t>
      </w:r>
    </w:p>
    <w:p>
      <w:pPr>
        <w:pStyle w:val="11"/>
        <w:numPr>
          <w:ilvl w:val="1"/>
          <w:numId w:val="1"/>
        </w:numPr>
        <w:ind w:right="155" w:rightChars="74" w:firstLineChars="0"/>
        <w:jc w:val="left"/>
        <w:rPr>
          <w:rFonts w:ascii="Arial Black" w:hAnsi="宋体"/>
          <w:szCs w:val="21"/>
        </w:rPr>
      </w:pPr>
      <w:r>
        <w:rPr>
          <w:rFonts w:hint="eastAsia" w:ascii="Arial Black" w:hAnsi="宋体"/>
          <w:szCs w:val="21"/>
        </w:rPr>
        <w:t>泰国签证费用</w:t>
      </w:r>
      <w:r>
        <w:rPr>
          <w:rFonts w:hint="eastAsia" w:ascii="Arial Black" w:hAnsi="宋体"/>
          <w:szCs w:val="21"/>
          <w:lang w:eastAsia="zh-CN"/>
        </w:rPr>
        <w:t>；</w:t>
      </w:r>
    </w:p>
    <w:p>
      <w:pPr>
        <w:pStyle w:val="11"/>
        <w:numPr>
          <w:ilvl w:val="1"/>
          <w:numId w:val="1"/>
        </w:numPr>
        <w:ind w:right="155" w:rightChars="74" w:firstLineChars="0"/>
        <w:rPr>
          <w:rFonts w:ascii="宋体"/>
          <w:b/>
          <w:szCs w:val="21"/>
        </w:rPr>
      </w:pPr>
      <w:r>
        <w:rPr>
          <w:rFonts w:hint="eastAsia" w:ascii="宋体" w:hAnsi="宋体"/>
          <w:szCs w:val="21"/>
        </w:rPr>
        <w:t>办理护照等费用；</w:t>
      </w:r>
    </w:p>
    <w:p>
      <w:pPr>
        <w:pStyle w:val="11"/>
        <w:numPr>
          <w:ilvl w:val="1"/>
          <w:numId w:val="1"/>
        </w:numPr>
        <w:ind w:right="155" w:rightChars="74" w:firstLineChars="0"/>
        <w:rPr>
          <w:rFonts w:ascii="宋体"/>
          <w:color w:val="FF0000"/>
          <w:szCs w:val="21"/>
        </w:rPr>
      </w:pPr>
      <w:r>
        <w:rPr>
          <w:rFonts w:hint="eastAsia" w:ascii="宋体"/>
          <w:color w:val="FF0000"/>
          <w:szCs w:val="21"/>
        </w:rPr>
        <w:t>泰国导游服务出差费：</w:t>
      </w:r>
      <w:r>
        <w:rPr>
          <w:rFonts w:hint="eastAsia" w:ascii="宋体"/>
          <w:color w:val="FF0000"/>
          <w:szCs w:val="21"/>
          <w:lang w:val="en-US" w:eastAsia="zh-CN"/>
        </w:rPr>
        <w:t>20元</w:t>
      </w:r>
      <w:r>
        <w:rPr>
          <w:rFonts w:hint="eastAsia" w:ascii="宋体"/>
          <w:color w:val="FF0000"/>
          <w:szCs w:val="21"/>
        </w:rPr>
        <w:t>/人/晚</w:t>
      </w:r>
      <w:r>
        <w:rPr>
          <w:rFonts w:hint="eastAsia" w:ascii="宋体"/>
          <w:color w:val="FF0000"/>
          <w:szCs w:val="21"/>
          <w:lang w:eastAsia="zh-CN"/>
        </w:rPr>
        <w:t>；</w:t>
      </w:r>
    </w:p>
    <w:p>
      <w:pPr>
        <w:pStyle w:val="11"/>
        <w:numPr>
          <w:ilvl w:val="1"/>
          <w:numId w:val="1"/>
        </w:numPr>
        <w:ind w:right="155" w:rightChars="74" w:firstLineChars="0"/>
        <w:rPr>
          <w:rFonts w:ascii="宋体"/>
          <w:szCs w:val="21"/>
        </w:rPr>
      </w:pPr>
      <w:r>
        <w:rPr>
          <w:rFonts w:hint="eastAsia" w:ascii="宋体" w:hAnsi="宋体"/>
          <w:szCs w:val="21"/>
        </w:rPr>
        <w:t>单房差费用</w:t>
      </w:r>
      <w:r>
        <w:rPr>
          <w:rFonts w:hint="eastAsia" w:ascii="宋体" w:hAnsi="宋体"/>
          <w:szCs w:val="21"/>
          <w:lang w:eastAsia="zh-CN"/>
        </w:rPr>
        <w:t>：</w:t>
      </w:r>
      <w:r>
        <w:rPr>
          <w:rFonts w:hint="eastAsia" w:ascii="宋体" w:hAnsi="宋体"/>
          <w:szCs w:val="21"/>
        </w:rPr>
        <w:t>若出现单男或单女，且客人不愿自补单房差的情况，根据旅游现行作业规定，旅游社有权安排其拼房或在同批报名客人中加床或拆分夫妻；若单人报名，在没有办法拼房的情况下，客人必须自补单房差，须出团前付清；</w:t>
      </w:r>
    </w:p>
    <w:p>
      <w:pPr>
        <w:pStyle w:val="11"/>
        <w:numPr>
          <w:ilvl w:val="1"/>
          <w:numId w:val="1"/>
        </w:numPr>
        <w:ind w:right="155" w:rightChars="74" w:firstLineChars="0"/>
        <w:rPr>
          <w:rFonts w:ascii="宋体"/>
          <w:szCs w:val="21"/>
        </w:rPr>
      </w:pPr>
      <w:r>
        <w:rPr>
          <w:rFonts w:hint="eastAsia" w:ascii="宋体" w:hAnsi="宋体"/>
          <w:szCs w:val="21"/>
        </w:rPr>
        <w:t>酒店内电话、传真、洗熨、收费电视、饮料等费用；</w:t>
      </w:r>
    </w:p>
    <w:p>
      <w:pPr>
        <w:pStyle w:val="11"/>
        <w:numPr>
          <w:ilvl w:val="1"/>
          <w:numId w:val="1"/>
        </w:numPr>
        <w:ind w:right="155" w:rightChars="74" w:firstLineChars="0"/>
        <w:rPr>
          <w:rFonts w:ascii="宋体"/>
          <w:szCs w:val="21"/>
        </w:rPr>
      </w:pPr>
      <w:r>
        <w:rPr>
          <w:rFonts w:hint="eastAsia" w:ascii="宋体" w:hAnsi="宋体"/>
          <w:szCs w:val="21"/>
        </w:rPr>
        <w:t>服务项目未提到的其它一切费用；</w:t>
      </w:r>
    </w:p>
    <w:p>
      <w:pPr>
        <w:pStyle w:val="11"/>
        <w:numPr>
          <w:ilvl w:val="1"/>
          <w:numId w:val="1"/>
        </w:numPr>
        <w:ind w:right="155" w:rightChars="74" w:firstLineChars="0"/>
        <w:rPr>
          <w:rFonts w:ascii="宋体"/>
          <w:szCs w:val="21"/>
        </w:rPr>
      </w:pPr>
      <w:r>
        <w:rPr>
          <w:rFonts w:hint="eastAsia" w:ascii="宋体" w:hAnsi="宋体"/>
          <w:szCs w:val="21"/>
        </w:rPr>
        <w:t>洗衣，理发，电话，饮料，烟酒，付费电视，行李搬运、当地随性自愿小费等私人费用；</w:t>
      </w:r>
    </w:p>
    <w:p>
      <w:pPr>
        <w:pStyle w:val="11"/>
        <w:numPr>
          <w:ilvl w:val="1"/>
          <w:numId w:val="1"/>
        </w:numPr>
        <w:ind w:right="155" w:rightChars="74" w:firstLineChars="0"/>
        <w:rPr>
          <w:rFonts w:ascii="宋体"/>
          <w:szCs w:val="21"/>
        </w:rPr>
      </w:pPr>
      <w:r>
        <w:rPr>
          <w:rFonts w:hint="eastAsia" w:ascii="宋体" w:hAnsi="宋体"/>
          <w:szCs w:val="21"/>
        </w:rPr>
        <w:t>旅游费用不包括旅游者因违约、自身过错、自由活动期间内行为或自身疾病引起的人身和财产损失；</w:t>
      </w:r>
    </w:p>
    <w:p>
      <w:pPr>
        <w:pStyle w:val="11"/>
        <w:numPr>
          <w:ilvl w:val="1"/>
          <w:numId w:val="1"/>
        </w:numPr>
        <w:ind w:right="155" w:rightChars="74" w:firstLineChars="0"/>
        <w:rPr>
          <w:rFonts w:ascii="宋体"/>
          <w:szCs w:val="21"/>
        </w:rPr>
      </w:pPr>
      <w:r>
        <w:rPr>
          <w:rFonts w:hint="eastAsia" w:ascii="宋体" w:hAnsi="宋体"/>
          <w:szCs w:val="21"/>
        </w:rPr>
        <w:t>因不可抗力原因所引致的额外费用。</w:t>
      </w:r>
    </w:p>
    <w:p>
      <w:pPr>
        <w:pStyle w:val="11"/>
        <w:numPr>
          <w:ilvl w:val="0"/>
          <w:numId w:val="1"/>
        </w:numPr>
        <w:ind w:firstLineChars="0"/>
        <w:rPr>
          <w:rFonts w:ascii="宋体" w:hAnsi="宋体"/>
          <w:b/>
          <w:color w:val="FFFFFF" w:themeColor="background1"/>
          <w:sz w:val="28"/>
          <w:shd w:val="clear" w:color="auto" w:fill="0070C0"/>
          <w14:textFill>
            <w14:solidFill>
              <w14:schemeClr w14:val="bg1"/>
            </w14:solidFill>
          </w14:textFill>
        </w:rPr>
      </w:pPr>
      <w:r>
        <w:rPr>
          <w:rFonts w:hint="eastAsia" w:ascii="宋体" w:hAnsi="宋体"/>
          <w:b/>
          <w:color w:val="FFFFFF" w:themeColor="background1"/>
          <w:sz w:val="28"/>
          <w:shd w:val="clear" w:color="auto" w:fill="0070C0"/>
          <w14:textFill>
            <w14:solidFill>
              <w14:schemeClr w14:val="bg1"/>
            </w14:solidFill>
          </w14:textFill>
        </w:rPr>
        <w:t>丨特别说明丨</w:t>
      </w:r>
    </w:p>
    <w:p>
      <w:pPr>
        <w:pStyle w:val="11"/>
        <w:numPr>
          <w:ilvl w:val="1"/>
          <w:numId w:val="1"/>
        </w:numPr>
        <w:ind w:right="155" w:rightChars="74" w:firstLineChars="0"/>
        <w:rPr>
          <w:rFonts w:ascii="宋体" w:hAnsi="宋体"/>
          <w:szCs w:val="21"/>
        </w:rPr>
      </w:pPr>
      <w:r>
        <w:rPr>
          <w:rFonts w:hint="eastAsia" w:ascii="宋体" w:hAnsi="宋体"/>
          <w:szCs w:val="21"/>
        </w:rPr>
        <w:t>客人证件护照为客人自带，请游客必须提供出团之日起6个月以上有效期，连续3张以上空白页的因私护照原件、身份证复印件一张；非大陆籍游客请注意提醒证件的携带。除中国护照外凡持外籍护照及台湾护照的客人必须自备签证和具备2次以上进出中国境的有效签证；港澳台同胞出团时需有回乡证（持香港护照、澳门护照）和台胞证（持台湾护照的客人）；如因证件问题致使客人不能出境，所有责任由游客自行承担；</w:t>
      </w:r>
    </w:p>
    <w:p>
      <w:pPr>
        <w:pStyle w:val="11"/>
        <w:numPr>
          <w:ilvl w:val="1"/>
          <w:numId w:val="1"/>
        </w:numPr>
        <w:ind w:right="155" w:rightChars="74" w:firstLineChars="0"/>
        <w:rPr>
          <w:rFonts w:ascii="宋体" w:hAnsi="宋体"/>
          <w:szCs w:val="21"/>
        </w:rPr>
      </w:pPr>
      <w:r>
        <w:rPr>
          <w:rFonts w:hint="eastAsia" w:ascii="宋体" w:hAnsi="宋体"/>
          <w:szCs w:val="21"/>
        </w:rPr>
        <w:t>泰国落地签所需资料：护照原件（有足够空白页，截止完团后有效期至少</w:t>
      </w:r>
      <w:r>
        <w:rPr>
          <w:rFonts w:ascii="宋体" w:hAnsi="宋体"/>
          <w:szCs w:val="21"/>
        </w:rPr>
        <w:t>6</w:t>
      </w:r>
      <w:r>
        <w:rPr>
          <w:rFonts w:hint="eastAsia" w:ascii="宋体" w:hAnsi="宋体"/>
          <w:szCs w:val="21"/>
        </w:rPr>
        <w:t>个月以上）、一张</w:t>
      </w:r>
      <w:r>
        <w:rPr>
          <w:rFonts w:ascii="宋体" w:hAnsi="宋体"/>
          <w:szCs w:val="21"/>
        </w:rPr>
        <w:t>2</w:t>
      </w:r>
      <w:r>
        <w:rPr>
          <w:rFonts w:hint="eastAsia" w:ascii="宋体" w:hAnsi="宋体"/>
          <w:szCs w:val="21"/>
        </w:rPr>
        <w:t>寸白底免冠照（近照</w:t>
      </w:r>
      <w:r>
        <w:rPr>
          <w:rFonts w:ascii="宋体" w:hAnsi="宋体"/>
          <w:szCs w:val="21"/>
        </w:rPr>
        <w:t>3</w:t>
      </w:r>
      <w:r>
        <w:rPr>
          <w:rFonts w:hint="eastAsia" w:ascii="宋体" w:hAnsi="宋体"/>
          <w:szCs w:val="21"/>
        </w:rPr>
        <w:t>个月以内）；泰国移民局通知：凡去泰国旅行者每人身上至少携带</w:t>
      </w:r>
      <w:r>
        <w:rPr>
          <w:rFonts w:ascii="宋体" w:hAnsi="宋体"/>
          <w:szCs w:val="21"/>
        </w:rPr>
        <w:t>5000</w:t>
      </w:r>
      <w:r>
        <w:rPr>
          <w:rFonts w:hint="eastAsia" w:ascii="宋体" w:hAnsi="宋体"/>
          <w:szCs w:val="21"/>
        </w:rPr>
        <w:t>元（人民币）现金、否则有可能被误认为打工者而拒绝入境；</w:t>
      </w:r>
    </w:p>
    <w:p>
      <w:pPr>
        <w:pStyle w:val="11"/>
        <w:numPr>
          <w:ilvl w:val="1"/>
          <w:numId w:val="1"/>
        </w:numPr>
        <w:ind w:right="155" w:rightChars="74" w:firstLineChars="0"/>
        <w:rPr>
          <w:rFonts w:ascii="宋体" w:hAnsi="宋体"/>
          <w:szCs w:val="21"/>
        </w:rPr>
      </w:pPr>
      <w:r>
        <w:rPr>
          <w:rFonts w:hint="eastAsia" w:ascii="宋体" w:hAnsi="宋体"/>
          <w:szCs w:val="21"/>
        </w:rPr>
        <w:t>合同一经双方确认签订，若中途变更合同内容，依据《旅游法》和合同约定进行。我社不接受《旅游法》和合同约定之外的其他变更方式。</w:t>
      </w:r>
    </w:p>
    <w:p>
      <w:pPr>
        <w:pStyle w:val="11"/>
        <w:numPr>
          <w:ilvl w:val="1"/>
          <w:numId w:val="1"/>
        </w:numPr>
        <w:ind w:right="155" w:rightChars="74" w:firstLineChars="0"/>
        <w:rPr>
          <w:rFonts w:ascii="宋体" w:hAnsi="宋体"/>
          <w:szCs w:val="21"/>
        </w:rPr>
      </w:pPr>
      <w:r>
        <w:rPr>
          <w:rFonts w:hint="eastAsia" w:ascii="宋体" w:hAnsi="宋体"/>
          <w:szCs w:val="21"/>
        </w:rPr>
        <w:t>东南亚酒店没有官方公布的星级标准，没有挂星制度。任何非官方网站所公布的酒店星级档次，是属于该网站自己的评估标准，不代表该酒店的真实档次或星级。</w:t>
      </w:r>
    </w:p>
    <w:p>
      <w:pPr>
        <w:pStyle w:val="11"/>
        <w:numPr>
          <w:ilvl w:val="1"/>
          <w:numId w:val="1"/>
        </w:numPr>
        <w:ind w:right="155" w:rightChars="74" w:firstLineChars="0"/>
        <w:rPr>
          <w:rFonts w:ascii="宋体" w:hAnsi="宋体"/>
          <w:szCs w:val="21"/>
        </w:rPr>
      </w:pPr>
      <w:r>
        <w:rPr>
          <w:rFonts w:hint="eastAsia" w:ascii="宋体" w:hAnsi="宋体"/>
          <w:szCs w:val="21"/>
        </w:rPr>
        <w:t>60岁以上的老人参团需有直系亲属的陪同并取其子女的书面同意书后方可出行。在涉及海岛行程时无法进行出海游，费用不退，在此期间请注意自身的安全，敬请谅解。特别提醒老年游客请根据我社的健康警示选择行程。在《旅游法》规定权限范围内，我社对不符合要求的游客可以拒绝接待。</w:t>
      </w:r>
    </w:p>
    <w:p>
      <w:pPr>
        <w:pStyle w:val="11"/>
        <w:numPr>
          <w:ilvl w:val="1"/>
          <w:numId w:val="1"/>
        </w:numPr>
        <w:ind w:right="155" w:rightChars="74" w:firstLineChars="0"/>
        <w:rPr>
          <w:rFonts w:ascii="宋体" w:hAnsi="宋体"/>
          <w:szCs w:val="21"/>
        </w:rPr>
      </w:pPr>
      <w:r>
        <w:rPr>
          <w:rFonts w:hint="eastAsia" w:ascii="宋体" w:hAnsi="宋体"/>
          <w:szCs w:val="21"/>
        </w:rPr>
        <w:t>我们给游客购买的是基础意外险，游客可根据自身需要自行购买更高级别的旅游意外险。2017年1月1日起，由于天气、突发事件、空中交通管制、安检等非承运人原因，造成航班在始发地延误或取消，承运人应协助旅客安排食宿，费用由旅客自理。</w:t>
      </w:r>
    </w:p>
    <w:p>
      <w:pPr>
        <w:pStyle w:val="11"/>
        <w:numPr>
          <w:ilvl w:val="0"/>
          <w:numId w:val="1"/>
        </w:numPr>
        <w:ind w:firstLineChars="0"/>
        <w:rPr>
          <w:rFonts w:ascii="宋体" w:hAnsi="宋体"/>
          <w:b/>
          <w:color w:val="FFFFFF" w:themeColor="background1"/>
          <w:sz w:val="28"/>
          <w:shd w:val="clear" w:color="auto" w:fill="0070C0"/>
          <w14:textFill>
            <w14:solidFill>
              <w14:schemeClr w14:val="bg1"/>
            </w14:solidFill>
          </w14:textFill>
        </w:rPr>
      </w:pPr>
      <w:r>
        <w:rPr>
          <w:rFonts w:hint="eastAsia" w:ascii="宋体" w:hAnsi="宋体"/>
          <w:b/>
          <w:color w:val="FFFFFF" w:themeColor="background1"/>
          <w:sz w:val="28"/>
          <w:shd w:val="clear" w:color="auto" w:fill="0070C0"/>
          <w14:textFill>
            <w14:solidFill>
              <w14:schemeClr w14:val="bg1"/>
            </w14:solidFill>
          </w14:textFill>
        </w:rPr>
        <w:t>丨温馨提示丨</w:t>
      </w:r>
    </w:p>
    <w:p>
      <w:pPr>
        <w:pStyle w:val="11"/>
        <w:numPr>
          <w:ilvl w:val="1"/>
          <w:numId w:val="1"/>
        </w:numPr>
        <w:ind w:right="155" w:rightChars="74" w:firstLineChars="0"/>
        <w:rPr>
          <w:rFonts w:ascii="宋体" w:hAnsi="宋体"/>
          <w:szCs w:val="21"/>
        </w:rPr>
      </w:pPr>
      <w:r>
        <w:rPr>
          <w:rFonts w:hint="eastAsia" w:ascii="宋体" w:hAnsi="宋体"/>
          <w:szCs w:val="21"/>
        </w:rPr>
        <w:t>持非中国人民共和国因私护照出境者报名时需明确告知销售（如公务护照，港澳台护照，外籍护照等，港澳台护照需持回乡证登机）；</w:t>
      </w:r>
    </w:p>
    <w:p>
      <w:pPr>
        <w:pStyle w:val="11"/>
        <w:numPr>
          <w:ilvl w:val="1"/>
          <w:numId w:val="1"/>
        </w:numPr>
        <w:ind w:right="155" w:rightChars="74" w:firstLineChars="0"/>
        <w:rPr>
          <w:rFonts w:ascii="宋体" w:hAnsi="宋体"/>
          <w:szCs w:val="21"/>
        </w:rPr>
      </w:pPr>
      <w:r>
        <w:rPr>
          <w:rFonts w:hint="eastAsia" w:ascii="宋体" w:hAnsi="宋体"/>
          <w:szCs w:val="21"/>
        </w:rPr>
        <w:t>为了不耽误您的行程，请您在国际航班起飞前</w:t>
      </w:r>
      <w:r>
        <w:rPr>
          <w:rFonts w:ascii="宋体" w:hAnsi="宋体"/>
          <w:szCs w:val="21"/>
        </w:rPr>
        <w:t>120</w:t>
      </w:r>
      <w:r>
        <w:rPr>
          <w:rFonts w:hint="eastAsia" w:ascii="宋体" w:hAnsi="宋体"/>
          <w:szCs w:val="21"/>
        </w:rPr>
        <w:t>分钟到达机场办理登机以及出入境相关手续；如涉及海外国内段行程，请您在航班起飞前</w:t>
      </w:r>
      <w:r>
        <w:rPr>
          <w:rFonts w:ascii="宋体" w:hAnsi="宋体"/>
          <w:szCs w:val="21"/>
        </w:rPr>
        <w:t>60</w:t>
      </w:r>
      <w:r>
        <w:rPr>
          <w:rFonts w:hint="eastAsia" w:ascii="宋体" w:hAnsi="宋体"/>
          <w:szCs w:val="21"/>
        </w:rPr>
        <w:t>分钟到达机场办理登机手续；</w:t>
      </w:r>
    </w:p>
    <w:p>
      <w:pPr>
        <w:pStyle w:val="11"/>
        <w:numPr>
          <w:ilvl w:val="1"/>
          <w:numId w:val="1"/>
        </w:numPr>
        <w:ind w:right="155" w:rightChars="74" w:firstLineChars="0"/>
        <w:rPr>
          <w:rFonts w:ascii="宋体" w:hAnsi="宋体"/>
          <w:szCs w:val="21"/>
        </w:rPr>
      </w:pPr>
      <w:r>
        <w:rPr>
          <w:rFonts w:hint="eastAsia" w:ascii="宋体" w:hAnsi="宋体"/>
          <w:szCs w:val="21"/>
        </w:rPr>
        <w:t>所列航班号及时间仅供参考，若因航空公司运力调整，属不可抗力因素，旅行社有告知义务，不承担任何责任；</w:t>
      </w:r>
    </w:p>
    <w:p>
      <w:pPr>
        <w:pStyle w:val="11"/>
        <w:numPr>
          <w:ilvl w:val="1"/>
          <w:numId w:val="1"/>
        </w:numPr>
        <w:ind w:right="155" w:rightChars="74" w:firstLineChars="0"/>
        <w:rPr>
          <w:rFonts w:ascii="宋体" w:hAnsi="宋体"/>
          <w:szCs w:val="21"/>
        </w:rPr>
      </w:pPr>
      <w:r>
        <w:rPr>
          <w:rFonts w:hint="eastAsia" w:ascii="宋体" w:hAnsi="宋体"/>
          <w:szCs w:val="21"/>
        </w:rPr>
        <w:t>在机场集合时可以领取到护照、签证、出入境卡。请大家妥善保管好，切勿发生丢失的情况。如有发生，请及时与领队报告。由此产生的后续费用和责任将由团友自行承担。</w:t>
      </w:r>
    </w:p>
    <w:p>
      <w:pPr>
        <w:pStyle w:val="11"/>
        <w:numPr>
          <w:ilvl w:val="1"/>
          <w:numId w:val="1"/>
        </w:numPr>
        <w:ind w:right="155" w:rightChars="74" w:firstLineChars="0"/>
        <w:rPr>
          <w:rFonts w:ascii="宋体" w:hAnsi="宋体"/>
          <w:szCs w:val="21"/>
        </w:rPr>
      </w:pPr>
      <w:r>
        <w:rPr>
          <w:rFonts w:hint="eastAsia" w:ascii="宋体" w:hAnsi="宋体"/>
          <w:szCs w:val="21"/>
        </w:rPr>
        <w:t>请您在境外期间遵守当地的法律法规，以及注意自己的人身安全；</w:t>
      </w:r>
    </w:p>
    <w:p>
      <w:pPr>
        <w:pStyle w:val="11"/>
        <w:numPr>
          <w:ilvl w:val="1"/>
          <w:numId w:val="1"/>
        </w:numPr>
        <w:ind w:right="155" w:rightChars="74" w:firstLineChars="0"/>
        <w:rPr>
          <w:rFonts w:ascii="宋体" w:hAnsi="宋体"/>
          <w:szCs w:val="21"/>
        </w:rPr>
      </w:pPr>
      <w:r>
        <w:rPr>
          <w:rFonts w:hint="eastAsia" w:ascii="宋体" w:hAnsi="宋体"/>
          <w:szCs w:val="21"/>
        </w:rPr>
        <w:t>依照旅游业现行作业规定，本公司有权依据最终出团人数情况，调整房间分房情况。大床房等附加要求，请在报名时向销售人员提及，预定时我方尽量申请，若未在报名时提及的出团通知发出后将不能更改；</w:t>
      </w:r>
    </w:p>
    <w:p>
      <w:pPr>
        <w:pStyle w:val="11"/>
        <w:numPr>
          <w:ilvl w:val="1"/>
          <w:numId w:val="1"/>
        </w:numPr>
        <w:ind w:right="155" w:rightChars="74" w:firstLineChars="0"/>
        <w:rPr>
          <w:rFonts w:ascii="宋体" w:hAnsi="宋体"/>
          <w:szCs w:val="21"/>
        </w:rPr>
      </w:pPr>
      <w:r>
        <w:rPr>
          <w:rFonts w:hint="eastAsia" w:ascii="宋体" w:hAnsi="宋体"/>
          <w:szCs w:val="21"/>
        </w:rPr>
        <w:t>国外的景点不接受中国任何老人优惠证件的折扣或者特别优惠；</w:t>
      </w:r>
    </w:p>
    <w:p>
      <w:pPr>
        <w:pStyle w:val="11"/>
        <w:numPr>
          <w:ilvl w:val="1"/>
          <w:numId w:val="1"/>
        </w:numPr>
        <w:ind w:right="155" w:rightChars="74" w:firstLineChars="0"/>
        <w:rPr>
          <w:rFonts w:ascii="宋体" w:hAnsi="宋体"/>
          <w:szCs w:val="21"/>
        </w:rPr>
      </w:pPr>
      <w:r>
        <w:rPr>
          <w:rFonts w:hint="eastAsia" w:ascii="宋体" w:hAnsi="宋体"/>
          <w:szCs w:val="21"/>
        </w:rPr>
        <w:t>参加潜水等海上项目，必须穿戴救身衣且有教练在场，注意人身安全，并做好防晒工作；</w:t>
      </w:r>
    </w:p>
    <w:p>
      <w:pPr>
        <w:pStyle w:val="11"/>
        <w:numPr>
          <w:ilvl w:val="1"/>
          <w:numId w:val="1"/>
        </w:numPr>
        <w:ind w:right="155" w:rightChars="74" w:firstLineChars="0"/>
        <w:rPr>
          <w:rFonts w:ascii="宋体" w:hAnsi="宋体"/>
          <w:szCs w:val="21"/>
        </w:rPr>
      </w:pPr>
      <w:r>
        <w:rPr>
          <w:rFonts w:hint="eastAsia" w:ascii="宋体" w:hAnsi="宋体"/>
          <w:szCs w:val="21"/>
        </w:rPr>
        <w:t>请自备密封袋或其它防水包装，以便您参加水上活动时保护随身携带的电子产品等贵重物品不受损坏；</w:t>
      </w:r>
    </w:p>
    <w:p>
      <w:pPr>
        <w:pStyle w:val="11"/>
        <w:numPr>
          <w:ilvl w:val="1"/>
          <w:numId w:val="1"/>
        </w:numPr>
        <w:ind w:right="155" w:rightChars="74" w:firstLineChars="0"/>
        <w:rPr>
          <w:rFonts w:ascii="宋体" w:hAnsi="宋体"/>
          <w:szCs w:val="21"/>
        </w:rPr>
      </w:pPr>
      <w:r>
        <w:rPr>
          <w:rFonts w:hint="eastAsia" w:ascii="微软雅黑" w:hAnsi="微软雅黑" w:eastAsia="微软雅黑"/>
          <w:b/>
          <w:color w:val="0070C0"/>
          <w:sz w:val="48"/>
          <w:szCs w:val="44"/>
          <w:lang w:eastAsia="zh-CN"/>
        </w:rPr>
        <w:drawing>
          <wp:anchor distT="0" distB="0" distL="114935" distR="114935" simplePos="0" relativeHeight="251661312" behindDoc="1" locked="0" layoutInCell="1" allowOverlap="1">
            <wp:simplePos x="0" y="0"/>
            <wp:positionH relativeFrom="column">
              <wp:posOffset>-447040</wp:posOffset>
            </wp:positionH>
            <wp:positionV relativeFrom="paragraph">
              <wp:posOffset>-443230</wp:posOffset>
            </wp:positionV>
            <wp:extent cx="7541260" cy="10668000"/>
            <wp:effectExtent l="0" t="0" r="2540" b="0"/>
            <wp:wrapNone/>
            <wp:docPr id="4" name="图片 4" descr="背景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背景1233"/>
                    <pic:cNvPicPr>
                      <a:picLocks noChangeAspect="1"/>
                    </pic:cNvPicPr>
                  </pic:nvPicPr>
                  <pic:blipFill>
                    <a:blip r:embed="rId9"/>
                    <a:stretch>
                      <a:fillRect/>
                    </a:stretch>
                  </pic:blipFill>
                  <pic:spPr>
                    <a:xfrm>
                      <a:off x="0" y="0"/>
                      <a:ext cx="7541260" cy="10668000"/>
                    </a:xfrm>
                    <a:prstGeom prst="rect">
                      <a:avLst/>
                    </a:prstGeom>
                  </pic:spPr>
                </pic:pic>
              </a:graphicData>
            </a:graphic>
          </wp:anchor>
        </w:drawing>
      </w:r>
      <w:r>
        <w:rPr>
          <w:rFonts w:hint="eastAsia" w:ascii="宋体" w:hAnsi="宋体"/>
          <w:szCs w:val="21"/>
        </w:rPr>
        <w:t>如两岁内的游客，在到达目的地后请不要丢掉去程的登机牌，以备不时之需。</w:t>
      </w:r>
    </w:p>
    <w:p>
      <w:pPr>
        <w:pStyle w:val="11"/>
        <w:numPr>
          <w:ilvl w:val="0"/>
          <w:numId w:val="1"/>
        </w:numPr>
        <w:ind w:firstLineChars="0"/>
        <w:rPr>
          <w:rFonts w:ascii="宋体" w:hAnsi="宋体"/>
          <w:b/>
          <w:color w:val="FFFFFF" w:themeColor="background1"/>
          <w:sz w:val="28"/>
          <w:shd w:val="clear" w:color="auto" w:fill="0070C0"/>
          <w14:textFill>
            <w14:solidFill>
              <w14:schemeClr w14:val="bg1"/>
            </w14:solidFill>
          </w14:textFill>
        </w:rPr>
      </w:pPr>
      <w:r>
        <w:rPr>
          <w:rFonts w:hint="eastAsia" w:ascii="宋体" w:hAnsi="宋体"/>
          <w:b/>
          <w:color w:val="FFFFFF" w:themeColor="background1"/>
          <w:sz w:val="28"/>
          <w:shd w:val="clear" w:color="auto" w:fill="0070C0"/>
          <w14:textFill>
            <w14:solidFill>
              <w14:schemeClr w14:val="bg1"/>
            </w14:solidFill>
          </w14:textFill>
        </w:rPr>
        <w:t>丨泰国旅游注意事项丨</w:t>
      </w:r>
    </w:p>
    <w:p>
      <w:pPr>
        <w:pStyle w:val="11"/>
        <w:numPr>
          <w:ilvl w:val="1"/>
          <w:numId w:val="1"/>
        </w:numPr>
        <w:ind w:right="155" w:rightChars="74" w:firstLineChars="0"/>
        <w:rPr>
          <w:rFonts w:ascii="宋体" w:hAnsi="宋体"/>
          <w:szCs w:val="21"/>
        </w:rPr>
      </w:pPr>
      <w:r>
        <w:rPr>
          <w:rFonts w:hint="eastAsia" w:ascii="宋体" w:hAnsi="宋体"/>
          <w:szCs w:val="21"/>
        </w:rPr>
        <w:t>泰国芭达雅、普吉等海滩，活动时请小心避免踩到海胆或其它游客留下废弃物品，以免受伤。</w:t>
      </w:r>
      <w:bookmarkStart w:id="0" w:name="OLE_LINK3"/>
      <w:bookmarkStart w:id="1" w:name="OLE_LINK4"/>
    </w:p>
    <w:p>
      <w:pPr>
        <w:pStyle w:val="11"/>
        <w:numPr>
          <w:ilvl w:val="1"/>
          <w:numId w:val="1"/>
        </w:numPr>
        <w:ind w:right="155" w:rightChars="74" w:firstLineChars="0"/>
        <w:rPr>
          <w:rFonts w:ascii="宋体" w:hAnsi="宋体"/>
          <w:szCs w:val="21"/>
        </w:rPr>
      </w:pPr>
      <w:r>
        <w:rPr>
          <w:rFonts w:hint="eastAsia" w:ascii="宋体" w:hAnsi="宋体"/>
          <w:szCs w:val="21"/>
        </w:rPr>
        <w:t>泰国因季节性的关系，难免客人至泰国会有水土不服偶尔泻肚的状况，请尽量避免食用生冷食物，牛奶，椰子，冰块等，食物尽量熟食，如有腹泻现象请尽速告知当团领队或导游，不要自己乱用药物；</w:t>
      </w:r>
    </w:p>
    <w:p>
      <w:pPr>
        <w:pStyle w:val="11"/>
        <w:numPr>
          <w:ilvl w:val="1"/>
          <w:numId w:val="1"/>
        </w:numPr>
        <w:ind w:right="155" w:rightChars="74" w:firstLineChars="0"/>
        <w:rPr>
          <w:rFonts w:ascii="宋体" w:hAnsi="宋体"/>
          <w:szCs w:val="21"/>
        </w:rPr>
      </w:pPr>
      <w:r>
        <w:rPr>
          <w:rFonts w:hint="eastAsia" w:ascii="宋体" w:hAnsi="宋体"/>
          <w:szCs w:val="21"/>
        </w:rPr>
        <w:t>泰国是热带国家，一般温度在</w:t>
      </w:r>
      <w:r>
        <w:rPr>
          <w:rFonts w:ascii="宋体" w:hAnsi="宋体"/>
          <w:szCs w:val="21"/>
        </w:rPr>
        <w:t>25</w:t>
      </w:r>
      <w:r>
        <w:rPr>
          <w:rFonts w:hint="eastAsia" w:ascii="宋体" w:hAnsi="宋体"/>
          <w:szCs w:val="21"/>
        </w:rPr>
        <w:t>度以上，请客人自行准备常用药品等，客人若购买了旅游意外保险，解释权归保险公司在法律许可的范围作出。当客人有任何身体不适，我公司第一时间送贵宾前往医院，费用客人自行垫付，医疗完成后保险公司按照条例对此作出解释；</w:t>
      </w:r>
    </w:p>
    <w:p>
      <w:pPr>
        <w:pStyle w:val="11"/>
        <w:numPr>
          <w:ilvl w:val="1"/>
          <w:numId w:val="1"/>
        </w:numPr>
        <w:ind w:right="155" w:rightChars="74" w:firstLineChars="0"/>
        <w:rPr>
          <w:rFonts w:ascii="宋体" w:hAnsi="宋体"/>
          <w:szCs w:val="21"/>
        </w:rPr>
      </w:pPr>
      <w:r>
        <w:rPr>
          <w:rFonts w:hint="eastAsia" w:ascii="宋体" w:hAnsi="宋体"/>
          <w:szCs w:val="21"/>
        </w:rPr>
        <w:t>泰国的宾馆酒店一般没有洗漱用具，请自带洗漱用具和拖鞋。防晒工作免不了，防晒指数在</w:t>
      </w:r>
      <w:r>
        <w:rPr>
          <w:rFonts w:ascii="宋体" w:hAnsi="宋体"/>
          <w:szCs w:val="21"/>
        </w:rPr>
        <w:t>50</w:t>
      </w:r>
      <w:r>
        <w:rPr>
          <w:rFonts w:hint="eastAsia" w:ascii="宋体" w:hAnsi="宋体"/>
          <w:szCs w:val="21"/>
        </w:rPr>
        <w:t>以上的较好；</w:t>
      </w:r>
    </w:p>
    <w:p>
      <w:pPr>
        <w:pStyle w:val="11"/>
        <w:numPr>
          <w:ilvl w:val="1"/>
          <w:numId w:val="1"/>
        </w:numPr>
        <w:ind w:right="155" w:rightChars="74" w:firstLineChars="0"/>
        <w:rPr>
          <w:rFonts w:ascii="宋体" w:hAnsi="宋体"/>
          <w:szCs w:val="21"/>
        </w:rPr>
      </w:pPr>
      <w:r>
        <w:rPr>
          <w:rFonts w:hint="eastAsia" w:ascii="宋体" w:hAnsi="宋体"/>
          <w:szCs w:val="21"/>
        </w:rPr>
        <w:t>榴莲、山竹等水果不能带进酒店及有空调的地方，请大家注意；</w:t>
      </w:r>
    </w:p>
    <w:p>
      <w:pPr>
        <w:pStyle w:val="11"/>
        <w:numPr>
          <w:ilvl w:val="1"/>
          <w:numId w:val="1"/>
        </w:numPr>
        <w:ind w:right="155" w:rightChars="74" w:firstLineChars="0"/>
        <w:rPr>
          <w:rFonts w:ascii="宋体" w:hAnsi="宋体"/>
          <w:szCs w:val="21"/>
        </w:rPr>
      </w:pPr>
      <w:r>
        <w:rPr>
          <w:rFonts w:hint="eastAsia" w:ascii="宋体" w:hAnsi="宋体"/>
          <w:szCs w:val="21"/>
        </w:rPr>
        <w:t>行程内不含海岛上的水上项目，水上项目包括：香蕉船，降落伞、摩托艇、潜水、海底漫步等；</w:t>
      </w:r>
    </w:p>
    <w:p>
      <w:pPr>
        <w:pStyle w:val="11"/>
        <w:numPr>
          <w:ilvl w:val="1"/>
          <w:numId w:val="1"/>
        </w:numPr>
        <w:ind w:right="155" w:rightChars="74" w:firstLineChars="0"/>
        <w:rPr>
          <w:rFonts w:ascii="宋体" w:hAnsi="宋体"/>
          <w:szCs w:val="21"/>
        </w:rPr>
      </w:pPr>
      <w:r>
        <w:rPr>
          <w:rFonts w:hint="eastAsia" w:ascii="宋体" w:hAnsi="宋体"/>
          <w:szCs w:val="21"/>
        </w:rPr>
        <w:t>泰国主要信奉佛教及回教，进入当地请入乡随俗，遵守当地的禁忌；进入寺庙要脱鞋、不要穿着短衫、短裤进入。招呼时，双手合掌。头为神圣部位，不随便摸别人的头；如参观佛寺，需着长衣裤，不要路出脖子以下部分的身体，包括小腿；女性切忌避免接触僧侣，如有财务奉献，可请男士代劳，或者是放于桌上；</w:t>
      </w:r>
    </w:p>
    <w:p>
      <w:pPr>
        <w:pStyle w:val="11"/>
        <w:numPr>
          <w:ilvl w:val="1"/>
          <w:numId w:val="1"/>
        </w:numPr>
        <w:ind w:right="155" w:rightChars="74" w:firstLineChars="0"/>
        <w:rPr>
          <w:rFonts w:ascii="宋体" w:hAnsi="宋体"/>
          <w:szCs w:val="21"/>
        </w:rPr>
      </w:pPr>
      <w:r>
        <w:rPr>
          <w:rFonts w:hint="eastAsia" w:ascii="宋体" w:hAnsi="宋体"/>
          <w:szCs w:val="21"/>
        </w:rPr>
        <w:t>泰国人十分尊敬他们的国王，因此到泰国旅行，请切忌不要冒犯任何与皇室有关的东西，如印有泰王俏像的纸币。任何冒犯皇室人员的行为均属犯法，违法者会被判监禁。</w:t>
      </w:r>
      <w:bookmarkEnd w:id="0"/>
      <w:bookmarkEnd w:id="1"/>
    </w:p>
    <w:p>
      <w:pPr>
        <w:pStyle w:val="11"/>
        <w:numPr>
          <w:ilvl w:val="1"/>
          <w:numId w:val="1"/>
        </w:numPr>
        <w:ind w:right="155" w:rightChars="74" w:firstLineChars="0"/>
        <w:rPr>
          <w:rFonts w:ascii="宋体" w:hAnsi="宋体"/>
          <w:szCs w:val="21"/>
        </w:rPr>
      </w:pPr>
      <w:r>
        <w:rPr>
          <w:rFonts w:hint="eastAsia" w:ascii="宋体" w:hAnsi="宋体"/>
          <w:szCs w:val="21"/>
        </w:rPr>
        <w:t>泰国禁赌，即使酒店房间也不能玩牌或打麻将；</w:t>
      </w:r>
    </w:p>
    <w:p>
      <w:pPr>
        <w:pStyle w:val="11"/>
        <w:numPr>
          <w:ilvl w:val="1"/>
          <w:numId w:val="1"/>
        </w:numPr>
        <w:ind w:right="155" w:rightChars="74" w:firstLineChars="0"/>
        <w:rPr>
          <w:rFonts w:ascii="宋体" w:hAnsi="宋体"/>
          <w:szCs w:val="21"/>
        </w:rPr>
      </w:pPr>
      <w:r>
        <w:rPr>
          <w:rFonts w:hint="eastAsia" w:ascii="宋体" w:hAnsi="宋体"/>
          <w:szCs w:val="21"/>
        </w:rPr>
        <w:t>泰国政府对于自然的保护很重视，公共场所及没有可以吸烟标识的地方均不准吸烟，否则会被罚款；</w:t>
      </w:r>
    </w:p>
    <w:p>
      <w:pPr>
        <w:pStyle w:val="11"/>
        <w:numPr>
          <w:ilvl w:val="1"/>
          <w:numId w:val="1"/>
        </w:numPr>
        <w:ind w:right="155" w:rightChars="74" w:firstLineChars="0"/>
        <w:rPr>
          <w:rFonts w:ascii="宋体" w:hAnsi="宋体"/>
          <w:szCs w:val="21"/>
        </w:rPr>
      </w:pPr>
      <w:r>
        <w:rPr>
          <w:rFonts w:hint="eastAsia" w:ascii="宋体" w:hAnsi="宋体"/>
          <w:szCs w:val="21"/>
        </w:rPr>
        <w:t>海岛的植物或者贝壳、鱼类都是被保护的，不要带任何此类物品过海关，否则会被重罚；</w:t>
      </w:r>
    </w:p>
    <w:p>
      <w:pPr>
        <w:pStyle w:val="11"/>
        <w:numPr>
          <w:ilvl w:val="0"/>
          <w:numId w:val="1"/>
        </w:numPr>
        <w:ind w:firstLineChars="0"/>
        <w:rPr>
          <w:rFonts w:ascii="宋体" w:hAnsi="宋体"/>
          <w:b/>
          <w:color w:val="FFFFFF" w:themeColor="background1"/>
          <w:sz w:val="28"/>
          <w:shd w:val="clear" w:color="auto" w:fill="0070C0"/>
          <w14:textFill>
            <w14:solidFill>
              <w14:schemeClr w14:val="bg1"/>
            </w14:solidFill>
          </w14:textFill>
        </w:rPr>
      </w:pPr>
      <w:r>
        <w:rPr>
          <w:rFonts w:hint="eastAsia" w:ascii="宋体" w:hAnsi="宋体"/>
          <w:b/>
          <w:color w:val="FFFFFF" w:themeColor="background1"/>
          <w:sz w:val="28"/>
          <w:shd w:val="clear" w:color="auto" w:fill="0070C0"/>
          <w14:textFill>
            <w14:solidFill>
              <w14:schemeClr w14:val="bg1"/>
            </w14:solidFill>
          </w14:textFill>
        </w:rPr>
        <w:t>丨健康提示丨</w:t>
      </w:r>
    </w:p>
    <w:p>
      <w:pPr>
        <w:ind w:left="850" w:leftChars="405" w:right="155" w:rightChars="74"/>
        <w:rPr>
          <w:rFonts w:ascii="宋体" w:hAnsi="宋体"/>
          <w:color w:val="FF0000"/>
          <w:szCs w:val="21"/>
          <w:highlight w:val="none"/>
        </w:rPr>
      </w:pPr>
      <w:r>
        <w:rPr>
          <w:rFonts w:hint="eastAsia" w:ascii="宋体" w:hAnsi="宋体"/>
          <w:color w:val="FF0000"/>
          <w:szCs w:val="21"/>
          <w:highlight w:val="none"/>
        </w:rPr>
        <w:t>为了确保旅游顺利出行，请旅游者在出行前做一次必要的身体检查，如存在下列情况，请勿报名：</w:t>
      </w:r>
    </w:p>
    <w:p>
      <w:pPr>
        <w:pStyle w:val="11"/>
        <w:numPr>
          <w:ilvl w:val="1"/>
          <w:numId w:val="1"/>
        </w:numPr>
        <w:ind w:right="155" w:rightChars="74" w:firstLineChars="0"/>
        <w:rPr>
          <w:rFonts w:ascii="宋体" w:hAnsi="宋体"/>
          <w:szCs w:val="21"/>
        </w:rPr>
      </w:pPr>
      <w:r>
        <w:rPr>
          <w:rFonts w:hint="eastAsia" w:ascii="宋体" w:hAnsi="宋体"/>
          <w:szCs w:val="21"/>
        </w:rPr>
        <w:t>传染性疾病患者，如传染性肝炎、活动期肺结核、伤寒等传染病人；</w:t>
      </w:r>
    </w:p>
    <w:p>
      <w:pPr>
        <w:pStyle w:val="11"/>
        <w:numPr>
          <w:ilvl w:val="1"/>
          <w:numId w:val="1"/>
        </w:numPr>
        <w:ind w:right="155" w:rightChars="74" w:firstLineChars="0"/>
        <w:rPr>
          <w:rFonts w:ascii="宋体" w:hAnsi="宋体"/>
          <w:szCs w:val="21"/>
        </w:rPr>
      </w:pPr>
      <w:r>
        <w:rPr>
          <w:rFonts w:hint="eastAsia" w:ascii="宋体" w:hAnsi="宋体"/>
          <w:szCs w:val="21"/>
        </w:rPr>
        <w:t>心血管疾病患者，如严重高血压、心功能不全、心肌缺氧、心肌梗塞等病人；</w:t>
      </w:r>
    </w:p>
    <w:p>
      <w:pPr>
        <w:pStyle w:val="11"/>
        <w:numPr>
          <w:ilvl w:val="1"/>
          <w:numId w:val="1"/>
        </w:numPr>
        <w:ind w:right="155" w:rightChars="74" w:firstLineChars="0"/>
        <w:rPr>
          <w:rFonts w:ascii="宋体" w:hAnsi="宋体"/>
          <w:szCs w:val="21"/>
        </w:rPr>
      </w:pPr>
      <w:r>
        <w:rPr>
          <w:rFonts w:hint="eastAsia" w:ascii="宋体" w:hAnsi="宋体"/>
          <w:szCs w:val="21"/>
        </w:rPr>
        <w:t>脑血管疾病患者，如脑栓塞、脑出血、脑肿瘤等病人；</w:t>
      </w:r>
    </w:p>
    <w:p>
      <w:pPr>
        <w:pStyle w:val="11"/>
        <w:numPr>
          <w:ilvl w:val="1"/>
          <w:numId w:val="1"/>
        </w:numPr>
        <w:ind w:right="155" w:rightChars="74" w:firstLineChars="0"/>
        <w:rPr>
          <w:rFonts w:ascii="宋体" w:hAnsi="宋体"/>
          <w:szCs w:val="21"/>
        </w:rPr>
      </w:pPr>
      <w:r>
        <w:rPr>
          <w:rFonts w:hint="eastAsia" w:ascii="宋体" w:hAnsi="宋体"/>
          <w:szCs w:val="21"/>
        </w:rPr>
        <w:t>呼吸系统疾病患者，如肺气肿、肺心病等病人；</w:t>
      </w:r>
    </w:p>
    <w:p>
      <w:pPr>
        <w:pStyle w:val="11"/>
        <w:numPr>
          <w:ilvl w:val="1"/>
          <w:numId w:val="1"/>
        </w:numPr>
        <w:ind w:right="155" w:rightChars="74" w:firstLineChars="0"/>
        <w:rPr>
          <w:rFonts w:ascii="宋体" w:hAnsi="宋体"/>
          <w:szCs w:val="21"/>
        </w:rPr>
      </w:pPr>
      <w:r>
        <w:rPr>
          <w:rFonts w:hint="eastAsia" w:ascii="宋体" w:hAnsi="宋体"/>
          <w:szCs w:val="21"/>
        </w:rPr>
        <w:t>精神病患者，如癫痫及各种精神病人；</w:t>
      </w:r>
    </w:p>
    <w:p>
      <w:pPr>
        <w:pStyle w:val="11"/>
        <w:numPr>
          <w:ilvl w:val="1"/>
          <w:numId w:val="1"/>
        </w:numPr>
        <w:ind w:right="155" w:rightChars="74" w:firstLineChars="0"/>
        <w:rPr>
          <w:rFonts w:ascii="宋体" w:hAnsi="宋体"/>
          <w:szCs w:val="21"/>
        </w:rPr>
      </w:pPr>
      <w:r>
        <w:rPr>
          <w:rFonts w:hint="eastAsia" w:ascii="宋体" w:hAnsi="宋体"/>
          <w:szCs w:val="21"/>
        </w:rPr>
        <w:t>严重贫血病患者，如血红蛋白量水平在</w:t>
      </w:r>
      <w:r>
        <w:rPr>
          <w:rFonts w:ascii="宋体" w:hAnsi="宋体"/>
          <w:szCs w:val="21"/>
        </w:rPr>
        <w:t>50</w:t>
      </w:r>
      <w:r>
        <w:rPr>
          <w:rFonts w:hint="eastAsia" w:ascii="宋体" w:hAnsi="宋体"/>
          <w:szCs w:val="21"/>
        </w:rPr>
        <w:t>克</w:t>
      </w:r>
      <w:r>
        <w:rPr>
          <w:rFonts w:ascii="宋体" w:hAnsi="宋体"/>
          <w:szCs w:val="21"/>
        </w:rPr>
        <w:t>/</w:t>
      </w:r>
      <w:r>
        <w:rPr>
          <w:rFonts w:hint="eastAsia" w:ascii="宋体" w:hAnsi="宋体"/>
          <w:szCs w:val="21"/>
        </w:rPr>
        <w:t>升以下的病人；</w:t>
      </w:r>
    </w:p>
    <w:p>
      <w:pPr>
        <w:pStyle w:val="11"/>
        <w:numPr>
          <w:ilvl w:val="1"/>
          <w:numId w:val="1"/>
        </w:numPr>
        <w:ind w:right="155" w:rightChars="74" w:firstLineChars="0"/>
        <w:rPr>
          <w:rFonts w:ascii="宋体" w:hAnsi="宋体"/>
          <w:szCs w:val="21"/>
        </w:rPr>
      </w:pPr>
      <w:r>
        <w:rPr>
          <w:rFonts w:hint="eastAsia" w:ascii="宋体" w:hAnsi="宋体"/>
          <w:szCs w:val="21"/>
        </w:rPr>
        <w:t>大中型手术的恢复期病患者；</w:t>
      </w:r>
    </w:p>
    <w:p>
      <w:pPr>
        <w:pStyle w:val="11"/>
        <w:numPr>
          <w:ilvl w:val="1"/>
          <w:numId w:val="1"/>
        </w:numPr>
        <w:ind w:right="155" w:rightChars="74" w:firstLineChars="0"/>
        <w:rPr>
          <w:rFonts w:ascii="宋体" w:hAnsi="宋体"/>
          <w:szCs w:val="21"/>
        </w:rPr>
      </w:pPr>
      <w:r>
        <w:rPr>
          <w:rFonts w:hint="eastAsia" w:ascii="宋体" w:hAnsi="宋体"/>
          <w:szCs w:val="21"/>
        </w:rPr>
        <w:t>孕妇及行动不便者；</w:t>
      </w:r>
    </w:p>
    <w:p>
      <w:pPr>
        <w:pStyle w:val="11"/>
        <w:numPr>
          <w:ilvl w:val="0"/>
          <w:numId w:val="1"/>
        </w:numPr>
        <w:ind w:firstLineChars="0"/>
        <w:rPr>
          <w:rFonts w:ascii="宋体" w:hAnsi="宋体"/>
          <w:b/>
          <w:color w:val="FFFFFF" w:themeColor="background1"/>
          <w:sz w:val="28"/>
          <w:shd w:val="clear" w:color="auto" w:fill="0070C0"/>
          <w14:textFill>
            <w14:solidFill>
              <w14:schemeClr w14:val="bg1"/>
            </w14:solidFill>
          </w14:textFill>
        </w:rPr>
      </w:pPr>
      <w:r>
        <w:rPr>
          <w:rFonts w:hint="eastAsia" w:ascii="宋体" w:hAnsi="宋体"/>
          <w:b/>
          <w:color w:val="FFFFFF" w:themeColor="background1"/>
          <w:sz w:val="28"/>
          <w:shd w:val="clear" w:color="auto" w:fill="0070C0"/>
          <w14:textFill>
            <w14:solidFill>
              <w14:schemeClr w14:val="bg1"/>
            </w14:solidFill>
          </w14:textFill>
        </w:rPr>
        <w:t>丨小费提醒丨</w:t>
      </w:r>
    </w:p>
    <w:p>
      <w:pPr>
        <w:pStyle w:val="11"/>
        <w:ind w:left="780" w:right="155" w:rightChars="74" w:firstLine="0" w:firstLineChars="0"/>
        <w:rPr>
          <w:rFonts w:ascii="宋体" w:hAnsi="宋体"/>
          <w:color w:val="FF0000"/>
          <w:szCs w:val="21"/>
          <w:highlight w:val="none"/>
        </w:rPr>
      </w:pPr>
      <w:r>
        <w:rPr>
          <w:rFonts w:hint="eastAsia" w:ascii="宋体" w:hAnsi="宋体"/>
          <w:color w:val="FF0000"/>
          <w:szCs w:val="21"/>
          <w:highlight w:val="none"/>
        </w:rPr>
        <w:t>泰国是个习惯付小费的国家之一，而付小费是一种礼仪</w:t>
      </w:r>
      <w:r>
        <w:rPr>
          <w:rFonts w:ascii="宋体" w:hAnsi="宋体"/>
          <w:color w:val="FF0000"/>
          <w:szCs w:val="21"/>
          <w:highlight w:val="none"/>
        </w:rPr>
        <w:t xml:space="preserve">! </w:t>
      </w:r>
      <w:r>
        <w:rPr>
          <w:rFonts w:hint="eastAsia" w:ascii="宋体" w:hAnsi="宋体"/>
          <w:color w:val="FF0000"/>
          <w:szCs w:val="21"/>
          <w:highlight w:val="none"/>
        </w:rPr>
        <w:t>因此以下提供一些需付小费的地方，让您参考：</w:t>
      </w:r>
    </w:p>
    <w:p>
      <w:pPr>
        <w:pStyle w:val="11"/>
        <w:numPr>
          <w:ilvl w:val="1"/>
          <w:numId w:val="1"/>
        </w:numPr>
        <w:ind w:right="155" w:rightChars="74" w:firstLineChars="0"/>
        <w:rPr>
          <w:rFonts w:ascii="宋体" w:hAnsi="宋体"/>
          <w:szCs w:val="21"/>
        </w:rPr>
      </w:pPr>
      <w:r>
        <w:rPr>
          <w:rFonts w:hint="eastAsia" w:ascii="宋体" w:hAnsi="宋体"/>
          <w:szCs w:val="21"/>
        </w:rPr>
        <w:t>古式按摩或</w:t>
      </w:r>
      <w:r>
        <w:rPr>
          <w:rFonts w:ascii="宋体" w:hAnsi="宋体"/>
          <w:szCs w:val="21"/>
        </w:rPr>
        <w:t>SPA</w:t>
      </w:r>
      <w:r>
        <w:rPr>
          <w:rFonts w:hint="eastAsia" w:ascii="宋体" w:hAnsi="宋体"/>
          <w:szCs w:val="21"/>
        </w:rPr>
        <w:t>：视服务的质量或专业水平而弹性给予，约</w:t>
      </w:r>
      <w:r>
        <w:rPr>
          <w:rFonts w:ascii="宋体" w:hAnsi="宋体"/>
          <w:szCs w:val="21"/>
        </w:rPr>
        <w:t>20-100</w:t>
      </w:r>
      <w:r>
        <w:rPr>
          <w:rFonts w:hint="eastAsia" w:ascii="宋体" w:hAnsi="宋体"/>
          <w:szCs w:val="21"/>
        </w:rPr>
        <w:t>泰铢左右；</w:t>
      </w:r>
    </w:p>
    <w:p>
      <w:pPr>
        <w:pStyle w:val="11"/>
        <w:numPr>
          <w:ilvl w:val="1"/>
          <w:numId w:val="1"/>
        </w:numPr>
        <w:ind w:right="155" w:rightChars="74" w:firstLineChars="0"/>
        <w:rPr>
          <w:rFonts w:ascii="宋体" w:hAnsi="宋体"/>
          <w:szCs w:val="21"/>
        </w:rPr>
      </w:pPr>
      <w:r>
        <w:rPr>
          <w:rFonts w:hint="eastAsia" w:ascii="宋体" w:hAnsi="宋体"/>
          <w:szCs w:val="21"/>
        </w:rPr>
        <w:t>丛林骑大象：每次付驯象师约</w:t>
      </w:r>
      <w:r>
        <w:rPr>
          <w:rFonts w:ascii="宋体" w:hAnsi="宋体"/>
          <w:szCs w:val="21"/>
        </w:rPr>
        <w:t>50</w:t>
      </w:r>
      <w:r>
        <w:rPr>
          <w:rFonts w:hint="eastAsia" w:ascii="宋体" w:hAnsi="宋体"/>
          <w:szCs w:val="21"/>
        </w:rPr>
        <w:t>泰铢左右；</w:t>
      </w:r>
    </w:p>
    <w:p>
      <w:pPr>
        <w:pStyle w:val="11"/>
        <w:numPr>
          <w:ilvl w:val="1"/>
          <w:numId w:val="1"/>
        </w:numPr>
        <w:ind w:right="155" w:rightChars="74" w:firstLineChars="0"/>
        <w:rPr>
          <w:rFonts w:ascii="宋体" w:hAnsi="宋体"/>
          <w:szCs w:val="21"/>
        </w:rPr>
      </w:pPr>
      <w:r>
        <w:rPr>
          <w:rFonts w:hint="eastAsia" w:ascii="宋体" w:hAnsi="宋体"/>
          <w:szCs w:val="21"/>
        </w:rPr>
        <w:t>与人妖拍照：约</w:t>
      </w:r>
      <w:r>
        <w:rPr>
          <w:rFonts w:ascii="宋体" w:hAnsi="宋体"/>
          <w:szCs w:val="21"/>
        </w:rPr>
        <w:t>100-200</w:t>
      </w:r>
      <w:r>
        <w:rPr>
          <w:rFonts w:hint="eastAsia" w:ascii="宋体" w:hAnsi="宋体"/>
          <w:szCs w:val="21"/>
        </w:rPr>
        <w:t>泰铢</w:t>
      </w:r>
      <w:r>
        <w:rPr>
          <w:rFonts w:ascii="宋体" w:hAnsi="宋体"/>
          <w:szCs w:val="21"/>
        </w:rPr>
        <w:t>/</w:t>
      </w:r>
      <w:r>
        <w:rPr>
          <w:rFonts w:hint="eastAsia" w:ascii="宋体" w:hAnsi="宋体"/>
          <w:szCs w:val="21"/>
        </w:rPr>
        <w:t>人</w:t>
      </w:r>
      <w:r>
        <w:rPr>
          <w:rFonts w:ascii="宋体" w:hAnsi="宋体"/>
          <w:szCs w:val="21"/>
        </w:rPr>
        <w:t>/</w:t>
      </w:r>
      <w:r>
        <w:rPr>
          <w:rFonts w:hint="eastAsia" w:ascii="宋体" w:hAnsi="宋体"/>
          <w:szCs w:val="21"/>
        </w:rPr>
        <w:t>次；</w:t>
      </w:r>
    </w:p>
    <w:p>
      <w:pPr>
        <w:pStyle w:val="11"/>
        <w:numPr>
          <w:ilvl w:val="1"/>
          <w:numId w:val="1"/>
        </w:numPr>
        <w:ind w:right="155" w:rightChars="74" w:firstLineChars="0"/>
        <w:rPr>
          <w:rFonts w:ascii="宋体" w:hAnsi="宋体"/>
          <w:szCs w:val="21"/>
        </w:rPr>
      </w:pPr>
      <w:r>
        <w:rPr>
          <w:rFonts w:hint="eastAsia" w:ascii="宋体" w:hAnsi="宋体"/>
          <w:szCs w:val="21"/>
        </w:rPr>
        <w:t>行李小费：一间房间（</w:t>
      </w:r>
      <w:r>
        <w:rPr>
          <w:rFonts w:ascii="宋体" w:hAnsi="宋体"/>
          <w:szCs w:val="21"/>
        </w:rPr>
        <w:t>2</w:t>
      </w:r>
      <w:r>
        <w:rPr>
          <w:rFonts w:hint="eastAsia" w:ascii="宋体" w:hAnsi="宋体"/>
          <w:szCs w:val="21"/>
        </w:rPr>
        <w:t>人）一次约给行李人员</w:t>
      </w:r>
      <w:r>
        <w:rPr>
          <w:rFonts w:ascii="宋体" w:hAnsi="宋体"/>
          <w:szCs w:val="21"/>
        </w:rPr>
        <w:t>20</w:t>
      </w:r>
      <w:r>
        <w:rPr>
          <w:rFonts w:hint="eastAsia" w:ascii="宋体" w:hAnsi="宋体"/>
          <w:szCs w:val="21"/>
        </w:rPr>
        <w:t>泰珠；</w:t>
      </w:r>
    </w:p>
    <w:p>
      <w:pPr>
        <w:pStyle w:val="11"/>
        <w:numPr>
          <w:ilvl w:val="1"/>
          <w:numId w:val="1"/>
        </w:numPr>
        <w:ind w:right="155" w:rightChars="74" w:firstLineChars="0"/>
        <w:rPr>
          <w:rFonts w:ascii="宋体" w:hAnsi="宋体"/>
          <w:szCs w:val="21"/>
        </w:rPr>
      </w:pPr>
      <w:r>
        <w:rPr>
          <w:rFonts w:hint="eastAsia" w:ascii="宋体" w:hAnsi="宋体"/>
          <w:szCs w:val="21"/>
        </w:rPr>
        <w:t>床头小费：一间房间（</w:t>
      </w:r>
      <w:r>
        <w:rPr>
          <w:rFonts w:ascii="宋体" w:hAnsi="宋体"/>
          <w:szCs w:val="21"/>
        </w:rPr>
        <w:t>2</w:t>
      </w:r>
      <w:r>
        <w:rPr>
          <w:rFonts w:hint="eastAsia" w:ascii="宋体" w:hAnsi="宋体"/>
          <w:szCs w:val="21"/>
        </w:rPr>
        <w:t>人）每天约给</w:t>
      </w:r>
      <w:r>
        <w:rPr>
          <w:rFonts w:ascii="宋体" w:hAnsi="宋体"/>
          <w:szCs w:val="21"/>
        </w:rPr>
        <w:t>20</w:t>
      </w:r>
      <w:r>
        <w:rPr>
          <w:rFonts w:hint="eastAsia" w:ascii="宋体" w:hAnsi="宋体"/>
          <w:szCs w:val="21"/>
        </w:rPr>
        <w:t>泰铢；</w:t>
      </w:r>
    </w:p>
    <w:p>
      <w:pPr>
        <w:pStyle w:val="11"/>
        <w:numPr>
          <w:ilvl w:val="1"/>
          <w:numId w:val="1"/>
        </w:numPr>
        <w:ind w:right="155" w:rightChars="74" w:firstLineChars="0"/>
        <w:rPr>
          <w:rFonts w:ascii="宋体" w:hAnsi="宋体"/>
          <w:szCs w:val="21"/>
        </w:rPr>
      </w:pPr>
      <w:r>
        <w:rPr>
          <w:rFonts w:hint="eastAsia" w:ascii="宋体" w:hAnsi="宋体"/>
          <w:szCs w:val="21"/>
        </w:rPr>
        <w:t>若行程中因泰国国家习俗、个人原因等，而产生需付小费的地方，请参考导游</w:t>
      </w:r>
      <w:r>
        <w:rPr>
          <w:rFonts w:ascii="宋体" w:hAnsi="宋体"/>
          <w:szCs w:val="21"/>
        </w:rPr>
        <w:t>/</w:t>
      </w:r>
      <w:r>
        <w:rPr>
          <w:rFonts w:hint="eastAsia" w:ascii="宋体" w:hAnsi="宋体"/>
          <w:szCs w:val="21"/>
        </w:rPr>
        <w:t>领队意见。</w:t>
      </w:r>
    </w:p>
    <w:p>
      <w:pPr>
        <w:pStyle w:val="11"/>
        <w:numPr>
          <w:ilvl w:val="0"/>
          <w:numId w:val="1"/>
        </w:numPr>
        <w:ind w:firstLineChars="0"/>
        <w:rPr>
          <w:rFonts w:ascii="宋体" w:hAnsi="宋体"/>
          <w:b/>
          <w:color w:val="FFFFFF" w:themeColor="background1"/>
          <w:sz w:val="28"/>
          <w:shd w:val="clear" w:color="auto" w:fill="0070C0"/>
          <w14:textFill>
            <w14:solidFill>
              <w14:schemeClr w14:val="bg1"/>
            </w14:solidFill>
          </w14:textFill>
        </w:rPr>
      </w:pPr>
      <w:r>
        <w:rPr>
          <w:rFonts w:hint="eastAsia" w:ascii="宋体" w:hAnsi="宋体"/>
          <w:b/>
          <w:color w:val="FFFFFF" w:themeColor="background1"/>
          <w:sz w:val="28"/>
          <w:shd w:val="clear" w:color="auto" w:fill="0070C0"/>
          <w14:textFill>
            <w14:solidFill>
              <w14:schemeClr w14:val="bg1"/>
            </w14:solidFill>
          </w14:textFill>
        </w:rPr>
        <w:t>丨电压时差丨</w:t>
      </w:r>
    </w:p>
    <w:p>
      <w:pPr>
        <w:pStyle w:val="11"/>
        <w:numPr>
          <w:ilvl w:val="1"/>
          <w:numId w:val="1"/>
        </w:numPr>
        <w:ind w:right="155" w:rightChars="74" w:firstLineChars="0"/>
        <w:rPr>
          <w:rFonts w:ascii="宋体" w:hAnsi="宋体"/>
          <w:szCs w:val="21"/>
        </w:rPr>
      </w:pPr>
      <w:r>
        <w:rPr>
          <w:rFonts w:hint="eastAsia" w:ascii="宋体" w:hAnsi="宋体"/>
          <w:b/>
          <w:color w:val="FF0000"/>
          <w:szCs w:val="21"/>
        </w:rPr>
        <w:t>【泰国电压】</w:t>
      </w:r>
      <w:r>
        <w:rPr>
          <w:rFonts w:hint="eastAsia" w:ascii="宋体" w:hAnsi="宋体"/>
          <w:szCs w:val="21"/>
        </w:rPr>
        <w:t>：电源规格：</w:t>
      </w:r>
      <w:r>
        <w:rPr>
          <w:rFonts w:ascii="宋体" w:hAnsi="宋体"/>
          <w:szCs w:val="21"/>
        </w:rPr>
        <w:t>220</w:t>
      </w:r>
      <w:r>
        <w:rPr>
          <w:rFonts w:hint="eastAsia" w:ascii="宋体" w:hAnsi="宋体"/>
          <w:szCs w:val="21"/>
        </w:rPr>
        <w:t>伏特、</w:t>
      </w:r>
      <w:r>
        <w:rPr>
          <w:rFonts w:ascii="宋体" w:hAnsi="宋体"/>
          <w:szCs w:val="21"/>
        </w:rPr>
        <w:t>50Hz</w:t>
      </w:r>
      <w:r>
        <w:rPr>
          <w:rFonts w:hint="eastAsia" w:ascii="宋体" w:hAnsi="宋体"/>
          <w:szCs w:val="21"/>
        </w:rPr>
        <w:t>、双孔圆形与</w:t>
      </w:r>
      <w:r>
        <w:rPr>
          <w:rFonts w:ascii="宋体" w:hAnsi="宋体"/>
          <w:szCs w:val="21"/>
        </w:rPr>
        <w:t>2</w:t>
      </w:r>
      <w:r>
        <w:rPr>
          <w:rFonts w:hint="eastAsia" w:ascii="宋体" w:hAnsi="宋体"/>
          <w:szCs w:val="21"/>
        </w:rPr>
        <w:t>扁一圆插座。</w:t>
      </w:r>
    </w:p>
    <w:p>
      <w:pPr>
        <w:pStyle w:val="11"/>
        <w:numPr>
          <w:ilvl w:val="1"/>
          <w:numId w:val="1"/>
        </w:numPr>
        <w:ind w:right="155" w:rightChars="74" w:firstLineChars="0"/>
        <w:rPr>
          <w:rFonts w:ascii="宋体" w:hAnsi="宋体"/>
          <w:szCs w:val="21"/>
        </w:rPr>
      </w:pPr>
      <w:r>
        <w:rPr>
          <w:rFonts w:hint="eastAsia" w:ascii="宋体" w:hAnsi="宋体"/>
          <w:b/>
          <w:color w:val="FF0000"/>
          <w:szCs w:val="21"/>
        </w:rPr>
        <w:t>【泰国时差】</w:t>
      </w:r>
      <w:r>
        <w:rPr>
          <w:rFonts w:hint="eastAsia" w:ascii="宋体" w:hAnsi="宋体"/>
          <w:szCs w:val="21"/>
        </w:rPr>
        <w:t>：时差：</w:t>
      </w:r>
      <w:r>
        <w:rPr>
          <w:rFonts w:ascii="宋体" w:hAnsi="宋体"/>
          <w:szCs w:val="21"/>
        </w:rPr>
        <w:t>GMT+7</w:t>
      </w:r>
      <w:r>
        <w:rPr>
          <w:rFonts w:hint="eastAsia" w:ascii="宋体" w:hAnsi="宋体"/>
          <w:szCs w:val="21"/>
        </w:rPr>
        <w:t>，北京时刻</w:t>
      </w:r>
      <w:r>
        <w:rPr>
          <w:rFonts w:ascii="宋体" w:hAnsi="宋体"/>
          <w:szCs w:val="21"/>
        </w:rPr>
        <w:t>-1</w:t>
      </w:r>
      <w:r>
        <w:rPr>
          <w:rFonts w:hint="eastAsia" w:ascii="宋体" w:hAnsi="宋体"/>
          <w:szCs w:val="21"/>
        </w:rPr>
        <w:t>小时</w:t>
      </w:r>
    </w:p>
    <w:p>
      <w:pPr>
        <w:pStyle w:val="11"/>
        <w:numPr>
          <w:ilvl w:val="0"/>
          <w:numId w:val="0"/>
        </w:numPr>
        <w:ind w:leftChars="0"/>
        <w:rPr>
          <w:rFonts w:hint="eastAsia" w:ascii="宋体" w:hAnsi="宋体"/>
          <w:b/>
          <w:color w:val="FFFFFF" w:themeColor="background1"/>
          <w:sz w:val="28"/>
          <w:shd w:val="clear" w:color="auto" w:fill="0070C0"/>
          <w14:textFill>
            <w14:solidFill>
              <w14:schemeClr w14:val="bg1"/>
            </w14:solidFill>
          </w14:textFill>
        </w:rPr>
      </w:pPr>
    </w:p>
    <w:p>
      <w:pPr>
        <w:pStyle w:val="11"/>
        <w:numPr>
          <w:ilvl w:val="0"/>
          <w:numId w:val="0"/>
        </w:numPr>
        <w:ind w:firstLine="480" w:firstLineChars="100"/>
        <w:rPr>
          <w:rFonts w:ascii="宋体" w:hAnsi="宋体"/>
          <w:b/>
          <w:color w:val="FFFFFF" w:themeColor="background1"/>
          <w:sz w:val="28"/>
          <w:shd w:val="clear" w:color="auto" w:fill="0070C0"/>
          <w14:textFill>
            <w14:solidFill>
              <w14:schemeClr w14:val="bg1"/>
            </w14:solidFill>
          </w14:textFill>
        </w:rPr>
      </w:pPr>
      <w:r>
        <w:rPr>
          <w:rFonts w:hint="eastAsia" w:ascii="微软雅黑" w:hAnsi="微软雅黑" w:eastAsia="微软雅黑"/>
          <w:b/>
          <w:color w:val="0070C0"/>
          <w:sz w:val="48"/>
          <w:szCs w:val="44"/>
          <w:lang w:eastAsia="zh-CN"/>
        </w:rPr>
        <w:drawing>
          <wp:anchor distT="0" distB="0" distL="114935" distR="114935" simplePos="0" relativeHeight="251662336" behindDoc="1" locked="0" layoutInCell="1" allowOverlap="1">
            <wp:simplePos x="0" y="0"/>
            <wp:positionH relativeFrom="column">
              <wp:posOffset>-447040</wp:posOffset>
            </wp:positionH>
            <wp:positionV relativeFrom="paragraph">
              <wp:posOffset>-439420</wp:posOffset>
            </wp:positionV>
            <wp:extent cx="7541260" cy="10668000"/>
            <wp:effectExtent l="0" t="0" r="2540" b="0"/>
            <wp:wrapNone/>
            <wp:docPr id="5" name="图片 5" descr="背景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背景1233"/>
                    <pic:cNvPicPr>
                      <a:picLocks noChangeAspect="1"/>
                    </pic:cNvPicPr>
                  </pic:nvPicPr>
                  <pic:blipFill>
                    <a:blip r:embed="rId9"/>
                    <a:stretch>
                      <a:fillRect/>
                    </a:stretch>
                  </pic:blipFill>
                  <pic:spPr>
                    <a:xfrm>
                      <a:off x="0" y="0"/>
                      <a:ext cx="7541260" cy="10668000"/>
                    </a:xfrm>
                    <a:prstGeom prst="rect">
                      <a:avLst/>
                    </a:prstGeom>
                  </pic:spPr>
                </pic:pic>
              </a:graphicData>
            </a:graphic>
          </wp:anchor>
        </w:drawing>
      </w:r>
      <w:r>
        <w:rPr>
          <w:rFonts w:hint="eastAsia" w:ascii="宋体" w:hAnsi="宋体"/>
          <w:b/>
          <w:color w:val="FFFFFF" w:themeColor="background1"/>
          <w:sz w:val="28"/>
          <w:shd w:val="clear" w:color="auto" w:fill="0070C0"/>
          <w14:textFill>
            <w14:solidFill>
              <w14:schemeClr w14:val="bg1"/>
            </w14:solidFill>
          </w14:textFill>
        </w:rPr>
        <w:t>丨中国驻泰国大使馆丨</w:t>
      </w:r>
    </w:p>
    <w:p>
      <w:pPr>
        <w:pStyle w:val="11"/>
        <w:ind w:left="420" w:firstLine="0" w:firstLineChars="0"/>
        <w:rPr>
          <w:rFonts w:hint="eastAsia" w:asciiTheme="minorEastAsia" w:hAnsiTheme="minorEastAsia" w:eastAsiaTheme="minorEastAsia" w:cstheme="minorEastAsia"/>
          <w:b/>
          <w:bCs w:val="0"/>
          <w:sz w:val="20"/>
          <w:szCs w:val="21"/>
        </w:rPr>
      </w:pPr>
      <w:r>
        <w:rPr>
          <w:rFonts w:hint="eastAsia" w:asciiTheme="minorEastAsia" w:hAnsiTheme="minorEastAsia" w:eastAsiaTheme="minorEastAsia" w:cstheme="minorEastAsia"/>
          <w:b/>
          <w:bCs w:val="0"/>
          <w:sz w:val="20"/>
          <w:szCs w:val="21"/>
        </w:rPr>
        <w:t>地址：57 RACHADAPISAKE ROAD HUAY KWANG，BANGKOK 10310，</w:t>
      </w:r>
    </w:p>
    <w:p>
      <w:pPr>
        <w:pStyle w:val="11"/>
        <w:ind w:left="420" w:firstLine="0" w:firstLineChars="0"/>
        <w:rPr>
          <w:rFonts w:hint="eastAsia" w:asciiTheme="minorEastAsia" w:hAnsiTheme="minorEastAsia" w:eastAsiaTheme="minorEastAsia" w:cstheme="minorEastAsia"/>
          <w:b/>
          <w:bCs w:val="0"/>
          <w:sz w:val="20"/>
          <w:szCs w:val="21"/>
        </w:rPr>
      </w:pPr>
      <w:r>
        <w:rPr>
          <w:rFonts w:hint="eastAsia" w:asciiTheme="minorEastAsia" w:hAnsiTheme="minorEastAsia" w:eastAsiaTheme="minorEastAsia" w:cstheme="minorEastAsia"/>
          <w:b/>
          <w:bCs w:val="0"/>
          <w:sz w:val="20"/>
          <w:szCs w:val="21"/>
        </w:rPr>
        <w:t>THAILAND/电话：(662)2457044</w:t>
      </w:r>
    </w:p>
    <w:p>
      <w:pPr>
        <w:pStyle w:val="11"/>
        <w:numPr>
          <w:ilvl w:val="0"/>
          <w:numId w:val="1"/>
        </w:numPr>
        <w:ind w:firstLineChars="0"/>
        <w:rPr>
          <w:rFonts w:ascii="宋体" w:hAnsi="宋体"/>
          <w:b/>
          <w:color w:val="FFFFFF" w:themeColor="background1"/>
          <w:sz w:val="28"/>
          <w:shd w:val="clear" w:color="auto" w:fill="0070C0"/>
          <w14:textFill>
            <w14:solidFill>
              <w14:schemeClr w14:val="bg1"/>
            </w14:solidFill>
          </w14:textFill>
        </w:rPr>
      </w:pPr>
      <w:r>
        <w:rPr>
          <w:rFonts w:hint="eastAsia" w:ascii="宋体" w:hAnsi="宋体"/>
          <w:b/>
          <w:color w:val="FFFFFF" w:themeColor="background1"/>
          <w:sz w:val="28"/>
          <w:shd w:val="clear" w:color="auto" w:fill="0070C0"/>
          <w14:textFill>
            <w14:solidFill>
              <w14:schemeClr w14:val="bg1"/>
            </w14:solidFill>
          </w14:textFill>
        </w:rPr>
        <w:t>丨购物场所介绍丨</w:t>
      </w:r>
    </w:p>
    <w:p>
      <w:pPr>
        <w:ind w:left="420" w:right="155" w:rightChars="74"/>
        <w:rPr>
          <w:rFonts w:ascii="宋体" w:hAnsi="宋体"/>
          <w:szCs w:val="21"/>
        </w:rPr>
      </w:pPr>
      <w:r>
        <w:rPr>
          <w:rFonts w:hint="eastAsia" w:ascii="宋体" w:hAnsi="宋体"/>
          <w:szCs w:val="21"/>
        </w:rPr>
        <w:t>依据《旅游法》第三十五条之规定，在不影响正常行程安排的自由活动时间，经旅游者和旅行社双方协商一致，由旅游者自愿签署本补充协议，并作为双方签署的旅游合同的重要组成部分</w:t>
      </w:r>
    </w:p>
    <w:p>
      <w:pPr>
        <w:ind w:right="155" w:rightChars="74"/>
        <w:jc w:val="center"/>
        <w:rPr>
          <w:rFonts w:hint="eastAsia" w:ascii="宋体" w:hAnsi="宋体"/>
          <w:b/>
          <w:color w:val="C00000"/>
          <w:sz w:val="24"/>
        </w:rPr>
      </w:pPr>
    </w:p>
    <w:p>
      <w:pPr>
        <w:ind w:right="155" w:rightChars="74"/>
        <w:jc w:val="center"/>
        <w:rPr>
          <w:rFonts w:hint="eastAsia" w:ascii="宋体" w:hAnsi="宋体"/>
          <w:b/>
          <w:color w:val="C00000"/>
          <w:sz w:val="24"/>
        </w:rPr>
      </w:pPr>
    </w:p>
    <w:p>
      <w:pPr>
        <w:ind w:right="155" w:rightChars="74"/>
        <w:jc w:val="center"/>
        <w:rPr>
          <w:rFonts w:hint="eastAsia" w:ascii="宋体" w:eastAsiaTheme="minorEastAsia"/>
          <w:b/>
          <w:color w:val="D4044D"/>
          <w:sz w:val="28"/>
          <w:szCs w:val="28"/>
          <w:lang w:val="en-US" w:eastAsia="zh-CN"/>
        </w:rPr>
      </w:pPr>
      <w:r>
        <w:rPr>
          <w:rFonts w:hint="eastAsia" w:ascii="宋体" w:hAnsi="宋体"/>
          <w:b/>
          <w:color w:val="D4044D"/>
          <w:sz w:val="28"/>
          <w:szCs w:val="28"/>
          <w:lang w:val="en-US" w:eastAsia="zh-CN"/>
        </w:rPr>
        <w:t>[</w:t>
      </w:r>
      <w:r>
        <w:rPr>
          <w:rFonts w:hint="eastAsia" w:ascii="宋体" w:hAnsi="宋体"/>
          <w:b/>
          <w:color w:val="D4044D"/>
          <w:sz w:val="28"/>
          <w:szCs w:val="28"/>
        </w:rPr>
        <w:t>导游会根据实际情况调整进店的顺序，敬请理解</w:t>
      </w:r>
      <w:r>
        <w:rPr>
          <w:rFonts w:hint="eastAsia" w:ascii="宋体" w:hAnsi="宋体"/>
          <w:b/>
          <w:color w:val="D4044D"/>
          <w:sz w:val="28"/>
          <w:szCs w:val="28"/>
          <w:lang w:val="en-US" w:eastAsia="zh-CN"/>
        </w:rPr>
        <w:t>]</w:t>
      </w:r>
    </w:p>
    <w:tbl>
      <w:tblPr>
        <w:tblStyle w:val="8"/>
        <w:tblW w:w="9771" w:type="dxa"/>
        <w:jc w:val="center"/>
        <w:tblInd w:w="341" w:type="dxa"/>
        <w:tblLayout w:type="fixed"/>
        <w:tblCellMar>
          <w:top w:w="0" w:type="dxa"/>
          <w:left w:w="108" w:type="dxa"/>
          <w:bottom w:w="0" w:type="dxa"/>
          <w:right w:w="108" w:type="dxa"/>
        </w:tblCellMar>
      </w:tblPr>
      <w:tblGrid>
        <w:gridCol w:w="9771"/>
      </w:tblGrid>
      <w:tr>
        <w:tblPrEx>
          <w:tblLayout w:type="fixed"/>
          <w:tblCellMar>
            <w:top w:w="0" w:type="dxa"/>
            <w:left w:w="108" w:type="dxa"/>
            <w:bottom w:w="0" w:type="dxa"/>
            <w:right w:w="108" w:type="dxa"/>
          </w:tblCellMar>
        </w:tblPrEx>
        <w:trPr>
          <w:trHeight w:val="402" w:hRule="atLeast"/>
          <w:jc w:val="center"/>
        </w:trPr>
        <w:tc>
          <w:tcPr>
            <w:tcW w:w="9771" w:type="dxa"/>
            <w:tcBorders>
              <w:top w:val="single" w:color="auto" w:sz="4" w:space="0"/>
              <w:left w:val="single" w:color="auto" w:sz="4" w:space="0"/>
              <w:bottom w:val="single" w:color="auto" w:sz="4" w:space="0"/>
              <w:right w:val="single" w:color="auto" w:sz="4" w:space="0"/>
            </w:tcBorders>
            <w:shd w:val="clear" w:color="auto" w:fill="D4044D"/>
            <w:vAlign w:val="center"/>
          </w:tcPr>
          <w:p>
            <w:pPr>
              <w:widowControl/>
              <w:jc w:val="left"/>
              <w:rPr>
                <w:rFonts w:ascii="宋体" w:hAnsi="宋体" w:eastAsia="宋体" w:cs="宋体"/>
                <w:b/>
                <w:bCs/>
                <w:color w:val="FFFFFF"/>
                <w:kern w:val="0"/>
                <w:sz w:val="22"/>
              </w:rPr>
            </w:pPr>
            <w:r>
              <w:rPr>
                <w:rFonts w:hint="eastAsia" w:ascii="宋体" w:hAnsi="宋体" w:eastAsia="宋体" w:cs="宋体"/>
                <w:b/>
                <w:bCs/>
                <w:color w:val="FFFFFF"/>
                <w:kern w:val="0"/>
                <w:sz w:val="22"/>
              </w:rPr>
              <w:t>珠宝中心[约90-120分钟]</w:t>
            </w:r>
          </w:p>
        </w:tc>
      </w:tr>
      <w:tr>
        <w:tblPrEx>
          <w:tblLayout w:type="fixed"/>
          <w:tblCellMar>
            <w:top w:w="0" w:type="dxa"/>
            <w:left w:w="108" w:type="dxa"/>
            <w:bottom w:w="0" w:type="dxa"/>
            <w:right w:w="108" w:type="dxa"/>
          </w:tblCellMar>
        </w:tblPrEx>
        <w:trPr>
          <w:trHeight w:val="402" w:hRule="atLeast"/>
          <w:jc w:val="center"/>
        </w:trPr>
        <w:tc>
          <w:tcPr>
            <w:tcW w:w="977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主营各种款式的珠宝成品，满足不同年龄层、不同需求的客户，可放心随意选购。</w:t>
            </w:r>
          </w:p>
        </w:tc>
      </w:tr>
      <w:tr>
        <w:tblPrEx>
          <w:tblLayout w:type="fixed"/>
          <w:tblCellMar>
            <w:top w:w="0" w:type="dxa"/>
            <w:left w:w="108" w:type="dxa"/>
            <w:bottom w:w="0" w:type="dxa"/>
            <w:right w:w="108" w:type="dxa"/>
          </w:tblCellMar>
        </w:tblPrEx>
        <w:trPr>
          <w:trHeight w:val="402" w:hRule="atLeast"/>
          <w:jc w:val="center"/>
        </w:trPr>
        <w:tc>
          <w:tcPr>
            <w:tcW w:w="9771" w:type="dxa"/>
            <w:tcBorders>
              <w:top w:val="nil"/>
              <w:left w:val="single" w:color="auto" w:sz="4" w:space="0"/>
              <w:bottom w:val="single" w:color="auto" w:sz="4" w:space="0"/>
              <w:right w:val="single" w:color="auto" w:sz="4" w:space="0"/>
            </w:tcBorders>
            <w:shd w:val="clear" w:color="000000" w:fill="D4044D"/>
            <w:vAlign w:val="center"/>
          </w:tcPr>
          <w:p>
            <w:pPr>
              <w:widowControl/>
              <w:jc w:val="left"/>
              <w:rPr>
                <w:rFonts w:ascii="宋体" w:hAnsi="宋体" w:eastAsia="宋体" w:cs="宋体"/>
                <w:b/>
                <w:bCs/>
                <w:color w:val="FFFFFF"/>
                <w:kern w:val="0"/>
                <w:sz w:val="22"/>
              </w:rPr>
            </w:pPr>
            <w:r>
              <w:rPr>
                <w:rFonts w:hint="eastAsia" w:ascii="宋体" w:hAnsi="宋体" w:eastAsia="宋体" w:cs="宋体"/>
                <w:b/>
                <w:bCs/>
                <w:color w:val="FFFFFF"/>
                <w:kern w:val="0"/>
                <w:sz w:val="22"/>
              </w:rPr>
              <w:t>皮具中心 [约60-90分钟]</w:t>
            </w:r>
          </w:p>
        </w:tc>
      </w:tr>
      <w:tr>
        <w:tblPrEx>
          <w:tblLayout w:type="fixed"/>
          <w:tblCellMar>
            <w:top w:w="0" w:type="dxa"/>
            <w:left w:w="108" w:type="dxa"/>
            <w:bottom w:w="0" w:type="dxa"/>
            <w:right w:w="108" w:type="dxa"/>
          </w:tblCellMar>
        </w:tblPrEx>
        <w:trPr>
          <w:trHeight w:val="402" w:hRule="atLeast"/>
          <w:jc w:val="center"/>
        </w:trPr>
        <w:tc>
          <w:tcPr>
            <w:tcW w:w="977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主营各种皮制用品，款式多样，精美巧致。</w:t>
            </w:r>
          </w:p>
        </w:tc>
      </w:tr>
      <w:tr>
        <w:tblPrEx>
          <w:tblLayout w:type="fixed"/>
          <w:tblCellMar>
            <w:top w:w="0" w:type="dxa"/>
            <w:left w:w="108" w:type="dxa"/>
            <w:bottom w:w="0" w:type="dxa"/>
            <w:right w:w="108" w:type="dxa"/>
          </w:tblCellMar>
        </w:tblPrEx>
        <w:trPr>
          <w:trHeight w:val="402" w:hRule="atLeast"/>
          <w:jc w:val="center"/>
        </w:trPr>
        <w:tc>
          <w:tcPr>
            <w:tcW w:w="9771" w:type="dxa"/>
            <w:tcBorders>
              <w:top w:val="nil"/>
              <w:left w:val="single" w:color="auto" w:sz="4" w:space="0"/>
              <w:bottom w:val="single" w:color="auto" w:sz="4" w:space="0"/>
              <w:right w:val="single" w:color="auto" w:sz="4" w:space="0"/>
            </w:tcBorders>
            <w:shd w:val="clear" w:color="auto" w:fill="D4044D"/>
            <w:vAlign w:val="center"/>
          </w:tcPr>
          <w:p>
            <w:pPr>
              <w:widowControl/>
              <w:jc w:val="left"/>
              <w:rPr>
                <w:rFonts w:ascii="宋体" w:hAnsi="宋体" w:eastAsia="宋体" w:cs="宋体"/>
                <w:color w:val="000000"/>
                <w:kern w:val="0"/>
                <w:sz w:val="20"/>
                <w:szCs w:val="20"/>
              </w:rPr>
            </w:pPr>
            <w:r>
              <w:rPr>
                <w:rFonts w:hint="eastAsia" w:ascii="宋体" w:hAnsi="宋体" w:eastAsia="宋体" w:cs="宋体"/>
                <w:b/>
                <w:bCs/>
                <w:color w:val="FFFFFF"/>
                <w:kern w:val="0"/>
                <w:sz w:val="22"/>
              </w:rPr>
              <w:t>毒蛇研究中心 [约60-90分钟]</w:t>
            </w:r>
          </w:p>
        </w:tc>
      </w:tr>
      <w:tr>
        <w:tblPrEx>
          <w:tblLayout w:type="fixed"/>
          <w:tblCellMar>
            <w:top w:w="0" w:type="dxa"/>
            <w:left w:w="108" w:type="dxa"/>
            <w:bottom w:w="0" w:type="dxa"/>
            <w:right w:w="108" w:type="dxa"/>
          </w:tblCellMar>
        </w:tblPrEx>
        <w:trPr>
          <w:trHeight w:val="402" w:hRule="atLeast"/>
          <w:jc w:val="center"/>
        </w:trPr>
        <w:tc>
          <w:tcPr>
            <w:tcW w:w="977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主营各种配方的蛇药，闻名世界，效果显著。</w:t>
            </w:r>
          </w:p>
        </w:tc>
      </w:tr>
      <w:tr>
        <w:tblPrEx>
          <w:tblLayout w:type="fixed"/>
          <w:tblCellMar>
            <w:top w:w="0" w:type="dxa"/>
            <w:left w:w="108" w:type="dxa"/>
            <w:bottom w:w="0" w:type="dxa"/>
            <w:right w:w="108" w:type="dxa"/>
          </w:tblCellMar>
        </w:tblPrEx>
        <w:trPr>
          <w:trHeight w:val="402" w:hRule="atLeast"/>
          <w:jc w:val="center"/>
        </w:trPr>
        <w:tc>
          <w:tcPr>
            <w:tcW w:w="9771" w:type="dxa"/>
            <w:tcBorders>
              <w:top w:val="nil"/>
              <w:left w:val="single" w:color="auto" w:sz="4" w:space="0"/>
              <w:bottom w:val="single" w:color="auto" w:sz="4" w:space="0"/>
              <w:right w:val="single" w:color="auto" w:sz="4" w:space="0"/>
            </w:tcBorders>
            <w:shd w:val="clear" w:color="000000" w:fill="D4044D"/>
            <w:vAlign w:val="center"/>
          </w:tcPr>
          <w:p>
            <w:pPr>
              <w:widowControl/>
              <w:jc w:val="left"/>
              <w:rPr>
                <w:rFonts w:ascii="宋体" w:hAnsi="宋体" w:eastAsia="宋体" w:cs="宋体"/>
                <w:b/>
                <w:bCs/>
                <w:color w:val="FFFFFF"/>
                <w:kern w:val="0"/>
                <w:sz w:val="22"/>
              </w:rPr>
            </w:pPr>
            <w:r>
              <w:rPr>
                <w:rFonts w:hint="eastAsia" w:ascii="宋体" w:hAnsi="宋体" w:eastAsia="宋体" w:cs="宋体"/>
                <w:b/>
                <w:bCs/>
                <w:color w:val="FFFFFF"/>
                <w:kern w:val="0"/>
                <w:sz w:val="22"/>
              </w:rPr>
              <w:t>乳胶</w:t>
            </w:r>
            <w:r>
              <w:rPr>
                <w:rFonts w:hint="eastAsia" w:ascii="宋体" w:hAnsi="宋体" w:eastAsia="宋体" w:cs="宋体"/>
                <w:b/>
                <w:bCs/>
                <w:color w:val="FFFFFF"/>
                <w:kern w:val="0"/>
                <w:sz w:val="22"/>
                <w:lang w:eastAsia="zh-CN"/>
              </w:rPr>
              <w:t>泰丝中心</w:t>
            </w:r>
            <w:r>
              <w:rPr>
                <w:rFonts w:hint="eastAsia" w:ascii="宋体" w:hAnsi="宋体" w:eastAsia="宋体" w:cs="宋体"/>
                <w:b/>
                <w:bCs/>
                <w:color w:val="FFFFFF"/>
                <w:kern w:val="0"/>
                <w:sz w:val="22"/>
              </w:rPr>
              <w:t>[约60-90分钟]</w:t>
            </w:r>
          </w:p>
        </w:tc>
      </w:tr>
      <w:tr>
        <w:tblPrEx>
          <w:tblLayout w:type="fixed"/>
          <w:tblCellMar>
            <w:top w:w="0" w:type="dxa"/>
            <w:left w:w="108" w:type="dxa"/>
            <w:bottom w:w="0" w:type="dxa"/>
            <w:right w:w="108" w:type="dxa"/>
          </w:tblCellMar>
        </w:tblPrEx>
        <w:trPr>
          <w:trHeight w:val="402" w:hRule="atLeast"/>
          <w:jc w:val="center"/>
        </w:trPr>
        <w:tc>
          <w:tcPr>
            <w:tcW w:w="977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highlight w:val="none"/>
              </w:rPr>
              <w:t>主营各种乳胶制品，乳胶用品，泰丝制品</w:t>
            </w:r>
            <w:r>
              <w:rPr>
                <w:rFonts w:hint="eastAsia" w:ascii="宋体" w:hAnsi="宋体" w:eastAsia="宋体" w:cs="宋体"/>
                <w:color w:val="000000"/>
                <w:kern w:val="0"/>
                <w:sz w:val="20"/>
                <w:szCs w:val="20"/>
                <w:highlight w:val="none"/>
                <w:lang w:eastAsia="zh-CN"/>
              </w:rPr>
              <w:t>，</w:t>
            </w:r>
            <w:r>
              <w:rPr>
                <w:rFonts w:hint="eastAsia" w:ascii="宋体" w:hAnsi="宋体" w:eastAsia="宋体" w:cs="宋体"/>
                <w:color w:val="000000"/>
                <w:kern w:val="0"/>
                <w:sz w:val="20"/>
                <w:szCs w:val="20"/>
                <w:highlight w:val="none"/>
              </w:rPr>
              <w:t>泰国特产。</w:t>
            </w:r>
          </w:p>
        </w:tc>
      </w:tr>
    </w:tbl>
    <w:p>
      <w:pPr>
        <w:pStyle w:val="11"/>
        <w:numPr>
          <w:ilvl w:val="0"/>
          <w:numId w:val="1"/>
        </w:numPr>
        <w:ind w:firstLineChars="0"/>
        <w:rPr>
          <w:rFonts w:ascii="宋体" w:hAnsi="宋体"/>
          <w:b/>
          <w:color w:val="FFFFFF" w:themeColor="background1"/>
          <w:sz w:val="28"/>
          <w:shd w:val="clear" w:color="auto" w:fill="0070C0"/>
          <w14:textFill>
            <w14:solidFill>
              <w14:schemeClr w14:val="bg1"/>
            </w14:solidFill>
          </w14:textFill>
        </w:rPr>
      </w:pPr>
    </w:p>
    <w:p>
      <w:pPr>
        <w:pStyle w:val="11"/>
        <w:numPr>
          <w:ilvl w:val="0"/>
          <w:numId w:val="1"/>
        </w:numPr>
        <w:ind w:firstLineChars="0"/>
        <w:rPr>
          <w:rFonts w:ascii="宋体" w:hAnsi="宋体"/>
          <w:b/>
          <w:color w:val="FFFFFF" w:themeColor="background1"/>
          <w:sz w:val="28"/>
          <w:shd w:val="clear" w:color="auto" w:fill="0070C0"/>
          <w14:textFill>
            <w14:solidFill>
              <w14:schemeClr w14:val="bg1"/>
            </w14:solidFill>
          </w14:textFill>
        </w:rPr>
      </w:pPr>
      <w:r>
        <w:rPr>
          <w:rFonts w:hint="eastAsia" w:ascii="宋体" w:hAnsi="宋体"/>
          <w:b/>
          <w:color w:val="FFFFFF" w:themeColor="background1"/>
          <w:sz w:val="28"/>
          <w:shd w:val="clear" w:color="auto" w:fill="0070C0"/>
          <w14:textFill>
            <w14:solidFill>
              <w14:schemeClr w14:val="bg1"/>
            </w14:solidFill>
          </w14:textFill>
        </w:rPr>
        <w:t>丨文明出行公约丨</w:t>
      </w:r>
    </w:p>
    <w:p>
      <w:pPr>
        <w:pStyle w:val="11"/>
        <w:numPr>
          <w:ilvl w:val="0"/>
          <w:numId w:val="0"/>
        </w:numPr>
        <w:ind w:leftChars="0" w:firstLine="400" w:firstLineChars="200"/>
        <w:rPr>
          <w:rFonts w:ascii="宋体"/>
          <w:sz w:val="20"/>
          <w:szCs w:val="21"/>
        </w:rPr>
      </w:pPr>
      <w:r>
        <w:rPr>
          <w:rFonts w:hint="eastAsia" w:ascii="宋体" w:hAnsi="宋体"/>
          <w:sz w:val="20"/>
          <w:szCs w:val="21"/>
        </w:rPr>
        <w:t>中国公民，出境旅游；注重礼仪，保持尊严。讲究卫生，爱护环境；衣着得体，请勿喧哗。</w:t>
      </w:r>
    </w:p>
    <w:p>
      <w:pPr>
        <w:pStyle w:val="11"/>
        <w:numPr>
          <w:ilvl w:val="0"/>
          <w:numId w:val="0"/>
        </w:numPr>
        <w:ind w:leftChars="0" w:firstLine="400" w:firstLineChars="200"/>
        <w:rPr>
          <w:rFonts w:ascii="宋体"/>
          <w:sz w:val="20"/>
          <w:szCs w:val="21"/>
        </w:rPr>
      </w:pPr>
      <w:r>
        <w:rPr>
          <w:rFonts w:hint="eastAsia" w:ascii="宋体" w:hAnsi="宋体"/>
          <w:sz w:val="20"/>
          <w:szCs w:val="21"/>
        </w:rPr>
        <w:t>尊老爱幼，助人为乐；女士优先，礼貌谦让。出行办事，遵守时间；排队有序，不越黄线。</w:t>
      </w:r>
    </w:p>
    <w:p>
      <w:pPr>
        <w:pStyle w:val="11"/>
        <w:numPr>
          <w:ilvl w:val="0"/>
          <w:numId w:val="0"/>
        </w:numPr>
        <w:ind w:leftChars="0" w:firstLine="400" w:firstLineChars="200"/>
        <w:rPr>
          <w:rFonts w:ascii="宋体"/>
          <w:sz w:val="20"/>
          <w:szCs w:val="21"/>
        </w:rPr>
      </w:pPr>
      <w:r>
        <w:rPr>
          <w:rFonts w:hint="eastAsia" w:ascii="宋体" w:hAnsi="宋体"/>
          <w:sz w:val="20"/>
          <w:szCs w:val="21"/>
        </w:rPr>
        <w:t>文明住宿，不损用品；安静用餐，请勿浪费。健康娱乐，有益身心；赌博色情，坚决拒绝。</w:t>
      </w:r>
    </w:p>
    <w:p>
      <w:pPr>
        <w:pStyle w:val="11"/>
        <w:numPr>
          <w:ilvl w:val="0"/>
          <w:numId w:val="0"/>
        </w:numPr>
        <w:ind w:leftChars="0" w:firstLine="400" w:firstLineChars="200"/>
        <w:rPr>
          <w:rFonts w:ascii="宋体"/>
          <w:sz w:val="20"/>
          <w:szCs w:val="21"/>
        </w:rPr>
      </w:pPr>
      <w:r>
        <w:rPr>
          <w:rFonts w:hint="eastAsia" w:ascii="宋体" w:hAnsi="宋体"/>
          <w:sz w:val="20"/>
          <w:szCs w:val="21"/>
        </w:rPr>
        <w:t>参观游览，遵守规定；习俗禁忌，切勿冒犯。遇有疑难，咨询领馆；文明出行，一路平安。</w:t>
      </w:r>
    </w:p>
    <w:p>
      <w:pPr>
        <w:pStyle w:val="11"/>
        <w:numPr>
          <w:ilvl w:val="0"/>
          <w:numId w:val="1"/>
        </w:numPr>
        <w:ind w:firstLineChars="0"/>
        <w:rPr>
          <w:rFonts w:ascii="宋体" w:hAnsi="宋体"/>
          <w:b/>
          <w:color w:val="FFFFFF" w:themeColor="background1"/>
          <w:sz w:val="28"/>
          <w:shd w:val="clear" w:color="auto" w:fill="0070C0"/>
          <w14:textFill>
            <w14:solidFill>
              <w14:schemeClr w14:val="bg1"/>
            </w14:solidFill>
          </w14:textFill>
        </w:rPr>
      </w:pPr>
      <w:r>
        <w:rPr>
          <w:rFonts w:hint="eastAsia" w:ascii="宋体" w:hAnsi="宋体"/>
          <w:b/>
          <w:color w:val="FFFFFF" w:themeColor="background1"/>
          <w:sz w:val="28"/>
          <w:shd w:val="clear" w:color="auto" w:fill="0070C0"/>
          <w14:textFill>
            <w14:solidFill>
              <w14:schemeClr w14:val="bg1"/>
            </w14:solidFill>
          </w14:textFill>
        </w:rPr>
        <w:t>丨曼谷网评国际五星参考酒店丨</w:t>
      </w:r>
    </w:p>
    <w:p>
      <w:pPr>
        <w:ind w:left="420" w:right="155" w:rightChars="74"/>
        <w:rPr>
          <w:rFonts w:hint="eastAsia" w:ascii="宋体" w:hAnsi="宋体"/>
          <w:szCs w:val="21"/>
        </w:rPr>
      </w:pPr>
      <w:r>
        <w:rPr>
          <w:rFonts w:hint="eastAsia" w:ascii="宋体" w:hAnsi="宋体"/>
          <w:szCs w:val="21"/>
        </w:rPr>
        <w:t>【TGFW】The Grand FourWings Convention飞越大酒店http://www.grandfourwings.com/</w:t>
      </w:r>
    </w:p>
    <w:p>
      <w:pPr>
        <w:ind w:left="420" w:right="155" w:rightChars="74"/>
        <w:rPr>
          <w:rFonts w:hint="eastAsia" w:ascii="宋体" w:hAnsi="宋体"/>
          <w:szCs w:val="21"/>
        </w:rPr>
      </w:pPr>
      <w:r>
        <w:rPr>
          <w:rFonts w:hint="eastAsia" w:ascii="宋体" w:hAnsi="宋体"/>
          <w:szCs w:val="21"/>
        </w:rPr>
        <w:t>【AVNAT】AVANI ATRIUM BANGKOK阿瓦尼中庭酒店http://www.avanihotels.com/atrium-bangkok/</w:t>
      </w:r>
    </w:p>
    <w:p>
      <w:pPr>
        <w:ind w:left="420" w:right="155" w:rightChars="74"/>
        <w:rPr>
          <w:rFonts w:hint="eastAsia" w:ascii="宋体" w:hAnsi="宋体"/>
          <w:szCs w:val="21"/>
        </w:rPr>
      </w:pPr>
      <w:r>
        <w:rPr>
          <w:rFonts w:hint="eastAsia" w:ascii="宋体" w:hAnsi="宋体"/>
          <w:szCs w:val="21"/>
        </w:rPr>
        <w:t>【UBN】URBANA SATHORN城市时代酒店http://www.urbanahospitality.com/urbana-sathorn/contact.php</w:t>
      </w:r>
    </w:p>
    <w:p>
      <w:pPr>
        <w:ind w:left="420" w:right="155" w:rightChars="74"/>
        <w:rPr>
          <w:rFonts w:hint="eastAsia" w:ascii="宋体" w:hAnsi="宋体"/>
          <w:szCs w:val="21"/>
        </w:rPr>
      </w:pPr>
      <w:r>
        <w:rPr>
          <w:rFonts w:hint="eastAsia" w:ascii="宋体" w:hAnsi="宋体"/>
          <w:szCs w:val="21"/>
        </w:rPr>
        <w:t>【CTRLP】CENTARA GRAND AT CENTRAL LADPRAO盛泰澜拉普崂中央广场酒店</w:t>
      </w:r>
      <w:r>
        <w:rPr>
          <w:rFonts w:hint="eastAsia" w:ascii="宋体" w:hAnsi="宋体"/>
          <w:sz w:val="11"/>
          <w:szCs w:val="11"/>
        </w:rPr>
        <w:t>http://www.centarahotelsresorts.com/centaragrand/cglb/</w:t>
      </w:r>
    </w:p>
    <w:p>
      <w:pPr>
        <w:ind w:left="420" w:right="155" w:rightChars="74"/>
        <w:rPr>
          <w:rFonts w:hint="eastAsia" w:ascii="宋体" w:hAnsi="宋体"/>
          <w:szCs w:val="21"/>
        </w:rPr>
      </w:pPr>
      <w:r>
        <w:rPr>
          <w:rFonts w:hint="eastAsia" w:ascii="宋体" w:hAnsi="宋体"/>
          <w:szCs w:val="21"/>
        </w:rPr>
        <w:t>【ANTRB】ANANTARA BANGKOK SATHORN安纳塔拉萨通酒店http://bangkok-sathorn.anantara.com/</w:t>
      </w:r>
    </w:p>
    <w:p>
      <w:pPr>
        <w:ind w:left="420" w:right="155" w:rightChars="74"/>
        <w:rPr>
          <w:rFonts w:hint="eastAsia" w:ascii="宋体" w:hAnsi="宋体"/>
          <w:szCs w:val="21"/>
        </w:rPr>
      </w:pPr>
      <w:r>
        <w:rPr>
          <w:rFonts w:hint="eastAsia" w:ascii="宋体" w:hAnsi="宋体"/>
          <w:szCs w:val="21"/>
        </w:rPr>
        <w:t>【RMDM】Ramada plaza bangkok menam riverside华美达广场湄南河畔酒店</w:t>
      </w:r>
      <w:r>
        <w:rPr>
          <w:rFonts w:hint="eastAsia" w:ascii="宋体" w:hAnsi="宋体"/>
          <w:sz w:val="13"/>
          <w:szCs w:val="13"/>
        </w:rPr>
        <w:t>http://www.ramadaplazamenamriverside.com/</w:t>
      </w:r>
    </w:p>
    <w:p>
      <w:pPr>
        <w:ind w:left="420" w:right="155" w:rightChars="74"/>
        <w:rPr>
          <w:rFonts w:hint="eastAsia" w:ascii="宋体" w:hAnsi="宋体"/>
          <w:szCs w:val="21"/>
        </w:rPr>
      </w:pPr>
      <w:r>
        <w:rPr>
          <w:rFonts w:hint="eastAsia" w:ascii="宋体" w:hAnsi="宋体"/>
          <w:szCs w:val="21"/>
        </w:rPr>
        <w:t>【PMG】PULLMAN BANGKOK HOTEL G铂尔曼G酒店</w:t>
      </w:r>
      <w:r>
        <w:rPr>
          <w:rFonts w:hint="eastAsia" w:ascii="宋体" w:hAnsi="宋体"/>
          <w:sz w:val="13"/>
          <w:szCs w:val="13"/>
        </w:rPr>
        <w:t>https://www.accorhotels.com/gb/hotel-3616-pullman-bangkok-hotel-g/index.shtml</w:t>
      </w:r>
    </w:p>
    <w:p>
      <w:pPr>
        <w:ind w:left="420" w:right="155" w:rightChars="74"/>
        <w:rPr>
          <w:rFonts w:hint="eastAsia" w:ascii="宋体" w:hAnsi="宋体"/>
          <w:szCs w:val="21"/>
        </w:rPr>
      </w:pPr>
      <w:r>
        <w:rPr>
          <w:rFonts w:hint="eastAsia" w:ascii="宋体" w:hAnsi="宋体"/>
          <w:szCs w:val="21"/>
        </w:rPr>
        <w:t>【PMK】PULLMAN BANGKOK KING POWER曼谷铂尔曼皇权酒店</w:t>
      </w:r>
      <w:r>
        <w:rPr>
          <w:rFonts w:hint="eastAsia" w:ascii="宋体" w:hAnsi="宋体"/>
          <w:sz w:val="11"/>
          <w:szCs w:val="11"/>
        </w:rPr>
        <w:t>https://www.accorhotels.com/gb/hotel-6323-pullman-bangkok-king-power/index.shtml</w:t>
      </w:r>
    </w:p>
    <w:p>
      <w:pPr>
        <w:ind w:left="420" w:right="155" w:rightChars="74"/>
        <w:rPr>
          <w:rFonts w:hint="eastAsia" w:ascii="宋体" w:hAnsi="宋体"/>
          <w:szCs w:val="21"/>
        </w:rPr>
      </w:pPr>
      <w:r>
        <w:rPr>
          <w:rFonts w:hint="eastAsia" w:ascii="宋体" w:hAnsi="宋体"/>
          <w:szCs w:val="21"/>
        </w:rPr>
        <w:t>【MTPRT】METROPOLITAN BY COMO BANGKOK曼谷大都会酒店</w:t>
      </w:r>
      <w:r>
        <w:rPr>
          <w:rFonts w:hint="eastAsia" w:ascii="宋体" w:hAnsi="宋体"/>
          <w:sz w:val="18"/>
          <w:szCs w:val="18"/>
        </w:rPr>
        <w:t>http://www.comohotels.com/metropolitanbangkok/</w:t>
      </w:r>
    </w:p>
    <w:p>
      <w:pPr>
        <w:ind w:left="420" w:right="155" w:rightChars="74"/>
        <w:rPr>
          <w:rFonts w:hint="eastAsia" w:ascii="宋体" w:hAnsi="宋体"/>
          <w:szCs w:val="21"/>
        </w:rPr>
      </w:pPr>
      <w:r>
        <w:rPr>
          <w:rFonts w:hint="eastAsia" w:ascii="宋体" w:hAnsi="宋体"/>
          <w:szCs w:val="21"/>
        </w:rPr>
        <w:t>【AMRWT】AMARI WATERGATE BANGKOK曼谷阿玛丽水门酒店</w:t>
      </w:r>
      <w:r>
        <w:rPr>
          <w:rFonts w:hint="eastAsia" w:ascii="宋体" w:hAnsi="宋体"/>
          <w:sz w:val="13"/>
          <w:szCs w:val="13"/>
        </w:rPr>
        <w:t>http://www.amari.com/watergate/?gclid=COub5oSoxMsCFU8eaAodvvQMwQ</w:t>
      </w:r>
    </w:p>
    <w:p>
      <w:pPr>
        <w:ind w:left="420" w:right="155" w:rightChars="74"/>
        <w:rPr>
          <w:rFonts w:hint="eastAsia" w:ascii="宋体" w:hAnsi="宋体"/>
          <w:szCs w:val="21"/>
        </w:rPr>
      </w:pPr>
      <w:r>
        <w:rPr>
          <w:rFonts w:hint="eastAsia" w:ascii="宋体" w:hAnsi="宋体"/>
          <w:szCs w:val="21"/>
        </w:rPr>
        <w:t>【JMRS】JASMINE RESORT HOTEL曼谷茉莉花度假酒店http://www.jasmineresortbangkok.com/</w:t>
      </w:r>
    </w:p>
    <w:p>
      <w:pPr>
        <w:ind w:left="420" w:right="155" w:rightChars="74"/>
        <w:rPr>
          <w:rFonts w:hint="eastAsia" w:ascii="宋体" w:hAnsi="宋体"/>
          <w:szCs w:val="21"/>
        </w:rPr>
      </w:pPr>
      <w:r>
        <w:rPr>
          <w:rFonts w:hint="eastAsia" w:ascii="宋体" w:hAnsi="宋体"/>
          <w:szCs w:val="21"/>
        </w:rPr>
        <w:t>【GSKV】Grand Sukhumvit Hotel Managed by Accor曼谷雅高素坤逸大酒店</w:t>
      </w:r>
      <w:r>
        <w:rPr>
          <w:rFonts w:hint="eastAsia" w:ascii="宋体" w:hAnsi="宋体"/>
          <w:sz w:val="4"/>
          <w:szCs w:val="4"/>
        </w:rPr>
        <w:t>https://www.accorhotels.com/gb/hotel-6171-grand-sukhumvit-hotel-bangkok/index.shtml</w:t>
      </w:r>
    </w:p>
    <w:p>
      <w:pPr>
        <w:ind w:left="420" w:right="155" w:rightChars="74"/>
        <w:rPr>
          <w:rFonts w:hint="eastAsia" w:ascii="宋体" w:hAnsi="宋体"/>
          <w:szCs w:val="21"/>
        </w:rPr>
      </w:pPr>
    </w:p>
    <w:p>
      <w:pPr>
        <w:pStyle w:val="11"/>
        <w:numPr>
          <w:ilvl w:val="0"/>
          <w:numId w:val="0"/>
        </w:numPr>
        <w:ind w:firstLine="281" w:firstLineChars="100"/>
        <w:rPr>
          <w:rFonts w:hint="eastAsia" w:ascii="宋体" w:hAnsi="宋体"/>
          <w:b/>
          <w:color w:val="FFFFFF" w:themeColor="background1"/>
          <w:sz w:val="28"/>
          <w:shd w:val="clear" w:color="auto" w:fill="0070C0"/>
          <w14:textFill>
            <w14:solidFill>
              <w14:schemeClr w14:val="bg1"/>
            </w14:solidFill>
          </w14:textFill>
        </w:rPr>
      </w:pPr>
    </w:p>
    <w:p>
      <w:pPr>
        <w:pStyle w:val="11"/>
        <w:numPr>
          <w:ilvl w:val="0"/>
          <w:numId w:val="0"/>
        </w:numPr>
        <w:ind w:firstLine="281" w:firstLineChars="100"/>
        <w:rPr>
          <w:rFonts w:hint="eastAsia" w:ascii="宋体" w:hAnsi="宋体"/>
          <w:b/>
          <w:color w:val="FFFFFF" w:themeColor="background1"/>
          <w:sz w:val="28"/>
          <w:shd w:val="clear" w:color="auto" w:fill="0070C0"/>
          <w14:textFill>
            <w14:solidFill>
              <w14:schemeClr w14:val="bg1"/>
            </w14:solidFill>
          </w14:textFill>
        </w:rPr>
      </w:pPr>
    </w:p>
    <w:p>
      <w:pPr>
        <w:pStyle w:val="11"/>
        <w:numPr>
          <w:ilvl w:val="0"/>
          <w:numId w:val="0"/>
        </w:numPr>
        <w:ind w:firstLine="480" w:firstLineChars="100"/>
        <w:rPr>
          <w:rFonts w:ascii="宋体" w:hAnsi="宋体"/>
          <w:b/>
          <w:color w:val="FFFFFF" w:themeColor="background1"/>
          <w:sz w:val="28"/>
          <w:shd w:val="clear" w:color="auto" w:fill="0070C0"/>
          <w14:textFill>
            <w14:solidFill>
              <w14:schemeClr w14:val="bg1"/>
            </w14:solidFill>
          </w14:textFill>
        </w:rPr>
      </w:pPr>
      <w:r>
        <w:rPr>
          <w:rFonts w:hint="eastAsia" w:ascii="微软雅黑" w:hAnsi="微软雅黑" w:eastAsia="微软雅黑"/>
          <w:b/>
          <w:color w:val="0070C0"/>
          <w:sz w:val="48"/>
          <w:szCs w:val="44"/>
          <w:lang w:eastAsia="zh-CN"/>
        </w:rPr>
        <w:drawing>
          <wp:anchor distT="0" distB="0" distL="114935" distR="114935" simplePos="0" relativeHeight="251663360" behindDoc="1" locked="0" layoutInCell="1" allowOverlap="1">
            <wp:simplePos x="0" y="0"/>
            <wp:positionH relativeFrom="column">
              <wp:posOffset>-447040</wp:posOffset>
            </wp:positionH>
            <wp:positionV relativeFrom="paragraph">
              <wp:posOffset>-498475</wp:posOffset>
            </wp:positionV>
            <wp:extent cx="7541260" cy="10725150"/>
            <wp:effectExtent l="0" t="0" r="2540" b="0"/>
            <wp:wrapNone/>
            <wp:docPr id="6" name="图片 6" descr="背景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背景1233"/>
                    <pic:cNvPicPr>
                      <a:picLocks noChangeAspect="1"/>
                    </pic:cNvPicPr>
                  </pic:nvPicPr>
                  <pic:blipFill>
                    <a:blip r:embed="rId9"/>
                    <a:stretch>
                      <a:fillRect/>
                    </a:stretch>
                  </pic:blipFill>
                  <pic:spPr>
                    <a:xfrm>
                      <a:off x="0" y="0"/>
                      <a:ext cx="7541260" cy="10725150"/>
                    </a:xfrm>
                    <a:prstGeom prst="rect">
                      <a:avLst/>
                    </a:prstGeom>
                  </pic:spPr>
                </pic:pic>
              </a:graphicData>
            </a:graphic>
          </wp:anchor>
        </w:drawing>
      </w:r>
      <w:r>
        <w:rPr>
          <w:rFonts w:hint="eastAsia" w:ascii="宋体" w:hAnsi="宋体"/>
          <w:b/>
          <w:color w:val="FFFFFF" w:themeColor="background1"/>
          <w:sz w:val="28"/>
          <w:shd w:val="clear" w:color="auto" w:fill="0070C0"/>
          <w14:textFill>
            <w14:solidFill>
              <w14:schemeClr w14:val="bg1"/>
            </w14:solidFill>
          </w14:textFill>
        </w:rPr>
        <w:t>丨曼谷网评四星参考酒店丨</w:t>
      </w:r>
    </w:p>
    <w:p>
      <w:pPr>
        <w:ind w:firstLine="420" w:firstLineChars="200"/>
        <w:rPr>
          <w:rFonts w:hint="eastAsia" w:ascii="宋体" w:hAnsi="宋体"/>
          <w:szCs w:val="21"/>
        </w:rPr>
      </w:pPr>
      <w:r>
        <w:rPr>
          <w:rFonts w:hint="eastAsia" w:ascii="宋体" w:hAnsi="宋体"/>
          <w:szCs w:val="21"/>
        </w:rPr>
        <w:t>【AONEB】A-ONE BANGKOK HOTEL曼谷爱湾酒店http://www.a-onehotel.com/bangkok/</w:t>
      </w:r>
    </w:p>
    <w:p>
      <w:pPr>
        <w:ind w:firstLine="420" w:firstLineChars="200"/>
        <w:rPr>
          <w:rFonts w:hint="eastAsia" w:ascii="宋体" w:hAnsi="宋体"/>
          <w:szCs w:val="21"/>
        </w:rPr>
      </w:pPr>
      <w:r>
        <w:rPr>
          <w:rFonts w:hint="eastAsia" w:ascii="宋体" w:hAnsi="宋体"/>
          <w:szCs w:val="21"/>
        </w:rPr>
        <w:t>【MPH】MAPLE HOTEL枫叶酒店http://www.maplethai.com/</w:t>
      </w:r>
    </w:p>
    <w:p>
      <w:pPr>
        <w:ind w:firstLine="420" w:firstLineChars="200"/>
        <w:rPr>
          <w:rFonts w:hint="eastAsia" w:ascii="宋体" w:hAnsi="宋体"/>
          <w:szCs w:val="21"/>
        </w:rPr>
      </w:pPr>
      <w:r>
        <w:rPr>
          <w:rFonts w:hint="eastAsia" w:ascii="宋体" w:hAnsi="宋体"/>
          <w:szCs w:val="21"/>
        </w:rPr>
        <w:t>【GHW】GRAND HOWARD HOTEL霍华德大酒店http://grandhowardhotel.com/</w:t>
      </w:r>
    </w:p>
    <w:p>
      <w:pPr>
        <w:ind w:firstLine="420" w:firstLineChars="200"/>
        <w:rPr>
          <w:rFonts w:hint="eastAsia" w:ascii="宋体" w:hAnsi="宋体"/>
          <w:szCs w:val="21"/>
        </w:rPr>
      </w:pPr>
      <w:r>
        <w:rPr>
          <w:rFonts w:hint="eastAsia" w:ascii="宋体" w:hAnsi="宋体"/>
          <w:szCs w:val="21"/>
        </w:rPr>
        <w:t>【BKLT】BANGKOK HOTEL LOTUS SUKHUMVIT素坤逸莲花酒店www.hotellotussukhumvit.com/</w:t>
      </w:r>
    </w:p>
    <w:p>
      <w:pPr>
        <w:ind w:firstLine="420" w:firstLineChars="200"/>
        <w:rPr>
          <w:rFonts w:hint="eastAsia" w:ascii="宋体" w:hAnsi="宋体"/>
          <w:szCs w:val="21"/>
        </w:rPr>
      </w:pPr>
      <w:r>
        <w:rPr>
          <w:rFonts w:hint="eastAsia" w:ascii="宋体" w:hAnsi="宋体"/>
          <w:szCs w:val="21"/>
        </w:rPr>
        <w:t>【EMR】THE EMERALD绿宝石酒店http://www.emeraldhotel.com/th/</w:t>
      </w:r>
    </w:p>
    <w:p>
      <w:pPr>
        <w:ind w:firstLine="420" w:firstLineChars="200"/>
        <w:rPr>
          <w:rFonts w:hint="eastAsia" w:ascii="宋体" w:hAnsi="宋体"/>
          <w:szCs w:val="21"/>
        </w:rPr>
      </w:pPr>
      <w:r>
        <w:rPr>
          <w:rFonts w:hint="eastAsia" w:ascii="宋体" w:hAnsi="宋体"/>
          <w:szCs w:val="21"/>
        </w:rPr>
        <w:t>【ETM】EASTIN MAKKASAN曼谷易思廷酒店http://www.eastinhotelsresidences.com/eastinmakkasanbangkok/</w:t>
      </w:r>
    </w:p>
    <w:p>
      <w:pPr>
        <w:ind w:firstLine="420" w:firstLineChars="200"/>
        <w:rPr>
          <w:rFonts w:hint="eastAsia" w:ascii="宋体" w:hAnsi="宋体"/>
          <w:szCs w:val="21"/>
        </w:rPr>
      </w:pPr>
      <w:r>
        <w:rPr>
          <w:rFonts w:hint="eastAsia" w:ascii="宋体" w:hAnsi="宋体"/>
          <w:szCs w:val="21"/>
        </w:rPr>
        <w:t>【NVTI】NOVOTEL IMPACT HOTEL诺富特因帕特酒店</w:t>
      </w:r>
      <w:r>
        <w:rPr>
          <w:rFonts w:hint="eastAsia" w:ascii="宋体" w:hAnsi="宋体"/>
          <w:sz w:val="13"/>
          <w:szCs w:val="13"/>
        </w:rPr>
        <w:t>http://www.novotel.com/gb/hotel-8059-novotel-bangkok-impact/index.shtml</w:t>
      </w:r>
    </w:p>
    <w:p>
      <w:pPr>
        <w:ind w:firstLine="420" w:firstLineChars="200"/>
        <w:rPr>
          <w:rFonts w:hint="eastAsia" w:ascii="宋体" w:hAnsi="宋体"/>
          <w:szCs w:val="21"/>
        </w:rPr>
      </w:pPr>
      <w:r>
        <w:rPr>
          <w:rFonts w:hint="eastAsia" w:ascii="宋体" w:hAnsi="宋体"/>
          <w:szCs w:val="21"/>
        </w:rPr>
        <w:t>【NVTB】NOVOTEL BANGNA HOTEL诺富特班纳酒店</w:t>
      </w:r>
      <w:r>
        <w:rPr>
          <w:rFonts w:hint="eastAsia" w:ascii="宋体" w:hAnsi="宋体"/>
          <w:sz w:val="13"/>
          <w:szCs w:val="13"/>
        </w:rPr>
        <w:t>http://www.novotel.com/gb/hotel-1738-novotel-bangkok-bangna/index.shtml</w:t>
      </w:r>
    </w:p>
    <w:p>
      <w:pPr>
        <w:ind w:firstLine="420" w:firstLineChars="200"/>
        <w:rPr>
          <w:rFonts w:hint="eastAsia" w:ascii="宋体" w:hAnsi="宋体"/>
          <w:szCs w:val="21"/>
        </w:rPr>
      </w:pPr>
      <w:r>
        <w:rPr>
          <w:rFonts w:hint="eastAsia" w:ascii="宋体" w:hAnsi="宋体"/>
          <w:szCs w:val="21"/>
        </w:rPr>
        <w:t>【NVTSL】NOVOTEL SILOM HOTEL诺富特斯是隆酒店</w:t>
      </w:r>
      <w:r>
        <w:rPr>
          <w:rFonts w:hint="eastAsia" w:ascii="宋体" w:hAnsi="宋体"/>
          <w:sz w:val="11"/>
          <w:szCs w:val="11"/>
        </w:rPr>
        <w:t>http://www.novotel.com/gb/hotel-7172-novotel-bangkok-fenix-silom/index.shtml</w:t>
      </w:r>
    </w:p>
    <w:p>
      <w:pPr>
        <w:ind w:firstLine="420" w:firstLineChars="200"/>
        <w:rPr>
          <w:rFonts w:hint="eastAsia" w:ascii="宋体" w:hAnsi="宋体"/>
          <w:szCs w:val="21"/>
        </w:rPr>
      </w:pPr>
      <w:r>
        <w:rPr>
          <w:rFonts w:hint="eastAsia" w:ascii="宋体" w:hAnsi="宋体"/>
          <w:szCs w:val="21"/>
        </w:rPr>
        <w:t>【ASB】ASIA BANGKOK曼谷亚洲酒店ttp://www.asiahotel.co.th/asia_bangkok.htm</w:t>
      </w:r>
    </w:p>
    <w:p>
      <w:pPr>
        <w:ind w:firstLine="420" w:firstLineChars="200"/>
        <w:rPr>
          <w:rFonts w:hint="eastAsia" w:ascii="宋体" w:hAnsi="宋体"/>
          <w:szCs w:val="21"/>
        </w:rPr>
      </w:pPr>
      <w:r>
        <w:rPr>
          <w:rFonts w:hint="eastAsia" w:ascii="宋体" w:hAnsi="宋体"/>
          <w:szCs w:val="21"/>
        </w:rPr>
        <w:t>【CPYP】CHAOPHYA PARK HOTEL曼谷招拍耶花园酒店http://www.chaophyapark.com/</w:t>
      </w:r>
    </w:p>
    <w:p>
      <w:pPr>
        <w:ind w:firstLine="420" w:firstLineChars="200"/>
        <w:rPr>
          <w:rFonts w:hint="eastAsia" w:ascii="宋体" w:hAnsi="宋体"/>
          <w:szCs w:val="21"/>
        </w:rPr>
      </w:pPr>
      <w:r>
        <w:rPr>
          <w:rFonts w:hint="eastAsia" w:ascii="宋体" w:hAnsi="宋体"/>
          <w:szCs w:val="21"/>
        </w:rPr>
        <w:t>【TWTW】THE TWIN TOWER HOTEL双子塔酒店www.thetwintowershotel.com/</w:t>
      </w:r>
    </w:p>
    <w:p>
      <w:pPr>
        <w:ind w:firstLine="420" w:firstLineChars="200"/>
        <w:rPr>
          <w:rFonts w:hint="eastAsia" w:ascii="宋体" w:hAnsi="宋体"/>
          <w:szCs w:val="21"/>
        </w:rPr>
      </w:pPr>
      <w:r>
        <w:rPr>
          <w:rFonts w:hint="eastAsia" w:ascii="宋体" w:hAnsi="宋体"/>
          <w:szCs w:val="21"/>
        </w:rPr>
        <w:t>【SMT】SUMMER TREE BANGKOK曼谷夏树酒店www.summertreebangkok.com/landing/</w:t>
      </w:r>
    </w:p>
    <w:p>
      <w:pPr>
        <w:ind w:firstLine="420" w:firstLineChars="200"/>
        <w:rPr>
          <w:rFonts w:hint="eastAsia" w:ascii="宋体" w:hAnsi="宋体"/>
          <w:szCs w:val="21"/>
        </w:rPr>
      </w:pPr>
      <w:r>
        <w:rPr>
          <w:rFonts w:hint="eastAsia" w:ascii="宋体" w:hAnsi="宋体"/>
          <w:szCs w:val="21"/>
        </w:rPr>
        <w:t>【NORR】Northgate Ratchayothin Hotel曼谷闸北拉恰厅酒店http://www.northgatebangkok.com/room.php</w:t>
      </w:r>
    </w:p>
    <w:p>
      <w:pPr>
        <w:ind w:firstLine="420" w:firstLineChars="200"/>
        <w:rPr>
          <w:rFonts w:hint="eastAsia" w:ascii="宋体" w:hAnsi="宋体"/>
          <w:szCs w:val="21"/>
        </w:rPr>
      </w:pPr>
      <w:r>
        <w:rPr>
          <w:rFonts w:hint="eastAsia" w:ascii="宋体" w:hAnsi="宋体"/>
          <w:szCs w:val="21"/>
        </w:rPr>
        <w:t>【RVF】RIVER FRONT RESIDENCE曼谷滨河公寓酒店http://www.riverfrontbangkok.com/</w:t>
      </w:r>
    </w:p>
    <w:p>
      <w:pPr>
        <w:ind w:firstLine="420" w:firstLineChars="200"/>
        <w:rPr>
          <w:rFonts w:hint="eastAsia" w:ascii="宋体" w:hAnsi="宋体"/>
          <w:szCs w:val="21"/>
        </w:rPr>
      </w:pPr>
      <w:r>
        <w:rPr>
          <w:rFonts w:hint="eastAsia" w:ascii="宋体" w:hAnsi="宋体"/>
          <w:szCs w:val="21"/>
        </w:rPr>
        <w:t>【GCN】GRAND CHINA HOTEL曼谷大华大酒店http://www.grandchina.com/</w:t>
      </w:r>
    </w:p>
    <w:p>
      <w:pPr>
        <w:ind w:firstLine="420" w:firstLineChars="200"/>
        <w:rPr>
          <w:rFonts w:hint="eastAsia" w:ascii="宋体" w:hAnsi="宋体"/>
          <w:szCs w:val="21"/>
        </w:rPr>
      </w:pPr>
    </w:p>
    <w:p>
      <w:pPr>
        <w:pStyle w:val="11"/>
        <w:numPr>
          <w:ilvl w:val="0"/>
          <w:numId w:val="0"/>
        </w:numPr>
        <w:ind w:firstLine="562" w:firstLineChars="200"/>
        <w:rPr>
          <w:rFonts w:ascii="宋体" w:hAnsi="宋体"/>
          <w:b/>
          <w:color w:val="FFFFFF" w:themeColor="background1"/>
          <w:sz w:val="28"/>
          <w:shd w:val="clear" w:color="auto" w:fill="0070C0"/>
          <w14:textFill>
            <w14:solidFill>
              <w14:schemeClr w14:val="bg1"/>
            </w14:solidFill>
          </w14:textFill>
        </w:rPr>
      </w:pPr>
      <w:r>
        <w:rPr>
          <w:rFonts w:hint="eastAsia" w:ascii="宋体" w:hAnsi="宋体"/>
          <w:b/>
          <w:color w:val="FFFFFF" w:themeColor="background1"/>
          <w:sz w:val="28"/>
          <w:shd w:val="clear" w:color="auto" w:fill="0070C0"/>
          <w14:textFill>
            <w14:solidFill>
              <w14:schemeClr w14:val="bg1"/>
            </w14:solidFill>
          </w14:textFill>
        </w:rPr>
        <w:t>丨芭提雅网评四星参考酒店丨</w:t>
      </w:r>
    </w:p>
    <w:p>
      <w:pPr>
        <w:pStyle w:val="11"/>
        <w:ind w:left="420" w:firstLine="0" w:firstLineChars="0"/>
        <w:rPr>
          <w:rFonts w:hint="eastAsia" w:ascii="宋体" w:hAnsi="宋体"/>
          <w:sz w:val="21"/>
          <w:szCs w:val="21"/>
        </w:rPr>
      </w:pPr>
      <w:r>
        <w:rPr>
          <w:rFonts w:hint="eastAsia" w:ascii="宋体" w:hAnsi="宋体"/>
          <w:sz w:val="21"/>
          <w:szCs w:val="21"/>
        </w:rPr>
        <w:t>【LKPSD】LK PRESIDENT HOTEL总统酒店https://www.lkpattaya.com/president</w:t>
      </w:r>
    </w:p>
    <w:p>
      <w:pPr>
        <w:pStyle w:val="11"/>
        <w:ind w:left="420" w:firstLine="0" w:firstLineChars="0"/>
        <w:rPr>
          <w:rFonts w:hint="eastAsia" w:ascii="宋体" w:hAnsi="宋体"/>
          <w:sz w:val="21"/>
          <w:szCs w:val="21"/>
        </w:rPr>
      </w:pPr>
      <w:r>
        <w:rPr>
          <w:rFonts w:hint="eastAsia" w:ascii="宋体" w:hAnsi="宋体"/>
          <w:sz w:val="21"/>
          <w:szCs w:val="21"/>
        </w:rPr>
        <w:t>【LKCLT】LK CELESTITE芭堤雅LK天上/青石酒店https://www.lkpattaya.com/celestite/location.php</w:t>
      </w:r>
    </w:p>
    <w:p>
      <w:pPr>
        <w:pStyle w:val="11"/>
        <w:ind w:left="420" w:firstLine="0" w:firstLineChars="0"/>
        <w:rPr>
          <w:rFonts w:hint="eastAsia" w:ascii="宋体" w:hAnsi="宋体"/>
          <w:sz w:val="21"/>
          <w:szCs w:val="21"/>
        </w:rPr>
      </w:pPr>
      <w:r>
        <w:rPr>
          <w:rFonts w:hint="eastAsia" w:ascii="宋体" w:hAnsi="宋体"/>
          <w:sz w:val="21"/>
          <w:szCs w:val="21"/>
        </w:rPr>
        <w:t>【LKCTV】LK CRYTAL VIELL PATTAYA芭提雅LK水晶酒店http://www.lkpattaya.com/crystalville</w:t>
      </w:r>
    </w:p>
    <w:p>
      <w:pPr>
        <w:pStyle w:val="11"/>
        <w:ind w:left="420" w:firstLine="0" w:firstLineChars="0"/>
        <w:rPr>
          <w:rFonts w:hint="eastAsia" w:ascii="宋体" w:hAnsi="宋体"/>
          <w:sz w:val="21"/>
          <w:szCs w:val="21"/>
        </w:rPr>
      </w:pPr>
      <w:r>
        <w:rPr>
          <w:rFonts w:hint="eastAsia" w:ascii="宋体" w:hAnsi="宋体"/>
          <w:sz w:val="21"/>
          <w:szCs w:val="21"/>
        </w:rPr>
        <w:t>【BBRS】BAY BEACH RESORT PATTAYA海湾海滩度假酒店www.baybeachresortpattaya.com</w:t>
      </w:r>
    </w:p>
    <w:p>
      <w:pPr>
        <w:pStyle w:val="11"/>
        <w:ind w:left="420" w:firstLine="0" w:firstLineChars="0"/>
        <w:rPr>
          <w:rFonts w:hint="eastAsia" w:ascii="宋体" w:hAnsi="宋体"/>
          <w:sz w:val="21"/>
          <w:szCs w:val="21"/>
        </w:rPr>
      </w:pPr>
      <w:r>
        <w:rPr>
          <w:rFonts w:hint="eastAsia" w:ascii="宋体" w:hAnsi="宋体"/>
          <w:sz w:val="21"/>
          <w:szCs w:val="21"/>
        </w:rPr>
        <w:t>【DVRJ】D-VAREE JOMTIEN BEACH中天海滩迪瓦尔酒店http://djb.dvaree.com/</w:t>
      </w:r>
    </w:p>
    <w:p>
      <w:pPr>
        <w:pStyle w:val="11"/>
        <w:ind w:left="420" w:firstLine="0" w:firstLineChars="0"/>
        <w:rPr>
          <w:rFonts w:hint="eastAsia" w:ascii="宋体" w:hAnsi="宋体"/>
          <w:sz w:val="21"/>
          <w:szCs w:val="21"/>
        </w:rPr>
      </w:pPr>
      <w:r>
        <w:rPr>
          <w:rFonts w:hint="eastAsia" w:ascii="宋体" w:hAnsi="宋体"/>
          <w:sz w:val="21"/>
          <w:szCs w:val="21"/>
        </w:rPr>
        <w:t>【DASP】D @ SEA PATTAYA HOTEL海洋D酒店http://www.d-atsea.com/</w:t>
      </w:r>
    </w:p>
    <w:p>
      <w:pPr>
        <w:pStyle w:val="11"/>
        <w:ind w:left="420" w:firstLine="0" w:firstLineChars="0"/>
        <w:rPr>
          <w:rFonts w:hint="eastAsia" w:ascii="宋体" w:hAnsi="宋体"/>
          <w:sz w:val="21"/>
          <w:szCs w:val="21"/>
        </w:rPr>
      </w:pPr>
      <w:r>
        <w:rPr>
          <w:rFonts w:hint="eastAsia" w:ascii="宋体" w:hAnsi="宋体"/>
          <w:sz w:val="21"/>
          <w:szCs w:val="21"/>
        </w:rPr>
        <w:t>【CC】CHOLCHAN PATTAYA出晨海滩度假酒店http://pattayaresort.com/</w:t>
      </w:r>
    </w:p>
    <w:p>
      <w:pPr>
        <w:pStyle w:val="11"/>
        <w:ind w:left="420" w:firstLine="0" w:firstLineChars="0"/>
        <w:rPr>
          <w:rFonts w:hint="eastAsia" w:ascii="宋体" w:hAnsi="宋体"/>
          <w:sz w:val="21"/>
          <w:szCs w:val="21"/>
        </w:rPr>
      </w:pPr>
      <w:r>
        <w:rPr>
          <w:rFonts w:hint="eastAsia" w:ascii="宋体" w:hAnsi="宋体"/>
          <w:sz w:val="21"/>
          <w:szCs w:val="21"/>
        </w:rPr>
        <w:t>【FT】FAIRTEX SPORTS CLUB &amp; HOTEL PATTAYA法尔特斯体育俱乐部酒店http://www.fairtexpattaya.com/</w:t>
      </w:r>
    </w:p>
    <w:p>
      <w:pPr>
        <w:pStyle w:val="11"/>
        <w:ind w:left="420" w:firstLine="0" w:firstLineChars="0"/>
        <w:rPr>
          <w:rFonts w:hint="eastAsia" w:ascii="宋体" w:hAnsi="宋体"/>
          <w:sz w:val="21"/>
          <w:szCs w:val="21"/>
        </w:rPr>
      </w:pPr>
      <w:r>
        <w:rPr>
          <w:rFonts w:hint="eastAsia" w:ascii="宋体" w:hAnsi="宋体"/>
          <w:sz w:val="21"/>
          <w:szCs w:val="21"/>
        </w:rPr>
        <w:t>【AYRG】AIYARA GRAND PATTAYA爱雅拉大酒店http://www.aiyaragrand.com/</w:t>
      </w:r>
    </w:p>
    <w:p>
      <w:pPr>
        <w:pStyle w:val="11"/>
        <w:ind w:left="420" w:firstLine="0" w:firstLineChars="0"/>
        <w:rPr>
          <w:rFonts w:hint="eastAsia" w:ascii="宋体" w:hAnsi="宋体"/>
          <w:sz w:val="21"/>
          <w:szCs w:val="21"/>
        </w:rPr>
      </w:pPr>
      <w:r>
        <w:rPr>
          <w:rFonts w:hint="eastAsia" w:ascii="宋体" w:hAnsi="宋体"/>
          <w:sz w:val="21"/>
          <w:szCs w:val="21"/>
        </w:rPr>
        <w:t>【SBP】SUNBEAM HOTEL PATTAY日光酒店http://www.sunbeamhotel.net/th/</w:t>
      </w:r>
    </w:p>
    <w:p>
      <w:pPr>
        <w:pStyle w:val="11"/>
        <w:ind w:left="420" w:firstLine="0" w:firstLineChars="0"/>
        <w:rPr>
          <w:rFonts w:hint="eastAsia" w:ascii="宋体" w:hAnsi="宋体"/>
          <w:sz w:val="21"/>
          <w:szCs w:val="21"/>
        </w:rPr>
      </w:pPr>
      <w:r>
        <w:rPr>
          <w:rFonts w:hint="eastAsia" w:ascii="宋体" w:hAnsi="宋体"/>
          <w:sz w:val="21"/>
          <w:szCs w:val="21"/>
        </w:rPr>
        <w:t>【TSBP】THE SAND BEACH HOTEL PATTAYA芭提雅沙滩酒店http://www.thesandbeachhotel.com/</w:t>
      </w:r>
    </w:p>
    <w:p>
      <w:pPr>
        <w:pStyle w:val="11"/>
        <w:ind w:left="420" w:firstLine="0" w:firstLineChars="0"/>
        <w:rPr>
          <w:rFonts w:hint="eastAsia" w:ascii="宋体" w:hAnsi="宋体"/>
          <w:sz w:val="21"/>
          <w:szCs w:val="21"/>
        </w:rPr>
      </w:pPr>
      <w:r>
        <w:rPr>
          <w:rFonts w:hint="eastAsia" w:ascii="宋体" w:hAnsi="宋体"/>
          <w:sz w:val="21"/>
          <w:szCs w:val="21"/>
        </w:rPr>
        <w:t>【MCP】MERCURE PATTAYA HOTEL芭堤雅美居酒店https://www.mercurepattaya.com/th/</w:t>
      </w:r>
    </w:p>
    <w:p>
      <w:pPr>
        <w:pStyle w:val="11"/>
        <w:ind w:left="420" w:firstLine="0" w:firstLineChars="0"/>
        <w:rPr>
          <w:rFonts w:hint="eastAsia" w:ascii="宋体" w:hAnsi="宋体"/>
          <w:sz w:val="16"/>
          <w:szCs w:val="16"/>
        </w:rPr>
      </w:pPr>
      <w:r>
        <w:rPr>
          <w:rFonts w:hint="eastAsia" w:ascii="宋体" w:hAnsi="宋体"/>
          <w:sz w:val="21"/>
          <w:szCs w:val="21"/>
        </w:rPr>
        <w:t>【PNCJ】PINNACLE JOMTIEN PATTAYA芭堤雅品尼高大乔木提恩度假村</w:t>
      </w:r>
      <w:r>
        <w:rPr>
          <w:rFonts w:hint="eastAsia" w:ascii="宋体" w:hAnsi="宋体"/>
          <w:sz w:val="16"/>
          <w:szCs w:val="16"/>
        </w:rPr>
        <w:t>https://www.pinnaclegrandjomtienresort.com/</w:t>
      </w:r>
    </w:p>
    <w:p>
      <w:pPr>
        <w:ind w:left="420" w:right="155" w:rightChars="74"/>
        <w:rPr>
          <w:rFonts w:ascii="宋体" w:hAnsi="宋体"/>
          <w:szCs w:val="21"/>
        </w:rPr>
      </w:pPr>
    </w:p>
    <w:p>
      <w:pPr>
        <w:pStyle w:val="16"/>
        <w:ind w:firstLine="422" w:firstLineChars="200"/>
        <w:rPr>
          <w:b/>
          <w:color w:val="FF0000"/>
        </w:rPr>
      </w:pPr>
      <w:r>
        <w:rPr>
          <w:rFonts w:hint="eastAsia"/>
          <w:b/>
          <w:color w:val="FF0000"/>
        </w:rPr>
        <w:t>※如遇连续假期.旺季或行程中酒店满房期间，则以同等级酒店代替，造成不便、敬请见谅※</w:t>
      </w:r>
    </w:p>
    <w:p>
      <w:pPr>
        <w:ind w:right="155" w:rightChars="74"/>
        <w:rPr>
          <w:rFonts w:ascii="宋体" w:hAnsi="宋体"/>
          <w:szCs w:val="21"/>
        </w:rPr>
      </w:pPr>
    </w:p>
    <w:p>
      <w:pPr>
        <w:pStyle w:val="11"/>
        <w:ind w:left="420" w:right="155" w:rightChars="74" w:firstLine="0" w:firstLineChars="0"/>
        <w:rPr>
          <w:rFonts w:ascii="Arial Black" w:hAnsi="宋体"/>
          <w:b w:val="0"/>
          <w:bCs/>
          <w:color w:val="FF0000"/>
          <w:szCs w:val="21"/>
        </w:rPr>
      </w:pPr>
      <w:r>
        <w:rPr>
          <w:rFonts w:hint="eastAsia" w:ascii="Arial Black" w:hAnsi="宋体"/>
          <w:b w:val="0"/>
          <w:bCs/>
          <w:color w:val="FF0000"/>
          <w:szCs w:val="21"/>
        </w:rPr>
        <w:t>此文件作为《出境旅游合同》的附件，与《出境旅游合同》具有同等法律效力。此文件一式两份，双方各执一份。如已经阅读以上条款，并同意，请签字确认！</w:t>
      </w:r>
    </w:p>
    <w:p>
      <w:pPr>
        <w:pStyle w:val="11"/>
        <w:spacing w:before="240" w:line="360" w:lineRule="auto"/>
        <w:ind w:left="420" w:right="155" w:rightChars="74" w:firstLine="0" w:firstLineChars="0"/>
        <w:rPr>
          <w:rFonts w:ascii="Arial Black" w:hAnsi="宋体"/>
          <w:b/>
          <w:sz w:val="24"/>
        </w:rPr>
      </w:pPr>
      <w:r>
        <w:rPr>
          <w:rFonts w:hint="eastAsia" w:ascii="Arial Black" w:hAnsi="宋体" w:cs="宋体"/>
          <w:b w:val="0"/>
          <w:bCs/>
          <w:sz w:val="24"/>
        </w:rPr>
        <w:t>游客签字：</w:t>
      </w:r>
      <w:r>
        <w:rPr>
          <w:rFonts w:ascii="Arial Black" w:hAnsi="Arial Black" w:cs="宋体"/>
          <w:b w:val="0"/>
          <w:bCs/>
          <w:sz w:val="24"/>
        </w:rPr>
        <w:t xml:space="preserve">_______________________ </w:t>
      </w:r>
      <w:r>
        <w:rPr>
          <w:rFonts w:ascii="Arial Black" w:hAnsi="Arial Black" w:cs="宋体"/>
          <w:b/>
          <w:sz w:val="24"/>
        </w:rPr>
        <w:t xml:space="preserve">        </w:t>
      </w:r>
      <w:r>
        <w:rPr>
          <w:rFonts w:ascii="Arial Black" w:hAnsi="Arial Black" w:cs="宋体"/>
          <w:b w:val="0"/>
          <w:bCs/>
          <w:sz w:val="24"/>
        </w:rPr>
        <w:t xml:space="preserve">   </w:t>
      </w:r>
      <w:r>
        <w:rPr>
          <w:rFonts w:hint="eastAsia" w:ascii="Arial Black" w:hAnsi="宋体" w:cs="宋体"/>
          <w:b w:val="0"/>
          <w:bCs/>
          <w:sz w:val="24"/>
        </w:rPr>
        <w:t>签订日期：</w:t>
      </w:r>
      <w:r>
        <w:rPr>
          <w:rFonts w:ascii="Arial Black" w:hAnsi="宋体"/>
          <w:b w:val="0"/>
          <w:bCs/>
          <w:sz w:val="24"/>
        </w:rPr>
        <w:t>_______</w:t>
      </w:r>
      <w:r>
        <w:rPr>
          <w:rFonts w:hint="eastAsia" w:ascii="Arial Black" w:hAnsi="宋体"/>
          <w:b w:val="0"/>
          <w:bCs/>
          <w:sz w:val="24"/>
        </w:rPr>
        <w:t>年</w:t>
      </w:r>
      <w:r>
        <w:rPr>
          <w:rFonts w:ascii="Arial Black" w:hAnsi="宋体"/>
          <w:b w:val="0"/>
          <w:bCs/>
          <w:sz w:val="24"/>
        </w:rPr>
        <w:t>_____</w:t>
      </w:r>
      <w:r>
        <w:rPr>
          <w:rFonts w:hint="eastAsia" w:ascii="Arial Black" w:hAnsi="宋体"/>
          <w:b w:val="0"/>
          <w:bCs/>
          <w:sz w:val="24"/>
        </w:rPr>
        <w:t>月</w:t>
      </w:r>
      <w:r>
        <w:rPr>
          <w:rFonts w:ascii="Arial Black" w:hAnsi="宋体"/>
          <w:b w:val="0"/>
          <w:bCs/>
          <w:sz w:val="24"/>
        </w:rPr>
        <w:t>_____</w:t>
      </w:r>
      <w:r>
        <w:rPr>
          <w:rFonts w:hint="eastAsia" w:ascii="Arial Black" w:hAnsi="宋体"/>
          <w:b w:val="0"/>
          <w:bCs/>
          <w:sz w:val="24"/>
        </w:rPr>
        <w:t>日</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Black">
    <w:panose1 w:val="020B0A04020102020204"/>
    <w:charset w:val="00"/>
    <w:family w:val="swiss"/>
    <w:pitch w:val="default"/>
    <w:sig w:usb0="00000287" w:usb1="000000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4F5D4A"/>
    <w:multiLevelType w:val="multilevel"/>
    <w:tmpl w:val="354F5D4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780" w:hanging="360"/>
      </w:pPr>
      <w:rPr>
        <w:rFonts w:hint="default" w:ascii="Wingdings" w:hAnsi="Wingdings"/>
        <w:b/>
        <w:sz w:val="13"/>
      </w:rPr>
    </w:lvl>
    <w:lvl w:ilvl="2" w:tentative="0">
      <w:start w:val="0"/>
      <w:numFmt w:val="bullet"/>
      <w:lvlText w:val="●"/>
      <w:lvlJc w:val="left"/>
      <w:pPr>
        <w:ind w:left="1200" w:hanging="360"/>
      </w:pPr>
      <w:rPr>
        <w:rFonts w:hint="eastAsia" w:ascii="宋体" w:hAnsi="宋体" w:eastAsia="宋体" w:cstheme="minorBidi"/>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B45"/>
    <w:rsid w:val="00002965"/>
    <w:rsid w:val="00003C20"/>
    <w:rsid w:val="00015EF0"/>
    <w:rsid w:val="000170FA"/>
    <w:rsid w:val="00042D77"/>
    <w:rsid w:val="00080FD7"/>
    <w:rsid w:val="00082EA0"/>
    <w:rsid w:val="00092192"/>
    <w:rsid w:val="00093ED2"/>
    <w:rsid w:val="00096355"/>
    <w:rsid w:val="000A23B8"/>
    <w:rsid w:val="000D4C7B"/>
    <w:rsid w:val="000D6AD1"/>
    <w:rsid w:val="00107DF9"/>
    <w:rsid w:val="00113EA2"/>
    <w:rsid w:val="00120FA5"/>
    <w:rsid w:val="00125C45"/>
    <w:rsid w:val="0013219A"/>
    <w:rsid w:val="0015325D"/>
    <w:rsid w:val="00157C41"/>
    <w:rsid w:val="00163E9A"/>
    <w:rsid w:val="00167FEE"/>
    <w:rsid w:val="00172EDE"/>
    <w:rsid w:val="001902BB"/>
    <w:rsid w:val="00191082"/>
    <w:rsid w:val="001927C7"/>
    <w:rsid w:val="001C08FC"/>
    <w:rsid w:val="001E35EC"/>
    <w:rsid w:val="001E3785"/>
    <w:rsid w:val="001E3FA3"/>
    <w:rsid w:val="001F41E1"/>
    <w:rsid w:val="00201E12"/>
    <w:rsid w:val="0021504F"/>
    <w:rsid w:val="00233EBE"/>
    <w:rsid w:val="00266207"/>
    <w:rsid w:val="00272BE1"/>
    <w:rsid w:val="002853B0"/>
    <w:rsid w:val="002A3042"/>
    <w:rsid w:val="002C25BB"/>
    <w:rsid w:val="002D290C"/>
    <w:rsid w:val="002D30D0"/>
    <w:rsid w:val="002D7DCB"/>
    <w:rsid w:val="002F1E16"/>
    <w:rsid w:val="002F37D8"/>
    <w:rsid w:val="002F730F"/>
    <w:rsid w:val="00300B45"/>
    <w:rsid w:val="00314BAF"/>
    <w:rsid w:val="00322E55"/>
    <w:rsid w:val="00323780"/>
    <w:rsid w:val="00351DF7"/>
    <w:rsid w:val="00371168"/>
    <w:rsid w:val="003968BF"/>
    <w:rsid w:val="003C536E"/>
    <w:rsid w:val="003F66FA"/>
    <w:rsid w:val="004064F2"/>
    <w:rsid w:val="0042112E"/>
    <w:rsid w:val="00421974"/>
    <w:rsid w:val="004252B5"/>
    <w:rsid w:val="00431E05"/>
    <w:rsid w:val="0046650F"/>
    <w:rsid w:val="00466885"/>
    <w:rsid w:val="00473872"/>
    <w:rsid w:val="00475525"/>
    <w:rsid w:val="00476F07"/>
    <w:rsid w:val="004A0B72"/>
    <w:rsid w:val="004B39C7"/>
    <w:rsid w:val="004C1867"/>
    <w:rsid w:val="004E3C45"/>
    <w:rsid w:val="00511961"/>
    <w:rsid w:val="00532B28"/>
    <w:rsid w:val="005428C7"/>
    <w:rsid w:val="00542928"/>
    <w:rsid w:val="005518DD"/>
    <w:rsid w:val="00583DC6"/>
    <w:rsid w:val="005A6D64"/>
    <w:rsid w:val="005C6509"/>
    <w:rsid w:val="005D1250"/>
    <w:rsid w:val="005E08ED"/>
    <w:rsid w:val="00602D59"/>
    <w:rsid w:val="00605532"/>
    <w:rsid w:val="00621D3C"/>
    <w:rsid w:val="00647464"/>
    <w:rsid w:val="00650957"/>
    <w:rsid w:val="00651624"/>
    <w:rsid w:val="00653171"/>
    <w:rsid w:val="00677E3B"/>
    <w:rsid w:val="006A7C9C"/>
    <w:rsid w:val="006B4D3D"/>
    <w:rsid w:val="006C1858"/>
    <w:rsid w:val="006C3840"/>
    <w:rsid w:val="006D5AF4"/>
    <w:rsid w:val="006E1DDB"/>
    <w:rsid w:val="006E74CE"/>
    <w:rsid w:val="006F78DF"/>
    <w:rsid w:val="00705C98"/>
    <w:rsid w:val="00716D02"/>
    <w:rsid w:val="00732A5B"/>
    <w:rsid w:val="00735DBC"/>
    <w:rsid w:val="007370BB"/>
    <w:rsid w:val="007717BB"/>
    <w:rsid w:val="007747CF"/>
    <w:rsid w:val="007B348A"/>
    <w:rsid w:val="007C2C6D"/>
    <w:rsid w:val="007D4D9C"/>
    <w:rsid w:val="007F217E"/>
    <w:rsid w:val="00823B4A"/>
    <w:rsid w:val="00824E8D"/>
    <w:rsid w:val="008255EC"/>
    <w:rsid w:val="008641BB"/>
    <w:rsid w:val="00874474"/>
    <w:rsid w:val="008B7864"/>
    <w:rsid w:val="008C06B9"/>
    <w:rsid w:val="008C075F"/>
    <w:rsid w:val="008C5815"/>
    <w:rsid w:val="008D1669"/>
    <w:rsid w:val="008D3751"/>
    <w:rsid w:val="008E54AC"/>
    <w:rsid w:val="008E5FB9"/>
    <w:rsid w:val="008F6303"/>
    <w:rsid w:val="00917205"/>
    <w:rsid w:val="00917382"/>
    <w:rsid w:val="0093142D"/>
    <w:rsid w:val="009403D9"/>
    <w:rsid w:val="009744B6"/>
    <w:rsid w:val="00975F46"/>
    <w:rsid w:val="009D502B"/>
    <w:rsid w:val="009E240E"/>
    <w:rsid w:val="009E24F1"/>
    <w:rsid w:val="009F19A1"/>
    <w:rsid w:val="00A03F96"/>
    <w:rsid w:val="00A057C3"/>
    <w:rsid w:val="00A108D9"/>
    <w:rsid w:val="00A35BA4"/>
    <w:rsid w:val="00A56A4D"/>
    <w:rsid w:val="00A75A2F"/>
    <w:rsid w:val="00A90200"/>
    <w:rsid w:val="00A97638"/>
    <w:rsid w:val="00AB233A"/>
    <w:rsid w:val="00AC3618"/>
    <w:rsid w:val="00AD3519"/>
    <w:rsid w:val="00AE2139"/>
    <w:rsid w:val="00AF6C23"/>
    <w:rsid w:val="00B02517"/>
    <w:rsid w:val="00B06C19"/>
    <w:rsid w:val="00B10B30"/>
    <w:rsid w:val="00B41747"/>
    <w:rsid w:val="00B71A00"/>
    <w:rsid w:val="00B8518F"/>
    <w:rsid w:val="00BA5FD9"/>
    <w:rsid w:val="00BB0B9C"/>
    <w:rsid w:val="00BC7A50"/>
    <w:rsid w:val="00BD567D"/>
    <w:rsid w:val="00BD5D8F"/>
    <w:rsid w:val="00BF3FCD"/>
    <w:rsid w:val="00C06F2F"/>
    <w:rsid w:val="00C14D31"/>
    <w:rsid w:val="00C41771"/>
    <w:rsid w:val="00C42CD2"/>
    <w:rsid w:val="00C645C0"/>
    <w:rsid w:val="00C77B8E"/>
    <w:rsid w:val="00C9571A"/>
    <w:rsid w:val="00CA4AFE"/>
    <w:rsid w:val="00CB2576"/>
    <w:rsid w:val="00CC636A"/>
    <w:rsid w:val="00CE45DE"/>
    <w:rsid w:val="00CF4F6E"/>
    <w:rsid w:val="00D24485"/>
    <w:rsid w:val="00D2626C"/>
    <w:rsid w:val="00D473D5"/>
    <w:rsid w:val="00D54C45"/>
    <w:rsid w:val="00D63C08"/>
    <w:rsid w:val="00D647E4"/>
    <w:rsid w:val="00D6522D"/>
    <w:rsid w:val="00D70182"/>
    <w:rsid w:val="00D76268"/>
    <w:rsid w:val="00D8690A"/>
    <w:rsid w:val="00D9319E"/>
    <w:rsid w:val="00DC1CFF"/>
    <w:rsid w:val="00DD6DAA"/>
    <w:rsid w:val="00DE3EBC"/>
    <w:rsid w:val="00E04DEB"/>
    <w:rsid w:val="00E856E5"/>
    <w:rsid w:val="00EB6D1C"/>
    <w:rsid w:val="00EF24E2"/>
    <w:rsid w:val="00EF476A"/>
    <w:rsid w:val="00F03CBE"/>
    <w:rsid w:val="00F105A7"/>
    <w:rsid w:val="00F2374E"/>
    <w:rsid w:val="00F258CB"/>
    <w:rsid w:val="00F54DDE"/>
    <w:rsid w:val="00F62EC7"/>
    <w:rsid w:val="00F6362D"/>
    <w:rsid w:val="00F66174"/>
    <w:rsid w:val="00FA542F"/>
    <w:rsid w:val="00FA659A"/>
    <w:rsid w:val="00FD65F9"/>
    <w:rsid w:val="00FF4646"/>
    <w:rsid w:val="01E32A5D"/>
    <w:rsid w:val="03060C9C"/>
    <w:rsid w:val="0366231C"/>
    <w:rsid w:val="05844556"/>
    <w:rsid w:val="05C374C1"/>
    <w:rsid w:val="063800E9"/>
    <w:rsid w:val="06626C50"/>
    <w:rsid w:val="0A0E605E"/>
    <w:rsid w:val="0BFC0DA8"/>
    <w:rsid w:val="0C596AF9"/>
    <w:rsid w:val="0D2F0F0F"/>
    <w:rsid w:val="0E185A74"/>
    <w:rsid w:val="0E6969B9"/>
    <w:rsid w:val="0F065596"/>
    <w:rsid w:val="0F825299"/>
    <w:rsid w:val="106D0C4B"/>
    <w:rsid w:val="109A24E8"/>
    <w:rsid w:val="10DE6F56"/>
    <w:rsid w:val="126F460A"/>
    <w:rsid w:val="12753252"/>
    <w:rsid w:val="12F90AAE"/>
    <w:rsid w:val="141253D7"/>
    <w:rsid w:val="14EE3916"/>
    <w:rsid w:val="154D7BCF"/>
    <w:rsid w:val="155E37C9"/>
    <w:rsid w:val="166C3FF2"/>
    <w:rsid w:val="17371128"/>
    <w:rsid w:val="17E65F51"/>
    <w:rsid w:val="18556156"/>
    <w:rsid w:val="186C00BC"/>
    <w:rsid w:val="188D5C4C"/>
    <w:rsid w:val="189A34CA"/>
    <w:rsid w:val="1A14249E"/>
    <w:rsid w:val="1BFC0D7D"/>
    <w:rsid w:val="1EAE23C7"/>
    <w:rsid w:val="1F430D04"/>
    <w:rsid w:val="21424A3D"/>
    <w:rsid w:val="21FC4356"/>
    <w:rsid w:val="240027B3"/>
    <w:rsid w:val="24A51921"/>
    <w:rsid w:val="25F30A71"/>
    <w:rsid w:val="261E39B0"/>
    <w:rsid w:val="265A0963"/>
    <w:rsid w:val="27680335"/>
    <w:rsid w:val="27F313FE"/>
    <w:rsid w:val="28042A3F"/>
    <w:rsid w:val="28F90D25"/>
    <w:rsid w:val="2AFF20C5"/>
    <w:rsid w:val="2CA1537D"/>
    <w:rsid w:val="2CBA0E16"/>
    <w:rsid w:val="2D3E761C"/>
    <w:rsid w:val="2D9B0F80"/>
    <w:rsid w:val="2DA800A1"/>
    <w:rsid w:val="30C2304A"/>
    <w:rsid w:val="31592FEA"/>
    <w:rsid w:val="32954073"/>
    <w:rsid w:val="35224772"/>
    <w:rsid w:val="364448E1"/>
    <w:rsid w:val="39001F8F"/>
    <w:rsid w:val="39883B6A"/>
    <w:rsid w:val="39935FAC"/>
    <w:rsid w:val="3B7933DF"/>
    <w:rsid w:val="3BD2743E"/>
    <w:rsid w:val="3FAA2A77"/>
    <w:rsid w:val="3FD75DD1"/>
    <w:rsid w:val="400332C7"/>
    <w:rsid w:val="41016748"/>
    <w:rsid w:val="41EB14C9"/>
    <w:rsid w:val="42B465DB"/>
    <w:rsid w:val="44140C0E"/>
    <w:rsid w:val="4446252D"/>
    <w:rsid w:val="445304E2"/>
    <w:rsid w:val="464E10B1"/>
    <w:rsid w:val="46A7097B"/>
    <w:rsid w:val="48A80C43"/>
    <w:rsid w:val="4A642572"/>
    <w:rsid w:val="4D2B2112"/>
    <w:rsid w:val="4DB7312A"/>
    <w:rsid w:val="50A45FFF"/>
    <w:rsid w:val="512A6CC2"/>
    <w:rsid w:val="519F591F"/>
    <w:rsid w:val="52C60597"/>
    <w:rsid w:val="52D52A38"/>
    <w:rsid w:val="53EF01E1"/>
    <w:rsid w:val="54494A3A"/>
    <w:rsid w:val="5465760E"/>
    <w:rsid w:val="560249D2"/>
    <w:rsid w:val="56BA0A13"/>
    <w:rsid w:val="56DE6C57"/>
    <w:rsid w:val="572452A3"/>
    <w:rsid w:val="57706F5D"/>
    <w:rsid w:val="57A739B8"/>
    <w:rsid w:val="58792C1F"/>
    <w:rsid w:val="58873066"/>
    <w:rsid w:val="58FB4E0B"/>
    <w:rsid w:val="59BC1A3A"/>
    <w:rsid w:val="59BF198D"/>
    <w:rsid w:val="59E4020B"/>
    <w:rsid w:val="5AA70C05"/>
    <w:rsid w:val="5B5E4FC4"/>
    <w:rsid w:val="5B8A4425"/>
    <w:rsid w:val="5BE0006A"/>
    <w:rsid w:val="5BE105A6"/>
    <w:rsid w:val="5CD15555"/>
    <w:rsid w:val="5D4B2CAD"/>
    <w:rsid w:val="5E176964"/>
    <w:rsid w:val="5FC12A17"/>
    <w:rsid w:val="606E37FD"/>
    <w:rsid w:val="61DE181A"/>
    <w:rsid w:val="63272D15"/>
    <w:rsid w:val="63437AD7"/>
    <w:rsid w:val="649E0529"/>
    <w:rsid w:val="65F44CE8"/>
    <w:rsid w:val="664A60C7"/>
    <w:rsid w:val="67590189"/>
    <w:rsid w:val="678C0F47"/>
    <w:rsid w:val="67DE0B81"/>
    <w:rsid w:val="6AAE743C"/>
    <w:rsid w:val="6BBD4C4F"/>
    <w:rsid w:val="6BF4071B"/>
    <w:rsid w:val="6D324FE3"/>
    <w:rsid w:val="6F4A57E4"/>
    <w:rsid w:val="71651ACD"/>
    <w:rsid w:val="71B57BB7"/>
    <w:rsid w:val="72811E44"/>
    <w:rsid w:val="74232431"/>
    <w:rsid w:val="74EC0ECC"/>
    <w:rsid w:val="7626028F"/>
    <w:rsid w:val="775A365D"/>
    <w:rsid w:val="77831E48"/>
    <w:rsid w:val="77D1108C"/>
    <w:rsid w:val="78260172"/>
    <w:rsid w:val="7868019D"/>
    <w:rsid w:val="79031CD0"/>
    <w:rsid w:val="7B8358DC"/>
    <w:rsid w:val="7B9E3640"/>
    <w:rsid w:val="7DAC2416"/>
    <w:rsid w:val="7DD84E54"/>
    <w:rsid w:val="7EB348E4"/>
    <w:rsid w:val="7FA830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character" w:default="1" w:styleId="7">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ody Text Indent"/>
    <w:basedOn w:val="1"/>
    <w:link w:val="12"/>
    <w:qFormat/>
    <w:uiPriority w:val="99"/>
    <w:pPr>
      <w:spacing w:after="120"/>
      <w:ind w:left="420" w:leftChars="200"/>
    </w:pPr>
    <w:rPr>
      <w:rFonts w:ascii="Calibri" w:hAnsi="Calibri" w:eastAsia="宋体" w:cs="Times New Roman"/>
    </w:rPr>
  </w:style>
  <w:style w:type="paragraph" w:styleId="4">
    <w:name w:val="Balloon Text"/>
    <w:basedOn w:val="1"/>
    <w:link w:val="10"/>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批注框文本 Char"/>
    <w:basedOn w:val="7"/>
    <w:link w:val="4"/>
    <w:semiHidden/>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正文文本缩进 Char"/>
    <w:basedOn w:val="7"/>
    <w:link w:val="3"/>
    <w:qFormat/>
    <w:uiPriority w:val="99"/>
    <w:rPr>
      <w:rFonts w:ascii="Calibri" w:hAnsi="Calibri" w:eastAsia="宋体" w:cs="Times New Roman"/>
    </w:rPr>
  </w:style>
  <w:style w:type="character" w:customStyle="1" w:styleId="13">
    <w:name w:val="页眉 Char"/>
    <w:basedOn w:val="7"/>
    <w:link w:val="6"/>
    <w:qFormat/>
    <w:uiPriority w:val="99"/>
    <w:rPr>
      <w:sz w:val="18"/>
      <w:szCs w:val="18"/>
    </w:rPr>
  </w:style>
  <w:style w:type="character" w:customStyle="1" w:styleId="14">
    <w:name w:val="页脚 Char"/>
    <w:basedOn w:val="7"/>
    <w:link w:val="5"/>
    <w:qFormat/>
    <w:uiPriority w:val="99"/>
    <w:rPr>
      <w:sz w:val="18"/>
      <w:szCs w:val="18"/>
    </w:rPr>
  </w:style>
  <w:style w:type="character" w:customStyle="1" w:styleId="15">
    <w:name w:val="标题 1 Char"/>
    <w:basedOn w:val="7"/>
    <w:link w:val="2"/>
    <w:qFormat/>
    <w:uiPriority w:val="9"/>
    <w:rPr>
      <w:b/>
      <w:bCs/>
      <w:kern w:val="44"/>
      <w:sz w:val="44"/>
      <w:szCs w:val="44"/>
    </w:rPr>
  </w:style>
  <w:style w:type="paragraph" w:customStyle="1" w:styleId="16">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5881</Words>
  <Characters>8538</Characters>
  <Lines>55</Lines>
  <Paragraphs>15</Paragraphs>
  <TotalTime>1</TotalTime>
  <ScaleCrop>false</ScaleCrop>
  <LinksUpToDate>false</LinksUpToDate>
  <CharactersWithSpaces>8696</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2017-09-27T07:44:00Z</dcterms:created>
  <dc:creator>sh</dc:creator>
  <cp:lastModifiedBy>祝敏-快乐旅途 17790289019</cp:lastModifiedBy>
  <dcterms:modified xsi:type="dcterms:W3CDTF">2018-06-29T11:24:57Z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