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77696" behindDoc="0" locked="0" layoutInCell="1" allowOverlap="1">
            <wp:simplePos x="0" y="0"/>
            <wp:positionH relativeFrom="column">
              <wp:posOffset>-1143000</wp:posOffset>
            </wp:positionH>
            <wp:positionV relativeFrom="paragraph">
              <wp:posOffset>-911225</wp:posOffset>
            </wp:positionV>
            <wp:extent cx="7555865" cy="10680700"/>
            <wp:effectExtent l="0" t="0" r="6985" b="6350"/>
            <wp:wrapSquare wrapText="bothSides"/>
            <wp:docPr id="10" name="图片 10" descr="星光传说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星光传说封面"/>
                    <pic:cNvPicPr>
                      <a:picLocks noChangeAspect="1"/>
                    </pic:cNvPicPr>
                  </pic:nvPicPr>
                  <pic:blipFill>
                    <a:blip r:embed="rId4"/>
                    <a:stretch>
                      <a:fillRect/>
                    </a:stretch>
                  </pic:blipFill>
                  <pic:spPr>
                    <a:xfrm>
                      <a:off x="0" y="0"/>
                      <a:ext cx="7555865" cy="10680700"/>
                    </a:xfrm>
                    <a:prstGeom prst="rect">
                      <a:avLst/>
                    </a:prstGeom>
                  </pic:spPr>
                </pic:pic>
              </a:graphicData>
            </a:graphic>
          </wp:anchor>
        </w:drawing>
      </w:r>
    </w:p>
    <w:p>
      <w:r>
        <w:rPr>
          <w:rFonts w:hint="eastAsia" w:eastAsiaTheme="minorEastAsia"/>
          <w:lang w:eastAsia="zh-CN"/>
        </w:rPr>
        <w:drawing>
          <wp:anchor distT="0" distB="0" distL="114935" distR="114935" simplePos="0" relativeHeight="251671552" behindDoc="0" locked="0" layoutInCell="1" allowOverlap="1">
            <wp:simplePos x="0" y="0"/>
            <wp:positionH relativeFrom="column">
              <wp:posOffset>-1164590</wp:posOffset>
            </wp:positionH>
            <wp:positionV relativeFrom="paragraph">
              <wp:posOffset>-902970</wp:posOffset>
            </wp:positionV>
            <wp:extent cx="7567295" cy="13796645"/>
            <wp:effectExtent l="0" t="0" r="14605" b="14605"/>
            <wp:wrapNone/>
            <wp:docPr id="14" name="图片 14" descr="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特色"/>
                    <pic:cNvPicPr>
                      <a:picLocks noChangeAspect="1"/>
                    </pic:cNvPicPr>
                  </pic:nvPicPr>
                  <pic:blipFill>
                    <a:blip r:embed="rId5"/>
                    <a:stretch>
                      <a:fillRect/>
                    </a:stretch>
                  </pic:blipFill>
                  <pic:spPr>
                    <a:xfrm>
                      <a:off x="0" y="0"/>
                      <a:ext cx="7567295" cy="13796645"/>
                    </a:xfrm>
                    <a:prstGeom prst="rect">
                      <a:avLst/>
                    </a:prstGeom>
                  </pic:spPr>
                </pic:pic>
              </a:graphicData>
            </a:graphic>
          </wp:anchor>
        </w:drawing>
      </w:r>
    </w:p>
    <w:p>
      <w:pPr>
        <w:rPr>
          <w:rFonts w:hint="eastAsia" w:eastAsiaTheme="minorEastAsia"/>
          <w:lang w:eastAsia="zh-CN"/>
        </w:rPr>
      </w:pPr>
    </w:p>
    <w:p/>
    <w:p>
      <w:pPr>
        <w:rPr>
          <w:rFonts w:hint="eastAsia" w:eastAsiaTheme="minorEastAsia"/>
          <w:lang w:eastAsia="zh-CN"/>
        </w:rPr>
      </w:pPr>
    </w:p>
    <w:p/>
    <w:p/>
    <w:p/>
    <w:p/>
    <w:p/>
    <w:p/>
    <w:p/>
    <w:p/>
    <w:p/>
    <w:p/>
    <w:p/>
    <w:p/>
    <w:p/>
    <w:p/>
    <w:p/>
    <w:p/>
    <w:p/>
    <w:p/>
    <w:p/>
    <w:p/>
    <w:p/>
    <w:p/>
    <w:p/>
    <w:p/>
    <w:p/>
    <w:p/>
    <w:p/>
    <w:p/>
    <w:p/>
    <w:p/>
    <w:p/>
    <w:p/>
    <w:p/>
    <w:p/>
    <w:p/>
    <w:p/>
    <w:p/>
    <w:p/>
    <w:p/>
    <w:p/>
    <w:p>
      <w:pPr>
        <w:rPr>
          <w:rFonts w:hint="eastAsia" w:eastAsiaTheme="minorEastAsia"/>
          <w:lang w:eastAsia="zh-CN"/>
        </w:rPr>
      </w:pPr>
      <w:r>
        <w:rPr>
          <w:rFonts w:hint="eastAsia" w:eastAsiaTheme="minorEastAsia"/>
          <w:lang w:eastAsia="zh-CN"/>
        </w:rPr>
        <w:drawing>
          <wp:anchor distT="0" distB="0" distL="114935" distR="114935" simplePos="0" relativeHeight="251669504" behindDoc="0" locked="0" layoutInCell="1" allowOverlap="1">
            <wp:simplePos x="0" y="0"/>
            <wp:positionH relativeFrom="column">
              <wp:posOffset>-1152525</wp:posOffset>
            </wp:positionH>
            <wp:positionV relativeFrom="paragraph">
              <wp:posOffset>-895350</wp:posOffset>
            </wp:positionV>
            <wp:extent cx="7566025" cy="10702290"/>
            <wp:effectExtent l="0" t="0" r="15875" b="3810"/>
            <wp:wrapNone/>
            <wp:docPr id="12" name="图片 12" descr="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景点1"/>
                    <pic:cNvPicPr>
                      <a:picLocks noChangeAspect="1"/>
                    </pic:cNvPicPr>
                  </pic:nvPicPr>
                  <pic:blipFill>
                    <a:blip r:embed="rId6"/>
                    <a:stretch>
                      <a:fillRect/>
                    </a:stretch>
                  </pic:blipFill>
                  <pic:spPr>
                    <a:xfrm>
                      <a:off x="0" y="0"/>
                      <a:ext cx="7566025" cy="10702290"/>
                    </a:xfrm>
                    <a:prstGeom prst="rect">
                      <a:avLst/>
                    </a:prstGeom>
                  </pic:spPr>
                </pic:pic>
              </a:graphicData>
            </a:graphic>
          </wp:anchor>
        </w:drawing>
      </w:r>
    </w:p>
    <w:p/>
    <w:p/>
    <w:p/>
    <w:p/>
    <w:p/>
    <w:p/>
    <w:p/>
    <w:p>
      <w:pPr>
        <w:rPr>
          <w:rFonts w:hint="eastAsia" w:eastAsiaTheme="minorEastAsia"/>
          <w:lang w:eastAsia="zh-CN"/>
        </w:rPr>
      </w:pPr>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72576" behindDoc="0" locked="0" layoutInCell="1" allowOverlap="1">
            <wp:simplePos x="0" y="0"/>
            <wp:positionH relativeFrom="column">
              <wp:posOffset>-1134110</wp:posOffset>
            </wp:positionH>
            <wp:positionV relativeFrom="paragraph">
              <wp:posOffset>-903605</wp:posOffset>
            </wp:positionV>
            <wp:extent cx="7547610" cy="10676255"/>
            <wp:effectExtent l="0" t="0" r="15240" b="10795"/>
            <wp:wrapNone/>
            <wp:docPr id="15" name="图片 15" descr="沙美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沙美岛"/>
                    <pic:cNvPicPr>
                      <a:picLocks noChangeAspect="1"/>
                    </pic:cNvPicPr>
                  </pic:nvPicPr>
                  <pic:blipFill>
                    <a:blip r:embed="rId7"/>
                    <a:stretch>
                      <a:fillRect/>
                    </a:stretch>
                  </pic:blipFill>
                  <pic:spPr>
                    <a:xfrm>
                      <a:off x="0" y="0"/>
                      <a:ext cx="7547610" cy="10676255"/>
                    </a:xfrm>
                    <a:prstGeom prst="rect">
                      <a:avLst/>
                    </a:prstGeom>
                  </pic:spPr>
                </pic:pic>
              </a:graphicData>
            </a:graphic>
          </wp:anchor>
        </w:drawing>
      </w:r>
    </w:p>
    <w:p/>
    <w:p/>
    <w:p>
      <w:pPr>
        <w:rPr>
          <w:rFonts w:hint="eastAsia" w:eastAsiaTheme="minorEastAsia"/>
          <w:lang w:eastAsia="zh-CN"/>
        </w:rPr>
      </w:pPr>
    </w:p>
    <w:p/>
    <w:p/>
    <w:p/>
    <w:p/>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73600" behindDoc="0" locked="0" layoutInCell="1" allowOverlap="1">
            <wp:simplePos x="0" y="0"/>
            <wp:positionH relativeFrom="column">
              <wp:posOffset>-1130935</wp:posOffset>
            </wp:positionH>
            <wp:positionV relativeFrom="paragraph">
              <wp:posOffset>-919480</wp:posOffset>
            </wp:positionV>
            <wp:extent cx="7557770" cy="10690225"/>
            <wp:effectExtent l="0" t="0" r="5080" b="15875"/>
            <wp:wrapNone/>
            <wp:docPr id="16" name="图片 16" descr="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美食"/>
                    <pic:cNvPicPr>
                      <a:picLocks noChangeAspect="1"/>
                    </pic:cNvPicPr>
                  </pic:nvPicPr>
                  <pic:blipFill>
                    <a:blip r:embed="rId8"/>
                    <a:stretch>
                      <a:fillRect/>
                    </a:stretch>
                  </pic:blipFill>
                  <pic:spPr>
                    <a:xfrm>
                      <a:off x="0" y="0"/>
                      <a:ext cx="7557770" cy="10690225"/>
                    </a:xfrm>
                    <a:prstGeom prst="rect">
                      <a:avLst/>
                    </a:prstGeom>
                  </pic:spPr>
                </pic:pic>
              </a:graphicData>
            </a:graphic>
          </wp:anchor>
        </w:drawing>
      </w:r>
    </w:p>
    <w:p/>
    <w:p/>
    <w:p/>
    <w:p/>
    <w:p/>
    <w:p/>
    <w:p/>
    <w:p/>
    <w:p/>
    <w:p/>
    <w:p/>
    <w:p/>
    <w:p/>
    <w:p/>
    <w:p/>
    <w:p/>
    <w:p/>
    <w:p/>
    <w:p/>
    <w:p/>
    <w:p/>
    <w:p/>
    <w:p/>
    <w:p/>
    <w:p/>
    <w:p/>
    <w:p/>
    <w:p/>
    <w:p/>
    <w:p/>
    <w:p/>
    <w:p/>
    <w:p/>
    <w:p/>
    <w:p/>
    <w:p/>
    <w:p/>
    <w:p/>
    <w:p/>
    <w:p/>
    <w:p/>
    <w:p/>
    <w:p>
      <w:pPr>
        <w:rPr>
          <w:rFonts w:hint="eastAsia" w:eastAsiaTheme="minorEastAsia"/>
          <w:lang w:eastAsia="zh-CN"/>
        </w:rPr>
      </w:pPr>
    </w:p>
    <w:p>
      <w:r>
        <w:rPr>
          <w:rFonts w:hint="eastAsia" w:eastAsiaTheme="minorEastAsia"/>
          <w:lang w:eastAsia="zh-CN"/>
        </w:rPr>
        <w:drawing>
          <wp:anchor distT="0" distB="0" distL="114300" distR="114300" simplePos="0" relativeHeight="264480768" behindDoc="0" locked="0" layoutInCell="1" allowOverlap="1">
            <wp:simplePos x="0" y="0"/>
            <wp:positionH relativeFrom="column">
              <wp:posOffset>-1134110</wp:posOffset>
            </wp:positionH>
            <wp:positionV relativeFrom="paragraph">
              <wp:posOffset>-914400</wp:posOffset>
            </wp:positionV>
            <wp:extent cx="7545070" cy="10716260"/>
            <wp:effectExtent l="0" t="0" r="17780" b="8890"/>
            <wp:wrapSquare wrapText="bothSides"/>
            <wp:docPr id="13" name="图片 13" descr="微信图片_2018111916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81119160311"/>
                    <pic:cNvPicPr>
                      <a:picLocks noChangeAspect="1"/>
                    </pic:cNvPicPr>
                  </pic:nvPicPr>
                  <pic:blipFill>
                    <a:blip r:embed="rId9"/>
                    <a:stretch>
                      <a:fillRect/>
                    </a:stretch>
                  </pic:blipFill>
                  <pic:spPr>
                    <a:xfrm>
                      <a:off x="0" y="0"/>
                      <a:ext cx="7545070" cy="10716260"/>
                    </a:xfrm>
                    <a:prstGeom prst="rect">
                      <a:avLst/>
                    </a:prstGeom>
                  </pic:spPr>
                </pic:pic>
              </a:graphicData>
            </a:graphic>
          </wp:anchor>
        </w:drawing>
      </w:r>
    </w:p>
    <w:p>
      <w:pPr>
        <w:rPr>
          <w:rFonts w:hint="eastAsia" w:eastAsiaTheme="minorEastAsia"/>
          <w:lang w:eastAsia="zh-CN"/>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2279808" behindDoc="1" locked="0" layoutInCell="1" allowOverlap="1">
            <wp:simplePos x="0" y="0"/>
            <wp:positionH relativeFrom="column">
              <wp:posOffset>-1170305</wp:posOffset>
            </wp:positionH>
            <wp:positionV relativeFrom="paragraph">
              <wp:posOffset>-935990</wp:posOffset>
            </wp:positionV>
            <wp:extent cx="7573645" cy="10713085"/>
            <wp:effectExtent l="0" t="0" r="8255" b="12065"/>
            <wp:wrapNone/>
            <wp:docPr id="33" name="图片 33"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背景2"/>
                    <pic:cNvPicPr>
                      <a:picLocks noChangeAspect="1"/>
                    </pic:cNvPicPr>
                  </pic:nvPicPr>
                  <pic:blipFill>
                    <a:blip r:embed="rId10"/>
                    <a:stretch>
                      <a:fillRect/>
                    </a:stretch>
                  </pic:blipFill>
                  <pic:spPr>
                    <a:xfrm>
                      <a:off x="0" y="0"/>
                      <a:ext cx="7573645" cy="10713085"/>
                    </a:xfrm>
                    <a:prstGeom prst="rect">
                      <a:avLst/>
                    </a:prstGeom>
                  </pic:spPr>
                </pic:pic>
              </a:graphicData>
            </a:graphic>
          </wp:anchor>
        </w:drawing>
      </w:r>
    </w:p>
    <w:tbl>
      <w:tblPr>
        <w:tblStyle w:val="5"/>
        <w:tblpPr w:leftFromText="180" w:rightFromText="180" w:vertAnchor="text" w:horzAnchor="page" w:tblpX="1930" w:tblpY="907"/>
        <w:tblOverlap w:val="never"/>
        <w:tblW w:w="89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923"/>
        <w:gridCol w:w="1923"/>
        <w:gridCol w:w="1924"/>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61" w:type="dxa"/>
            <w:gridSpan w:val="5"/>
          </w:tcPr>
          <w:p>
            <w:pPr>
              <w:jc w:val="center"/>
              <w:rPr>
                <w:rFonts w:hint="eastAsia"/>
                <w:shd w:val="clear" w:color="FFFFFF" w:fill="D9D9D9"/>
                <w:vertAlign w:val="baseline"/>
                <w:lang w:eastAsia="zh-CN"/>
              </w:rPr>
            </w:pPr>
            <w:r>
              <w:rPr>
                <w:rFonts w:hint="eastAsia" w:ascii="微软雅黑" w:hAnsi="微软雅黑" w:eastAsia="微软雅黑" w:cs="微软雅黑"/>
                <w:b/>
                <w:bCs/>
                <w:sz w:val="36"/>
                <w:szCs w:val="36"/>
                <w:shd w:val="clear" w:color="FFFFFF" w:fill="D9D9D9"/>
                <w:vertAlign w:val="baseline"/>
                <w:lang w:eastAsia="zh-CN"/>
              </w:rPr>
              <w:t>优选白天航班往返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61" w:type="dxa"/>
            <w:gridSpan w:val="5"/>
          </w:tcPr>
          <w:p>
            <w:pPr>
              <w:jc w:val="center"/>
              <w:rPr>
                <w:rFonts w:hint="eastAsia"/>
                <w:shd w:val="clear" w:color="FFFFFF" w:fill="D9D9D9"/>
                <w:vertAlign w:val="baseline"/>
                <w:lang w:eastAsia="zh-CN"/>
              </w:rPr>
            </w:pPr>
            <w:r>
              <w:rPr>
                <w:rFonts w:hint="eastAsia"/>
                <w:shd w:val="clear" w:color="FFFFFF" w:fill="D9D9D9"/>
                <w:vertAlign w:val="baseline"/>
                <w:lang w:eastAsia="zh-CN"/>
              </w:rPr>
              <w:t>川航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3" w:type="dxa"/>
            <w:vAlign w:val="top"/>
          </w:tcPr>
          <w:p>
            <w:pPr>
              <w:jc w:val="both"/>
              <w:rPr>
                <w:rFonts w:hint="eastAsia"/>
                <w:vertAlign w:val="baseline"/>
                <w:lang w:eastAsia="zh-CN"/>
              </w:rPr>
            </w:pPr>
            <w:r>
              <w:rPr>
                <w:rFonts w:hint="eastAsia"/>
                <w:vertAlign w:val="baseline"/>
                <w:lang w:eastAsia="zh-CN"/>
              </w:rPr>
              <w:t>出发地</w:t>
            </w:r>
          </w:p>
        </w:tc>
        <w:tc>
          <w:tcPr>
            <w:tcW w:w="1923" w:type="dxa"/>
            <w:vAlign w:val="top"/>
          </w:tcPr>
          <w:p>
            <w:pPr>
              <w:jc w:val="both"/>
              <w:rPr>
                <w:rFonts w:hint="eastAsia"/>
                <w:vertAlign w:val="baseline"/>
                <w:lang w:eastAsia="zh-CN"/>
              </w:rPr>
            </w:pPr>
            <w:r>
              <w:rPr>
                <w:rFonts w:hint="eastAsia"/>
                <w:vertAlign w:val="baseline"/>
                <w:lang w:eastAsia="zh-CN"/>
              </w:rPr>
              <w:t>目的地</w:t>
            </w:r>
          </w:p>
        </w:tc>
        <w:tc>
          <w:tcPr>
            <w:tcW w:w="1923" w:type="dxa"/>
            <w:vAlign w:val="top"/>
          </w:tcPr>
          <w:p>
            <w:pPr>
              <w:jc w:val="both"/>
              <w:rPr>
                <w:rFonts w:hint="eastAsia"/>
                <w:vertAlign w:val="baseline"/>
                <w:lang w:eastAsia="zh-CN"/>
              </w:rPr>
            </w:pPr>
            <w:r>
              <w:rPr>
                <w:rFonts w:hint="eastAsia"/>
                <w:vertAlign w:val="baseline"/>
                <w:lang w:eastAsia="zh-CN"/>
              </w:rPr>
              <w:t>航班号</w:t>
            </w:r>
          </w:p>
        </w:tc>
        <w:tc>
          <w:tcPr>
            <w:tcW w:w="1924" w:type="dxa"/>
            <w:vAlign w:val="top"/>
          </w:tcPr>
          <w:p>
            <w:pPr>
              <w:jc w:val="both"/>
              <w:rPr>
                <w:rFonts w:hint="eastAsia"/>
                <w:vertAlign w:val="baseline"/>
                <w:lang w:eastAsia="zh-CN"/>
              </w:rPr>
            </w:pPr>
            <w:r>
              <w:rPr>
                <w:rFonts w:hint="eastAsia"/>
                <w:vertAlign w:val="baseline"/>
                <w:lang w:eastAsia="zh-CN"/>
              </w:rPr>
              <w:t>起飞时间</w:t>
            </w:r>
          </w:p>
        </w:tc>
        <w:tc>
          <w:tcPr>
            <w:tcW w:w="1268" w:type="dxa"/>
            <w:vAlign w:val="top"/>
          </w:tcPr>
          <w:p>
            <w:pPr>
              <w:jc w:val="both"/>
              <w:rPr>
                <w:rFonts w:hint="eastAsia"/>
                <w:vertAlign w:val="baseline"/>
                <w:lang w:eastAsia="zh-CN"/>
              </w:rPr>
            </w:pPr>
            <w:r>
              <w:rPr>
                <w:rFonts w:hint="eastAsia"/>
                <w:vertAlign w:val="baseline"/>
                <w:lang w:eastAsia="zh-CN"/>
              </w:rPr>
              <w:t>到达时间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923" w:type="dxa"/>
          </w:tcPr>
          <w:p>
            <w:pPr>
              <w:jc w:val="both"/>
              <w:rPr>
                <w:rFonts w:hint="eastAsia"/>
                <w:vertAlign w:val="baseline"/>
                <w:lang w:eastAsia="zh-CN"/>
              </w:rPr>
            </w:pPr>
            <w:r>
              <w:rPr>
                <w:rFonts w:hint="eastAsia"/>
                <w:vertAlign w:val="baseline"/>
                <w:lang w:eastAsia="zh-CN"/>
              </w:rPr>
              <w:t>成都</w:t>
            </w:r>
          </w:p>
        </w:tc>
        <w:tc>
          <w:tcPr>
            <w:tcW w:w="1923" w:type="dxa"/>
          </w:tcPr>
          <w:p>
            <w:pPr>
              <w:jc w:val="both"/>
              <w:rPr>
                <w:rFonts w:hint="eastAsia"/>
                <w:vertAlign w:val="baseline"/>
                <w:lang w:eastAsia="zh-CN"/>
              </w:rPr>
            </w:pPr>
            <w:r>
              <w:rPr>
                <w:rFonts w:hint="eastAsia"/>
                <w:vertAlign w:val="baseline"/>
                <w:lang w:eastAsia="zh-CN"/>
              </w:rPr>
              <w:t>曼谷</w:t>
            </w:r>
          </w:p>
        </w:tc>
        <w:tc>
          <w:tcPr>
            <w:tcW w:w="1923" w:type="dxa"/>
          </w:tcPr>
          <w:p>
            <w:pPr>
              <w:jc w:val="both"/>
              <w:rPr>
                <w:rFonts w:hint="eastAsia"/>
                <w:vertAlign w:val="baseline"/>
                <w:lang w:val="en-US" w:eastAsia="zh-CN"/>
              </w:rPr>
            </w:pPr>
            <w:r>
              <w:rPr>
                <w:rFonts w:hint="eastAsia"/>
                <w:vertAlign w:val="baseline"/>
                <w:lang w:val="en-US" w:eastAsia="zh-CN"/>
              </w:rPr>
              <w:t>3U8145</w:t>
            </w:r>
          </w:p>
        </w:tc>
        <w:tc>
          <w:tcPr>
            <w:tcW w:w="1924" w:type="dxa"/>
          </w:tcPr>
          <w:p>
            <w:pPr>
              <w:jc w:val="both"/>
              <w:rPr>
                <w:rFonts w:hint="eastAsia"/>
                <w:vertAlign w:val="baseline"/>
                <w:lang w:val="en-US" w:eastAsia="zh-CN"/>
              </w:rPr>
            </w:pPr>
            <w:r>
              <w:rPr>
                <w:rFonts w:hint="eastAsia"/>
                <w:vertAlign w:val="baseline"/>
                <w:lang w:val="en-US" w:eastAsia="zh-CN"/>
              </w:rPr>
              <w:t>1440</w:t>
            </w:r>
          </w:p>
        </w:tc>
        <w:tc>
          <w:tcPr>
            <w:tcW w:w="1268" w:type="dxa"/>
          </w:tcPr>
          <w:p>
            <w:pPr>
              <w:jc w:val="both"/>
              <w:rPr>
                <w:rFonts w:hint="eastAsia"/>
                <w:vertAlign w:val="baseline"/>
                <w:lang w:val="en-US" w:eastAsia="zh-CN"/>
              </w:rPr>
            </w:pPr>
            <w:r>
              <w:rPr>
                <w:rFonts w:hint="eastAsia"/>
                <w:vertAlign w:val="baseline"/>
                <w:lang w:val="en-US" w:eastAsia="zh-CN"/>
              </w:rPr>
              <w:t>1635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3" w:type="dxa"/>
          </w:tcPr>
          <w:p>
            <w:pPr>
              <w:jc w:val="both"/>
              <w:rPr>
                <w:rFonts w:hint="eastAsia"/>
                <w:vertAlign w:val="baseline"/>
                <w:lang w:val="en-US" w:eastAsia="zh-CN"/>
              </w:rPr>
            </w:pPr>
            <w:r>
              <w:rPr>
                <w:rFonts w:hint="eastAsia"/>
                <w:vertAlign w:val="baseline"/>
                <w:lang w:val="en-US" w:eastAsia="zh-CN"/>
              </w:rPr>
              <w:t>曼谷</w:t>
            </w:r>
          </w:p>
        </w:tc>
        <w:tc>
          <w:tcPr>
            <w:tcW w:w="1923" w:type="dxa"/>
          </w:tcPr>
          <w:p>
            <w:pPr>
              <w:jc w:val="both"/>
              <w:rPr>
                <w:rFonts w:hint="eastAsia"/>
                <w:vertAlign w:val="baseline"/>
                <w:lang w:eastAsia="zh-CN"/>
              </w:rPr>
            </w:pPr>
            <w:r>
              <w:rPr>
                <w:rFonts w:hint="eastAsia"/>
                <w:vertAlign w:val="baseline"/>
                <w:lang w:eastAsia="zh-CN"/>
              </w:rPr>
              <w:t>成都</w:t>
            </w:r>
          </w:p>
        </w:tc>
        <w:tc>
          <w:tcPr>
            <w:tcW w:w="1923" w:type="dxa"/>
          </w:tcPr>
          <w:p>
            <w:pPr>
              <w:jc w:val="both"/>
              <w:rPr>
                <w:rFonts w:hint="eastAsia"/>
                <w:vertAlign w:val="baseline"/>
                <w:lang w:val="en-US" w:eastAsia="zh-CN"/>
              </w:rPr>
            </w:pPr>
            <w:r>
              <w:rPr>
                <w:rFonts w:hint="eastAsia"/>
                <w:vertAlign w:val="baseline"/>
                <w:lang w:val="en-US" w:eastAsia="zh-CN"/>
              </w:rPr>
              <w:t>3U8146</w:t>
            </w:r>
          </w:p>
        </w:tc>
        <w:tc>
          <w:tcPr>
            <w:tcW w:w="1924" w:type="dxa"/>
          </w:tcPr>
          <w:p>
            <w:pPr>
              <w:jc w:val="both"/>
              <w:rPr>
                <w:rFonts w:hint="eastAsia"/>
                <w:vertAlign w:val="baseline"/>
                <w:lang w:val="en-US" w:eastAsia="zh-CN"/>
              </w:rPr>
            </w:pPr>
            <w:r>
              <w:rPr>
                <w:rFonts w:hint="eastAsia"/>
                <w:vertAlign w:val="baseline"/>
                <w:lang w:val="en-US" w:eastAsia="zh-CN"/>
              </w:rPr>
              <w:t>1755</w:t>
            </w:r>
          </w:p>
        </w:tc>
        <w:tc>
          <w:tcPr>
            <w:tcW w:w="1268" w:type="dxa"/>
          </w:tcPr>
          <w:p>
            <w:pPr>
              <w:jc w:val="both"/>
              <w:rPr>
                <w:rFonts w:hint="eastAsia"/>
                <w:vertAlign w:val="baseline"/>
                <w:lang w:val="en-US" w:eastAsia="zh-CN"/>
              </w:rPr>
            </w:pPr>
            <w:r>
              <w:rPr>
                <w:rFonts w:hint="eastAsia"/>
                <w:vertAlign w:val="baseline"/>
                <w:lang w:val="en-US" w:eastAsia="zh-CN"/>
              </w:rPr>
              <w:t>2145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61" w:type="dxa"/>
            <w:gridSpan w:val="5"/>
          </w:tcPr>
          <w:p>
            <w:pPr>
              <w:jc w:val="center"/>
              <w:rPr>
                <w:rFonts w:hint="eastAsia"/>
                <w:highlight w:val="lightGray"/>
                <w:vertAlign w:val="baseline"/>
                <w:lang w:eastAsia="zh-CN"/>
              </w:rPr>
            </w:pPr>
            <w:r>
              <w:rPr>
                <w:rFonts w:hint="eastAsia"/>
                <w:highlight w:val="lightGray"/>
                <w:vertAlign w:val="baseline"/>
                <w:lang w:eastAsia="zh-CN"/>
              </w:rPr>
              <w:t>泰航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3" w:type="dxa"/>
          </w:tcPr>
          <w:p>
            <w:pPr>
              <w:jc w:val="both"/>
              <w:rPr>
                <w:rFonts w:hint="eastAsia"/>
                <w:vertAlign w:val="baseline"/>
                <w:lang w:val="en-US" w:eastAsia="zh-CN"/>
              </w:rPr>
            </w:pPr>
            <w:r>
              <w:rPr>
                <w:rFonts w:hint="eastAsia"/>
                <w:vertAlign w:val="baseline"/>
                <w:lang w:val="en-US" w:eastAsia="zh-CN"/>
              </w:rPr>
              <w:t>成都</w:t>
            </w:r>
          </w:p>
        </w:tc>
        <w:tc>
          <w:tcPr>
            <w:tcW w:w="1923" w:type="dxa"/>
          </w:tcPr>
          <w:p>
            <w:pPr>
              <w:jc w:val="both"/>
              <w:rPr>
                <w:rFonts w:hint="eastAsia"/>
                <w:vertAlign w:val="baseline"/>
                <w:lang w:eastAsia="zh-CN"/>
              </w:rPr>
            </w:pPr>
            <w:r>
              <w:rPr>
                <w:rFonts w:hint="eastAsia"/>
                <w:vertAlign w:val="baseline"/>
                <w:lang w:eastAsia="zh-CN"/>
              </w:rPr>
              <w:t>曼谷</w:t>
            </w:r>
          </w:p>
        </w:tc>
        <w:tc>
          <w:tcPr>
            <w:tcW w:w="1923" w:type="dxa"/>
          </w:tcPr>
          <w:p>
            <w:pPr>
              <w:jc w:val="both"/>
              <w:rPr>
                <w:rFonts w:hint="eastAsia"/>
                <w:vertAlign w:val="baseline"/>
                <w:lang w:val="en-US" w:eastAsia="zh-CN"/>
              </w:rPr>
            </w:pPr>
            <w:r>
              <w:rPr>
                <w:rFonts w:hint="eastAsia"/>
                <w:vertAlign w:val="baseline"/>
                <w:lang w:val="en-US" w:eastAsia="zh-CN"/>
              </w:rPr>
              <w:t xml:space="preserve">TG619  </w:t>
            </w:r>
          </w:p>
        </w:tc>
        <w:tc>
          <w:tcPr>
            <w:tcW w:w="1924" w:type="dxa"/>
          </w:tcPr>
          <w:p>
            <w:pPr>
              <w:jc w:val="both"/>
              <w:rPr>
                <w:rFonts w:hint="eastAsia"/>
                <w:vertAlign w:val="baseline"/>
                <w:lang w:val="en-US" w:eastAsia="zh-CN"/>
              </w:rPr>
            </w:pPr>
            <w:r>
              <w:rPr>
                <w:rFonts w:hint="eastAsia"/>
                <w:vertAlign w:val="baseline"/>
                <w:lang w:val="en-US" w:eastAsia="zh-CN"/>
              </w:rPr>
              <w:t>1610</w:t>
            </w:r>
          </w:p>
        </w:tc>
        <w:tc>
          <w:tcPr>
            <w:tcW w:w="1268" w:type="dxa"/>
          </w:tcPr>
          <w:p>
            <w:pPr>
              <w:jc w:val="both"/>
              <w:rPr>
                <w:rFonts w:hint="eastAsia"/>
                <w:vertAlign w:val="baseline"/>
                <w:lang w:val="en-US" w:eastAsia="zh-CN"/>
              </w:rPr>
            </w:pPr>
            <w:r>
              <w:rPr>
                <w:rFonts w:hint="eastAsia"/>
                <w:vertAlign w:val="baseline"/>
                <w:lang w:val="en-US" w:eastAsia="zh-CN"/>
              </w:rPr>
              <w:t>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23" w:type="dxa"/>
          </w:tcPr>
          <w:p>
            <w:pPr>
              <w:jc w:val="both"/>
              <w:rPr>
                <w:rFonts w:hint="eastAsia"/>
                <w:vertAlign w:val="baseline"/>
                <w:lang w:eastAsia="zh-CN"/>
              </w:rPr>
            </w:pPr>
            <w:r>
              <w:rPr>
                <w:rFonts w:hint="eastAsia"/>
                <w:vertAlign w:val="baseline"/>
                <w:lang w:eastAsia="zh-CN"/>
              </w:rPr>
              <w:t>曼谷</w:t>
            </w:r>
          </w:p>
        </w:tc>
        <w:tc>
          <w:tcPr>
            <w:tcW w:w="1923" w:type="dxa"/>
          </w:tcPr>
          <w:p>
            <w:pPr>
              <w:jc w:val="both"/>
              <w:rPr>
                <w:rFonts w:hint="eastAsia"/>
                <w:vertAlign w:val="baseline"/>
                <w:lang w:val="en-US" w:eastAsia="zh-CN"/>
              </w:rPr>
            </w:pPr>
            <w:r>
              <w:rPr>
                <w:rFonts w:hint="eastAsia"/>
                <w:vertAlign w:val="baseline"/>
                <w:lang w:val="en-US" w:eastAsia="zh-CN"/>
              </w:rPr>
              <w:t>成都</w:t>
            </w:r>
          </w:p>
        </w:tc>
        <w:tc>
          <w:tcPr>
            <w:tcW w:w="1923" w:type="dxa"/>
          </w:tcPr>
          <w:p>
            <w:pPr>
              <w:jc w:val="both"/>
              <w:rPr>
                <w:rFonts w:hint="eastAsia"/>
                <w:vertAlign w:val="baseline"/>
                <w:lang w:val="en-US" w:eastAsia="zh-CN"/>
              </w:rPr>
            </w:pPr>
            <w:r>
              <w:rPr>
                <w:rFonts w:hint="eastAsia"/>
                <w:vertAlign w:val="baseline"/>
                <w:lang w:val="en-US" w:eastAsia="zh-CN"/>
              </w:rPr>
              <w:t>TG618</w:t>
            </w:r>
          </w:p>
        </w:tc>
        <w:tc>
          <w:tcPr>
            <w:tcW w:w="1924" w:type="dxa"/>
          </w:tcPr>
          <w:p>
            <w:pPr>
              <w:jc w:val="both"/>
              <w:rPr>
                <w:rFonts w:hint="eastAsia"/>
                <w:vertAlign w:val="baseline"/>
                <w:lang w:val="en-US" w:eastAsia="zh-CN"/>
              </w:rPr>
            </w:pPr>
            <w:r>
              <w:rPr>
                <w:rFonts w:hint="eastAsia"/>
                <w:vertAlign w:val="baseline"/>
                <w:lang w:val="en-US" w:eastAsia="zh-CN"/>
              </w:rPr>
              <w:t>1015</w:t>
            </w:r>
          </w:p>
        </w:tc>
        <w:tc>
          <w:tcPr>
            <w:tcW w:w="1268" w:type="dxa"/>
          </w:tcPr>
          <w:p>
            <w:pPr>
              <w:jc w:val="both"/>
              <w:rPr>
                <w:rFonts w:hint="eastAsia"/>
                <w:vertAlign w:val="baseline"/>
                <w:lang w:val="en-US" w:eastAsia="zh-CN"/>
              </w:rPr>
            </w:pPr>
            <w:r>
              <w:rPr>
                <w:rFonts w:hint="eastAsia"/>
                <w:vertAlign w:val="baseline"/>
                <w:lang w:val="en-US" w:eastAsia="zh-CN"/>
              </w:rPr>
              <w:t>1425</w:t>
            </w:r>
          </w:p>
        </w:tc>
      </w:tr>
    </w:tbl>
    <w:p/>
    <w:p/>
    <w:p/>
    <w:p>
      <w:pPr>
        <w:shd w:val="clear" w:color="auto" w:fill="4472C4" w:themeFill="accent5"/>
        <w:spacing w:line="240" w:lineRule="auto"/>
        <w:jc w:val="left"/>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DAY 01  成都 ~ 曼谷 -泰国人妖表演</w:t>
      </w:r>
    </w:p>
    <w:p>
      <w:pPr>
        <w:spacing w:line="400" w:lineRule="exact"/>
        <w:rPr>
          <w:rFonts w:ascii="微软雅黑" w:hAnsi="微软雅黑" w:eastAsia="微软雅黑" w:cs="微软雅黑"/>
        </w:rPr>
      </w:pPr>
      <w:r>
        <w:rPr>
          <w:rFonts w:hint="eastAsia" w:ascii="微软雅黑" w:hAnsi="微软雅黑" w:eastAsia="微软雅黑" w:cs="微软雅黑"/>
        </w:rPr>
        <w:t>双流国际机场乘航班飞往曼谷国际机场 团友们怀着兴奋的心情，和对“微笑国度”泰王国的向往，从成都飞行抵达曼谷。</w:t>
      </w:r>
      <w:bookmarkStart w:id="0" w:name="_GoBack"/>
      <w:bookmarkEnd w:id="0"/>
      <w:r>
        <w:rPr>
          <w:rFonts w:hint="eastAsia" w:ascii="微软雅黑" w:hAnsi="微软雅黑" w:eastAsia="微软雅黑" w:cs="微软雅黑"/>
        </w:rPr>
        <w:t>晚上观看享誉全球的</w:t>
      </w:r>
      <w:r>
        <w:rPr>
          <w:rFonts w:hint="eastAsia" w:ascii="微软雅黑" w:hAnsi="微软雅黑" w:eastAsia="微软雅黑" w:cs="微软雅黑"/>
          <w:b/>
          <w:bCs/>
          <w:color w:val="2E75B6" w:themeColor="accent1" w:themeShade="BF"/>
        </w:rPr>
        <w:t>【国际人妖歌舞表演】</w:t>
      </w:r>
      <w:r>
        <w:rPr>
          <w:rFonts w:hint="eastAsia" w:ascii="微软雅黑" w:hAnsi="微软雅黑" w:eastAsia="微软雅黑" w:cs="微软雅黑"/>
        </w:rPr>
        <w:t>，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pPr>
        <w:spacing w:line="400" w:lineRule="exact"/>
        <w:rPr>
          <w:rFonts w:ascii="微软雅黑" w:hAnsi="微软雅黑" w:eastAsia="微软雅黑" w:cs="微软雅黑"/>
          <w:b/>
          <w:bCs/>
          <w:color w:val="2E75B6" w:themeColor="accent1" w:themeShade="BF"/>
        </w:rPr>
      </w:pP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早餐：</w:t>
      </w:r>
      <w:r>
        <w:rPr>
          <w:rFonts w:hint="eastAsia" w:ascii="微软雅黑" w:hAnsi="微软雅黑" w:eastAsia="微软雅黑" w:cs="微软雅黑"/>
          <w:b/>
          <w:bCs/>
          <w:color w:val="2E75B6" w:themeColor="accent1" w:themeShade="BF"/>
          <w:lang w:eastAsia="zh-CN"/>
        </w:rPr>
        <w:t>无</w:t>
      </w:r>
      <w:r>
        <w:rPr>
          <w:rFonts w:hint="eastAsia" w:ascii="微软雅黑" w:hAnsi="微软雅黑" w:eastAsia="微软雅黑" w:cs="微软雅黑"/>
          <w:b/>
          <w:bCs/>
          <w:color w:val="2E75B6" w:themeColor="accent1" w:themeShade="BF"/>
          <w:lang w:val="en-US" w:eastAsia="zh-CN"/>
        </w:rPr>
        <w:t xml:space="preserve">   </w:t>
      </w:r>
      <w:r>
        <w:rPr>
          <w:rFonts w:hint="eastAsia" w:ascii="微软雅黑" w:hAnsi="微软雅黑" w:eastAsia="微软雅黑" w:cs="微软雅黑"/>
          <w:b/>
          <w:bCs/>
          <w:color w:val="2E75B6" w:themeColor="accent1" w:themeShade="BF"/>
        </w:rPr>
        <w:t xml:space="preserve"> 午餐：</w:t>
      </w:r>
      <w:r>
        <w:rPr>
          <w:rFonts w:hint="eastAsia" w:ascii="微软雅黑" w:hAnsi="微软雅黑" w:eastAsia="微软雅黑" w:cs="微软雅黑"/>
          <w:b/>
          <w:bCs/>
          <w:color w:val="2E75B6" w:themeColor="accent1" w:themeShade="BF"/>
          <w:lang w:eastAsia="zh-CN"/>
        </w:rPr>
        <w:t>无</w:t>
      </w:r>
      <w:r>
        <w:rPr>
          <w:rFonts w:hint="eastAsia" w:ascii="微软雅黑" w:hAnsi="微软雅黑" w:eastAsia="微软雅黑" w:cs="微软雅黑"/>
          <w:b/>
          <w:bCs/>
          <w:color w:val="2E75B6" w:themeColor="accent1" w:themeShade="BF"/>
        </w:rPr>
        <w:t xml:space="preserve">   晚餐：</w:t>
      </w:r>
      <w:r>
        <w:rPr>
          <w:rFonts w:hint="eastAsia" w:ascii="微软雅黑" w:hAnsi="微软雅黑" w:eastAsia="微软雅黑" w:cs="微软雅黑"/>
          <w:b/>
          <w:bCs/>
          <w:color w:val="2E75B6" w:themeColor="accent1" w:themeShade="BF"/>
          <w:lang w:eastAsia="zh-CN"/>
        </w:rPr>
        <w:t>机场简餐</w:t>
      </w:r>
      <w:r>
        <w:rPr>
          <w:rFonts w:hint="eastAsia" w:ascii="微软雅黑" w:hAnsi="微软雅黑" w:eastAsia="微软雅黑" w:cs="微软雅黑"/>
          <w:b/>
          <w:bCs/>
          <w:color w:val="2E75B6" w:themeColor="accent1" w:themeShade="BF"/>
        </w:rPr>
        <w:t xml:space="preserve">     </w:t>
      </w:r>
      <w:r>
        <w:rPr>
          <w:rFonts w:hint="eastAsia" w:ascii="宋体" w:hAnsi="宋体" w:eastAsia="宋体" w:cs="宋体"/>
          <w:b/>
          <w:bCs/>
          <w:color w:val="2E75B6" w:themeColor="accent1" w:themeShade="BF"/>
        </w:rPr>
        <w:t>◎</w:t>
      </w:r>
      <w:r>
        <w:rPr>
          <w:rFonts w:hint="eastAsia" w:ascii="微软雅黑" w:hAnsi="微软雅黑" w:eastAsia="微软雅黑" w:cs="微软雅黑"/>
          <w:b/>
          <w:bCs/>
          <w:color w:val="2E75B6" w:themeColor="accent1" w:themeShade="BF"/>
        </w:rPr>
        <w:t>住宿：曼谷</w:t>
      </w:r>
    </w:p>
    <w:p>
      <w:pPr>
        <w:shd w:val="clear" w:color="auto" w:fill="4472C4" w:themeFill="accent5"/>
        <w:spacing w:line="360" w:lineRule="exact"/>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 xml:space="preserve">  DAY 02   大皇宫-玉佛寺-长尾船游湄南河</w:t>
      </w:r>
    </w:p>
    <w:p>
      <w:pPr>
        <w:widowControl/>
        <w:spacing w:line="400" w:lineRule="exact"/>
        <w:jc w:val="left"/>
        <w:rPr>
          <w:rFonts w:hint="eastAsia" w:ascii="微软雅黑" w:hAnsi="微软雅黑" w:eastAsia="微软雅黑" w:cs="微软雅黑"/>
        </w:rPr>
      </w:pPr>
      <w:r>
        <w:rPr>
          <w:rFonts w:hint="eastAsia" w:ascii="微软雅黑" w:hAnsi="微软雅黑" w:eastAsia="微软雅黑" w:cs="微软雅黑"/>
        </w:rPr>
        <w:t>团友前往泰国金碧辉煌的</w:t>
      </w:r>
      <w:r>
        <w:rPr>
          <w:rFonts w:hint="eastAsia" w:ascii="微软雅黑" w:hAnsi="微软雅黑" w:eastAsia="微软雅黑" w:cs="微软雅黑"/>
          <w:b/>
          <w:bCs/>
          <w:color w:val="2E75B6" w:themeColor="accent1" w:themeShade="BF"/>
        </w:rPr>
        <w:t>【大皇宫】</w:t>
      </w:r>
      <w:r>
        <w:rPr>
          <w:rFonts w:hint="eastAsia" w:ascii="微软雅黑" w:hAnsi="微软雅黑" w:eastAsia="微软雅黑" w:cs="微软雅黑"/>
        </w:rPr>
        <w:t>和</w:t>
      </w:r>
      <w:r>
        <w:rPr>
          <w:rFonts w:hint="eastAsia" w:ascii="微软雅黑" w:hAnsi="微软雅黑" w:eastAsia="微软雅黑" w:cs="微软雅黑"/>
          <w:b/>
          <w:bCs/>
          <w:color w:val="2E75B6" w:themeColor="accent1" w:themeShade="BF"/>
        </w:rPr>
        <w:t>【玉佛寺】</w:t>
      </w:r>
      <w:r>
        <w:rPr>
          <w:rFonts w:hint="eastAsia" w:ascii="微软雅黑" w:hAnsi="微软雅黑" w:eastAsia="微软雅黑" w:cs="微软雅黑"/>
        </w:rPr>
        <w:t>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hint="eastAsia" w:ascii="微软雅黑" w:hAnsi="微软雅黑" w:eastAsia="微软雅黑" w:cs="微软雅黑"/>
          <w:b/>
          <w:bCs/>
          <w:color w:val="2E75B6" w:themeColor="accent1" w:themeShade="BF"/>
        </w:rPr>
        <w:t>【长尾船游湄南河】</w:t>
      </w:r>
      <w:r>
        <w:rPr>
          <w:rFonts w:hint="eastAsia" w:ascii="微软雅黑" w:hAnsi="微软雅黑" w:eastAsia="微软雅黑" w:cs="微软雅黑"/>
        </w:rPr>
        <w:t>沿途可以观赏到曼谷重要的景点-郑王庙、水门寺，观赏两岸迄今保持传统古朴的居民民俗水上人家。</w:t>
      </w:r>
    </w:p>
    <w:p>
      <w:pPr>
        <w:spacing w:line="360" w:lineRule="exact"/>
        <w:rPr>
          <w:rFonts w:ascii="微软雅黑" w:hAnsi="微软雅黑" w:eastAsia="微软雅黑" w:cs="微软雅黑"/>
          <w:b/>
          <w:bCs/>
          <w:color w:val="2E75B6" w:themeColor="accent1" w:themeShade="BF"/>
        </w:rPr>
      </w:pPr>
      <w:r>
        <w:rPr>
          <w:rFonts w:hint="eastAsia" w:ascii="宋体" w:hAnsi="宋体" w:eastAsia="宋体" w:cs="宋体"/>
          <w:b/>
          <w:bCs/>
          <w:color w:val="2E75B6" w:themeColor="accent1" w:themeShade="BF"/>
        </w:rPr>
        <w:t>◎</w:t>
      </w:r>
      <w:r>
        <w:rPr>
          <w:rFonts w:hint="eastAsia" w:ascii="微软雅黑" w:hAnsi="微软雅黑" w:eastAsia="微软雅黑" w:cs="微软雅黑"/>
          <w:b/>
          <w:bCs/>
          <w:color w:val="2E75B6" w:themeColor="accent1" w:themeShade="BF"/>
        </w:rPr>
        <w:t>早餐：酒店内 / 午餐：中式合菜 / 晚餐：</w:t>
      </w:r>
      <w:r>
        <w:rPr>
          <w:rFonts w:hint="eastAsia" w:ascii="微软雅黑" w:hAnsi="微软雅黑" w:eastAsia="微软雅黑" w:cs="微软雅黑"/>
          <w:b/>
          <w:bCs/>
          <w:color w:val="2E75B6" w:themeColor="accent1" w:themeShade="BF"/>
          <w:lang w:eastAsia="zh-CN"/>
        </w:rPr>
        <w:t>花千谷泰式料理</w:t>
      </w:r>
      <w:r>
        <w:rPr>
          <w:rFonts w:hint="eastAsia" w:ascii="微软雅黑" w:hAnsi="微软雅黑" w:eastAsia="微软雅黑" w:cs="微软雅黑"/>
          <w:b/>
          <w:bCs/>
          <w:color w:val="2E75B6" w:themeColor="accent1" w:themeShade="BF"/>
        </w:rPr>
        <w:t xml:space="preserve">    </w:t>
      </w:r>
      <w:r>
        <w:rPr>
          <w:rFonts w:hint="eastAsia" w:ascii="宋体" w:hAnsi="宋体" w:eastAsia="宋体" w:cs="宋体"/>
          <w:b/>
          <w:bCs/>
          <w:color w:val="2E75B6" w:themeColor="accent1" w:themeShade="BF"/>
        </w:rPr>
        <w:t>◎</w:t>
      </w:r>
      <w:r>
        <w:rPr>
          <w:rFonts w:hint="eastAsia" w:ascii="微软雅黑" w:hAnsi="微软雅黑" w:eastAsia="微软雅黑" w:cs="微软雅黑"/>
          <w:b/>
          <w:bCs/>
          <w:color w:val="2E75B6" w:themeColor="accent1" w:themeShade="BF"/>
        </w:rPr>
        <w:t>住宿：曼谷</w:t>
      </w:r>
    </w:p>
    <w:p>
      <w:pPr>
        <w:shd w:val="clear" w:color="auto" w:fill="4472C4" w:themeFill="accent5"/>
        <w:spacing w:line="360" w:lineRule="exac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 xml:space="preserve">  DAY 03 </w:t>
      </w:r>
      <w:r>
        <w:rPr>
          <w:rFonts w:hint="eastAsia" w:ascii="微软雅黑" w:hAnsi="微软雅黑" w:eastAsia="微软雅黑" w:cs="微软雅黑"/>
          <w:b/>
          <w:bCs/>
          <w:color w:val="FFFFFF" w:themeColor="background1"/>
          <w:szCs w:val="21"/>
          <w14:textFill>
            <w14:solidFill>
              <w14:schemeClr w14:val="bg1"/>
            </w14:solidFill>
          </w14:textFill>
        </w:rPr>
        <w:t xml:space="preserve">   曼谷 ~ 芭提雅-骑大象-热带水果园-星光下午茶</w:t>
      </w:r>
    </w:p>
    <w:p>
      <w:pPr>
        <w:spacing w:line="360" w:lineRule="exact"/>
        <w:rPr>
          <w:rFonts w:hint="eastAsia" w:ascii="微软雅黑" w:hAnsi="微软雅黑" w:eastAsia="微软雅黑" w:cs="微软雅黑"/>
          <w:highlight w:val="none"/>
          <w:lang w:eastAsia="zh-CN"/>
        </w:rPr>
      </w:pPr>
      <w:r>
        <w:rPr>
          <w:rFonts w:hint="eastAsia" w:ascii="微软雅黑" w:hAnsi="微软雅黑" w:eastAsia="微软雅黑" w:cs="微软雅黑"/>
        </w:rPr>
        <w:t>早餐后前往度假胜地芭堤雅。团友先</w:t>
      </w:r>
      <w:r>
        <w:rPr>
          <w:rFonts w:hint="eastAsia" w:ascii="微软雅黑" w:hAnsi="微软雅黑" w:eastAsia="微软雅黑" w:cs="微软雅黑"/>
          <w:b/>
          <w:bCs/>
          <w:color w:val="2E75B6" w:themeColor="accent1" w:themeShade="BF"/>
        </w:rPr>
        <w:t>【骑大象】</w:t>
      </w:r>
      <w:r>
        <w:rPr>
          <w:rFonts w:hint="eastAsia" w:ascii="微软雅黑" w:hAnsi="微软雅黑" w:eastAsia="微软雅黑" w:cs="微软雅黑"/>
        </w:rPr>
        <w:t>代步,森林田野象步悠悠享受泰国独特情调。</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1871232" behindDoc="1" locked="0" layoutInCell="1" allowOverlap="1">
            <wp:simplePos x="0" y="0"/>
            <wp:positionH relativeFrom="column">
              <wp:posOffset>-1113155</wp:posOffset>
            </wp:positionH>
            <wp:positionV relativeFrom="paragraph">
              <wp:posOffset>-893445</wp:posOffset>
            </wp:positionV>
            <wp:extent cx="7573645" cy="10713085"/>
            <wp:effectExtent l="0" t="0" r="8255" b="12065"/>
            <wp:wrapNone/>
            <wp:docPr id="34" name="图片 34"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背景2"/>
                    <pic:cNvPicPr>
                      <a:picLocks noChangeAspect="1"/>
                    </pic:cNvPicPr>
                  </pic:nvPicPr>
                  <pic:blipFill>
                    <a:blip r:embed="rId10"/>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rPr>
        <w:t>下午另造访</w:t>
      </w:r>
      <w:r>
        <w:rPr>
          <w:rFonts w:hint="eastAsia" w:ascii="微软雅黑" w:hAnsi="微软雅黑" w:eastAsia="微软雅黑" w:cs="微软雅黑"/>
          <w:b/>
          <w:bCs/>
          <w:color w:val="2E75B6" w:themeColor="accent1" w:themeShade="BF"/>
        </w:rPr>
        <w:t>【热带水果园】</w:t>
      </w:r>
      <w:r>
        <w:rPr>
          <w:rFonts w:hint="eastAsia" w:ascii="微软雅黑" w:hAnsi="微软雅黑" w:eastAsia="微软雅黑" w:cs="微软雅黑"/>
        </w:rPr>
        <w:t>带您品尝各种当季泰国热带水果，山竹，乐不思蜀。然后前往</w:t>
      </w:r>
      <w:r>
        <w:rPr>
          <w:rFonts w:hint="eastAsia" w:ascii="微软雅黑" w:hAnsi="微软雅黑" w:eastAsia="微软雅黑" w:cs="微软雅黑"/>
          <w:b/>
          <w:bCs/>
          <w:color w:val="FF0000"/>
          <w:sz w:val="24"/>
          <w:szCs w:val="36"/>
        </w:rPr>
        <w:t>独家</w:t>
      </w:r>
      <w:r>
        <w:rPr>
          <w:rFonts w:hint="eastAsia" w:ascii="微软雅黑" w:hAnsi="微软雅黑" w:eastAsia="微软雅黑" w:cs="微软雅黑"/>
        </w:rPr>
        <w:t>安排芭提雅有名的</w:t>
      </w:r>
      <w:r>
        <w:rPr>
          <w:rFonts w:hint="eastAsia" w:ascii="微软雅黑" w:hAnsi="微软雅黑" w:eastAsia="微软雅黑" w:cs="微软雅黑"/>
          <w:b/>
          <w:bCs/>
          <w:color w:val="2E75B6" w:themeColor="accent1" w:themeShade="BF"/>
        </w:rPr>
        <w:t>【星光下午茶】</w:t>
      </w:r>
      <w:r>
        <w:rPr>
          <w:rFonts w:hint="eastAsia" w:ascii="微软雅黑" w:hAnsi="微软雅黑" w:eastAsia="微软雅黑" w:cs="微软雅黑"/>
        </w:rPr>
        <w:t>，很多自由行游客都会慕名前来的一个有趣的餐厅。</w:t>
      </w:r>
      <w:r>
        <w:rPr>
          <w:rFonts w:hint="eastAsia" w:ascii="微软雅黑" w:hAnsi="微软雅黑" w:eastAsia="微软雅黑" w:cs="微软雅黑"/>
          <w:highlight w:val="none"/>
        </w:rPr>
        <w:t>后乘车前往沙美岛</w:t>
      </w:r>
      <w:r>
        <w:rPr>
          <w:rFonts w:hint="eastAsia" w:ascii="微软雅黑" w:hAnsi="微软雅黑" w:eastAsia="微软雅黑" w:cs="微软雅黑"/>
          <w:highlight w:val="none"/>
          <w:lang w:eastAsia="zh-CN"/>
        </w:rPr>
        <w:t>码头，再乘坐快艇前往沙美岛。</w:t>
      </w:r>
    </w:p>
    <w:p>
      <w:pPr>
        <w:spacing w:line="360" w:lineRule="exact"/>
        <w:rPr>
          <w:rFonts w:hint="eastAsia" w:ascii="微软雅黑" w:hAnsi="微软雅黑" w:eastAsia="微软雅黑" w:cs="微软雅黑"/>
          <w:b/>
          <w:bCs/>
          <w:color w:val="2E75B6" w:themeColor="accent1" w:themeShade="BF"/>
        </w:rPr>
      </w:pPr>
      <w:r>
        <w:rPr>
          <w:rFonts w:hint="eastAsia" w:ascii="微软雅黑" w:hAnsi="微软雅黑" w:eastAsia="微软雅黑" w:cs="微软雅黑"/>
          <w:b/>
          <w:bCs/>
          <w:color w:val="2E75B6" w:themeColor="accent1" w:themeShade="BF"/>
        </w:rPr>
        <w:t>早餐：酒店内 / 午餐：皮包时尚餐厅 / 晚餐：</w:t>
      </w:r>
      <w:r>
        <w:rPr>
          <w:rFonts w:hint="eastAsia" w:ascii="微软雅黑" w:hAnsi="微软雅黑" w:eastAsia="微软雅黑" w:cs="微软雅黑"/>
          <w:b/>
          <w:bCs/>
          <w:color w:val="2E75B6" w:themeColor="accent1" w:themeShade="BF"/>
          <w:lang w:eastAsia="zh-CN"/>
        </w:rPr>
        <w:t>泰式料理</w:t>
      </w:r>
      <w:r>
        <w:rPr>
          <w:rFonts w:hint="eastAsia" w:ascii="微软雅黑" w:hAnsi="微软雅黑" w:eastAsia="微软雅黑" w:cs="微软雅黑"/>
          <w:b/>
          <w:bCs/>
          <w:color w:val="2E75B6" w:themeColor="accent1" w:themeShade="BF"/>
        </w:rPr>
        <w:t xml:space="preserve">    </w:t>
      </w:r>
      <w:r>
        <w:rPr>
          <w:rFonts w:hint="eastAsia" w:ascii="宋体" w:hAnsi="宋体" w:eastAsia="宋体" w:cs="宋体"/>
          <w:b/>
          <w:bCs/>
          <w:color w:val="2E75B6" w:themeColor="accent1" w:themeShade="BF"/>
        </w:rPr>
        <w:t>◎</w:t>
      </w:r>
      <w:r>
        <w:rPr>
          <w:rFonts w:hint="eastAsia" w:ascii="微软雅黑" w:hAnsi="微软雅黑" w:eastAsia="微软雅黑" w:cs="微软雅黑"/>
          <w:b/>
          <w:bCs/>
          <w:color w:val="2E75B6" w:themeColor="accent1" w:themeShade="BF"/>
        </w:rPr>
        <w:t>住宿：</w:t>
      </w:r>
      <w:r>
        <w:rPr>
          <w:rFonts w:hint="eastAsia" w:ascii="微软雅黑" w:hAnsi="微软雅黑" w:eastAsia="微软雅黑" w:cs="微软雅黑"/>
          <w:b/>
          <w:bCs/>
          <w:color w:val="2E75B6" w:themeColor="accent1" w:themeShade="BF"/>
          <w:lang w:eastAsia="zh-CN"/>
        </w:rPr>
        <w:t>芭提雅</w:t>
      </w:r>
      <w:r>
        <w:rPr>
          <w:rFonts w:hint="eastAsia" w:ascii="微软雅黑" w:hAnsi="微软雅黑" w:eastAsia="微软雅黑" w:cs="微软雅黑"/>
          <w:b/>
          <w:bCs/>
          <w:color w:val="2E75B6" w:themeColor="accent1" w:themeShade="BF"/>
        </w:rPr>
        <w:t>酒店</w:t>
      </w:r>
    </w:p>
    <w:p>
      <w:pPr>
        <w:shd w:val="clear" w:color="auto" w:fill="4472C4" w:themeFill="accent5"/>
        <w:spacing w:line="360" w:lineRule="exac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2260352" behindDoc="1" locked="0" layoutInCell="1" allowOverlap="1">
            <wp:simplePos x="0" y="0"/>
            <wp:positionH relativeFrom="column">
              <wp:posOffset>-1155065</wp:posOffset>
            </wp:positionH>
            <wp:positionV relativeFrom="paragraph">
              <wp:posOffset>-922655</wp:posOffset>
            </wp:positionV>
            <wp:extent cx="7573645" cy="10713085"/>
            <wp:effectExtent l="0" t="0" r="8255" b="12065"/>
            <wp:wrapNone/>
            <wp:docPr id="35" name="图片 35"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背景2"/>
                    <pic:cNvPicPr>
                      <a:picLocks noChangeAspect="1"/>
                    </pic:cNvPicPr>
                  </pic:nvPicPr>
                  <pic:blipFill>
                    <a:blip r:embed="rId10"/>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b/>
          <w:bCs/>
          <w:color w:val="FFFFFF" w:themeColor="background1"/>
          <w14:textFill>
            <w14:solidFill>
              <w14:schemeClr w14:val="bg1"/>
            </w14:solidFill>
          </w14:textFill>
        </w:rPr>
        <w:t xml:space="preserve"> DAY 04</w:t>
      </w:r>
      <w:r>
        <w:rPr>
          <w:rFonts w:hint="eastAsia" w:ascii="微软雅黑" w:hAnsi="微软雅黑" w:eastAsia="微软雅黑" w:cs="微软雅黑"/>
          <w:b/>
          <w:bCs/>
          <w:color w:val="FFFFFF" w:themeColor="background1"/>
          <w:szCs w:val="21"/>
          <w14:textFill>
            <w14:solidFill>
              <w14:schemeClr w14:val="bg1"/>
            </w14:solidFill>
          </w14:textFill>
        </w:rPr>
        <w:t xml:space="preserve"> </w:t>
      </w:r>
      <w:r>
        <w:rPr>
          <w:rFonts w:hint="eastAsia" w:ascii="微软雅黑" w:hAnsi="微软雅黑" w:eastAsia="微软雅黑" w:cs="微软雅黑"/>
          <w:b/>
          <w:bCs/>
          <w:color w:val="FFFFFF" w:themeColor="background1"/>
          <w:szCs w:val="21"/>
          <w:highlight w:val="none"/>
          <w14:textFill>
            <w14:solidFill>
              <w14:schemeClr w14:val="bg1"/>
            </w14:solidFill>
          </w14:textFill>
        </w:rPr>
        <w:t xml:space="preserve"> 沙美岛</w:t>
      </w:r>
      <w:r>
        <w:rPr>
          <w:rFonts w:hint="eastAsia" w:ascii="微软雅黑" w:hAnsi="微软雅黑" w:eastAsia="微软雅黑" w:cs="微软雅黑"/>
          <w:b/>
          <w:bCs/>
          <w:color w:val="FFFFFF" w:themeColor="background1"/>
          <w:szCs w:val="21"/>
          <w14:textFill>
            <w14:solidFill>
              <w14:schemeClr w14:val="bg1"/>
            </w14:solidFill>
          </w14:textFill>
        </w:rPr>
        <w:t>-富贵黄金屋-泰式按摩-公主号</w:t>
      </w:r>
    </w:p>
    <w:p>
      <w:pPr>
        <w:spacing w:line="360" w:lineRule="exact"/>
        <w:rPr>
          <w:rFonts w:ascii="微软雅黑" w:hAnsi="微软雅黑" w:eastAsia="微软雅黑" w:cs="微软雅黑"/>
        </w:rPr>
      </w:pPr>
      <w:r>
        <w:rPr>
          <w:rFonts w:hint="eastAsia" w:ascii="微软雅黑" w:hAnsi="微软雅黑" w:eastAsia="微软雅黑" w:cs="微软雅黑"/>
        </w:rPr>
        <w:t>早餐后您</w:t>
      </w:r>
      <w:r>
        <w:rPr>
          <w:rFonts w:hint="eastAsia" w:ascii="微软雅黑" w:hAnsi="微软雅黑" w:eastAsia="微软雅黑" w:cs="微软雅黑"/>
          <w:highlight w:val="none"/>
        </w:rPr>
        <w:t>前往沙美岛</w:t>
      </w:r>
      <w:r>
        <w:rPr>
          <w:rFonts w:hint="eastAsia" w:ascii="微软雅黑" w:hAnsi="微软雅黑" w:eastAsia="微软雅黑" w:cs="微软雅黑"/>
          <w:highlight w:val="none"/>
          <w:lang w:eastAsia="zh-CN"/>
        </w:rPr>
        <w:t>码头，再乘坐快艇前往沙美岛。</w:t>
      </w:r>
      <w:r>
        <w:rPr>
          <w:rFonts w:hint="eastAsia" w:ascii="微软雅黑" w:hAnsi="微软雅黑" w:eastAsia="微软雅黑" w:cs="微软雅黑"/>
        </w:rPr>
        <w:t>沙美岛是泰国的第三大岛，泰国国家海洋公园。最吸引人之处在于拥有全泰国最优美的沙滩，那黄里透白、又长又宽的沙滩，为太平洋镶上了金色的花边。让您独享奢侈静谧，充分领略度假游的感受。可尽情享受这个海岛之晨了。海中踩石、沙滩漫步，踩卓细腻的沙子漫步，慢慢欣赏太平洋的一缕金边。</w:t>
      </w:r>
      <w:r>
        <w:rPr>
          <w:rFonts w:hint="eastAsia" w:ascii="微软雅黑" w:hAnsi="微软雅黑" w:eastAsia="微软雅黑" w:cs="微软雅黑"/>
          <w:b/>
          <w:bCs/>
          <w:color w:val="C00000"/>
          <w:highlight w:val="yellow"/>
        </w:rPr>
        <w:t>特别提醒：海上项目不在普通意外险范围,需另签保单。</w:t>
      </w:r>
      <w:r>
        <w:rPr>
          <w:rFonts w:hint="eastAsia" w:ascii="微软雅黑" w:hAnsi="微软雅黑" w:eastAsia="微软雅黑" w:cs="微软雅黑"/>
        </w:rPr>
        <w:t>下午返回芭提雅后游览</w:t>
      </w:r>
      <w:r>
        <w:rPr>
          <w:rFonts w:hint="eastAsia" w:ascii="微软雅黑" w:hAnsi="微软雅黑" w:eastAsia="微软雅黑" w:cs="微软雅黑"/>
          <w:b/>
          <w:bCs/>
          <w:color w:val="2E75B6" w:themeColor="accent1" w:themeShade="BF"/>
        </w:rPr>
        <w:t>【富贵黄金屋】</w:t>
      </w:r>
      <w:r>
        <w:rPr>
          <w:rFonts w:hint="eastAsia" w:ascii="微软雅黑" w:hAnsi="微软雅黑" w:eastAsia="微软雅黑" w:cs="微软雅黑"/>
        </w:rPr>
        <w:t>,泰国芭提雅第一首富花重金14亿泰铢建造的一个真正富丽堂皇的风水宝地私家庄园，观看纯金望海观音金佛宝殿，体验真正有钱人的奢华生活，吸收首富的财运。台湾连续剧“流星花园”曾经在里面拍摄。逛累了我们就去体验</w:t>
      </w:r>
      <w:r>
        <w:rPr>
          <w:rFonts w:hint="eastAsia" w:ascii="微软雅黑" w:hAnsi="微软雅黑" w:eastAsia="微软雅黑" w:cs="微软雅黑"/>
          <w:b/>
          <w:bCs/>
          <w:color w:val="2E75B6" w:themeColor="accent1" w:themeShade="BF"/>
        </w:rPr>
        <w:t>【泰式按摩】</w:t>
      </w:r>
      <w:r>
        <w:rPr>
          <w:rFonts w:hint="eastAsia" w:ascii="微软雅黑" w:hAnsi="微软雅黑" w:eastAsia="微软雅黑" w:cs="微软雅黑"/>
        </w:rPr>
        <w:t>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hint="eastAsia" w:ascii="微软雅黑" w:hAnsi="微软雅黑" w:eastAsia="微软雅黑" w:cs="微软雅黑"/>
          <w:b/>
          <w:bCs/>
          <w:color w:val="2E75B6" w:themeColor="accent1" w:themeShade="BF"/>
        </w:rPr>
        <w:t>【公主号】</w:t>
      </w:r>
      <w:r>
        <w:rPr>
          <w:rFonts w:hint="eastAsia" w:ascii="微软雅黑" w:hAnsi="微软雅黑" w:eastAsia="微软雅黑" w:cs="微软雅黑"/>
        </w:rPr>
        <w:t>闻名遐迩的并非暹罗湾夜景,而是人妖公主的美丽。在船上为您端菜、与您共舞的都是盛装的人妖演员，我们将与她们近距离接触，,气氛欢乐，让您今夜无眠！</w:t>
      </w:r>
    </w:p>
    <w:p>
      <w:pPr>
        <w:spacing w:line="360" w:lineRule="exact"/>
        <w:rPr>
          <w:rFonts w:ascii="微软雅黑" w:hAnsi="微软雅黑" w:eastAsia="微软雅黑" w:cs="微软雅黑"/>
          <w:color w:val="2E75B6" w:themeColor="accent1" w:themeShade="BF"/>
        </w:rPr>
      </w:pP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早餐：酒店内 / 午餐：</w:t>
      </w:r>
      <w:r>
        <w:rPr>
          <w:rFonts w:hint="eastAsia" w:ascii="微软雅黑" w:hAnsi="微软雅黑" w:eastAsia="微软雅黑" w:cs="微软雅黑"/>
          <w:b/>
          <w:bCs/>
          <w:color w:val="2E75B6" w:themeColor="accent1" w:themeShade="BF"/>
          <w:lang w:eastAsia="zh-CN"/>
        </w:rPr>
        <w:t>岛上海鲜餐</w:t>
      </w:r>
      <w:r>
        <w:rPr>
          <w:rFonts w:hint="eastAsia" w:ascii="微软雅黑" w:hAnsi="微软雅黑" w:eastAsia="微软雅黑" w:cs="微软雅黑"/>
          <w:b/>
          <w:bCs/>
          <w:color w:val="2E75B6" w:themeColor="accent1" w:themeShade="BF"/>
        </w:rPr>
        <w:t xml:space="preserve"> / 晚餐：公主号船餐    </w:t>
      </w:r>
      <w:r>
        <w:rPr>
          <w:rFonts w:hint="eastAsia" w:ascii="微软雅黑" w:hAnsi="微软雅黑" w:eastAsia="微软雅黑" w:cs="微软雅黑"/>
          <w:b/>
          <w:bCs/>
          <w:color w:val="2E75B6" w:themeColor="accent1" w:themeShade="BF"/>
          <w:sz w:val="28"/>
          <w:szCs w:val="28"/>
        </w:rPr>
        <w:t>◎</w:t>
      </w:r>
      <w:r>
        <w:rPr>
          <w:rFonts w:hint="eastAsia" w:ascii="微软雅黑" w:hAnsi="微软雅黑" w:eastAsia="微软雅黑" w:cs="微软雅黑"/>
          <w:b/>
          <w:bCs/>
          <w:color w:val="2E75B6" w:themeColor="accent1" w:themeShade="BF"/>
        </w:rPr>
        <w:t>住宿：芭提雅</w:t>
      </w:r>
      <w:r>
        <w:rPr>
          <w:rFonts w:hint="eastAsia" w:ascii="微软雅黑" w:hAnsi="微软雅黑" w:eastAsia="微软雅黑" w:cs="微软雅黑"/>
          <w:color w:val="2E75B6" w:themeColor="accent1" w:themeShade="BF"/>
        </w:rPr>
        <w:t xml:space="preserve"> </w:t>
      </w:r>
    </w:p>
    <w:p>
      <w:pPr>
        <w:shd w:val="clear" w:color="auto" w:fill="4472C4" w:themeFill="accent5"/>
        <w:spacing w:line="360" w:lineRule="exact"/>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 xml:space="preserve"> DAY 05  芭提雅-曼谷-神殿寺-人蛇大战-KINGPOWER-曼谷唐人街夜市</w:t>
      </w:r>
    </w:p>
    <w:p>
      <w:pPr>
        <w:spacing w:line="360" w:lineRule="exact"/>
        <w:rPr>
          <w:rFonts w:ascii="微软雅黑" w:hAnsi="微软雅黑" w:eastAsia="微软雅黑" w:cs="微软雅黑"/>
        </w:rPr>
      </w:pPr>
      <w:r>
        <w:rPr>
          <w:rFonts w:hint="eastAsia" w:ascii="微软雅黑" w:hAnsi="微软雅黑" w:eastAsia="微软雅黑" w:cs="微软雅黑"/>
        </w:rPr>
        <w:t>早上驱车游览</w:t>
      </w:r>
      <w:r>
        <w:rPr>
          <w:rFonts w:hint="eastAsia" w:ascii="微软雅黑" w:hAnsi="微软雅黑" w:eastAsia="微软雅黑" w:cs="微软雅黑"/>
          <w:b/>
          <w:bCs/>
          <w:color w:val="2E75B6" w:themeColor="accent1" w:themeShade="BF"/>
        </w:rPr>
        <w:t>【神殿寺】</w:t>
      </w:r>
      <w:r>
        <w:rPr>
          <w:rFonts w:hint="eastAsia" w:ascii="微软雅黑" w:hAnsi="微软雅黑" w:eastAsia="微软雅黑" w:cs="微软雅黑"/>
        </w:rPr>
        <w:t>请佛保佑平安,</w:t>
      </w:r>
      <w:r>
        <w:rPr>
          <w:rFonts w:hint="eastAsia" w:ascii="微软雅黑" w:hAnsi="微软雅黑" w:eastAsia="微软雅黑" w:cs="微软雅黑"/>
          <w:color w:val="FFC000" w:themeColor="accent4"/>
          <w14:textFill>
            <w14:solidFill>
              <w14:schemeClr w14:val="accent4"/>
            </w14:solidFill>
          </w14:textFill>
        </w:rPr>
        <w:t xml:space="preserve"> </w:t>
      </w:r>
      <w:r>
        <w:rPr>
          <w:rFonts w:hint="eastAsia" w:ascii="微软雅黑" w:hAnsi="微软雅黑" w:eastAsia="微软雅黑" w:cs="微软雅黑"/>
          <w:color w:val="000000" w:themeColor="text1"/>
          <w14:textFill>
            <w14:solidFill>
              <w14:schemeClr w14:val="tx1"/>
            </w14:solidFill>
          </w14:textFill>
        </w:rPr>
        <w:t>后返回曼谷途径【休息站】休息</w:t>
      </w:r>
      <w:r>
        <w:rPr>
          <w:rFonts w:hint="eastAsia" w:ascii="微软雅黑" w:hAnsi="微软雅黑" w:eastAsia="微软雅黑" w:cs="微软雅黑"/>
          <w:color w:val="000000" w:themeColor="text1"/>
          <w:lang w:eastAsia="zh-CN"/>
          <w14:textFill>
            <w14:solidFill>
              <w14:schemeClr w14:val="tx1"/>
            </w14:solidFill>
          </w14:textFill>
        </w:rPr>
        <w:t>，</w:t>
      </w:r>
      <w:r>
        <w:rPr>
          <w:rFonts w:hint="eastAsia" w:ascii="微软雅黑" w:hAnsi="微软雅黑" w:eastAsia="微软雅黑" w:cs="微软雅黑"/>
        </w:rPr>
        <w:t>后前往观赏泰国著名的</w:t>
      </w:r>
      <w:r>
        <w:rPr>
          <w:rFonts w:hint="eastAsia" w:ascii="微软雅黑" w:hAnsi="微软雅黑" w:eastAsia="微软雅黑" w:cs="微软雅黑"/>
          <w:b/>
          <w:bCs/>
          <w:color w:val="2E75B6" w:themeColor="accent1" w:themeShade="BF"/>
        </w:rPr>
        <w:t>【人蛇大战】</w:t>
      </w:r>
      <w:r>
        <w:rPr>
          <w:rFonts w:hint="eastAsia" w:ascii="微软雅黑" w:hAnsi="微软雅黑" w:eastAsia="微软雅黑" w:cs="微软雅黑"/>
        </w:rPr>
        <w:t>。前往国家免税商城</w:t>
      </w:r>
      <w:r>
        <w:rPr>
          <w:rFonts w:hint="eastAsia" w:ascii="微软雅黑" w:hAnsi="微软雅黑" w:eastAsia="微软雅黑" w:cs="微软雅黑"/>
          <w:b/>
          <w:bCs/>
          <w:color w:val="2E75B6" w:themeColor="accent1" w:themeShade="BF"/>
        </w:rPr>
        <w:t>【KINGPOWER】</w:t>
      </w:r>
      <w:r>
        <w:rPr>
          <w:rFonts w:hint="eastAsia" w:ascii="微软雅黑" w:hAnsi="微软雅黑" w:eastAsia="微软雅黑" w:cs="微软雅黑"/>
        </w:rPr>
        <w:t>(约1小时)自由逛逛，参观选购最经济实惠的烟酒、香水、手表、名牌化妆品、服饰等等，琳琅满目各式各样的礼品，中餐享用自助餐。而后参观曼谷有名的唐人街，</w:t>
      </w:r>
      <w:r>
        <w:rPr>
          <w:rFonts w:ascii="微软雅黑" w:hAnsi="微软雅黑" w:eastAsia="微软雅黑" w:cs="微软雅黑"/>
        </w:rPr>
        <w:t>遍布街区的是数以千计各种商号，悬挂着醒目的中文招牌，经营来自中国和当地生产的商品。</w:t>
      </w:r>
    </w:p>
    <w:p>
      <w:pPr>
        <w:spacing w:line="360" w:lineRule="exact"/>
        <w:rPr>
          <w:rFonts w:ascii="微软雅黑" w:hAnsi="微软雅黑" w:eastAsia="微软雅黑" w:cs="微软雅黑"/>
          <w:color w:val="548235" w:themeColor="accent6" w:themeShade="BF"/>
        </w:rPr>
      </w:pP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早餐：酒店内 / 午餐：团队桌餐 / 晚餐：</w:t>
      </w:r>
      <w:r>
        <w:rPr>
          <w:rFonts w:hint="eastAsia" w:ascii="微软雅黑" w:hAnsi="微软雅黑" w:eastAsia="微软雅黑" w:cs="微软雅黑"/>
          <w:color w:val="2E75B6" w:themeColor="accent1" w:themeShade="BF"/>
        </w:rPr>
        <w:t xml:space="preserve"> </w:t>
      </w:r>
      <w:r>
        <w:rPr>
          <w:rFonts w:hint="eastAsia" w:ascii="微软雅黑" w:hAnsi="微软雅黑" w:eastAsia="微软雅黑" w:cs="微软雅黑"/>
          <w:b/>
          <w:bCs/>
          <w:color w:val="2E75B6" w:themeColor="accent1" w:themeShade="BF"/>
          <w:lang w:eastAsia="zh-CN"/>
        </w:rPr>
        <w:t>琅琊阁海鲜烧烤或KINGPOWER免税店餐</w:t>
      </w:r>
      <w:r>
        <w:rPr>
          <w:rFonts w:hint="eastAsia" w:ascii="微软雅黑" w:hAnsi="微软雅黑" w:eastAsia="微软雅黑" w:cs="微软雅黑"/>
          <w:color w:val="2E75B6" w:themeColor="accent1" w:themeShade="BF"/>
        </w:rPr>
        <w:t xml:space="preserve">  </w:t>
      </w: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住宿：曼谷</w:t>
      </w:r>
    </w:p>
    <w:p>
      <w:pPr>
        <w:shd w:val="clear" w:color="auto" w:fill="4472C4" w:themeFill="accent5"/>
        <w:spacing w:line="360" w:lineRule="exact"/>
        <w:rPr>
          <w:rFonts w:hint="eastAsia"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14:textFill>
            <w14:solidFill>
              <w14:schemeClr w14:val="bg1"/>
            </w14:solidFill>
          </w14:textFill>
        </w:rPr>
        <w:t xml:space="preserve">  DAY 06   曼谷 ~ 成都  </w:t>
      </w:r>
    </w:p>
    <w:p>
      <w:pPr>
        <w:spacing w:line="360" w:lineRule="exact"/>
        <w:rPr>
          <w:rFonts w:hint="eastAsia" w:ascii="微软雅黑" w:hAnsi="微软雅黑" w:eastAsia="微软雅黑" w:cs="微软雅黑"/>
        </w:rPr>
      </w:pPr>
      <w:r>
        <w:rPr>
          <w:rFonts w:hint="eastAsia" w:ascii="微软雅黑" w:hAnsi="微软雅黑" w:eastAsia="微软雅黑" w:cs="微软雅黑"/>
        </w:rPr>
        <w:t>早餐后后前往曼谷机场，怀着难忘的回忆、愉悦的心情前往机场乘机返回祖国，临别前由专人办理离境手续,我们登上返程的飞机。祝您旅途愉快！</w:t>
      </w:r>
    </w:p>
    <w:p>
      <w:pPr>
        <w:spacing w:line="360" w:lineRule="exact"/>
        <w:rPr>
          <w:rFonts w:hint="eastAsia" w:ascii="微软雅黑" w:hAnsi="微软雅黑" w:eastAsia="微软雅黑" w:cs="微软雅黑"/>
          <w:color w:val="FF0000"/>
          <w:lang w:eastAsia="zh-CN"/>
        </w:rPr>
      </w:pPr>
      <w:r>
        <w:rPr>
          <w:rFonts w:hint="eastAsia" w:ascii="微软雅黑" w:hAnsi="微软雅黑" w:eastAsia="微软雅黑" w:cs="微软雅黑"/>
          <w:color w:val="FF0000"/>
          <w:lang w:eastAsia="zh-CN"/>
        </w:rPr>
        <w:t>如果是川航航班，午餐赠送团队桌餐。</w:t>
      </w:r>
    </w:p>
    <w:p>
      <w:pPr>
        <w:spacing w:line="360" w:lineRule="exact"/>
        <w:rPr>
          <w:rFonts w:hint="eastAsia" w:ascii="微软雅黑" w:hAnsi="微软雅黑" w:eastAsia="微软雅黑" w:cs="微软雅黑"/>
          <w:b/>
          <w:bCs/>
          <w:color w:val="2E75B6" w:themeColor="accent1" w:themeShade="BF"/>
        </w:rPr>
      </w:pP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早餐：酒店内 / 午餐：自理 / 晚餐：自理</w:t>
      </w:r>
      <w:r>
        <w:rPr>
          <w:rFonts w:hint="eastAsia" w:ascii="微软雅黑" w:hAnsi="微软雅黑" w:eastAsia="微软雅黑" w:cs="微软雅黑"/>
          <w:color w:val="2E75B6" w:themeColor="accent1" w:themeShade="BF"/>
        </w:rPr>
        <w:t xml:space="preserve">    </w:t>
      </w:r>
      <w:r>
        <w:rPr>
          <w:rFonts w:hint="eastAsia" w:ascii="宋体" w:hAnsi="宋体" w:eastAsia="宋体" w:cs="宋体"/>
          <w:color w:val="2E75B6" w:themeColor="accent1" w:themeShade="BF"/>
        </w:rPr>
        <w:t>◎</w:t>
      </w:r>
      <w:r>
        <w:rPr>
          <w:rFonts w:hint="eastAsia" w:ascii="微软雅黑" w:hAnsi="微软雅黑" w:eastAsia="微软雅黑" w:cs="微软雅黑"/>
          <w:b/>
          <w:bCs/>
          <w:color w:val="2E75B6" w:themeColor="accent1" w:themeShade="BF"/>
        </w:rPr>
        <w:t>住宿：温馨的家</w:t>
      </w:r>
    </w:p>
    <w:p>
      <w:pPr>
        <w:spacing w:line="360" w:lineRule="exact"/>
        <w:rPr>
          <w:rFonts w:hint="eastAsia" w:ascii="微软雅黑" w:hAnsi="微软雅黑" w:eastAsia="微软雅黑" w:cs="微软雅黑"/>
          <w:b/>
          <w:bCs/>
          <w:color w:val="2E75B6" w:themeColor="accent1" w:themeShade="BF"/>
          <w:lang w:val="en-US" w:eastAsia="zh-CN"/>
        </w:rPr>
      </w:pPr>
      <w:r>
        <w:rPr>
          <w:rFonts w:hint="eastAsia" w:ascii="微软雅黑" w:hAnsi="微软雅黑" w:eastAsia="微软雅黑" w:cs="微软雅黑"/>
          <w:b/>
          <w:bCs/>
          <w:color w:val="2E75B6" w:themeColor="accent1" w:themeShade="BF"/>
          <w:lang w:val="en-US" w:eastAsia="zh-CN"/>
        </w:rPr>
        <w:t>**********导游或接待社在不减少景点的情况下，有权调整景点顺序*******************</w:t>
      </w:r>
    </w:p>
    <w:p>
      <w:pPr>
        <w:spacing w:line="360" w:lineRule="exact"/>
        <w:rPr>
          <w:rFonts w:ascii="微软雅黑" w:hAnsi="微软雅黑" w:eastAsia="微软雅黑" w:cs="微软雅黑"/>
          <w:color w:val="548235" w:themeColor="accent6" w:themeShade="BF"/>
        </w:rPr>
      </w:pPr>
    </w:p>
    <w:p>
      <w:pPr>
        <w:spacing w:line="360" w:lineRule="exact"/>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tbl>
      <w:tblPr>
        <w:tblStyle w:val="5"/>
        <w:tblpPr w:leftFromText="180" w:rightFromText="180" w:vertAnchor="text" w:horzAnchor="page" w:tblpX="1669" w:tblpY="318"/>
        <w:tblOverlap w:val="never"/>
        <w:tblW w:w="9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1" w:type="dxa"/>
            <w:shd w:val="clear" w:color="auto" w:fill="4472C4" w:themeFill="accent5"/>
          </w:tcPr>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66309632" behindDoc="1" locked="0" layoutInCell="1" allowOverlap="1">
                  <wp:simplePos x="0" y="0"/>
                  <wp:positionH relativeFrom="column">
                    <wp:posOffset>-1036955</wp:posOffset>
                  </wp:positionH>
                  <wp:positionV relativeFrom="paragraph">
                    <wp:posOffset>-1101725</wp:posOffset>
                  </wp:positionV>
                  <wp:extent cx="7573645" cy="10713085"/>
                  <wp:effectExtent l="0" t="0" r="8255" b="12065"/>
                  <wp:wrapNone/>
                  <wp:docPr id="19" name="图片 19"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背景2"/>
                          <pic:cNvPicPr>
                            <a:picLocks noChangeAspect="1"/>
                          </pic:cNvPicPr>
                        </pic:nvPicPr>
                        <pic:blipFill>
                          <a:blip r:embed="rId10"/>
                          <a:stretch>
                            <a:fillRect/>
                          </a:stretch>
                        </pic:blipFill>
                        <pic:spPr>
                          <a:xfrm>
                            <a:off x="0" y="0"/>
                            <a:ext cx="7573645" cy="1071308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tc>
          <w:tcPr>
            <w:tcW w:w="9921" w:type="dxa"/>
          </w:tcPr>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【MTR】MONTIEN RIVERSIDE蒙天河畔酒店http://www.montien.com/riverside/</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【TGV】THE GREEN VIEW绿景广场酒店http://www.thegreenviewhotel.com/index2.html【GDDG】GOLDEN DRAGON SUVARNABHUMI HOTEL曼谷金龙素万纳普酒店https://c61svwc.uteeni.com/th/</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【BPM】BEST WESTERN PREMIER AMARANTH贝斯特韦斯特紫苋酒店https://www.amaranthhotel.com/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【WELL】WELL HOTEL BANGKOK SUKHUMVIT 20素坤逸维尔酒店http://www.wellhotelbangkok.com/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【RYBC】HOTEL ROYAL </w:t>
            </w:r>
            <w:r>
              <w:rPr>
                <w:rFonts w:hint="eastAsia" w:ascii="微软雅黑" w:hAnsi="微软雅黑" w:eastAsia="微软雅黑" w:cs="微软雅黑"/>
                <w:color w:val="000000"/>
                <w:sz w:val="18"/>
                <w:szCs w:val="18"/>
              </w:rPr>
              <w:fldChar w:fldCharType="begin"/>
            </w:r>
            <w:r>
              <w:rPr>
                <w:rFonts w:hint="eastAsia" w:ascii="微软雅黑" w:hAnsi="微软雅黑" w:eastAsia="微软雅黑" w:cs="微软雅黑"/>
                <w:color w:val="000000"/>
                <w:sz w:val="18"/>
                <w:szCs w:val="18"/>
              </w:rPr>
              <w:instrText xml:space="preserve"> HYPERLINK "mailto:BANGKOK@CHINATOWN京华大酒店http:/www.hotelroyalbangkok.com/" </w:instrText>
            </w:r>
            <w:r>
              <w:rPr>
                <w:rFonts w:hint="eastAsia" w:ascii="微软雅黑" w:hAnsi="微软雅黑" w:eastAsia="微软雅黑" w:cs="微软雅黑"/>
                <w:color w:val="000000"/>
                <w:sz w:val="18"/>
                <w:szCs w:val="18"/>
              </w:rPr>
              <w:fldChar w:fldCharType="separate"/>
            </w:r>
            <w:r>
              <w:rPr>
                <w:rStyle w:val="3"/>
                <w:rFonts w:hint="eastAsia" w:ascii="微软雅黑" w:hAnsi="微软雅黑" w:eastAsia="微软雅黑" w:cs="微软雅黑"/>
                <w:sz w:val="18"/>
                <w:szCs w:val="18"/>
              </w:rPr>
              <w:t>BANGKOK@CHINATOWN京华大酒店http://www.hotelroyalbangkok.com/</w:t>
            </w:r>
            <w:r>
              <w:rPr>
                <w:rFonts w:hint="eastAsia" w:ascii="微软雅黑" w:hAnsi="微软雅黑" w:eastAsia="微软雅黑" w:cs="微软雅黑"/>
                <w:color w:val="000000"/>
                <w:sz w:val="18"/>
                <w:szCs w:val="18"/>
              </w:rPr>
              <w:fldChar w:fldCharType="end"/>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【PSR】Prince Suites Residence曼谷王子套房酒店http://www.princesuitesresidence.com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【TP9】THE PARK NINE SUVARNABHUMI素万纳普9号公园酒店http://www.park9suvarnabhumi.com/accommodation.php</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【LBK】LE BANGKOK  HOTEL乐曼谷酒店http://www.lebangkokhotel.com/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1" w:type="dxa"/>
            <w:shd w:val="clear" w:color="auto" w:fill="4472C4" w:themeFill="accent5"/>
          </w:tcPr>
          <w:p>
            <w:pPr>
              <w:spacing w:line="360" w:lineRule="exact"/>
              <w:jc w:val="center"/>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曼谷</w:t>
            </w:r>
            <w:r>
              <w:rPr>
                <w:rFonts w:hint="eastAsia" w:ascii="微软雅黑" w:hAnsi="微软雅黑" w:eastAsia="微软雅黑" w:cs="微软雅黑"/>
                <w:b/>
                <w:bCs/>
                <w:color w:val="FFFFFF" w:themeColor="background1"/>
                <w:sz w:val="24"/>
                <w:szCs w:val="36"/>
                <w14:textFill>
                  <w14:solidFill>
                    <w14:schemeClr w14:val="bg1"/>
                  </w14:solidFill>
                </w14:textFill>
              </w:rPr>
              <w:t>当地五星参考酒店</w:t>
            </w: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（旺季如遇下列酒店满房，我社有权安排同级酒店）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1" w:type="dxa"/>
            <w:shd w:val="clear" w:color="auto" w:fill="FFFFFF" w:themeFill="background1"/>
          </w:tcPr>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【MII】MII HOTEL SRINAKARIN席那克林米伊酒店http://www.mii-hotel.com/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【HRDB】101 HOLIDAY SUITE曼谷101国际假日酒店http://www.101suite.com/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【130】130 ONE THIRTY HOTEL&amp;RESIDENCE曼谷130酒店公寓http://www.130hotelbangkok.com/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【MA】MA HOTEL曼谷马酒店http://mahotelbangkok.com/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【M2】M2 DE BANGKOK HOTEL曼谷M2酒店http://www.m2debangkok.com/thai/</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【MRM】MIRAMAR BANGKOK美丽华酒店http://www.miramarbangkok.com/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【HRTS】THE HERITAGE SRINAKARIN斯瑞那卡瑞酒店http://www.theheritagesrinakarin.com/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【HCB】HC BOULEVARD HOTEL BANGKOK曼谷HC林荫大道酒店 http://www.hcboulevardhotel.com/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【QT】THE QUOTE RESIDENCE夸特公寓http://thequotehotel.com/</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【TPT】THE PATRA帕特雷酒店http://www.thepatra.com/contactus.php?ln=thai</w:t>
            </w:r>
          </w:p>
          <w:p>
            <w:pPr>
              <w:spacing w:line="360" w:lineRule="exact"/>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【VIVA】VIVA RESIDENCE曼谷维瓦公寓http://www.viva-residence.com/index.php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6" w:hRule="atLeast"/>
        </w:trPr>
        <w:tc>
          <w:tcPr>
            <w:tcW w:w="9921" w:type="dxa"/>
            <w:shd w:val="clear" w:color="auto" w:fill="FFFFFF" w:themeFill="background1"/>
          </w:tcPr>
          <w:tbl>
            <w:tblPr>
              <w:tblStyle w:val="5"/>
              <w:tblW w:w="9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4472C4" w:themeFill="accent5"/>
                </w:tcPr>
                <w:p>
                  <w:pPr>
                    <w:spacing w:line="360" w:lineRule="exact"/>
                    <w:jc w:val="center"/>
                    <w:rPr>
                      <w:rFonts w:ascii="微软雅黑" w:hAnsi="微软雅黑" w:eastAsia="微软雅黑" w:cs="微软雅黑"/>
                      <w:b/>
                      <w:bCs/>
                      <w:color w:val="FFFFFF" w:themeColor="background1"/>
                      <w14:textFill>
                        <w14:solidFill>
                          <w14:schemeClr w14:val="bg1"/>
                        </w14:solidFill>
                      </w14:textFill>
                    </w:rPr>
                  </w:pP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芭提雅</w:t>
                  </w:r>
                  <w:r>
                    <w:rPr>
                      <w:rFonts w:hint="eastAsia" w:ascii="微软雅黑" w:hAnsi="微软雅黑" w:eastAsia="微软雅黑" w:cs="微软雅黑"/>
                      <w:b/>
                      <w:bCs/>
                      <w:color w:val="FFFFFF" w:themeColor="background1"/>
                      <w:sz w:val="24"/>
                      <w:szCs w:val="36"/>
                      <w14:textFill>
                        <w14:solidFill>
                          <w14:schemeClr w14:val="bg1"/>
                        </w14:solidFill>
                      </w14:textFill>
                    </w:rPr>
                    <w:t>酒店参考列表</w:t>
                  </w:r>
                  <w:r>
                    <w:rPr>
                      <w:rFonts w:hint="eastAsia" w:ascii="微软雅黑" w:hAnsi="微软雅黑" w:eastAsia="微软雅黑" w:cs="微软雅黑"/>
                      <w:b/>
                      <w:bCs/>
                      <w:color w:val="FFFFFF" w:themeColor="background1"/>
                      <w:sz w:val="24"/>
                      <w:szCs w:val="36"/>
                      <w:lang w:eastAsia="zh-CN"/>
                      <w14:textFill>
                        <w14:solidFill>
                          <w14:schemeClr w14:val="bg1"/>
                        </w14:solidFill>
                      </w14:textFill>
                    </w:rPr>
                    <w:t>（旺季如遇下列酒店满房，我社有权安排同级酒店）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21" w:type="dxa"/>
                  <w:shd w:val="clear" w:color="auto" w:fill="FFFFFF" w:themeFill="background1"/>
                </w:tcPr>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【LKMT】LK MANTRA PURA RESORT曼特拉普拉度假村http://www.lkpattaya.com/mantrapura/</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【LKGLV】LK GRAND LIVING PLACE PATTAYA生活大酒店http://www.lkpattaya.com/grandliving/gallery.php</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【LKCT】LK CRYSTAL PLACE芭堤雅埃尔凯水晶之地http://www.lkpattaya.com/crystalplace/</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【ADTP】ADRIATIC PALACE PATTAYA芭堤雅亚得里亚海宫酒店http://adriaticpalace.com/Pattaya/Home.php</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【TRD】THE RADIANCE PATTAYA光辉酒店http://www.theradiancepattaya.com/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【GDTP】GOLDEN TULIP ESSENTIAL金色郁金香精华酒店http://www.goldentulipessentialpattaya.com/en</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【ZEN】THE ZEN HOTEL PATTAYA禅意酒店http://www.thezenhotelpattaya.com/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【ABDT】AMBASSADOR CITY JOMTIEN大使市中天酒店http://www.ambassadorcityjomtien.com/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【ETG】EASTERN GRAND PALACE东方宫殿酒店http://www.easterngrandpalace.com/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【JA】J.A.VILLA芭堤雅J.A.别墅酒店http://www.javilla-pattaya.com/</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【LKPM】LK PREMIER普雷米尔酒店http://www.lkpattaya.com/premier/</w:t>
                  </w:r>
                </w:p>
                <w:p>
                  <w:pPr>
                    <w:keepNext w:val="0"/>
                    <w:keepLines w:val="0"/>
                    <w:widowControl/>
                    <w:suppressLineNumbers w:val="0"/>
                    <w:jc w:val="left"/>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【V8】V8 SEAVIEW JOMTIEN HOTEL芭堤雅V8海景酒店http://www.v8seaview.com/</w:t>
                  </w:r>
                </w:p>
                <w:p>
                  <w:pPr>
                    <w:keepNext w:val="0"/>
                    <w:keepLines w:val="0"/>
                    <w:widowControl/>
                    <w:suppressLineNumbers w:val="0"/>
                    <w:jc w:val="left"/>
                    <w:rPr>
                      <w:rFonts w:ascii="宋体" w:hAnsi="宋体" w:eastAsia="宋体" w:cs="宋体"/>
                      <w:kern w:val="0"/>
                      <w:sz w:val="24"/>
                      <w:szCs w:val="24"/>
                    </w:rPr>
                  </w:pPr>
                  <w:r>
                    <w:rPr>
                      <w:rFonts w:hint="eastAsia" w:ascii="微软雅黑" w:hAnsi="微软雅黑" w:eastAsia="微软雅黑" w:cs="微软雅黑"/>
                      <w:color w:val="000000"/>
                      <w:sz w:val="18"/>
                      <w:szCs w:val="18"/>
                    </w:rPr>
                    <w:t>【SIPR】SIAM PURA RESORT PATTAYA普拉度假酒店http://www.siampuraresort.com/</w:t>
                  </w:r>
                </w:p>
              </w:tc>
            </w:tr>
          </w:tbl>
          <w:p>
            <w:pPr>
              <w:spacing w:line="360" w:lineRule="exact"/>
              <w:jc w:val="left"/>
              <w:rPr>
                <w:rFonts w:ascii="宋体" w:hAnsi="宋体" w:eastAsia="宋体" w:cs="宋体"/>
                <w:kern w:val="0"/>
                <w:sz w:val="24"/>
                <w:szCs w:val="24"/>
              </w:rPr>
            </w:pPr>
          </w:p>
        </w:tc>
      </w:tr>
    </w:tbl>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3486080" behindDoc="1" locked="0" layoutInCell="1" allowOverlap="1">
            <wp:simplePos x="0" y="0"/>
            <wp:positionH relativeFrom="column">
              <wp:posOffset>-1155065</wp:posOffset>
            </wp:positionH>
            <wp:positionV relativeFrom="paragraph">
              <wp:posOffset>-908685</wp:posOffset>
            </wp:positionV>
            <wp:extent cx="7573645" cy="10713085"/>
            <wp:effectExtent l="0" t="0" r="8255" b="12065"/>
            <wp:wrapNone/>
            <wp:docPr id="5" name="图片 5"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背景2"/>
                    <pic:cNvPicPr>
                      <a:picLocks noChangeAspect="1"/>
                    </pic:cNvPicPr>
                  </pic:nvPicPr>
                  <pic:blipFill>
                    <a:blip r:embed="rId10"/>
                    <a:stretch>
                      <a:fillRect/>
                    </a:stretch>
                  </pic:blipFill>
                  <pic:spPr>
                    <a:xfrm>
                      <a:off x="0" y="0"/>
                      <a:ext cx="7573645" cy="10713085"/>
                    </a:xfrm>
                    <a:prstGeom prst="rect">
                      <a:avLst/>
                    </a:prstGeom>
                  </pic:spPr>
                </pic:pic>
              </a:graphicData>
            </a:graphic>
          </wp:anchor>
        </w:drawing>
      </w: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p>
    <w:p>
      <w:pPr>
        <w:spacing w:line="360" w:lineRule="exact"/>
        <w:jc w:val="center"/>
        <w:rPr>
          <w:rFonts w:ascii="微软雅黑" w:hAnsi="微软雅黑" w:eastAsia="微软雅黑" w:cs="微软雅黑"/>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5314944" behindDoc="1" locked="0" layoutInCell="1" allowOverlap="1">
            <wp:simplePos x="0" y="0"/>
            <wp:positionH relativeFrom="column">
              <wp:posOffset>-1143635</wp:posOffset>
            </wp:positionH>
            <wp:positionV relativeFrom="paragraph">
              <wp:posOffset>-915035</wp:posOffset>
            </wp:positionV>
            <wp:extent cx="7573645" cy="10713085"/>
            <wp:effectExtent l="0" t="0" r="8255" b="12065"/>
            <wp:wrapNone/>
            <wp:docPr id="6" name="图片 6"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背景2"/>
                    <pic:cNvPicPr>
                      <a:picLocks noChangeAspect="1"/>
                    </pic:cNvPicPr>
                  </pic:nvPicPr>
                  <pic:blipFill>
                    <a:blip r:embed="rId10"/>
                    <a:stretch>
                      <a:fillRect/>
                    </a:stretch>
                  </pic:blipFill>
                  <pic:spPr>
                    <a:xfrm>
                      <a:off x="0" y="0"/>
                      <a:ext cx="7573645" cy="10713085"/>
                    </a:xfrm>
                    <a:prstGeom prst="rect">
                      <a:avLst/>
                    </a:prstGeom>
                  </pic:spPr>
                </pic:pic>
              </a:graphicData>
            </a:graphic>
          </wp:anchor>
        </w:drawing>
      </w:r>
    </w:p>
    <w:p>
      <w:pPr>
        <w:spacing w:line="360" w:lineRule="exact"/>
        <w:jc w:val="center"/>
        <w:rPr>
          <w:rFonts w:ascii="微软雅黑" w:hAnsi="微软雅黑" w:eastAsia="微软雅黑" w:cs="微软雅黑"/>
        </w:rPr>
      </w:pPr>
    </w:p>
    <w:tbl>
      <w:tblPr>
        <w:tblStyle w:val="4"/>
        <w:tblW w:w="9921" w:type="dxa"/>
        <w:jc w:val="center"/>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992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520" w:hRule="atLeast"/>
          <w:jc w:val="center"/>
        </w:trPr>
        <w:tc>
          <w:tcPr>
            <w:tcW w:w="9921" w:type="dxa"/>
            <w:tcBorders>
              <w:tl2br w:val="nil"/>
              <w:tr2bl w:val="nil"/>
            </w:tcBorders>
            <w:shd w:val="clear" w:color="auto" w:fill="4472C4"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团费包含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jc w:val="center"/>
        </w:trPr>
        <w:tc>
          <w:tcPr>
            <w:tcW w:w="9921" w:type="dxa"/>
            <w:tcBorders>
              <w:tl2br w:val="nil"/>
              <w:tr2bl w:val="nil"/>
            </w:tcBorders>
          </w:tcPr>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全程用餐</w:t>
            </w:r>
            <w:r>
              <w:rPr>
                <w:rFonts w:hint="eastAsia" w:ascii="微软雅黑" w:hAnsi="微软雅黑" w:eastAsia="微软雅黑" w:cs="微软雅黑"/>
                <w:sz w:val="18"/>
                <w:szCs w:val="18"/>
              </w:rPr>
              <w:t>：5早9正餐（早餐酒店自助餐，正餐30元/人）；</w:t>
            </w:r>
          </w:p>
          <w:p>
            <w:pPr>
              <w:ind w:right="40"/>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往返机票</w:t>
            </w:r>
            <w:r>
              <w:rPr>
                <w:rFonts w:hint="eastAsia" w:ascii="微软雅黑" w:hAnsi="微软雅黑" w:eastAsia="微软雅黑" w:cs="微软雅黑"/>
                <w:color w:val="FF00FF"/>
                <w:sz w:val="18"/>
                <w:szCs w:val="18"/>
              </w:rPr>
              <w:t>：</w:t>
            </w:r>
            <w:r>
              <w:rPr>
                <w:rFonts w:hint="eastAsia" w:ascii="微软雅黑" w:hAnsi="微软雅黑" w:eastAsia="微软雅黑" w:cs="微软雅黑"/>
                <w:sz w:val="18"/>
                <w:szCs w:val="18"/>
              </w:rPr>
              <w:t>成都--曼谷往返机票、机场建设税、燃油附加费、战争险；</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全程酒店</w:t>
            </w:r>
            <w:r>
              <w:rPr>
                <w:rFonts w:hint="eastAsia" w:ascii="微软雅黑" w:hAnsi="微软雅黑" w:eastAsia="微软雅黑" w:cs="微软雅黑"/>
                <w:sz w:val="18"/>
                <w:szCs w:val="18"/>
              </w:rPr>
              <w:t>：全程境外行程所列酒店双人间（有独立卫生间、空调、电视等）；</w:t>
            </w:r>
          </w:p>
          <w:p>
            <w:pPr>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bCs/>
                <w:color w:val="800080"/>
                <w:sz w:val="18"/>
                <w:szCs w:val="18"/>
              </w:rPr>
              <w:t>行程景点</w:t>
            </w:r>
            <w:r>
              <w:rPr>
                <w:rFonts w:hint="eastAsia" w:ascii="微软雅黑" w:hAnsi="微软雅黑" w:eastAsia="微软雅黑" w:cs="微软雅黑"/>
                <w:sz w:val="18"/>
                <w:szCs w:val="18"/>
              </w:rPr>
              <w:t xml:space="preserve">：行程内所列景点（水上自费除外）。 </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472C4"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团费不含</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638" w:hRule="atLeast"/>
          <w:jc w:val="center"/>
        </w:trPr>
        <w:tc>
          <w:tcPr>
            <w:tcW w:w="9921" w:type="dxa"/>
            <w:tcBorders>
              <w:tl2br w:val="nil"/>
              <w:tr2bl w:val="nil"/>
            </w:tcBorders>
          </w:tcPr>
          <w:p>
            <w:pPr>
              <w:pStyle w:val="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 xml:space="preserve">●护照费、卫检、以及人力不可抗因素导致的额外费用；      </w:t>
            </w:r>
          </w:p>
          <w:p>
            <w:pPr>
              <w:pStyle w:val="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●离团费、行程外之自费节目、私人消费所产生的个人费用等；</w:t>
            </w:r>
          </w:p>
          <w:p>
            <w:pPr>
              <w:pStyle w:val="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●航空公司临时加收燃油附加费；</w:t>
            </w:r>
          </w:p>
          <w:p>
            <w:pPr>
              <w:pStyle w:val="6"/>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●小孩不占床不含早</w:t>
            </w:r>
          </w:p>
          <w:p>
            <w:pPr>
              <w:pStyle w:val="6"/>
              <w:snapToGrid w:val="0"/>
              <w:spacing w:line="320" w:lineRule="exact"/>
              <w:ind w:right="40" w:hanging="1"/>
              <w:rPr>
                <w:rFonts w:hint="eastAsia" w:ascii="微软雅黑" w:hAnsi="微软雅黑" w:eastAsia="微软雅黑" w:cs="微软雅黑"/>
                <w:sz w:val="18"/>
                <w:szCs w:val="18"/>
              </w:rPr>
            </w:pPr>
            <w:r>
              <w:rPr>
                <w:rFonts w:hint="eastAsia" w:ascii="微软雅黑" w:hAnsi="微软雅黑" w:eastAsia="微软雅黑" w:cs="微软雅黑"/>
                <w:sz w:val="18"/>
                <w:szCs w:val="18"/>
              </w:rPr>
              <w:t>●签证费</w:t>
            </w:r>
          </w:p>
          <w:p>
            <w:pPr>
              <w:pStyle w:val="6"/>
              <w:snapToGrid w:val="0"/>
              <w:spacing w:line="320" w:lineRule="exact"/>
              <w:ind w:right="40" w:hanging="1"/>
              <w:rPr>
                <w:rFonts w:hint="eastAsia" w:ascii="微软雅黑" w:hAnsi="微软雅黑" w:eastAsia="微软雅黑" w:cs="微软雅黑"/>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导游小费</w:t>
            </w:r>
            <w:r>
              <w:rPr>
                <w:rFonts w:hint="eastAsia" w:ascii="微软雅黑" w:hAnsi="微软雅黑" w:eastAsia="微软雅黑" w:cs="微软雅黑"/>
                <w:sz w:val="18"/>
                <w:szCs w:val="18"/>
              </w:rPr>
              <w:t>：境外导游服务费；20元/天/人</w:t>
            </w:r>
            <w:r>
              <w:rPr>
                <w:rFonts w:ascii="sans-serif" w:hAnsi="sans-serif" w:eastAsia="sans-serif" w:cs="sans-serif"/>
                <w:b w:val="0"/>
                <w:i w:val="0"/>
                <w:caps w:val="0"/>
                <w:color w:val="000000"/>
                <w:spacing w:val="0"/>
                <w:sz w:val="24"/>
                <w:szCs w:val="24"/>
              </w:rPr>
              <w:t>（此费用必须产生</w:t>
            </w:r>
            <w:r>
              <w:rPr>
                <w:rFonts w:hint="eastAsia" w:ascii="sans-serif" w:hAnsi="sans-serif" w:eastAsia="宋体" w:cs="sans-serif"/>
                <w:b w:val="0"/>
                <w:i w:val="0"/>
                <w:caps w:val="0"/>
                <w:color w:val="000000"/>
                <w:spacing w:val="0"/>
                <w:sz w:val="24"/>
                <w:szCs w:val="24"/>
                <w:lang w:eastAsia="zh-CN"/>
              </w:rPr>
              <w:t>，大小同收</w:t>
            </w:r>
            <w:r>
              <w:rPr>
                <w:rFonts w:ascii="sans-serif" w:hAnsi="sans-serif" w:eastAsia="sans-serif" w:cs="sans-serif"/>
                <w:b w:val="0"/>
                <w:i w:val="0"/>
                <w:caps w:val="0"/>
                <w:color w:val="000000"/>
                <w:spacing w:val="0"/>
                <w:sz w:val="24"/>
                <w:szCs w:val="24"/>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2E75B5" w:themeFill="accent1" w:themeFillShade="BF"/>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签证资料</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27" w:hRule="atLeast"/>
          <w:jc w:val="center"/>
        </w:trPr>
        <w:tc>
          <w:tcPr>
            <w:tcW w:w="9921" w:type="dxa"/>
            <w:tcBorders>
              <w:tl2br w:val="nil"/>
              <w:tr2bl w:val="nil"/>
            </w:tcBorders>
          </w:tcPr>
          <w:p>
            <w:pPr>
              <w:pStyle w:val="7"/>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sz w:val="18"/>
                <w:szCs w:val="18"/>
              </w:rPr>
              <w:t>●护照原件（须有半年以上有效期及足够的空白页）；         ●半年内的近期2寸彩照2张（不限底色）；</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32" w:hRule="atLeast"/>
          <w:jc w:val="center"/>
        </w:trPr>
        <w:tc>
          <w:tcPr>
            <w:tcW w:w="9921" w:type="dxa"/>
            <w:tcBorders>
              <w:tl2br w:val="nil"/>
              <w:tr2bl w:val="nil"/>
            </w:tcBorders>
            <w:shd w:val="clear" w:color="auto" w:fill="4472C4" w:themeFill="accent5"/>
            <w:vAlign w:val="center"/>
          </w:tcPr>
          <w:p>
            <w:pPr>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特别说明</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329" w:hRule="atLeast"/>
          <w:jc w:val="center"/>
        </w:trPr>
        <w:tc>
          <w:tcPr>
            <w:tcW w:w="9921" w:type="dxa"/>
            <w:tcBorders>
              <w:tl2br w:val="nil"/>
              <w:tr2bl w:val="nil"/>
            </w:tcBorders>
          </w:tcPr>
          <w:p>
            <w:pPr>
              <w:pStyle w:val="8"/>
              <w:spacing w:line="320" w:lineRule="exact"/>
              <w:ind w:right="40" w:hanging="1"/>
              <w:rPr>
                <w:rFonts w:ascii="微软雅黑" w:hAnsi="微软雅黑" w:eastAsia="微软雅黑" w:cs="微软雅黑"/>
              </w:rPr>
            </w:pPr>
            <w:r>
              <w:rPr>
                <w:rFonts w:hint="eastAsia" w:ascii="微软雅黑" w:hAnsi="微软雅黑" w:eastAsia="微软雅黑" w:cs="微软雅黑"/>
              </w:rPr>
              <w:t>●行程中所列项目，若客人自愿放弃，均不退费。</w:t>
            </w:r>
          </w:p>
          <w:p>
            <w:pPr>
              <w:pStyle w:val="8"/>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●泰国为个人旅游签，我社只是为客人代送签证，如因客人自身原因导致拒签，一切损失由客人自行承担；</w:t>
            </w:r>
          </w:p>
          <w:p>
            <w:pPr>
              <w:pStyle w:val="8"/>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●东南亚酒店没有官方公布的星级标准，没有挂星制度。行程中所标明的星级标准为当地行业参考标准，普遍比国内略差一点。</w:t>
            </w:r>
          </w:p>
          <w:p>
            <w:pPr>
              <w:pStyle w:val="8"/>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●任何非官方网站所公布的酒店星级档次，是属于该网站自己的评估标准，不代表该酒店的真实档次或星级。</w:t>
            </w:r>
          </w:p>
          <w:p>
            <w:pPr>
              <w:pStyle w:val="8"/>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●以上行程为参考行程，我社保留因航班、交通、签证等原因而导致行程变化，而对出团日期、线路等做适当调整的权利。</w:t>
            </w:r>
          </w:p>
          <w:p>
            <w:pPr>
              <w:pStyle w:val="8"/>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●行程中的购物点安排，是行业公会认定合法购物商店，客人根据自身的需求，自愿消费。</w:t>
            </w:r>
          </w:p>
          <w:p>
            <w:pPr>
              <w:pStyle w:val="8"/>
              <w:tabs>
                <w:tab w:val="left" w:pos="6180"/>
              </w:tabs>
              <w:adjustRightInd w:val="0"/>
              <w:snapToGrid w:val="0"/>
              <w:spacing w:line="320" w:lineRule="exact"/>
              <w:ind w:right="40" w:hanging="1"/>
              <w:rPr>
                <w:rFonts w:ascii="微软雅黑" w:hAnsi="微软雅黑" w:eastAsia="微软雅黑" w:cs="微软雅黑"/>
                <w:sz w:val="18"/>
                <w:szCs w:val="18"/>
              </w:rPr>
            </w:pPr>
            <w:r>
              <w:rPr>
                <w:rFonts w:hint="eastAsia" w:ascii="微软雅黑" w:hAnsi="微软雅黑" w:eastAsia="微软雅黑" w:cs="微软雅黑"/>
                <w:sz w:val="18"/>
                <w:szCs w:val="18"/>
              </w:rPr>
              <w:t>●团队中如遇单男单女，</w:t>
            </w:r>
            <w:r>
              <w:rPr>
                <w:rFonts w:hint="eastAsia" w:ascii="微软雅黑" w:hAnsi="微软雅黑" w:eastAsia="微软雅黑" w:cs="微软雅黑"/>
              </w:rPr>
              <w:t>领队或导游有权拆分夫妻或采取加床处理</w:t>
            </w:r>
            <w:r>
              <w:rPr>
                <w:rFonts w:hint="eastAsia" w:ascii="微软雅黑" w:hAnsi="微软雅黑" w:eastAsia="微软雅黑" w:cs="微软雅黑"/>
                <w:sz w:val="18"/>
                <w:szCs w:val="18"/>
              </w:rPr>
              <w:t>；</w:t>
            </w:r>
          </w:p>
          <w:p>
            <w:pPr>
              <w:pStyle w:val="8"/>
              <w:tabs>
                <w:tab w:val="left" w:pos="6180"/>
              </w:tabs>
              <w:adjustRightInd w:val="0"/>
              <w:snapToGrid w:val="0"/>
              <w:spacing w:line="320" w:lineRule="exact"/>
              <w:ind w:right="40" w:firstLine="180" w:firstLineChars="100"/>
              <w:rPr>
                <w:rFonts w:ascii="微软雅黑" w:hAnsi="微软雅黑" w:eastAsia="微软雅黑" w:cs="微软雅黑"/>
                <w:sz w:val="18"/>
                <w:szCs w:val="18"/>
              </w:rPr>
            </w:pPr>
            <w:r>
              <w:rPr>
                <w:rFonts w:hint="eastAsia" w:ascii="微软雅黑" w:hAnsi="微软雅黑" w:eastAsia="微软雅黑" w:cs="微软雅黑"/>
                <w:sz w:val="18"/>
                <w:szCs w:val="18"/>
              </w:rPr>
              <w:t>60岁以上的老人参团需有直系亲属的陪同，患病旅行者和孕妇不得参团。</w:t>
            </w:r>
          </w:p>
          <w:p>
            <w:pPr>
              <w:pStyle w:val="8"/>
              <w:tabs>
                <w:tab w:val="left" w:pos="6180"/>
              </w:tabs>
              <w:adjustRightInd w:val="0"/>
              <w:snapToGrid w:val="0"/>
              <w:spacing w:line="320" w:lineRule="exact"/>
              <w:ind w:right="40" w:hanging="1"/>
              <w:rPr>
                <w:rFonts w:ascii="微软雅黑" w:hAnsi="微软雅黑" w:eastAsia="微软雅黑" w:cs="微软雅黑"/>
              </w:rPr>
            </w:pPr>
            <w:r>
              <w:rPr>
                <w:rFonts w:hint="eastAsia" w:ascii="微软雅黑" w:hAnsi="微软雅黑" w:eastAsia="微软雅黑" w:cs="微软雅黑"/>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pPr>
              <w:spacing w:line="276" w:lineRule="auto"/>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泰国海关规定进入泰国的每位必须最少携带4000元人民币现金，否则有可能被移民局误认为打工者，将无法进入泰国。原机返回！！！</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b/>
                <w:bCs/>
                <w:color w:val="FF0000"/>
                <w:sz w:val="18"/>
                <w:szCs w:val="18"/>
              </w:rPr>
              <w:t>泰国海关近日严查入关违禁:每人香烟不超过10包(不超过200支),酒不超一瓶.否则,没收超额部分并重罚.(10000铢起板)</w:t>
            </w:r>
            <w:r>
              <w:rPr>
                <w:rFonts w:hint="eastAsia" w:ascii="微软雅黑" w:hAnsi="微软雅黑" w:eastAsia="微软雅黑" w:cs="微软雅黑"/>
                <w:b/>
                <w:bCs/>
                <w:color w:val="FF0000"/>
                <w:sz w:val="18"/>
                <w:szCs w:val="18"/>
              </w:rPr>
              <w:br w:type="textWrapping"/>
            </w:r>
            <w:r>
              <w:rPr>
                <w:rFonts w:hint="eastAsia" w:ascii="微软雅黑" w:hAnsi="微软雅黑" w:eastAsia="微软雅黑" w:cs="微软雅黑"/>
                <w:b/>
                <w:bCs/>
                <w:color w:val="FF0000"/>
                <w:sz w:val="18"/>
                <w:szCs w:val="18"/>
              </w:rPr>
              <w:t>(如行李里有一条烟,随身还有半包烟,也算违规,将重罚.)请各组团社务必通知参团客人,以避免产生不必要的损失.</w:t>
            </w:r>
          </w:p>
          <w:p>
            <w:pPr>
              <w:autoSpaceDN w:val="0"/>
              <w:ind w:right="40" w:hanging="1"/>
              <w:rPr>
                <w:rFonts w:ascii="微软雅黑" w:hAnsi="微软雅黑" w:eastAsia="微软雅黑" w:cs="微软雅黑"/>
                <w:b/>
                <w:bCs/>
                <w:color w:val="FF0000"/>
                <w:sz w:val="18"/>
                <w:szCs w:val="18"/>
              </w:rPr>
            </w:pP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*持中国护照以外人士，必须按原团费外再补付地接社之损失费用人民币1000/人。</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*基于全团旅客安全问题，及尊重团队中其他旅客的权益，地接社有权拒绝旅客要求当地的亲朋在境外加入此团共游。</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7143808" behindDoc="1" locked="0" layoutInCell="1" allowOverlap="1">
                  <wp:simplePos x="0" y="0"/>
                  <wp:positionH relativeFrom="column">
                    <wp:posOffset>-700405</wp:posOffset>
                  </wp:positionH>
                  <wp:positionV relativeFrom="paragraph">
                    <wp:posOffset>-921385</wp:posOffset>
                  </wp:positionV>
                  <wp:extent cx="7573645" cy="10713085"/>
                  <wp:effectExtent l="0" t="0" r="8255" b="12065"/>
                  <wp:wrapNone/>
                  <wp:docPr id="7" name="图片 7"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背景2"/>
                          <pic:cNvPicPr>
                            <a:picLocks noChangeAspect="1"/>
                          </pic:cNvPicPr>
                        </pic:nvPicPr>
                        <pic:blipFill>
                          <a:blip r:embed="rId10"/>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color w:val="333333"/>
                <w:sz w:val="18"/>
                <w:szCs w:val="18"/>
              </w:rPr>
              <w:t>*行程中所含的任何活动项目，旅客不玩或不参加，视同自动放弃，不得转让亦无退费。</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*团体分房以实际成人人数，二人一室分配，遇单男单女，由领队自行协调，团队中无自然单间。</w:t>
            </w:r>
          </w:p>
          <w:p>
            <w:pPr>
              <w:autoSpaceDN w:val="0"/>
              <w:ind w:right="40" w:hanging="1"/>
              <w:rPr>
                <w:rFonts w:ascii="微软雅黑" w:hAnsi="微软雅黑" w:eastAsia="微软雅黑" w:cs="微软雅黑"/>
                <w:b/>
                <w:bCs/>
                <w:color w:val="FF0000"/>
                <w:sz w:val="18"/>
                <w:szCs w:val="18"/>
              </w:rPr>
            </w:pPr>
            <w:r>
              <w:rPr>
                <w:rFonts w:hint="eastAsia" w:ascii="微软雅黑" w:hAnsi="微软雅黑" w:eastAsia="微软雅黑" w:cs="微软雅黑"/>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472C4" w:themeFill="accent5"/>
            <w:vAlign w:val="center"/>
          </w:tcPr>
          <w:p>
            <w:pPr>
              <w:autoSpaceDN w:val="0"/>
              <w:ind w:right="40" w:hanging="1"/>
              <w:jc w:val="center"/>
              <w:rPr>
                <w:rFonts w:ascii="微软雅黑" w:hAnsi="微软雅黑" w:eastAsia="微软雅黑" w:cs="微软雅黑"/>
                <w:sz w:val="24"/>
                <w:szCs w:val="24"/>
              </w:rPr>
            </w:pPr>
            <w:r>
              <w:rPr>
                <w:rFonts w:hint="eastAsia" w:ascii="微软雅黑" w:hAnsi="微软雅黑" w:eastAsia="微软雅黑" w:cs="微软雅黑"/>
                <w:b/>
                <w:bCs/>
                <w:color w:val="FFFFFF" w:themeColor="background1"/>
                <w:sz w:val="24"/>
                <w:szCs w:val="24"/>
                <w14:textFill>
                  <w14:solidFill>
                    <w14:schemeClr w14:val="bg1"/>
                  </w14:solidFill>
                </w14:textFill>
              </w:rPr>
              <w:t>泰国旅游须知及注意事项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9"/>
              <w:numPr>
                <w:ilvl w:val="0"/>
                <w:numId w:val="1"/>
              </w:numPr>
              <w:spacing w:line="320" w:lineRule="exact"/>
              <w:ind w:left="0" w:right="330" w:rightChars="157"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中国游客赴境外旅游需遵守所在国家和地区的法律法规、遵守出境游文明公约，体现新时代中国公民的文明素养和精神风尚。</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03）飞机上航班座位按姓氏英文字母编排，若需调整座位待起飞后再自行调整；飞机起降及用餐，座椅排背需放直；NO SMOKING即</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禁止吸烟，FASTEN SEAT BELT 即系上安全带；非必要时勿随意走动，为了安全请务必遵守；</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04）为避免不必要之尴尬，请勿擅取酒店内和飞机上任何物品；若需留为纪念，请提出购买。</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05）乘坐游览车时，请注意巴士公司名称、颜色、车号，以免停车时找不到车；请保持车内整洁，旅游巴士上禁止吸烟。</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06）请紧记约定集合时间地点，务必准时集合上车以免影响旅游行程。旅程中若遇特殊情况而须调整，当以领队安排后通告为准。</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07）团队旅游客人须随团行动，如需境外中途离团，按当地接待社规定，将向客人收取离团费，离团费及当天其它剩余费用不予退还。</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08）国际惯例小费是服务的报酬，游客请支付服务人员（如行李生、床头小费等）以示奖励。</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10）请特别注意安全，入住酒店后要记住领队及导游房号，需要帮助时可以找到他们。另要清楚自己房间所处位置及酒店走火通道。</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11）东南亚酒店由于环保因素无论星级均须自备牙刷、牙膏、拖鞋、电吹筒等生活用品；酒店一般都有游泳池，请自带泳衣等用品。</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13）泰国多中式自助餐；自助餐请切勿浪费，以免被罚款。详情查询导游或随团领队。</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14）泰国大皇宫对服装要求较严格，不能穿无袖上衣、短裤、拖鞋等；</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15）特别提醒：泰国某些自费项目不适合儿童观看，如成人秀等，届时请向领队咨询。</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shd w:val="clear" w:color="auto" w:fill="4472C4" w:themeFill="accent5"/>
            <w:vAlign w:val="center"/>
          </w:tcPr>
          <w:p>
            <w:pPr>
              <w:autoSpaceDN w:val="0"/>
              <w:ind w:right="40" w:hanging="1"/>
              <w:jc w:val="center"/>
              <w:rPr>
                <w:rFonts w:ascii="微软雅黑" w:hAnsi="微软雅黑" w:eastAsia="微软雅黑" w:cs="微软雅黑"/>
              </w:rPr>
            </w:pPr>
            <w:r>
              <w:rPr>
                <w:rFonts w:hint="eastAsia" w:ascii="微软雅黑" w:hAnsi="微软雅黑" w:eastAsia="微软雅黑" w:cs="微软雅黑"/>
                <w:b/>
                <w:bCs/>
                <w:color w:val="FFFFFF" w:themeColor="background1"/>
                <w:sz w:val="24"/>
                <w:szCs w:val="36"/>
                <w14:textFill>
                  <w14:solidFill>
                    <w14:schemeClr w14:val="bg1"/>
                  </w14:solidFill>
                </w14:textFill>
              </w:rPr>
              <w:t>出境游安全须知</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210" w:hRule="atLeast"/>
          <w:jc w:val="center"/>
        </w:trPr>
        <w:tc>
          <w:tcPr>
            <w:tcW w:w="9921" w:type="dxa"/>
            <w:tcBorders>
              <w:tl2br w:val="nil"/>
              <w:tr2bl w:val="nil"/>
            </w:tcBorders>
          </w:tcPr>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亲爱的各位游客，首先感谢大家参加我社的旅游团，以下是我社出团前的安全须知，请大家仔细阅读并遵守，否则由此造成的后果，请自行承担。</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 1、证件安全：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58972672" behindDoc="1" locked="0" layoutInCell="1" allowOverlap="1">
                  <wp:simplePos x="0" y="0"/>
                  <wp:positionH relativeFrom="column">
                    <wp:posOffset>-699770</wp:posOffset>
                  </wp:positionH>
                  <wp:positionV relativeFrom="paragraph">
                    <wp:posOffset>-933450</wp:posOffset>
                  </wp:positionV>
                  <wp:extent cx="7573645" cy="10713085"/>
                  <wp:effectExtent l="0" t="0" r="8255" b="12065"/>
                  <wp:wrapNone/>
                  <wp:docPr id="8" name="图片 8"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背景2"/>
                          <pic:cNvPicPr>
                            <a:picLocks noChangeAspect="1"/>
                          </pic:cNvPicPr>
                        </pic:nvPicPr>
                        <pic:blipFill>
                          <a:blip r:embed="rId10"/>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2、人身安全：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③传染病、精神病等患者如危及其他游客的健康和安全，其本人或者法定监护人应当承担赔偿责任。</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2、住宿安全：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3、餐饮安全：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在旅游途中，请在指定或下榻的宾馆餐厅用餐，不要购买和饮用地摊或小商贩提供的饮料食品，以免造成肠胃不适或中毒。</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4、交通安全：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①要熟悉所在国的交通信号标志，遵守交通规则，不要强行抢道，也不要随意横穿马路；</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②在国外乘坐旅游车时，不要乘坐第一排的工作人员专座，此专座设有工作人员保险但游客乘坐一旦发生意外是得不到赔付的；</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③在乘坐飞机或乘车时要系好安全带；</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④不要在飞机起飞后和降落前使用手机和相关电子用品；不要把头和手伸出旅游车外；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⑤在乘坐船、快艇等水上交通工具时，要穿救生衣(圈)；</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5、观光游览安全：</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①在旅游途中，</w:t>
            </w:r>
            <w:r>
              <w:rPr>
                <w:rFonts w:hint="eastAsia" w:ascii="微软雅黑" w:hAnsi="微软雅黑" w:eastAsia="微软雅黑" w:cs="微软雅黑"/>
                <w:b/>
                <w:bCs/>
                <w:color w:val="FFFFFF" w:themeColor="background1"/>
                <w:shd w:val="clear" w:color="auto" w:fill="FF0000"/>
                <w14:textFill>
                  <w14:solidFill>
                    <w14:schemeClr w14:val="bg1"/>
                  </w14:solidFill>
                </w14:textFill>
              </w:rPr>
              <w:t>贵重物品请随身携带，不要放在酒店或旅游车中；不要把现金和贵重物品放在托运行李、外衣口袋或易被割破的手提包中，以免丢失</w:t>
            </w:r>
            <w:r>
              <w:rPr>
                <w:rFonts w:hint="eastAsia"/>
                <w:b/>
                <w:bCs/>
                <w:color w:val="FFFFFF" w:themeColor="background1"/>
                <w:shd w:val="clear" w:color="auto" w:fill="FF0000"/>
                <w14:textFill>
                  <w14:solidFill>
                    <w14:schemeClr w14:val="bg1"/>
                  </w14:solidFill>
                </w14:textFill>
              </w:rPr>
              <w:t>；</w:t>
            </w:r>
            <w:r>
              <w:rPr>
                <w:rFonts w:hint="eastAsia" w:ascii="微软雅黑" w:hAnsi="微软雅黑" w:eastAsia="微软雅黑" w:cs="微软雅黑"/>
                <w:color w:val="333333"/>
                <w:sz w:val="18"/>
                <w:szCs w:val="18"/>
              </w:rPr>
              <w:t>在酒店入住期间，请保护好自己的人身安全，酒店有安全标志，请自觉遵守。在拍照、摄像时注意往来车辆和有否禁柏标志，不要在设有危险警示标志的地方停留。</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④水上活动如游泳、水上摩托艇和快艇、水上跳伞、潜水等注意事项： </w:t>
            </w:r>
            <w:r>
              <w:rPr>
                <w:rFonts w:hint="eastAsia" w:ascii="微软雅黑" w:hAnsi="微软雅黑" w:eastAsia="微软雅黑" w:cs="微软雅黑"/>
                <w:color w:val="333333"/>
                <w:sz w:val="18"/>
                <w:szCs w:val="18"/>
              </w:rPr>
              <w:br w:type="textWrapping"/>
            </w:r>
            <w:r>
              <w:rPr>
                <w:rFonts w:hint="eastAsia" w:ascii="微软雅黑" w:hAnsi="微软雅黑" w:eastAsia="微软雅黑" w:cs="微软雅黑"/>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60801536" behindDoc="1" locked="0" layoutInCell="1" allowOverlap="1">
                  <wp:simplePos x="0" y="0"/>
                  <wp:positionH relativeFrom="column">
                    <wp:posOffset>-699770</wp:posOffset>
                  </wp:positionH>
                  <wp:positionV relativeFrom="paragraph">
                    <wp:posOffset>-918845</wp:posOffset>
                  </wp:positionV>
                  <wp:extent cx="7573645" cy="10713085"/>
                  <wp:effectExtent l="0" t="0" r="8255" b="12065"/>
                  <wp:wrapNone/>
                  <wp:docPr id="9" name="图片 9"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背景2"/>
                          <pic:cNvPicPr>
                            <a:picLocks noChangeAspect="1"/>
                          </pic:cNvPicPr>
                        </pic:nvPicPr>
                        <pic:blipFill>
                          <a:blip r:embed="rId10"/>
                          <a:stretch>
                            <a:fillRect/>
                          </a:stretch>
                        </pic:blipFill>
                        <pic:spPr>
                          <a:xfrm>
                            <a:off x="0" y="0"/>
                            <a:ext cx="7573645" cy="10713085"/>
                          </a:xfrm>
                          <a:prstGeom prst="rect">
                            <a:avLst/>
                          </a:prstGeom>
                        </pic:spPr>
                      </pic:pic>
                    </a:graphicData>
                  </a:graphic>
                </wp:anchor>
              </w:drawing>
            </w:r>
            <w:r>
              <w:rPr>
                <w:rFonts w:hint="eastAsia" w:ascii="微软雅黑" w:hAnsi="微软雅黑" w:eastAsia="微软雅黑" w:cs="微软雅黑"/>
                <w:color w:val="333333"/>
                <w:sz w:val="18"/>
                <w:szCs w:val="18"/>
              </w:rPr>
              <w:t>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6、关于旅游意外险的报赔</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因下列情形之一，造成被保险人身故、残疾、Ⅲ度烧伤、支出医疗费用、支出医疗补充费用或身故处理费用的，保险公司不承担给付保险金的责任：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一、投保人对被保险人的故意杀害、故意伤害；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二、被保险人故意犯罪或抗拒依法采取的刑事强制措施；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三、被保险人自杀或故意自伤，但被保险人自杀或故意自伤时为无民事行为能力人的除外；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四、被保险人斗殴、醉酒，服用、吸食或注射毒品；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五、被保险人受酒精、毒品或管制药物的影响而导致的意外；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六、被保险人酒后驾驶、无合法有效驾驶证驾驶或驾驶无有效行驶证的机动车；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七、被保险人流产、分娩或投保前原有疾病；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八、被保险人因整容手术或其它内、外科手术导致医疗事故；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九、被保险人未遵医嘱，私自服用、涂用或注射药物；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十、被保险人参加潜水、跳伞、攀岩、探险、武术比赛、摔跤、特技表演、赛马或赛车等高风险运动；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十一、用于矫形、整容、美容、心理咨询、器官移植，或修复、安装及购买残疾用具（如轮椅、假肢、助听器、配镜、假眼、假牙等）的费用；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十二、被保险人体检、疗养或康复治疗。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十三、战争、军事冲突、暴乱或武装叛乱；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十四、核爆炸、核辐射或核污染；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 xml:space="preserve">7、附加意外医疗保险金  </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pPr>
              <w:pStyle w:val="9"/>
              <w:spacing w:line="320" w:lineRule="exact"/>
              <w:ind w:right="40" w:hanging="1"/>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被保险人因在保险期间内遭受意外伤害而门诊治疗，每次意外事故保险公司补偿以1200（含）元为限。</w:t>
            </w:r>
          </w:p>
          <w:p>
            <w:pPr>
              <w:autoSpaceDN w:val="0"/>
              <w:ind w:right="40" w:hanging="1"/>
              <w:rPr>
                <w:rFonts w:ascii="微软雅黑" w:hAnsi="微软雅黑" w:eastAsia="微软雅黑" w:cs="微软雅黑"/>
              </w:rPr>
            </w:pPr>
            <w:r>
              <w:rPr>
                <w:rFonts w:hint="eastAsia" w:ascii="微软雅黑" w:hAnsi="微软雅黑" w:eastAsia="微软雅黑" w:cs="微软雅黑"/>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pPr>
        <w:spacing w:line="276" w:lineRule="auto"/>
        <w:ind w:right="155" w:rightChars="74"/>
        <w:rPr>
          <w:rFonts w:ascii="宋体" w:hAnsi="宋体" w:cs="Arial Black"/>
          <w:color w:val="333399"/>
          <w:sz w:val="30"/>
          <w:szCs w:val="30"/>
        </w:rPr>
      </w:pPr>
      <w:r>
        <w:rPr>
          <w:rFonts w:ascii="宋体" w:hAnsi="宋体" w:cs="Times New Roman"/>
        </w:rPr>
        <w:t xml:space="preserve"> </w:t>
      </w:r>
    </w:p>
    <w:p>
      <w:pPr>
        <w:shd w:val="clear" w:color="auto" w:fill="4472C4" w:themeFill="accent5"/>
        <w:jc w:val="center"/>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小费提醒</w:t>
      </w:r>
    </w:p>
    <w:p>
      <w:pPr>
        <w:tabs>
          <w:tab w:val="left" w:pos="0"/>
        </w:tabs>
        <w:ind w:right="155" w:rightChars="74" w:hanging="1"/>
        <w:rPr>
          <w:rFonts w:ascii="宋体" w:hAnsi="宋体" w:cs="Times New Roman"/>
          <w:b/>
          <w:bCs/>
          <w:color w:val="C00000"/>
        </w:rPr>
      </w:pPr>
      <w:r>
        <w:rPr>
          <w:rFonts w:hint="eastAsia" w:ascii="宋体" w:hAnsi="宋体" w:cs="宋体"/>
          <w:b/>
          <w:bCs/>
          <w:color w:val="C00000"/>
        </w:rPr>
        <w:t>泰国是一个小费制度国家，我们在此提醒客人，请做好支付的心理准备（若行程中因泰国国家习俗、个人原因等，而产生需付小费的地方，请参考导游</w:t>
      </w:r>
      <w:r>
        <w:rPr>
          <w:rFonts w:ascii="宋体" w:hAnsi="宋体" w:cs="宋体"/>
          <w:b/>
          <w:bCs/>
          <w:color w:val="C00000"/>
        </w:rPr>
        <w:t>/</w:t>
      </w:r>
      <w:r>
        <w:rPr>
          <w:rFonts w:hint="eastAsia" w:ascii="宋体" w:hAnsi="宋体" w:cs="宋体"/>
          <w:b/>
          <w:bCs/>
          <w:color w:val="C00000"/>
        </w:rPr>
        <w:t>领队意见）。需要支付小费的包括但不限于以下方面：</w:t>
      </w:r>
    </w:p>
    <w:p>
      <w:pPr>
        <w:ind w:right="40" w:hanging="1"/>
        <w:rPr>
          <w:rFonts w:ascii="宋体" w:hAnsi="宋体" w:cs="Times New Roman"/>
          <w:sz w:val="18"/>
          <w:szCs w:val="18"/>
        </w:rPr>
      </w:pPr>
      <w:r>
        <w:rPr>
          <w:rFonts w:ascii="宋体" w:hAnsi="宋体" w:cs="宋体"/>
          <w:sz w:val="18"/>
          <w:szCs w:val="18"/>
        </w:rPr>
        <w:t>01</w:t>
      </w:r>
      <w:r>
        <w:rPr>
          <w:rFonts w:hint="eastAsia" w:ascii="宋体" w:hAnsi="宋体" w:cs="宋体"/>
          <w:sz w:val="18"/>
          <w:szCs w:val="18"/>
        </w:rPr>
        <w:t>、古式按摩</w:t>
      </w:r>
      <w:r>
        <w:rPr>
          <w:rFonts w:ascii="宋体" w:hAnsi="宋体" w:cs="宋体"/>
          <w:sz w:val="18"/>
          <w:szCs w:val="18"/>
        </w:rPr>
        <w:t xml:space="preserve"> </w:t>
      </w:r>
      <w:r>
        <w:rPr>
          <w:rFonts w:hint="eastAsia" w:ascii="宋体" w:hAnsi="宋体" w:cs="宋体"/>
          <w:sz w:val="18"/>
          <w:szCs w:val="18"/>
        </w:rPr>
        <w:t>或</w:t>
      </w:r>
      <w:r>
        <w:rPr>
          <w:rFonts w:ascii="宋体" w:hAnsi="宋体" w:cs="宋体"/>
          <w:sz w:val="18"/>
          <w:szCs w:val="18"/>
        </w:rPr>
        <w:t xml:space="preserve"> SPA</w:t>
      </w:r>
      <w:r>
        <w:rPr>
          <w:rFonts w:hint="eastAsia" w:ascii="宋体" w:hAnsi="宋体" w:cs="宋体"/>
          <w:sz w:val="18"/>
          <w:szCs w:val="18"/>
        </w:rPr>
        <w:t>：您可视按摩师的服务质量或专业水平而弹性给予，约泰铢</w:t>
      </w:r>
      <w:r>
        <w:rPr>
          <w:rFonts w:ascii="宋体" w:hAnsi="宋体" w:cs="宋体"/>
          <w:sz w:val="18"/>
          <w:szCs w:val="18"/>
        </w:rPr>
        <w:t>50~100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2、与人妖拍照：每人每次约泰铢</w:t>
      </w:r>
      <w:r>
        <w:rPr>
          <w:rFonts w:ascii="宋体" w:hAnsi="宋体" w:cs="宋体"/>
          <w:sz w:val="18"/>
          <w:szCs w:val="18"/>
        </w:rPr>
        <w:t>100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3、行李小费：一间房间（</w:t>
      </w:r>
      <w:r>
        <w:rPr>
          <w:rFonts w:ascii="宋体" w:hAnsi="宋体" w:cs="宋体"/>
          <w:sz w:val="18"/>
          <w:szCs w:val="18"/>
        </w:rPr>
        <w:t>2</w:t>
      </w:r>
      <w:r>
        <w:rPr>
          <w:rFonts w:hint="eastAsia" w:ascii="宋体" w:hAnsi="宋体" w:cs="宋体"/>
          <w:sz w:val="18"/>
          <w:szCs w:val="18"/>
        </w:rPr>
        <w:t>人）一次约给行李人员泰珠</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4、床头小费：一间房间（</w:t>
      </w:r>
      <w:r>
        <w:rPr>
          <w:rFonts w:ascii="宋体" w:hAnsi="宋体" w:cs="宋体"/>
          <w:sz w:val="18"/>
          <w:szCs w:val="18"/>
        </w:rPr>
        <w:t>2</w:t>
      </w:r>
      <w:r>
        <w:rPr>
          <w:rFonts w:hint="eastAsia" w:ascii="宋体" w:hAnsi="宋体" w:cs="宋体"/>
          <w:sz w:val="18"/>
          <w:szCs w:val="18"/>
        </w:rPr>
        <w:t>人）每天约给泰铢</w:t>
      </w:r>
      <w:r>
        <w:rPr>
          <w:rFonts w:ascii="宋体" w:hAnsi="宋体" w:cs="宋体"/>
          <w:sz w:val="18"/>
          <w:szCs w:val="18"/>
        </w:rPr>
        <w:t>20</w:t>
      </w:r>
      <w:r>
        <w:rPr>
          <w:rFonts w:hint="eastAsia" w:ascii="宋体" w:hAnsi="宋体" w:cs="宋体"/>
          <w:sz w:val="18"/>
          <w:szCs w:val="18"/>
        </w:rPr>
        <w:t>元左右；</w:t>
      </w:r>
    </w:p>
    <w:p>
      <w:pPr>
        <w:ind w:right="40" w:hanging="1"/>
        <w:rPr>
          <w:rFonts w:ascii="宋体" w:hAnsi="宋体" w:cs="Times New Roman"/>
          <w:sz w:val="18"/>
          <w:szCs w:val="18"/>
        </w:rPr>
      </w:pPr>
      <w:r>
        <w:rPr>
          <w:rFonts w:ascii="宋体" w:hAnsi="宋体" w:cs="宋体"/>
          <w:sz w:val="18"/>
          <w:szCs w:val="18"/>
        </w:rPr>
        <w:t>0</w:t>
      </w:r>
      <w:r>
        <w:rPr>
          <w:rFonts w:hint="eastAsia" w:ascii="宋体" w:hAnsi="宋体" w:cs="宋体"/>
          <w:sz w:val="18"/>
          <w:szCs w:val="18"/>
        </w:rPr>
        <w:t>5、若行程中出现因泰国国家习俗、个人原因等需要支付小费的地方，请参考导游建议。</w:t>
      </w:r>
    </w:p>
    <w:p>
      <w:pPr>
        <w:ind w:right="40" w:hanging="1"/>
        <w:rPr>
          <w:rFonts w:ascii="宋体" w:hAnsi="宋体" w:cs="Times New Roman"/>
          <w:b/>
          <w:bCs/>
          <w:sz w:val="24"/>
          <w:szCs w:val="24"/>
        </w:rPr>
      </w:pPr>
      <w:r>
        <w:rPr>
          <w:rFonts w:hint="eastAsia" w:ascii="宋体" w:hAnsi="宋体" w:cs="宋体"/>
          <w:b/>
          <w:bCs/>
          <w:sz w:val="24"/>
          <w:szCs w:val="24"/>
        </w:rPr>
        <w:t>中国驻泰国大使馆</w:t>
      </w:r>
    </w:p>
    <w:p>
      <w:pPr>
        <w:ind w:right="40" w:hanging="1"/>
        <w:rPr>
          <w:rFonts w:ascii="宋体" w:hAnsi="宋体" w:cs="Times New Roman"/>
        </w:rPr>
      </w:pPr>
      <w:r>
        <w:rPr>
          <w:rFonts w:hint="eastAsia" w:ascii="宋体" w:hAnsi="宋体" w:cs="宋体"/>
        </w:rPr>
        <w:t>地址：</w:t>
      </w:r>
      <w:r>
        <w:rPr>
          <w:rFonts w:ascii="宋体" w:hAnsi="宋体" w:cs="宋体"/>
        </w:rPr>
        <w:t>57 RACHADAPISAKE ROAD HUAY KWANG</w:t>
      </w:r>
      <w:r>
        <w:rPr>
          <w:rFonts w:hint="eastAsia" w:ascii="宋体" w:hAnsi="宋体" w:cs="宋体"/>
        </w:rPr>
        <w:t>，</w:t>
      </w:r>
      <w:r>
        <w:rPr>
          <w:rFonts w:ascii="宋体" w:hAnsi="宋体" w:cs="宋体"/>
        </w:rPr>
        <w:t>BANGKOK 10310</w:t>
      </w:r>
      <w:r>
        <w:rPr>
          <w:rFonts w:hint="eastAsia" w:ascii="宋体" w:hAnsi="宋体" w:cs="宋体"/>
        </w:rPr>
        <w:t>，</w:t>
      </w:r>
      <w:r>
        <w:rPr>
          <w:rFonts w:ascii="宋体" w:hAnsi="宋体" w:cs="宋体"/>
        </w:rPr>
        <w:t>THAILAND</w:t>
      </w:r>
    </w:p>
    <w:p>
      <w:pPr>
        <w:ind w:right="40" w:hanging="1"/>
        <w:rPr>
          <w:rFonts w:ascii="宋体" w:hAnsi="宋体" w:cs="Times New Roman"/>
        </w:rPr>
      </w:pPr>
      <w:r>
        <w:rPr>
          <w:rFonts w:hint="eastAsia" w:ascii="宋体" w:hAnsi="宋体" w:cs="宋体"/>
        </w:rPr>
        <w:t>电话：</w:t>
      </w:r>
      <w:r>
        <w:rPr>
          <w:rFonts w:ascii="宋体" w:hAnsi="宋体" w:cs="宋体"/>
        </w:rPr>
        <w:t>(662)2457044</w:t>
      </w:r>
    </w:p>
    <w:p>
      <w:pPr>
        <w:ind w:right="-718" w:rightChars="-342" w:hanging="1"/>
        <w:jc w:val="left"/>
        <w:rPr>
          <w:rFonts w:ascii="宋体" w:hAnsi="宋体" w:cs="Times New Roman"/>
          <w:b/>
          <w:bCs/>
        </w:rPr>
      </w:pPr>
      <w:r>
        <w:rPr>
          <w:rFonts w:hint="eastAsia" w:ascii="宋体" w:hAnsi="宋体" w:cs="宋体"/>
          <w:b/>
          <w:bCs/>
        </w:rPr>
        <w:t>此文件作为《出境旅游合同》的附件与《出境旅游合同》具有同等法律效力。此文件一式两份，双方各执一份。</w:t>
      </w:r>
    </w:p>
    <w:p>
      <w:pPr>
        <w:ind w:right="40" w:hanging="1"/>
        <w:rPr>
          <w:rFonts w:ascii="宋体" w:hAnsi="宋体" w:cs="Times New Roman"/>
        </w:rPr>
      </w:pPr>
      <w:r>
        <w:rPr>
          <w:rFonts w:hint="eastAsia" w:ascii="宋体" w:hAnsi="宋体" w:cs="宋体"/>
          <w:kern w:val="0"/>
        </w:rPr>
        <w:t>如已经阅读以上条款，并同意，请签字确认。</w:t>
      </w:r>
      <w:r>
        <w:rPr>
          <w:rFonts w:hint="eastAsia" w:ascii="宋体" w:hAnsi="宋体" w:cs="宋体"/>
        </w:rPr>
        <w:t>请仔细阅读以上内容，如全部知悉并同意，请手写以下内容并签名</w:t>
      </w:r>
    </w:p>
    <w:p>
      <w:pPr>
        <w:widowControl/>
        <w:ind w:left="319" w:leftChars="152" w:right="40" w:firstLine="961" w:firstLineChars="299"/>
        <w:jc w:val="left"/>
        <w:rPr>
          <w:rFonts w:ascii="宋体" w:hAnsi="宋体" w:cs="宋体"/>
          <w:b/>
          <w:bCs/>
          <w:color w:val="FF0000"/>
          <w:sz w:val="32"/>
          <w:szCs w:val="32"/>
        </w:rPr>
      </w:pPr>
      <w:r>
        <w:rPr>
          <w:rFonts w:hint="eastAsia" w:ascii="宋体" w:hAnsi="宋体" w:cs="宋体"/>
          <w:b/>
          <w:bCs/>
          <w:color w:val="FF0000"/>
          <w:sz w:val="32"/>
          <w:szCs w:val="32"/>
        </w:rPr>
        <w:t>（我已全部知悉并同意以上所有内容）</w:t>
      </w:r>
    </w:p>
    <w:p>
      <w:pPr>
        <w:widowControl/>
        <w:ind w:right="40" w:hanging="1"/>
        <w:jc w:val="left"/>
        <w:rPr>
          <w:rFonts w:ascii="宋体" w:hAnsi="宋体" w:cs="宋体"/>
          <w:color w:val="FF0000"/>
        </w:rPr>
      </w:pPr>
    </w:p>
    <w:p>
      <w:pPr>
        <w:ind w:right="40"/>
        <w:jc w:val="center"/>
        <w:rPr>
          <w:rFonts w:ascii="宋体" w:hAnsi="宋体" w:cs="宋体"/>
          <w:b/>
          <w:bCs/>
          <w:color w:val="FF0000"/>
          <w:sz w:val="44"/>
          <w:szCs w:val="44"/>
        </w:rPr>
      </w:pPr>
      <w:r>
        <w:rPr>
          <w:rFonts w:hint="eastAsia" w:ascii="宋体" w:hAnsi="宋体" w:cs="宋体"/>
          <w:b/>
          <w:bCs/>
          <w:color w:val="FF0000"/>
          <w:sz w:val="44"/>
          <w:szCs w:val="44"/>
        </w:rPr>
        <w:t>游客健康告知书</w:t>
      </w:r>
    </w:p>
    <w:p>
      <w:pPr>
        <w:ind w:right="40" w:hanging="1"/>
        <w:jc w:val="center"/>
        <w:rPr>
          <w:rFonts w:ascii="宋体" w:hAnsi="宋体" w:cs="宋体"/>
          <w:b/>
          <w:bCs/>
          <w:sz w:val="44"/>
          <w:szCs w:val="44"/>
        </w:rPr>
      </w:pPr>
    </w:p>
    <w:p>
      <w:pPr>
        <w:spacing w:line="320" w:lineRule="exact"/>
        <w:ind w:right="40" w:hanging="1"/>
        <w:rPr>
          <w:rFonts w:ascii="宋体" w:hAnsi="宋体" w:cs="Times New Roman"/>
          <w:b w:val="0"/>
          <w:bCs w:val="0"/>
        </w:rPr>
      </w:pPr>
      <w:r>
        <w:rPr>
          <w:rFonts w:hint="eastAsia" w:ascii="宋体" w:hAnsi="宋体" w:cs="宋体"/>
          <w:b w:val="0"/>
          <w:bCs w:val="0"/>
        </w:rPr>
        <w:t>本人参加由贵公司组织的</w:t>
      </w:r>
      <w:r>
        <w:rPr>
          <w:rFonts w:ascii="宋体" w:hAnsi="宋体" w:cs="宋体"/>
          <w:b w:val="0"/>
          <w:bCs w:val="0"/>
          <w:u w:val="single"/>
        </w:rPr>
        <w:t xml:space="preserve">                                                </w:t>
      </w:r>
      <w:r>
        <w:rPr>
          <w:rFonts w:hint="eastAsia" w:ascii="宋体" w:hAnsi="宋体" w:cs="宋体"/>
          <w:b w:val="0"/>
          <w:bCs w:val="0"/>
        </w:rPr>
        <w:t>团，现将本人身体健康状况如实告知贵公司：本人患有：</w:t>
      </w:r>
      <w:r>
        <w:rPr>
          <w:rFonts w:ascii="宋体" w:hAnsi="宋体" w:cs="宋体"/>
          <w:b w:val="0"/>
          <w:bCs w:val="0"/>
        </w:rPr>
        <w:t xml:space="preserve"> </w:t>
      </w:r>
      <w:r>
        <w:rPr>
          <w:rFonts w:hint="eastAsia" w:ascii="宋体" w:hAnsi="宋体" w:cs="宋体"/>
          <w:b w:val="0"/>
          <w:bCs w:val="0"/>
        </w:rPr>
        <w:t>高血压（</w:t>
      </w:r>
      <w:r>
        <w:rPr>
          <w:rFonts w:ascii="宋体" w:hAnsi="宋体" w:cs="宋体"/>
          <w:b w:val="0"/>
          <w:bCs w:val="0"/>
        </w:rPr>
        <w:t xml:space="preserve">  </w:t>
      </w:r>
      <w:r>
        <w:rPr>
          <w:rFonts w:hint="eastAsia" w:ascii="宋体" w:hAnsi="宋体" w:cs="宋体"/>
          <w:b w:val="0"/>
          <w:bCs w:val="0"/>
        </w:rPr>
        <w:t>）心脏疾病（</w:t>
      </w:r>
      <w:r>
        <w:rPr>
          <w:rFonts w:ascii="宋体" w:hAnsi="宋体" w:cs="宋体"/>
          <w:b w:val="0"/>
          <w:bCs w:val="0"/>
        </w:rPr>
        <w:t xml:space="preserve">  </w:t>
      </w:r>
      <w:r>
        <w:rPr>
          <w:rFonts w:hint="eastAsia" w:ascii="宋体" w:hAnsi="宋体" w:cs="宋体"/>
          <w:b w:val="0"/>
          <w:bCs w:val="0"/>
        </w:rPr>
        <w:t>）心肺疾病（</w:t>
      </w:r>
      <w:r>
        <w:rPr>
          <w:rFonts w:ascii="宋体" w:hAnsi="宋体" w:cs="宋体"/>
          <w:b w:val="0"/>
          <w:bCs w:val="0"/>
        </w:rPr>
        <w:t xml:space="preserve">  </w:t>
      </w:r>
      <w:r>
        <w:rPr>
          <w:rFonts w:hint="eastAsia" w:ascii="宋体" w:hAnsi="宋体" w:cs="宋体"/>
          <w:b w:val="0"/>
          <w:bCs w:val="0"/>
        </w:rPr>
        <w:t>）哮喘（</w:t>
      </w:r>
      <w:r>
        <w:rPr>
          <w:rFonts w:ascii="宋体" w:hAnsi="宋体" w:cs="宋体"/>
          <w:b w:val="0"/>
          <w:bCs w:val="0"/>
        </w:rPr>
        <w:t xml:space="preserve">  </w:t>
      </w:r>
      <w:r>
        <w:rPr>
          <w:rFonts w:hint="eastAsia" w:ascii="宋体" w:hAnsi="宋体" w:cs="宋体"/>
          <w:b w:val="0"/>
          <w:bCs w:val="0"/>
        </w:rPr>
        <w:t>）脑溢血（</w:t>
      </w:r>
      <w:r>
        <w:rPr>
          <w:rFonts w:ascii="宋体" w:hAnsi="宋体" w:cs="宋体"/>
          <w:b w:val="0"/>
          <w:bCs w:val="0"/>
        </w:rPr>
        <w:t xml:space="preserve">  </w:t>
      </w:r>
      <w:r>
        <w:rPr>
          <w:rFonts w:hint="eastAsia" w:ascii="宋体" w:hAnsi="宋体" w:cs="宋体"/>
          <w:b w:val="0"/>
          <w:bCs w:val="0"/>
        </w:rPr>
        <w:t>）</w:t>
      </w:r>
      <w:r>
        <w:rPr>
          <w:rFonts w:ascii="宋体" w:hAnsi="宋体" w:cs="宋体"/>
          <w:b w:val="0"/>
          <w:bCs w:val="0"/>
        </w:rPr>
        <w:t xml:space="preserve"> </w:t>
      </w:r>
      <w:r>
        <w:rPr>
          <w:rFonts w:hint="eastAsia" w:ascii="宋体" w:hAnsi="宋体" w:cs="宋体"/>
          <w:b w:val="0"/>
          <w:bCs w:val="0"/>
        </w:rPr>
        <w:t>美尼儿综合症（</w:t>
      </w:r>
      <w:r>
        <w:rPr>
          <w:rFonts w:ascii="宋体" w:hAnsi="宋体" w:cs="宋体"/>
          <w:b w:val="0"/>
          <w:bCs w:val="0"/>
        </w:rPr>
        <w:t xml:space="preserve">  </w:t>
      </w:r>
      <w:r>
        <w:rPr>
          <w:rFonts w:hint="eastAsia" w:ascii="宋体" w:hAnsi="宋体" w:cs="宋体"/>
          <w:b w:val="0"/>
          <w:bCs w:val="0"/>
        </w:rPr>
        <w:t>）孕妇（</w:t>
      </w:r>
      <w:r>
        <w:rPr>
          <w:rFonts w:ascii="宋体" w:hAnsi="宋体" w:cs="宋体"/>
          <w:b w:val="0"/>
          <w:bCs w:val="0"/>
        </w:rPr>
        <w:t xml:space="preserve">  </w:t>
      </w:r>
      <w:r>
        <w:rPr>
          <w:rFonts w:hint="eastAsia" w:ascii="宋体" w:hAnsi="宋体" w:cs="宋体"/>
          <w:b w:val="0"/>
          <w:bCs w:val="0"/>
        </w:rPr>
        <w:t>）</w:t>
      </w:r>
      <w:r>
        <w:rPr>
          <w:rFonts w:ascii="宋体" w:hAnsi="宋体" w:cs="宋体"/>
          <w:b w:val="0"/>
          <w:bCs w:val="0"/>
        </w:rPr>
        <w:t xml:space="preserve">  70</w:t>
      </w:r>
      <w:r>
        <w:rPr>
          <w:rFonts w:hint="eastAsia" w:ascii="宋体" w:hAnsi="宋体" w:cs="宋体"/>
          <w:b w:val="0"/>
          <w:bCs w:val="0"/>
        </w:rPr>
        <w:t>岁以上（</w:t>
      </w:r>
      <w:r>
        <w:rPr>
          <w:rFonts w:ascii="宋体" w:hAnsi="宋体" w:cs="宋体"/>
          <w:b w:val="0"/>
          <w:bCs w:val="0"/>
        </w:rPr>
        <w:t xml:space="preserve">  </w:t>
      </w:r>
      <w:r>
        <w:rPr>
          <w:rFonts w:hint="eastAsia" w:ascii="宋体" w:hAnsi="宋体" w:cs="宋体"/>
          <w:b w:val="0"/>
          <w:bCs w:val="0"/>
        </w:rPr>
        <w:t>）癌症（</w:t>
      </w:r>
      <w:r>
        <w:rPr>
          <w:rFonts w:ascii="宋体" w:hAnsi="宋体" w:cs="宋体"/>
          <w:b w:val="0"/>
          <w:bCs w:val="0"/>
        </w:rPr>
        <w:t xml:space="preserve">  </w:t>
      </w:r>
      <w:r>
        <w:rPr>
          <w:rFonts w:hint="eastAsia" w:ascii="宋体" w:hAnsi="宋体" w:cs="宋体"/>
          <w:b w:val="0"/>
          <w:bCs w:val="0"/>
        </w:rPr>
        <w:t>）其他疾病（</w:t>
      </w:r>
      <w:r>
        <w:rPr>
          <w:rFonts w:ascii="宋体" w:hAnsi="宋体" w:cs="宋体"/>
          <w:b w:val="0"/>
          <w:bCs w:val="0"/>
        </w:rPr>
        <w:t xml:space="preserve">       </w:t>
      </w:r>
      <w:r>
        <w:rPr>
          <w:rFonts w:hint="eastAsia" w:ascii="宋体" w:hAnsi="宋体" w:cs="宋体"/>
          <w:b w:val="0"/>
          <w:bCs w:val="0"/>
        </w:rPr>
        <w:t>）</w:t>
      </w:r>
    </w:p>
    <w:p>
      <w:pPr>
        <w:spacing w:line="320" w:lineRule="exact"/>
        <w:ind w:right="40" w:hanging="1"/>
        <w:rPr>
          <w:rFonts w:ascii="宋体" w:hAnsi="宋体" w:cs="Times New Roman"/>
          <w:b w:val="0"/>
          <w:bCs w:val="0"/>
        </w:rPr>
      </w:pPr>
      <w:r>
        <w:rPr>
          <w:rFonts w:ascii="宋体" w:hAnsi="宋体" w:cs="宋体"/>
          <w:b w:val="0"/>
          <w:bCs w:val="0"/>
        </w:rPr>
        <w:t xml:space="preserve">     </w:t>
      </w:r>
      <w:r>
        <w:rPr>
          <w:rFonts w:hint="eastAsia" w:ascii="宋体" w:hAnsi="宋体" w:cs="宋体"/>
          <w:b w:val="0"/>
          <w:bCs w:val="0"/>
        </w:rPr>
        <w:t>本人未患上述疾病或特殊疾病（</w:t>
      </w:r>
      <w:r>
        <w:rPr>
          <w:rFonts w:ascii="宋体" w:hAnsi="宋体" w:cs="宋体"/>
          <w:b w:val="0"/>
          <w:bCs w:val="0"/>
        </w:rPr>
        <w:t xml:space="preserve">    </w:t>
      </w:r>
      <w:r>
        <w:rPr>
          <w:rFonts w:hint="eastAsia" w:ascii="宋体" w:hAnsi="宋体" w:cs="宋体"/>
          <w:b w:val="0"/>
          <w:bCs w:val="0"/>
        </w:rPr>
        <w:t>）</w:t>
      </w:r>
    </w:p>
    <w:p>
      <w:pPr>
        <w:spacing w:line="320" w:lineRule="exact"/>
        <w:ind w:right="40" w:hanging="1"/>
        <w:rPr>
          <w:rFonts w:ascii="宋体" w:hAnsi="宋体" w:cs="Times New Roman"/>
          <w:b w:val="0"/>
          <w:bCs w:val="0"/>
        </w:rPr>
      </w:pPr>
      <w:r>
        <w:rPr>
          <w:rFonts w:hint="eastAsia" w:ascii="宋体" w:hAnsi="宋体" w:cs="宋体"/>
          <w:b w:val="0"/>
          <w:bCs w:val="0"/>
        </w:rPr>
        <w:t>上述告知事项属实；如有隐瞒，本人自负后果。</w:t>
      </w:r>
    </w:p>
    <w:p>
      <w:pPr>
        <w:spacing w:line="320" w:lineRule="exact"/>
        <w:ind w:right="40" w:hanging="1"/>
        <w:rPr>
          <w:rFonts w:ascii="宋体" w:hAnsi="宋体" w:cs="Times New Roman"/>
          <w:b w:val="0"/>
          <w:bCs w:val="0"/>
        </w:rPr>
      </w:pPr>
      <w:r>
        <w:rPr>
          <w:rFonts w:hint="eastAsia" w:ascii="宋体" w:hAnsi="宋体" w:cs="宋体"/>
          <w:b w:val="0"/>
          <w:bCs w:val="0"/>
        </w:rPr>
        <w:t>我社提醒客人在旅游途中每天注意安全！！</w:t>
      </w:r>
    </w:p>
    <w:p>
      <w:pPr>
        <w:spacing w:line="320" w:lineRule="exact"/>
        <w:ind w:right="40" w:hanging="1"/>
        <w:rPr>
          <w:rFonts w:ascii="宋体" w:hAnsi="宋体" w:cs="Times New Roman"/>
          <w:b w:val="0"/>
          <w:bCs w:val="0"/>
        </w:rPr>
      </w:pPr>
      <w:r>
        <w:rPr>
          <w:rFonts w:ascii="宋体" w:hAnsi="宋体" w:cs="宋体"/>
          <w:b w:val="0"/>
          <w:bCs w:val="0"/>
        </w:rPr>
        <w:t xml:space="preserve">                                                               </w:t>
      </w:r>
      <w:r>
        <w:rPr>
          <w:rFonts w:hint="eastAsia" w:ascii="宋体" w:hAnsi="宋体" w:cs="宋体"/>
          <w:b w:val="0"/>
          <w:bCs w:val="0"/>
        </w:rPr>
        <w:t>家属（本人）签字：</w:t>
      </w:r>
    </w:p>
    <w:p>
      <w:pPr>
        <w:tabs>
          <w:tab w:val="left" w:pos="720"/>
        </w:tabs>
        <w:spacing w:line="320" w:lineRule="exact"/>
        <w:ind w:right="-1588" w:rightChars="-756" w:hanging="1"/>
        <w:rPr>
          <w:rFonts w:ascii="宋体" w:hAnsi="宋体" w:cs="宋体"/>
          <w:b w:val="0"/>
          <w:bCs w:val="0"/>
        </w:rPr>
      </w:pPr>
      <w:r>
        <w:rPr>
          <w:rFonts w:ascii="宋体" w:hAnsi="宋体" w:cs="宋体"/>
          <w:b w:val="0"/>
          <w:bCs w:val="0"/>
        </w:rPr>
        <w:t xml:space="preserve">                                                                  </w:t>
      </w:r>
      <w:r>
        <w:rPr>
          <w:rFonts w:hint="eastAsia" w:ascii="宋体" w:hAnsi="宋体" w:cs="宋体"/>
          <w:b w:val="0"/>
          <w:bCs w:val="0"/>
        </w:rPr>
        <w:t>年</w:t>
      </w:r>
      <w:r>
        <w:rPr>
          <w:rFonts w:ascii="宋体" w:hAnsi="宋体" w:cs="宋体"/>
          <w:b w:val="0"/>
          <w:bCs w:val="0"/>
        </w:rPr>
        <w:t xml:space="preserve">   </w:t>
      </w:r>
      <w:r>
        <w:rPr>
          <w:rFonts w:hint="eastAsia" w:ascii="宋体" w:hAnsi="宋体" w:cs="宋体"/>
          <w:b w:val="0"/>
          <w:bCs w:val="0"/>
        </w:rPr>
        <w:t>月</w:t>
      </w:r>
      <w:r>
        <w:rPr>
          <w:rFonts w:ascii="宋体" w:hAnsi="宋体" w:cs="宋体"/>
          <w:b w:val="0"/>
          <w:bCs w:val="0"/>
        </w:rPr>
        <w:t xml:space="preserve">    </w:t>
      </w:r>
      <w:r>
        <w:rPr>
          <w:rFonts w:hint="eastAsia" w:ascii="宋体" w:hAnsi="宋体" w:cs="宋体"/>
          <w:b w:val="0"/>
          <w:bCs w:val="0"/>
        </w:rPr>
        <w:t>日</w:t>
      </w:r>
    </w:p>
    <w:p>
      <w:pPr>
        <w:ind w:right="40" w:firstLine="2530" w:firstLineChars="700"/>
        <w:jc w:val="both"/>
        <w:rPr>
          <w:rFonts w:ascii="宋体" w:hAnsi="宋体" w:cs="宋体"/>
          <w:b/>
          <w:bCs/>
          <w:color w:val="FF0000"/>
          <w:sz w:val="36"/>
          <w:szCs w:val="36"/>
        </w:rPr>
      </w:pPr>
      <w:r>
        <w:rPr>
          <w:rFonts w:hint="eastAsia" w:ascii="宋体" w:hAnsi="宋体" w:cs="宋体"/>
          <w:b/>
          <w:bCs/>
          <w:color w:val="FF0000"/>
          <w:sz w:val="36"/>
          <w:szCs w:val="36"/>
        </w:rPr>
        <w:t>补 充 协 议</w:t>
      </w:r>
    </w:p>
    <w:p>
      <w:pPr>
        <w:ind w:right="40" w:hanging="1"/>
        <w:jc w:val="center"/>
        <w:rPr>
          <w:rFonts w:ascii="宋体" w:hAnsi="宋体" w:cs="宋体"/>
          <w:b/>
          <w:bCs/>
          <w:sz w:val="36"/>
          <w:szCs w:val="36"/>
        </w:rPr>
      </w:pPr>
    </w:p>
    <w:p>
      <w:pPr>
        <w:spacing w:beforeLines="50" w:afterLines="50"/>
        <w:ind w:right="40"/>
        <w:rPr>
          <w:rFonts w:hint="eastAsia"/>
          <w:sz w:val="18"/>
          <w:szCs w:val="18"/>
        </w:rPr>
      </w:pPr>
      <w:r>
        <w:rPr>
          <w:rFonts w:hint="eastAsia"/>
          <w:sz w:val="18"/>
          <w:szCs w:val="18"/>
        </w:rPr>
        <w:t xml:space="preserve">甲方：                                                               </w:t>
      </w:r>
    </w:p>
    <w:p>
      <w:pPr>
        <w:spacing w:beforeLines="50" w:afterLines="50"/>
        <w:ind w:right="40"/>
        <w:rPr>
          <w:rFonts w:hint="eastAsia"/>
          <w:sz w:val="18"/>
          <w:szCs w:val="18"/>
        </w:rPr>
      </w:pPr>
      <w:r>
        <w:rPr>
          <w:rFonts w:hint="eastAsia"/>
          <w:sz w:val="18"/>
          <w:szCs w:val="18"/>
        </w:rPr>
        <w:t xml:space="preserve">乙方：                                                               </w:t>
      </w:r>
    </w:p>
    <w:p>
      <w:pPr>
        <w:spacing w:beforeLines="50" w:afterLines="50"/>
        <w:ind w:right="40"/>
        <w:rPr>
          <w:rFonts w:hint="eastAsia"/>
          <w:sz w:val="18"/>
          <w:szCs w:val="18"/>
        </w:rPr>
      </w:pPr>
      <w:r>
        <w:rPr>
          <w:rFonts w:hint="eastAsia"/>
          <w:sz w:val="18"/>
          <w:szCs w:val="18"/>
        </w:rPr>
        <w:t>甲方报名参加由乙方组织                            团队，为保障旅游者和旅游经营者的合法权益，本着自愿原则，特此签订此补充协议。</w:t>
      </w:r>
    </w:p>
    <w:p>
      <w:pPr>
        <w:spacing w:beforeLines="50" w:afterLines="50"/>
        <w:ind w:right="40"/>
        <w:rPr>
          <w:rFonts w:hint="eastAsia"/>
          <w:sz w:val="18"/>
          <w:szCs w:val="18"/>
        </w:rPr>
      </w:pPr>
      <w:r>
        <w:rPr>
          <w:rFonts w:hint="eastAsia"/>
          <w:sz w:val="18"/>
          <w:szCs w:val="18"/>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77282816" behindDoc="1" locked="0" layoutInCell="1" allowOverlap="1">
            <wp:simplePos x="0" y="0"/>
            <wp:positionH relativeFrom="column">
              <wp:posOffset>-1155065</wp:posOffset>
            </wp:positionH>
            <wp:positionV relativeFrom="paragraph">
              <wp:posOffset>-8582025</wp:posOffset>
            </wp:positionV>
            <wp:extent cx="7573645" cy="11183620"/>
            <wp:effectExtent l="0" t="0" r="8255" b="17780"/>
            <wp:wrapNone/>
            <wp:docPr id="20" name="图片 20"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背景2"/>
                    <pic:cNvPicPr>
                      <a:picLocks noChangeAspect="1"/>
                    </pic:cNvPicPr>
                  </pic:nvPicPr>
                  <pic:blipFill>
                    <a:blip r:embed="rId10"/>
                    <a:stretch>
                      <a:fillRect/>
                    </a:stretch>
                  </pic:blipFill>
                  <pic:spPr>
                    <a:xfrm>
                      <a:off x="0" y="0"/>
                      <a:ext cx="7573645" cy="11183620"/>
                    </a:xfrm>
                    <a:prstGeom prst="rect">
                      <a:avLst/>
                    </a:prstGeom>
                  </pic:spPr>
                </pic:pic>
              </a:graphicData>
            </a:graphic>
          </wp:anchor>
        </w:drawing>
      </w:r>
      <w:r>
        <w:rPr>
          <w:rFonts w:hint="eastAsia"/>
          <w:sz w:val="18"/>
          <w:szCs w:val="18"/>
        </w:rPr>
        <w:t>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62630400" behindDoc="1" locked="0" layoutInCell="1" allowOverlap="1">
            <wp:simplePos x="0" y="0"/>
            <wp:positionH relativeFrom="column">
              <wp:posOffset>-1155065</wp:posOffset>
            </wp:positionH>
            <wp:positionV relativeFrom="paragraph">
              <wp:posOffset>-1403985</wp:posOffset>
            </wp:positionV>
            <wp:extent cx="7573645" cy="11183620"/>
            <wp:effectExtent l="0" t="0" r="8255" b="17780"/>
            <wp:wrapNone/>
            <wp:docPr id="11" name="图片 11"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背景2"/>
                    <pic:cNvPicPr>
                      <a:picLocks noChangeAspect="1"/>
                    </pic:cNvPicPr>
                  </pic:nvPicPr>
                  <pic:blipFill>
                    <a:blip r:embed="rId10"/>
                    <a:stretch>
                      <a:fillRect/>
                    </a:stretch>
                  </pic:blipFill>
                  <pic:spPr>
                    <a:xfrm>
                      <a:off x="0" y="0"/>
                      <a:ext cx="7573645" cy="11183620"/>
                    </a:xfrm>
                    <a:prstGeom prst="rect">
                      <a:avLst/>
                    </a:prstGeom>
                  </pic:spPr>
                </pic:pic>
              </a:graphicData>
            </a:graphic>
          </wp:anchor>
        </w:drawing>
      </w:r>
    </w:p>
    <w:p>
      <w:pPr>
        <w:spacing w:beforeLines="50" w:afterLines="50"/>
        <w:ind w:right="40"/>
        <w:rPr>
          <w:rFonts w:hint="eastAsia"/>
          <w:sz w:val="18"/>
          <w:szCs w:val="18"/>
        </w:rPr>
      </w:pPr>
      <w:r>
        <w:rPr>
          <w:rFonts w:hint="eastAsia"/>
          <w:sz w:val="18"/>
          <w:szCs w:val="18"/>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Lines="50" w:afterLines="50"/>
        <w:ind w:right="40"/>
        <w:rPr>
          <w:rFonts w:hint="eastAsia"/>
          <w:sz w:val="18"/>
          <w:szCs w:val="18"/>
        </w:rPr>
      </w:pPr>
      <w:r>
        <w:rPr>
          <w:rFonts w:hint="eastAsia"/>
          <w:sz w:val="18"/>
          <w:szCs w:val="18"/>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Lines="50" w:afterLines="50"/>
        <w:ind w:right="40"/>
        <w:rPr>
          <w:rFonts w:hint="eastAsia"/>
          <w:sz w:val="18"/>
          <w:szCs w:val="18"/>
        </w:rPr>
      </w:pPr>
      <w:r>
        <w:rPr>
          <w:rFonts w:hint="eastAsia"/>
          <w:sz w:val="18"/>
          <w:szCs w:val="18"/>
        </w:rPr>
        <w:t>4.旅游保险说明：旅行社已经购买旅行社责任险，团队意外险，为游客提供全方位的保障。</w:t>
      </w:r>
    </w:p>
    <w:p>
      <w:pPr>
        <w:spacing w:beforeLines="50" w:afterLines="50"/>
        <w:ind w:right="40"/>
        <w:rPr>
          <w:rFonts w:hint="eastAsia"/>
          <w:sz w:val="18"/>
          <w:szCs w:val="18"/>
        </w:rPr>
      </w:pPr>
      <w:r>
        <w:rPr>
          <w:rFonts w:hint="eastAsia"/>
          <w:sz w:val="18"/>
          <w:szCs w:val="18"/>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Lines="50" w:afterLines="50"/>
        <w:ind w:right="40"/>
        <w:rPr>
          <w:rFonts w:hint="eastAsia"/>
          <w:sz w:val="18"/>
          <w:szCs w:val="18"/>
        </w:rPr>
      </w:pPr>
      <w:r>
        <w:rPr>
          <w:rFonts w:hint="eastAsia"/>
          <w:sz w:val="18"/>
          <w:szCs w:val="18"/>
        </w:rPr>
        <w:t>退团说明：游客报名后因故不能参加本次旅游，如参加旅行社的包机线路，须提前15天以上，如临时退团，机票将产生全额损失（旅行社协助办理退税，以及地接损失），</w:t>
      </w:r>
    </w:p>
    <w:p>
      <w:pPr>
        <w:spacing w:beforeLines="50" w:afterLines="50"/>
        <w:ind w:right="40"/>
        <w:rPr>
          <w:rFonts w:hint="eastAsia"/>
          <w:sz w:val="18"/>
          <w:szCs w:val="18"/>
        </w:rPr>
      </w:pPr>
      <w:r>
        <w:rPr>
          <w:rFonts w:hint="eastAsia"/>
          <w:sz w:val="18"/>
          <w:szCs w:val="18"/>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p>
      <w:pPr>
        <w:spacing w:beforeLines="50" w:afterLines="50"/>
        <w:ind w:right="40"/>
        <w:rPr>
          <w:rFonts w:hint="eastAsia"/>
          <w:sz w:val="18"/>
          <w:szCs w:val="18"/>
        </w:rPr>
      </w:pPr>
      <w:r>
        <w:rPr>
          <w:rFonts w:hint="eastAsia"/>
          <w:sz w:val="18"/>
          <w:szCs w:val="18"/>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Lines="50" w:afterLines="50"/>
        <w:ind w:right="40"/>
        <w:rPr>
          <w:rFonts w:hint="eastAsia"/>
          <w:sz w:val="18"/>
          <w:szCs w:val="18"/>
        </w:rPr>
      </w:pPr>
      <w:r>
        <w:rPr>
          <w:rFonts w:hint="eastAsia"/>
          <w:sz w:val="18"/>
          <w:szCs w:val="18"/>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ind w:firstLine="360" w:firstLineChars="200"/>
        <w:rPr>
          <w:rFonts w:hint="eastAsia"/>
          <w:sz w:val="18"/>
          <w:szCs w:val="18"/>
        </w:rPr>
      </w:pPr>
      <w:r>
        <w:rPr>
          <w:rFonts w:hint="eastAsia"/>
          <w:sz w:val="18"/>
          <w:szCs w:val="18"/>
          <w:lang w:val="en-US" w:eastAsia="zh-CN"/>
        </w:rPr>
        <w:t>9.</w:t>
      </w: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rPr>
          <w:rFonts w:hint="eastAsia"/>
          <w:b/>
          <w:bCs/>
          <w:sz w:val="24"/>
          <w:szCs w:val="24"/>
        </w:rPr>
      </w:pPr>
    </w:p>
    <w:p>
      <w:pPr>
        <w:rPr>
          <w:rFonts w:hint="eastAsia"/>
          <w:b/>
          <w:bCs/>
          <w:sz w:val="24"/>
          <w:szCs w:val="24"/>
        </w:rPr>
      </w:pPr>
      <w:r>
        <w:rPr>
          <w:rFonts w:hint="eastAsia"/>
          <w:b/>
          <w:bCs/>
          <w:sz w:val="24"/>
          <w:szCs w:val="24"/>
        </w:rPr>
        <w:t>一、购物场所简述及安排</w:t>
      </w:r>
    </w:p>
    <w:tbl>
      <w:tblPr>
        <w:tblStyle w:val="4"/>
        <w:tblW w:w="9319" w:type="dxa"/>
        <w:jc w:val="center"/>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100"/>
        <w:gridCol w:w="384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购物点中文名</w:t>
            </w:r>
          </w:p>
        </w:tc>
        <w:tc>
          <w:tcPr>
            <w:tcW w:w="2100"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购物点英文名</w:t>
            </w:r>
          </w:p>
        </w:tc>
        <w:tc>
          <w:tcPr>
            <w:tcW w:w="3842"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购物点销售内容</w:t>
            </w:r>
          </w:p>
        </w:tc>
        <w:tc>
          <w:tcPr>
            <w:tcW w:w="1559" w:type="dxa"/>
            <w:shd w:val="clear" w:color="auto" w:fill="FBD4B4"/>
            <w:vAlign w:val="top"/>
          </w:tcPr>
          <w:p>
            <w:pPr>
              <w:spacing w:line="480" w:lineRule="auto"/>
              <w:jc w:val="center"/>
              <w:rPr>
                <w:rFonts w:hint="eastAsia" w:ascii="黑体" w:hAnsi="黑体" w:eastAsia="黑体" w:cs="黑体"/>
                <w:b w:val="0"/>
                <w:bCs w:val="0"/>
                <w:sz w:val="24"/>
              </w:rPr>
            </w:pPr>
            <w:r>
              <w:rPr>
                <w:rFonts w:hint="eastAsia" w:ascii="黑体" w:hAnsi="黑体" w:eastAsia="黑体" w:cs="黑体"/>
                <w:b w:val="0"/>
                <w:bCs w:val="0"/>
                <w:sz w:val="24"/>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top"/>
          </w:tcPr>
          <w:p>
            <w:pPr>
              <w:spacing w:line="260" w:lineRule="exact"/>
              <w:jc w:val="left"/>
              <w:rPr>
                <w:rFonts w:hint="default" w:ascii="Arial" w:hAnsi="Arial" w:cs="Arial"/>
                <w:b w:val="0"/>
                <w:bCs w:val="0"/>
                <w:sz w:val="18"/>
                <w:szCs w:val="18"/>
              </w:rPr>
            </w:pPr>
            <w:r>
              <w:rPr>
                <w:rFonts w:hint="eastAsia" w:ascii="Arial" w:hAnsi="Arial" w:cs="Arial"/>
                <w:b w:val="0"/>
                <w:bCs w:val="0"/>
                <w:sz w:val="18"/>
                <w:szCs w:val="18"/>
                <w:lang w:val="en-US" w:eastAsia="zh-CN"/>
              </w:rPr>
              <w:t>①</w:t>
            </w:r>
            <w:r>
              <w:rPr>
                <w:rFonts w:hint="default" w:ascii="Arial" w:hAnsi="Arial" w:cs="Arial"/>
                <w:b w:val="0"/>
                <w:bCs w:val="0"/>
                <w:sz w:val="18"/>
                <w:szCs w:val="18"/>
              </w:rPr>
              <w:t>珠宝</w:t>
            </w:r>
            <w:r>
              <w:rPr>
                <w:rFonts w:hint="eastAsia" w:ascii="Arial" w:hAnsi="Arial" w:cs="Arial"/>
                <w:b w:val="0"/>
                <w:bCs w:val="0"/>
                <w:sz w:val="18"/>
                <w:szCs w:val="18"/>
                <w:lang w:eastAsia="zh-CN"/>
              </w:rPr>
              <w:t>展示中心</w:t>
            </w:r>
          </w:p>
          <w:p>
            <w:pPr>
              <w:spacing w:line="260" w:lineRule="exact"/>
              <w:jc w:val="left"/>
              <w:rPr>
                <w:rFonts w:hint="default" w:ascii="Arial" w:hAnsi="Arial" w:cs="Arial"/>
                <w:b w:val="0"/>
                <w:bCs w:val="0"/>
                <w:sz w:val="18"/>
                <w:szCs w:val="18"/>
              </w:rPr>
            </w:pPr>
          </w:p>
        </w:tc>
        <w:tc>
          <w:tcPr>
            <w:tcW w:w="2100" w:type="dxa"/>
            <w:vAlign w:val="top"/>
          </w:tcPr>
          <w:p>
            <w:pPr>
              <w:spacing w:line="260" w:lineRule="exact"/>
              <w:jc w:val="left"/>
              <w:rPr>
                <w:rFonts w:ascii="Arial" w:hAnsi="Arial" w:eastAsia="黑体" w:cs="Arial"/>
                <w:sz w:val="18"/>
                <w:szCs w:val="18"/>
              </w:rPr>
            </w:pPr>
            <w:r>
              <w:rPr>
                <w:rFonts w:hint="default" w:ascii="Arial" w:hAnsi="Arial" w:cs="Arial"/>
                <w:sz w:val="18"/>
                <w:szCs w:val="18"/>
              </w:rPr>
              <w:t>Modern Gems</w:t>
            </w:r>
          </w:p>
        </w:tc>
        <w:tc>
          <w:tcPr>
            <w:tcW w:w="3842" w:type="dxa"/>
            <w:vAlign w:val="top"/>
          </w:tcPr>
          <w:p>
            <w:pPr>
              <w:spacing w:line="260" w:lineRule="exact"/>
              <w:jc w:val="left"/>
              <w:rPr>
                <w:rFonts w:ascii="Arial" w:hAnsi="Arial" w:eastAsia="黑体" w:cs="Arial"/>
                <w:sz w:val="18"/>
                <w:szCs w:val="18"/>
              </w:rPr>
            </w:pPr>
            <w:r>
              <w:rPr>
                <w:rFonts w:hint="default" w:ascii="Arial" w:hAnsi="Arial" w:cs="Arial"/>
                <w:sz w:val="18"/>
                <w:szCs w:val="18"/>
              </w:rPr>
              <w:t>泰国本土特产(红宝石、黄宝石、蓝宝石戒指、吊坠、首饰等等</w:t>
            </w:r>
            <w:r>
              <w:rPr>
                <w:rFonts w:hint="eastAsia" w:ascii="宋体" w:hAnsi="宋体" w:eastAsia="宋体" w:cs="宋体"/>
                <w:sz w:val="18"/>
                <w:szCs w:val="18"/>
              </w:rPr>
              <w:t>…</w:t>
            </w:r>
            <w:r>
              <w:rPr>
                <w:rFonts w:hint="default" w:ascii="Arial" w:hAnsi="Arial" w:cs="Arial"/>
                <w:sz w:val="18"/>
                <w:szCs w:val="18"/>
              </w:rPr>
              <w:t>)</w:t>
            </w:r>
          </w:p>
        </w:tc>
        <w:tc>
          <w:tcPr>
            <w:tcW w:w="1559" w:type="dxa"/>
            <w:vAlign w:val="top"/>
          </w:tcPr>
          <w:p>
            <w:pPr>
              <w:spacing w:line="260" w:lineRule="exact"/>
              <w:jc w:val="center"/>
              <w:rPr>
                <w:rFonts w:ascii="Arial" w:hAnsi="Arial" w:eastAsia="黑体" w:cs="Arial"/>
                <w:b w:val="0"/>
                <w:bCs w:val="0"/>
                <w:sz w:val="18"/>
                <w:szCs w:val="18"/>
              </w:rPr>
            </w:pPr>
            <w:r>
              <w:rPr>
                <w:rFonts w:ascii="Arial" w:hAnsi="Arial" w:cs="Arial"/>
                <w:b w:val="0"/>
                <w:bCs w:val="0"/>
                <w:sz w:val="18"/>
                <w:szCs w:val="18"/>
              </w:rPr>
              <w:t>约</w:t>
            </w:r>
            <w:r>
              <w:rPr>
                <w:rFonts w:hint="eastAsia" w:ascii="Arial" w:hAnsi="Arial" w:cs="Arial"/>
                <w:b w:val="0"/>
                <w:bCs w:val="0"/>
                <w:sz w:val="18"/>
                <w:szCs w:val="18"/>
                <w:lang w:val="en-US" w:eastAsia="zh-CN"/>
              </w:rPr>
              <w:t>9</w:t>
            </w:r>
            <w:r>
              <w:rPr>
                <w:rFonts w:ascii="Arial" w:hAnsi="Arial" w:cs="Arial"/>
                <w:b w:val="0"/>
                <w:bCs w:val="0"/>
                <w:sz w:val="18"/>
                <w:szCs w:val="18"/>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top"/>
          </w:tcPr>
          <w:p>
            <w:pPr>
              <w:spacing w:line="260" w:lineRule="exact"/>
              <w:rPr>
                <w:rFonts w:hint="default" w:ascii="Arial" w:hAnsi="Arial" w:cs="Arial"/>
                <w:b w:val="0"/>
                <w:bCs w:val="0"/>
                <w:sz w:val="18"/>
                <w:szCs w:val="18"/>
                <w:highlight w:val="none"/>
                <w:lang w:val="zh-CN"/>
              </w:rPr>
            </w:pPr>
            <w:r>
              <w:rPr>
                <w:rFonts w:hint="eastAsia" w:ascii="Arial" w:hAnsi="Arial" w:cs="Arial"/>
                <w:b w:val="0"/>
                <w:bCs w:val="0"/>
                <w:sz w:val="18"/>
                <w:szCs w:val="18"/>
                <w:highlight w:val="none"/>
                <w:lang w:val="en-US" w:eastAsia="zh-CN"/>
              </w:rPr>
              <w:t>②</w:t>
            </w:r>
            <w:r>
              <w:rPr>
                <w:rFonts w:hint="default" w:ascii="Arial" w:hAnsi="Arial" w:cs="Arial"/>
                <w:b w:val="0"/>
                <w:bCs w:val="0"/>
                <w:sz w:val="18"/>
                <w:szCs w:val="18"/>
                <w:highlight w:val="none"/>
                <w:lang w:val="zh-CN"/>
              </w:rPr>
              <w:t>皮革</w:t>
            </w:r>
            <w:r>
              <w:rPr>
                <w:rFonts w:hint="eastAsia" w:ascii="Arial" w:hAnsi="Arial" w:cs="Arial"/>
                <w:b w:val="0"/>
                <w:bCs w:val="0"/>
                <w:sz w:val="18"/>
                <w:szCs w:val="18"/>
                <w:highlight w:val="none"/>
                <w:lang w:val="zh-CN"/>
              </w:rPr>
              <w:t>中心</w:t>
            </w:r>
          </w:p>
          <w:p>
            <w:pPr>
              <w:spacing w:line="260" w:lineRule="exact"/>
              <w:rPr>
                <w:rFonts w:hint="default" w:ascii="Arial" w:hAnsi="Arial" w:cs="Arial"/>
                <w:b w:val="0"/>
                <w:bCs w:val="0"/>
                <w:sz w:val="18"/>
                <w:szCs w:val="18"/>
                <w:highlight w:val="none"/>
                <w:lang w:val="zh-CN"/>
              </w:rPr>
            </w:pPr>
          </w:p>
        </w:tc>
        <w:tc>
          <w:tcPr>
            <w:tcW w:w="2100" w:type="dxa"/>
            <w:vAlign w:val="top"/>
          </w:tcPr>
          <w:p>
            <w:pPr>
              <w:spacing w:line="260" w:lineRule="exact"/>
              <w:rPr>
                <w:rFonts w:hint="default" w:ascii="Arial" w:hAnsi="Arial" w:cs="Arial"/>
                <w:sz w:val="18"/>
                <w:szCs w:val="18"/>
                <w:highlight w:val="none"/>
              </w:rPr>
            </w:pPr>
            <w:r>
              <w:rPr>
                <w:rFonts w:hint="default" w:ascii="Arial" w:hAnsi="Arial" w:eastAsia="黑体" w:cs="Arial"/>
                <w:sz w:val="18"/>
                <w:szCs w:val="18"/>
                <w:highlight w:val="none"/>
              </w:rPr>
              <w:t>Queen Leather</w:t>
            </w:r>
          </w:p>
        </w:tc>
        <w:tc>
          <w:tcPr>
            <w:tcW w:w="3842" w:type="dxa"/>
            <w:vAlign w:val="top"/>
          </w:tcPr>
          <w:p>
            <w:pPr>
              <w:spacing w:line="260" w:lineRule="exact"/>
              <w:rPr>
                <w:rFonts w:hint="default" w:ascii="Arial" w:hAnsi="Arial" w:cs="Arial"/>
                <w:sz w:val="18"/>
                <w:szCs w:val="18"/>
              </w:rPr>
            </w:pPr>
            <w:r>
              <w:rPr>
                <w:rFonts w:hint="eastAsia" w:ascii="宋体" w:hAnsi="宋体" w:eastAsia="宋体" w:cs="宋体"/>
                <w:sz w:val="18"/>
                <w:szCs w:val="18"/>
              </w:rPr>
              <w:t>泰国本土特产(鳄鱼、大象、珍珠鱼皮包、皮带、等等…)</w:t>
            </w:r>
          </w:p>
        </w:tc>
        <w:tc>
          <w:tcPr>
            <w:tcW w:w="1559" w:type="dxa"/>
            <w:vAlign w:val="top"/>
          </w:tcPr>
          <w:p>
            <w:pPr>
              <w:spacing w:line="260" w:lineRule="exact"/>
              <w:jc w:val="center"/>
              <w:rPr>
                <w:rFonts w:ascii="Arial" w:hAnsi="Arial" w:cs="Arial"/>
                <w:b w:val="0"/>
                <w:bCs w:val="0"/>
                <w:sz w:val="18"/>
                <w:szCs w:val="18"/>
              </w:rPr>
            </w:pPr>
            <w:r>
              <w:rPr>
                <w:rFonts w:ascii="Arial" w:hAnsi="Arial" w:cs="Arial"/>
                <w:b w:val="0"/>
                <w:bCs w:val="0"/>
                <w:sz w:val="18"/>
                <w:szCs w:val="18"/>
              </w:rPr>
              <w:t>约</w:t>
            </w:r>
            <w:r>
              <w:rPr>
                <w:rFonts w:hint="eastAsia" w:ascii="Arial" w:hAnsi="Arial" w:eastAsia="黑体" w:cs="Arial"/>
                <w:b w:val="0"/>
                <w:bCs w:val="0"/>
                <w:sz w:val="18"/>
                <w:szCs w:val="18"/>
                <w:lang w:val="en-US" w:eastAsia="zh-CN"/>
              </w:rPr>
              <w:t>6</w:t>
            </w:r>
            <w:r>
              <w:rPr>
                <w:rFonts w:ascii="Arial" w:hAnsi="Arial" w:eastAsia="黑体" w:cs="Arial"/>
                <w:b w:val="0"/>
                <w:bCs w:val="0"/>
                <w:sz w:val="18"/>
                <w:szCs w:val="18"/>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top"/>
          </w:tcPr>
          <w:p>
            <w:pPr>
              <w:spacing w:line="260" w:lineRule="exact"/>
              <w:rPr>
                <w:rFonts w:ascii="Arial" w:hAnsi="Arial" w:cs="Arial"/>
                <w:b w:val="0"/>
                <w:bCs w:val="0"/>
                <w:sz w:val="18"/>
                <w:szCs w:val="18"/>
                <w:highlight w:val="none"/>
              </w:rPr>
            </w:pPr>
            <w:r>
              <w:rPr>
                <w:rFonts w:hint="eastAsia" w:ascii="微软雅黑" w:hAnsi="微软雅黑" w:eastAsia="微软雅黑" w:cs="微软雅黑"/>
                <w:b/>
                <w:bCs/>
                <w:color w:val="FFFFFF" w:themeColor="background1"/>
                <w14:textFill>
                  <w14:solidFill>
                    <w14:schemeClr w14:val="bg1"/>
                  </w14:solidFill>
                </w14:textFill>
              </w:rPr>
              <w:drawing>
                <wp:anchor distT="0" distB="0" distL="114935" distR="114935" simplePos="0" relativeHeight="264459264" behindDoc="1" locked="0" layoutInCell="1" allowOverlap="1">
                  <wp:simplePos x="0" y="0"/>
                  <wp:positionH relativeFrom="column">
                    <wp:posOffset>-891540</wp:posOffset>
                  </wp:positionH>
                  <wp:positionV relativeFrom="paragraph">
                    <wp:posOffset>-901065</wp:posOffset>
                  </wp:positionV>
                  <wp:extent cx="7573645" cy="10681335"/>
                  <wp:effectExtent l="0" t="0" r="8255" b="5715"/>
                  <wp:wrapNone/>
                  <wp:docPr id="17" name="图片 17"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背景2"/>
                          <pic:cNvPicPr>
                            <a:picLocks noChangeAspect="1"/>
                          </pic:cNvPicPr>
                        </pic:nvPicPr>
                        <pic:blipFill>
                          <a:blip r:embed="rId10"/>
                          <a:stretch>
                            <a:fillRect/>
                          </a:stretch>
                        </pic:blipFill>
                        <pic:spPr>
                          <a:xfrm>
                            <a:off x="0" y="0"/>
                            <a:ext cx="7573645" cy="10681335"/>
                          </a:xfrm>
                          <a:prstGeom prst="rect">
                            <a:avLst/>
                          </a:prstGeom>
                        </pic:spPr>
                      </pic:pic>
                    </a:graphicData>
                  </a:graphic>
                </wp:anchor>
              </w:drawing>
            </w:r>
            <w:r>
              <w:rPr>
                <w:rFonts w:hint="eastAsia" w:ascii="Arial" w:hAnsi="Arial" w:cs="Arial"/>
                <w:b w:val="0"/>
                <w:bCs w:val="0"/>
                <w:sz w:val="18"/>
                <w:szCs w:val="18"/>
                <w:highlight w:val="none"/>
                <w:lang w:val="en-US" w:eastAsia="zh-CN"/>
              </w:rPr>
              <w:t>③</w:t>
            </w:r>
            <w:r>
              <w:rPr>
                <w:rFonts w:hint="eastAsia" w:ascii="Arial" w:hAnsi="Arial" w:cs="Arial"/>
                <w:b w:val="0"/>
                <w:bCs w:val="0"/>
                <w:sz w:val="18"/>
                <w:szCs w:val="18"/>
                <w:highlight w:val="none"/>
                <w:lang w:val="zh-CN"/>
              </w:rPr>
              <w:t>毒蛇研究中心</w:t>
            </w:r>
          </w:p>
        </w:tc>
        <w:tc>
          <w:tcPr>
            <w:tcW w:w="2100" w:type="dxa"/>
            <w:vAlign w:val="top"/>
          </w:tcPr>
          <w:p>
            <w:pPr>
              <w:spacing w:line="260" w:lineRule="exact"/>
              <w:rPr>
                <w:rFonts w:ascii="Arial" w:hAnsi="Arial" w:eastAsia="黑体" w:cs="Arial"/>
                <w:sz w:val="18"/>
                <w:szCs w:val="18"/>
                <w:highlight w:val="none"/>
              </w:rPr>
            </w:pPr>
            <w:r>
              <w:rPr>
                <w:rFonts w:hint="default" w:ascii="Arial" w:hAnsi="Arial" w:cs="Arial"/>
                <w:sz w:val="18"/>
                <w:szCs w:val="18"/>
                <w:highlight w:val="none"/>
              </w:rPr>
              <w:t>Royal Park</w:t>
            </w:r>
          </w:p>
        </w:tc>
        <w:tc>
          <w:tcPr>
            <w:tcW w:w="3842" w:type="dxa"/>
            <w:vAlign w:val="top"/>
          </w:tcPr>
          <w:p>
            <w:pPr>
              <w:spacing w:line="260" w:lineRule="exact"/>
              <w:rPr>
                <w:rFonts w:ascii="Arial" w:hAnsi="Arial" w:eastAsia="黑体" w:cs="Arial"/>
                <w:sz w:val="18"/>
                <w:szCs w:val="18"/>
              </w:rPr>
            </w:pPr>
            <w:r>
              <w:rPr>
                <w:rFonts w:hint="default" w:ascii="Arial" w:hAnsi="Arial" w:cs="Arial"/>
                <w:sz w:val="18"/>
                <w:szCs w:val="18"/>
              </w:rPr>
              <w:t>泰国本土特产(具有提取毒蛇有效成分</w:t>
            </w:r>
            <w:r>
              <w:rPr>
                <w:rFonts w:hint="eastAsia" w:ascii="Arial" w:hAnsi="Arial" w:cs="Arial"/>
                <w:sz w:val="18"/>
                <w:szCs w:val="18"/>
                <w:lang w:eastAsia="zh-CN"/>
              </w:rPr>
              <w:t>的</w:t>
            </w:r>
            <w:r>
              <w:rPr>
                <w:rFonts w:hint="default" w:ascii="Arial" w:hAnsi="Arial" w:cs="Arial"/>
                <w:sz w:val="18"/>
                <w:szCs w:val="18"/>
              </w:rPr>
              <w:t>解毒丹、调经丸、蛇油丸、风湿丸等等</w:t>
            </w:r>
            <w:r>
              <w:rPr>
                <w:rFonts w:hint="eastAsia" w:ascii="Arial" w:hAnsi="Arial" w:cs="Arial"/>
                <w:sz w:val="18"/>
                <w:szCs w:val="18"/>
                <w:lang w:val="en-US" w:eastAsia="zh-CN"/>
              </w:rPr>
              <w:t>...</w:t>
            </w:r>
            <w:r>
              <w:rPr>
                <w:rFonts w:hint="default" w:ascii="Arial" w:hAnsi="Arial" w:cs="Arial"/>
                <w:sz w:val="18"/>
                <w:szCs w:val="18"/>
              </w:rPr>
              <w:t xml:space="preserve">)  </w:t>
            </w:r>
          </w:p>
        </w:tc>
        <w:tc>
          <w:tcPr>
            <w:tcW w:w="1559" w:type="dxa"/>
            <w:vAlign w:val="top"/>
          </w:tcPr>
          <w:p>
            <w:pPr>
              <w:spacing w:line="260" w:lineRule="exact"/>
              <w:jc w:val="center"/>
              <w:rPr>
                <w:rFonts w:ascii="Arial" w:hAnsi="Arial" w:eastAsia="黑体" w:cs="Arial"/>
                <w:b w:val="0"/>
                <w:bCs w:val="0"/>
                <w:sz w:val="18"/>
                <w:szCs w:val="18"/>
              </w:rPr>
            </w:pPr>
            <w:r>
              <w:rPr>
                <w:rFonts w:ascii="Arial" w:hAnsi="Arial" w:cs="Arial"/>
                <w:b w:val="0"/>
                <w:bCs w:val="0"/>
                <w:sz w:val="18"/>
                <w:szCs w:val="18"/>
              </w:rPr>
              <w:t>约</w:t>
            </w:r>
            <w:r>
              <w:rPr>
                <w:rFonts w:ascii="Arial" w:hAnsi="Arial" w:eastAsia="黑体" w:cs="Arial"/>
                <w:b w:val="0"/>
                <w:bCs w:val="0"/>
                <w:sz w:val="18"/>
                <w:szCs w:val="18"/>
              </w:rPr>
              <w:t>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8" w:type="dxa"/>
            <w:vAlign w:val="top"/>
          </w:tcPr>
          <w:p>
            <w:pPr>
              <w:spacing w:line="260" w:lineRule="exact"/>
              <w:rPr>
                <w:rFonts w:hint="eastAsia" w:ascii="Arial" w:hAnsi="Arial" w:cs="Arial"/>
                <w:b w:val="0"/>
                <w:bCs w:val="0"/>
                <w:color w:val="FF0000"/>
                <w:sz w:val="18"/>
                <w:szCs w:val="18"/>
                <w:lang w:val="zh-CN"/>
              </w:rPr>
            </w:pPr>
            <w:r>
              <w:rPr>
                <w:rFonts w:hint="eastAsia" w:ascii="Arial" w:hAnsi="Arial" w:cs="Arial"/>
                <w:b w:val="0"/>
                <w:bCs w:val="0"/>
                <w:color w:val="FF0000"/>
                <w:sz w:val="18"/>
                <w:szCs w:val="18"/>
                <w:lang w:val="en-US" w:eastAsia="zh-CN"/>
              </w:rPr>
              <w:t>④</w:t>
            </w:r>
            <w:r>
              <w:rPr>
                <w:rFonts w:hint="eastAsia" w:ascii="Arial" w:hAnsi="Arial" w:cs="Arial"/>
                <w:b w:val="0"/>
                <w:bCs w:val="0"/>
                <w:color w:val="FF0000"/>
                <w:sz w:val="18"/>
                <w:szCs w:val="18"/>
                <w:lang w:val="zh-CN"/>
              </w:rPr>
              <w:t>乳胶泰丝中心</w:t>
            </w:r>
          </w:p>
          <w:p>
            <w:pPr>
              <w:spacing w:line="260" w:lineRule="exact"/>
              <w:rPr>
                <w:rFonts w:hint="eastAsia" w:ascii="Arial" w:hAnsi="Arial" w:cs="Arial"/>
                <w:b w:val="0"/>
                <w:bCs w:val="0"/>
                <w:color w:val="FF0000"/>
                <w:sz w:val="18"/>
                <w:szCs w:val="18"/>
                <w:lang w:val="zh-CN"/>
              </w:rPr>
            </w:pPr>
          </w:p>
        </w:tc>
        <w:tc>
          <w:tcPr>
            <w:tcW w:w="2100" w:type="dxa"/>
            <w:vAlign w:val="top"/>
          </w:tcPr>
          <w:p>
            <w:pPr>
              <w:tabs>
                <w:tab w:val="left" w:pos="720"/>
              </w:tabs>
              <w:spacing w:line="260" w:lineRule="exact"/>
              <w:rPr>
                <w:rFonts w:ascii="Arial" w:hAnsi="Arial" w:eastAsia="黑体" w:cs="Arial"/>
                <w:color w:val="FF0000"/>
                <w:sz w:val="18"/>
                <w:szCs w:val="18"/>
              </w:rPr>
            </w:pPr>
            <w:r>
              <w:rPr>
                <w:rFonts w:hint="default" w:ascii="Arial" w:hAnsi="Arial" w:cs="Arial"/>
                <w:color w:val="FF0000"/>
                <w:sz w:val="18"/>
                <w:szCs w:val="18"/>
              </w:rPr>
              <w:t>Modern Latex</w:t>
            </w:r>
          </w:p>
        </w:tc>
        <w:tc>
          <w:tcPr>
            <w:tcW w:w="3842" w:type="dxa"/>
            <w:vAlign w:val="top"/>
          </w:tcPr>
          <w:p>
            <w:pPr>
              <w:tabs>
                <w:tab w:val="left" w:pos="720"/>
              </w:tabs>
              <w:spacing w:line="260" w:lineRule="exact"/>
              <w:rPr>
                <w:rFonts w:ascii="Arial" w:hAnsi="Arial" w:eastAsia="黑体" w:cs="Arial"/>
                <w:color w:val="FF0000"/>
                <w:sz w:val="18"/>
                <w:szCs w:val="18"/>
              </w:rPr>
            </w:pPr>
            <w:r>
              <w:rPr>
                <w:rFonts w:hint="default" w:ascii="Arial" w:hAnsi="Arial" w:cs="Arial"/>
                <w:color w:val="FF0000"/>
                <w:sz w:val="18"/>
                <w:szCs w:val="18"/>
              </w:rPr>
              <w:t>泰国本土特产(泰国原产的纯天然乳胶枕头、乳胶床垫</w:t>
            </w:r>
            <w:r>
              <w:rPr>
                <w:rFonts w:hint="eastAsia" w:ascii="宋体" w:hAnsi="宋体" w:eastAsia="宋体" w:cs="宋体"/>
                <w:color w:val="FF0000"/>
                <w:sz w:val="18"/>
                <w:szCs w:val="18"/>
              </w:rPr>
              <w:t>、</w:t>
            </w:r>
            <w:r>
              <w:rPr>
                <w:rFonts w:hint="eastAsia" w:ascii="宋体" w:hAnsi="宋体" w:eastAsia="宋体" w:cs="宋体"/>
                <w:color w:val="FF0000"/>
                <w:sz w:val="18"/>
                <w:szCs w:val="18"/>
                <w:lang w:eastAsia="zh-CN"/>
              </w:rPr>
              <w:t>泰丝</w:t>
            </w:r>
            <w:r>
              <w:rPr>
                <w:rFonts w:hint="eastAsia" w:ascii="宋体" w:hAnsi="宋体" w:eastAsia="宋体" w:cs="宋体"/>
                <w:color w:val="FF0000"/>
                <w:sz w:val="18"/>
                <w:szCs w:val="18"/>
              </w:rPr>
              <w:t>制品</w:t>
            </w:r>
            <w:r>
              <w:rPr>
                <w:rFonts w:hint="default" w:ascii="Arial" w:hAnsi="Arial" w:cs="Arial"/>
                <w:color w:val="FF0000"/>
                <w:sz w:val="18"/>
                <w:szCs w:val="18"/>
              </w:rPr>
              <w:t>等等</w:t>
            </w:r>
            <w:r>
              <w:rPr>
                <w:rFonts w:hint="eastAsia" w:ascii="宋体" w:hAnsi="宋体" w:eastAsia="宋体" w:cs="宋体"/>
                <w:color w:val="FF0000"/>
                <w:sz w:val="18"/>
                <w:szCs w:val="18"/>
              </w:rPr>
              <w:t>…</w:t>
            </w:r>
            <w:r>
              <w:rPr>
                <w:rFonts w:hint="default" w:ascii="Arial" w:hAnsi="Arial" w:cs="Arial"/>
                <w:color w:val="FF0000"/>
                <w:sz w:val="18"/>
                <w:szCs w:val="18"/>
              </w:rPr>
              <w:t xml:space="preserve">)  </w:t>
            </w:r>
          </w:p>
        </w:tc>
        <w:tc>
          <w:tcPr>
            <w:tcW w:w="1559" w:type="dxa"/>
            <w:vAlign w:val="top"/>
          </w:tcPr>
          <w:p>
            <w:pPr>
              <w:spacing w:line="260" w:lineRule="exact"/>
              <w:jc w:val="center"/>
              <w:rPr>
                <w:rFonts w:ascii="Arial" w:hAnsi="Arial" w:eastAsia="黑体" w:cs="Arial"/>
                <w:b w:val="0"/>
                <w:bCs w:val="0"/>
                <w:color w:val="FF0000"/>
                <w:sz w:val="18"/>
                <w:szCs w:val="18"/>
              </w:rPr>
            </w:pPr>
            <w:r>
              <w:rPr>
                <w:rFonts w:ascii="Arial" w:hAnsi="Arial" w:cs="Arial"/>
                <w:b w:val="0"/>
                <w:bCs w:val="0"/>
                <w:color w:val="FF0000"/>
                <w:sz w:val="18"/>
                <w:szCs w:val="18"/>
              </w:rPr>
              <w:t>约</w:t>
            </w:r>
            <w:r>
              <w:rPr>
                <w:rFonts w:hint="eastAsia" w:ascii="Arial" w:hAnsi="Arial" w:eastAsia="黑体" w:cs="Arial"/>
                <w:b w:val="0"/>
                <w:bCs w:val="0"/>
                <w:color w:val="FF0000"/>
                <w:sz w:val="18"/>
                <w:szCs w:val="18"/>
                <w:lang w:val="en-US" w:eastAsia="zh-CN"/>
              </w:rPr>
              <w:t>9</w:t>
            </w:r>
            <w:r>
              <w:rPr>
                <w:rFonts w:ascii="Arial" w:hAnsi="Arial" w:eastAsia="黑体" w:cs="Arial"/>
                <w:b w:val="0"/>
                <w:bCs w:val="0"/>
                <w:color w:val="FF0000"/>
                <w:sz w:val="18"/>
                <w:szCs w:val="18"/>
              </w:rPr>
              <w:t>0分钟</w:t>
            </w:r>
          </w:p>
        </w:tc>
      </w:tr>
    </w:tbl>
    <w:p>
      <w:pPr>
        <w:rPr>
          <w:rFonts w:hint="eastAsia"/>
          <w:b/>
          <w:sz w:val="20"/>
          <w:szCs w:val="20"/>
        </w:rPr>
      </w:pPr>
      <w:r>
        <w:rPr>
          <w:rFonts w:hint="eastAsia"/>
          <w:b/>
          <w:sz w:val="20"/>
          <w:szCs w:val="20"/>
        </w:rPr>
        <w:t>二、相关约定</w:t>
      </w:r>
    </w:p>
    <w:p>
      <w:pPr>
        <w:rPr>
          <w:rFonts w:hint="eastAsia"/>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rPr>
          <w:rFonts w:hint="eastAsia"/>
          <w:sz w:val="18"/>
          <w:szCs w:val="18"/>
        </w:rPr>
      </w:pPr>
      <w:r>
        <w:rPr>
          <w:rFonts w:hint="eastAsia"/>
          <w:sz w:val="18"/>
          <w:szCs w:val="18"/>
        </w:rPr>
        <w:t>2、本协议的履行双方均需确认是在不影响团队正常行程安排或不影响同团其他旅游者（即需妥善安排不前往购物场所的旅游者）的前提下方可。</w:t>
      </w:r>
    </w:p>
    <w:p>
      <w:pPr>
        <w:rPr>
          <w:rFonts w:hint="eastAsia"/>
          <w:sz w:val="18"/>
          <w:szCs w:val="18"/>
        </w:rPr>
      </w:pPr>
      <w:r>
        <w:rPr>
          <w:rFonts w:hint="eastAsia"/>
          <w:sz w:val="18"/>
          <w:szCs w:val="18"/>
        </w:rPr>
        <w:t>3、本协议约定下由甲方协助安排乙方前往的购物场所，甲方承诺该购物场所售卖的产品不存在假冒伪劣产品。</w:t>
      </w:r>
    </w:p>
    <w:p>
      <w:pPr>
        <w:rPr>
          <w:rFonts w:hint="eastAsia"/>
          <w:sz w:val="18"/>
          <w:szCs w:val="18"/>
        </w:rPr>
      </w:pPr>
      <w:r>
        <w:rPr>
          <w:rFonts w:hint="eastAsia"/>
          <w:sz w:val="18"/>
          <w:szCs w:val="18"/>
        </w:rPr>
        <w:t>4、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rPr>
          <w:rFonts w:hint="eastAsia"/>
          <w:sz w:val="18"/>
          <w:szCs w:val="18"/>
        </w:rPr>
      </w:pPr>
      <w:r>
        <w:rPr>
          <w:rFonts w:hint="eastAsia"/>
          <w:sz w:val="18"/>
          <w:szCs w:val="18"/>
        </w:rPr>
        <w:t>5、旅游者在购买产品时请主动向购物场所需要发票或售卖单据以做凭证。</w:t>
      </w:r>
    </w:p>
    <w:p>
      <w:pPr>
        <w:rPr>
          <w:rFonts w:hint="eastAsia"/>
          <w:sz w:val="18"/>
          <w:szCs w:val="18"/>
        </w:rPr>
      </w:pPr>
      <w:r>
        <w:rPr>
          <w:rFonts w:hint="eastAsia"/>
          <w:sz w:val="18"/>
          <w:szCs w:val="18"/>
        </w:rPr>
        <w:t>6、购物场所同时向本地公众开放且价格与当地市场均价差异不大的场所如购物一条街、奥特莱斯、连锁（百货）超市、免税店等购物场所不属于《旅游法》规定的“旅行社不得指定具体购物场所”范围。</w:t>
      </w:r>
    </w:p>
    <w:p>
      <w:pPr>
        <w:rPr>
          <w:rFonts w:hint="eastAsia"/>
          <w:sz w:val="18"/>
          <w:szCs w:val="18"/>
        </w:rPr>
      </w:pPr>
      <w:r>
        <w:rPr>
          <w:rFonts w:hint="eastAsia"/>
          <w:sz w:val="18"/>
          <w:szCs w:val="18"/>
        </w:rPr>
        <w:t>7、旅行社行程单中的景点、餐厅、长途中途休息站等以内及周边购物点不属于安排的购物场所，旅行社不建议购买，如购买商品出现质量问题，旅行社不承担任何责任。</w:t>
      </w:r>
    </w:p>
    <w:p>
      <w:pPr>
        <w:rPr>
          <w:rFonts w:hint="eastAsia"/>
          <w:b/>
          <w:sz w:val="20"/>
          <w:szCs w:val="20"/>
        </w:rPr>
      </w:pPr>
      <w:r>
        <w:rPr>
          <w:rFonts w:hint="eastAsia"/>
          <w:b/>
          <w:sz w:val="20"/>
          <w:szCs w:val="20"/>
        </w:rPr>
        <w:t>三、关于退换货</w:t>
      </w:r>
    </w:p>
    <w:p>
      <w:pPr>
        <w:rPr>
          <w:rFonts w:hint="eastAsia"/>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rPr>
          <w:rFonts w:hint="eastAsia"/>
          <w:sz w:val="18"/>
          <w:szCs w:val="18"/>
        </w:rPr>
      </w:pPr>
      <w:r>
        <w:rPr>
          <w:rFonts w:hint="eastAsia"/>
          <w:sz w:val="18"/>
          <w:szCs w:val="18"/>
        </w:rPr>
        <w:t>2、对于旅游者退换货要求为在货品退货约定期限内（</w:t>
      </w:r>
      <w:r>
        <w:rPr>
          <w:rFonts w:hint="eastAsia"/>
          <w:b/>
          <w:color w:val="C00000"/>
          <w:sz w:val="18"/>
          <w:szCs w:val="18"/>
        </w:rPr>
        <w:t>请务必购买时确认货品退换货要求且向购物场所书面确认</w:t>
      </w:r>
      <w:r>
        <w:rPr>
          <w:rFonts w:hint="eastAsia"/>
          <w:color w:val="C00000"/>
          <w:sz w:val="18"/>
          <w:szCs w:val="18"/>
        </w:rPr>
        <w:t>）</w:t>
      </w:r>
      <w:r>
        <w:rPr>
          <w:rFonts w:hint="eastAsia"/>
          <w:sz w:val="18"/>
          <w:szCs w:val="18"/>
        </w:rPr>
        <w:t>，其中食品及化妆品类产品退换货时需保持其外包装完好，其他类产品则需保留产品外包装。</w:t>
      </w:r>
    </w:p>
    <w:p>
      <w:pPr>
        <w:rPr>
          <w:rFonts w:hint="eastAsia"/>
          <w:sz w:val="18"/>
          <w:szCs w:val="18"/>
        </w:rPr>
      </w:pPr>
      <w:r>
        <w:rPr>
          <w:rFonts w:hint="eastAsia"/>
          <w:sz w:val="18"/>
          <w:szCs w:val="18"/>
        </w:rPr>
        <w:t>五、本协议一式二份，双方各执一份，受组团社及地接社委托该团导游为甲方授权签字代表，乙方为旅游者本人（18岁以下未成年人需监护人签名）。</w:t>
      </w:r>
    </w:p>
    <w:p>
      <w:pPr>
        <w:rPr>
          <w:rFonts w:hint="eastAsia"/>
          <w:sz w:val="24"/>
        </w:rPr>
      </w:pPr>
    </w:p>
    <w:p>
      <w:pPr>
        <w:rPr>
          <w:rFonts w:hint="eastAsia"/>
          <w:sz w:val="24"/>
          <w:u w:val="single"/>
        </w:rPr>
      </w:pPr>
      <w:r>
        <w:rPr>
          <w:rFonts w:hint="eastAsia"/>
          <w:sz w:val="24"/>
        </w:rPr>
        <w:t>甲方：</w:t>
      </w:r>
      <w:r>
        <w:rPr>
          <w:rFonts w:hint="eastAsia"/>
          <w:sz w:val="24"/>
          <w:u w:val="single"/>
        </w:rPr>
        <w:t xml:space="preserve">                </w:t>
      </w:r>
      <w:r>
        <w:rPr>
          <w:rFonts w:hint="eastAsia"/>
          <w:sz w:val="24"/>
        </w:rPr>
        <w:t>旅行社          乙方（旅游者签名）：</w:t>
      </w:r>
      <w:r>
        <w:rPr>
          <w:rFonts w:hint="eastAsia"/>
          <w:sz w:val="24"/>
          <w:u w:val="single"/>
        </w:rPr>
        <w:t xml:space="preserve">                     </w:t>
      </w:r>
    </w:p>
    <w:p>
      <w:pPr>
        <w:rPr>
          <w:rFonts w:hint="eastAsia"/>
          <w:sz w:val="24"/>
          <w:u w:val="single"/>
        </w:rPr>
      </w:pPr>
      <w:r>
        <w:rPr>
          <w:rFonts w:hint="eastAsia"/>
          <w:sz w:val="24"/>
        </w:rPr>
        <w:t>导游：</w:t>
      </w:r>
      <w:r>
        <w:rPr>
          <w:rFonts w:hint="eastAsia"/>
          <w:sz w:val="24"/>
          <w:u w:val="single"/>
        </w:rPr>
        <w:t xml:space="preserve">                                </w:t>
      </w:r>
      <w:r>
        <w:rPr>
          <w:rFonts w:hint="eastAsia"/>
          <w:sz w:val="24"/>
        </w:rPr>
        <w:t>电话：</w:t>
      </w:r>
      <w:r>
        <w:rPr>
          <w:rFonts w:hint="eastAsia"/>
          <w:sz w:val="24"/>
          <w:u w:val="single"/>
        </w:rPr>
        <w:t xml:space="preserve">                                  </w:t>
      </w:r>
    </w:p>
    <w:p>
      <w:pPr>
        <w:jc w:val="right"/>
        <w:rPr>
          <w:rFonts w:hint="eastAsia"/>
          <w:sz w:val="24"/>
        </w:rPr>
      </w:pPr>
      <w:r>
        <w:rPr>
          <w:rFonts w:hint="eastAsia"/>
          <w:sz w:val="24"/>
        </w:rPr>
        <w:t xml:space="preserve"> </w:t>
      </w:r>
    </w:p>
    <w:p>
      <w:pPr>
        <w:jc w:val="both"/>
        <w:rPr>
          <w:rFonts w:hint="eastAsia"/>
          <w:sz w:val="24"/>
        </w:rPr>
      </w:pPr>
    </w:p>
    <w:p>
      <w:pPr>
        <w:jc w:val="right"/>
      </w:pPr>
      <w:r>
        <w:rPr>
          <w:rFonts w:hint="eastAsia"/>
          <w:sz w:val="24"/>
        </w:rPr>
        <w:t>时间：      年   月   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Zero"/>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1C2243"/>
    <w:rsid w:val="26661674"/>
    <w:rsid w:val="5C376388"/>
    <w:rsid w:val="6D535020"/>
    <w:rsid w:val="712D7048"/>
    <w:rsid w:val="731C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8"/>
      <w:lang w:val="en-US" w:eastAsia="zh-CN" w:bidi="th-TH"/>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unhideWhenUsed/>
    <w:qFormat/>
    <w:uiPriority w:val="99"/>
    <w:rPr>
      <w:color w:val="0563C1" w:themeColor="hyperlink"/>
      <w:u w:val="single"/>
      <w14:textFill>
        <w14:solidFill>
          <w14:schemeClr w14:val="hlink"/>
        </w14:solidFill>
      </w14:textFill>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6">
    <w:name w:val="正文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7">
    <w:name w:val="正文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8">
    <w:name w:val="正文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customStyle="1" w:styleId="9">
    <w:name w:val="正文 New New New New New New New New New New New New New New New New New New New New New New New New New New New New New New New New"/>
    <w:qFormat/>
    <w:uiPriority w:val="0"/>
    <w:pPr>
      <w:widowControl w:val="0"/>
      <w:jc w:val="both"/>
    </w:pPr>
    <w:rPr>
      <w:rFonts w:asciiTheme="minorHAnsi" w:hAnsiTheme="minorHAnsi" w:eastAsiaTheme="minorEastAsia" w:cstheme="minorBid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25</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2018-08-01T06:49:00Z</dcterms:created>
  <dc:creator>情ゞ始于初见</dc:creator>
  <cp:lastModifiedBy>祝敏-快乐旅途 17790289019</cp:lastModifiedBy>
  <dcterms:modified xsi:type="dcterms:W3CDTF">2018-11-22T06:41:25Z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