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00" w:lineRule="atLeast"/>
        <w:jc w:val="center"/>
        <w:rPr>
          <w:rFonts w:hint="eastAsia" w:ascii="微软雅黑" w:hAnsi="微软雅黑" w:eastAsia="微软雅黑" w:cs="微软雅黑"/>
          <w:b/>
          <w:bCs/>
          <w:color w:val="646464"/>
          <w:sz w:val="18"/>
          <w:szCs w:val="18"/>
          <w:lang w:eastAsia="zh-CN"/>
        </w:rPr>
        <w:sectPr>
          <w:pgSz w:w="11906" w:h="16838"/>
          <w:pgMar w:top="997" w:right="567" w:bottom="1033" w:left="567" w:header="851" w:footer="992" w:gutter="0"/>
          <w:cols w:space="720" w:num="1"/>
          <w:docGrid w:type="lines" w:linePitch="312" w:charSpace="0"/>
        </w:sectPr>
      </w:pPr>
      <w:r>
        <w:rPr>
          <w:rFonts w:hint="eastAsia" w:ascii="微软雅黑" w:hAnsi="微软雅黑" w:eastAsia="微软雅黑" w:cs="微软雅黑"/>
          <w:b/>
          <w:bCs/>
          <w:color w:val="646464"/>
          <w:sz w:val="18"/>
          <w:szCs w:val="18"/>
          <w:lang w:eastAsia="zh-CN"/>
        </w:rPr>
        <w:drawing>
          <wp:anchor distT="0" distB="0" distL="114935" distR="114935" simplePos="0" relativeHeight="251662336" behindDoc="0" locked="0" layoutInCell="1" allowOverlap="1">
            <wp:simplePos x="0" y="0"/>
            <wp:positionH relativeFrom="column">
              <wp:posOffset>-351790</wp:posOffset>
            </wp:positionH>
            <wp:positionV relativeFrom="paragraph">
              <wp:posOffset>-619125</wp:posOffset>
            </wp:positionV>
            <wp:extent cx="7576820" cy="10718800"/>
            <wp:effectExtent l="0" t="0" r="5080" b="6350"/>
            <wp:wrapNone/>
            <wp:docPr id="10" name="图片 10"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封面"/>
                    <pic:cNvPicPr>
                      <a:picLocks noChangeAspect="1"/>
                    </pic:cNvPicPr>
                  </pic:nvPicPr>
                  <pic:blipFill>
                    <a:blip r:embed="rId4"/>
                    <a:stretch>
                      <a:fillRect/>
                    </a:stretch>
                  </pic:blipFill>
                  <pic:spPr>
                    <a:xfrm>
                      <a:off x="0" y="0"/>
                      <a:ext cx="7576820" cy="10718800"/>
                    </a:xfrm>
                    <a:prstGeom prst="rect">
                      <a:avLst/>
                    </a:prstGeom>
                  </pic:spPr>
                </pic:pic>
              </a:graphicData>
            </a:graphic>
          </wp:anchor>
        </w:drawing>
      </w:r>
    </w:p>
    <w:p>
      <w:pPr>
        <w:snapToGrid w:val="0"/>
        <w:spacing w:line="200" w:lineRule="atLeast"/>
        <w:jc w:val="center"/>
        <w:rPr>
          <w:rFonts w:hint="eastAsia" w:ascii="微软雅黑" w:hAnsi="微软雅黑" w:eastAsia="微软雅黑" w:cs="微软雅黑"/>
          <w:b/>
          <w:bCs/>
          <w:color w:val="6C2CB3"/>
          <w:sz w:val="36"/>
          <w:szCs w:val="36"/>
        </w:rPr>
      </w:pPr>
      <w:r>
        <w:rPr>
          <w:rFonts w:hint="eastAsia" w:ascii="微软雅黑" w:hAnsi="微软雅黑" w:eastAsia="微软雅黑" w:cs="微软雅黑"/>
          <w:b/>
          <w:bCs/>
          <w:color w:val="6C2CB3"/>
          <w:sz w:val="36"/>
          <w:szCs w:val="36"/>
        </w:rPr>
        <w:drawing>
          <wp:anchor distT="0" distB="0" distL="114935" distR="114935" simplePos="0" relativeHeight="251663360" behindDoc="1" locked="0" layoutInCell="1" allowOverlap="1">
            <wp:simplePos x="0" y="0"/>
            <wp:positionH relativeFrom="column">
              <wp:posOffset>-353060</wp:posOffset>
            </wp:positionH>
            <wp:positionV relativeFrom="paragraph">
              <wp:posOffset>-622300</wp:posOffset>
            </wp:positionV>
            <wp:extent cx="7571740" cy="10711815"/>
            <wp:effectExtent l="0" t="0" r="10160" b="13335"/>
            <wp:wrapNone/>
            <wp:docPr id="13" name="图片 13"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背景"/>
                    <pic:cNvPicPr>
                      <a:picLocks noChangeAspect="1"/>
                    </pic:cNvPicPr>
                  </pic:nvPicPr>
                  <pic:blipFill>
                    <a:blip r:embed="rId5"/>
                    <a:stretch>
                      <a:fillRect/>
                    </a:stretch>
                  </pic:blipFill>
                  <pic:spPr>
                    <a:xfrm>
                      <a:off x="0" y="0"/>
                      <a:ext cx="7571740" cy="10711815"/>
                    </a:xfrm>
                    <a:prstGeom prst="rect">
                      <a:avLst/>
                    </a:prstGeom>
                  </pic:spPr>
                </pic:pic>
              </a:graphicData>
            </a:graphic>
          </wp:anchor>
        </w:drawing>
      </w:r>
    </w:p>
    <w:p>
      <w:pPr>
        <w:snapToGrid w:val="0"/>
        <w:spacing w:line="200" w:lineRule="atLeast"/>
        <w:jc w:val="center"/>
        <w:rPr>
          <w:rFonts w:hint="eastAsia" w:ascii="微软雅黑" w:hAnsi="微软雅黑" w:eastAsia="微软雅黑" w:cs="微软雅黑"/>
          <w:b/>
          <w:bCs/>
          <w:color w:val="6C2CB3"/>
          <w:sz w:val="36"/>
          <w:szCs w:val="36"/>
        </w:rPr>
      </w:pPr>
    </w:p>
    <w:p>
      <w:pPr>
        <w:snapToGrid w:val="0"/>
        <w:spacing w:line="200" w:lineRule="atLeast"/>
        <w:jc w:val="center"/>
        <w:rPr>
          <w:rFonts w:hint="eastAsia" w:ascii="微软雅黑" w:hAnsi="微软雅黑" w:eastAsia="微软雅黑" w:cs="微软雅黑"/>
          <w:b/>
          <w:bCs/>
          <w:color w:val="6C2CB3"/>
          <w:sz w:val="36"/>
          <w:szCs w:val="36"/>
        </w:rPr>
      </w:pPr>
    </w:p>
    <w:p>
      <w:pPr>
        <w:snapToGrid w:val="0"/>
        <w:spacing w:line="200" w:lineRule="atLeast"/>
        <w:jc w:val="center"/>
        <w:rPr>
          <w:rFonts w:hint="eastAsia" w:ascii="微软雅黑" w:hAnsi="微软雅黑" w:eastAsia="微软雅黑" w:cs="微软雅黑"/>
          <w:b/>
          <w:bCs/>
          <w:color w:val="6C2CB3"/>
          <w:sz w:val="36"/>
          <w:szCs w:val="36"/>
        </w:rPr>
      </w:pPr>
    </w:p>
    <w:p>
      <w:pPr>
        <w:snapToGrid w:val="0"/>
        <w:spacing w:line="200" w:lineRule="atLeast"/>
        <w:jc w:val="center"/>
        <w:rPr>
          <w:rFonts w:hint="eastAsia" w:ascii="微软雅黑" w:hAnsi="微软雅黑" w:eastAsia="微软雅黑" w:cs="微软雅黑"/>
          <w:b/>
          <w:bCs/>
          <w:color w:val="6C2CB3"/>
          <w:sz w:val="18"/>
          <w:szCs w:val="18"/>
        </w:rPr>
      </w:pPr>
      <w:r>
        <w:rPr>
          <w:rFonts w:hint="eastAsia" w:ascii="微软雅黑" w:hAnsi="微软雅黑" w:eastAsia="微软雅黑" w:cs="微软雅黑"/>
          <w:b/>
          <w:bCs/>
          <w:color w:val="6C2CB3"/>
          <w:sz w:val="36"/>
          <w:szCs w:val="36"/>
        </w:rPr>
        <w:t>&lt;曼谷·芭堤雅&gt;纯玩6日游·五钻</w:t>
      </w:r>
    </w:p>
    <w:tbl>
      <w:tblPr>
        <w:tblStyle w:val="8"/>
        <w:tblW w:w="102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80" w:hRule="atLeast"/>
          <w:jc w:val="center"/>
        </w:trPr>
        <w:tc>
          <w:tcPr>
            <w:tcW w:w="10206" w:type="dxa"/>
            <w:tcBorders>
              <w:top w:val="single" w:color="auto" w:sz="4" w:space="0"/>
              <w:left w:val="single" w:color="auto" w:sz="4" w:space="0"/>
              <w:bottom w:val="single" w:color="auto" w:sz="4" w:space="0"/>
              <w:right w:val="single" w:color="auto" w:sz="4" w:space="0"/>
            </w:tcBorders>
            <w:shd w:val="clear" w:color="auto" w:fill="6D3268"/>
          </w:tcPr>
          <w:p>
            <w:pPr>
              <w:snapToGrid w:val="0"/>
              <w:spacing w:line="240" w:lineRule="atLeast"/>
              <w:contextualSpacing/>
              <w:jc w:val="center"/>
              <w:rPr>
                <w:rFonts w:ascii="微软雅黑" w:hAnsi="微软雅黑" w:eastAsia="微软雅黑"/>
                <w:b/>
                <w:bCs/>
                <w:color w:val="ED7D31"/>
                <w:kern w:val="0"/>
                <w:sz w:val="28"/>
                <w:szCs w:val="28"/>
              </w:rPr>
            </w:pPr>
            <w:r>
              <w:rPr>
                <w:rFonts w:hint="eastAsia" w:ascii="微软雅黑" w:hAnsi="微软雅黑" w:eastAsia="微软雅黑"/>
                <w:b/>
                <w:bCs/>
                <w:color w:val="FFFFFF" w:themeColor="background1"/>
                <w:kern w:val="0"/>
                <w:sz w:val="28"/>
                <w:szCs w:val="28"/>
                <w14:textFill>
                  <w14:solidFill>
                    <w14:schemeClr w14:val="bg1"/>
                  </w14:solidFill>
                </w14:textFill>
              </w:rPr>
              <w:t>线路特色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0206" w:type="dxa"/>
            <w:tcBorders>
              <w:top w:val="single" w:color="auto" w:sz="4" w:space="0"/>
              <w:left w:val="single" w:color="808080" w:sz="4" w:space="0"/>
              <w:bottom w:val="single" w:color="auto" w:sz="4" w:space="0"/>
              <w:right w:val="single" w:color="808080" w:sz="4" w:space="0"/>
            </w:tcBorders>
          </w:tcPr>
          <w:p>
            <w:pPr>
              <w:pStyle w:val="10"/>
              <w:snapToGrid w:val="0"/>
              <w:spacing w:line="240" w:lineRule="atLeast"/>
              <w:ind w:firstLine="0" w:firstLineChars="0"/>
              <w:contextualSpacing/>
              <w:rPr>
                <w:rFonts w:ascii="微软雅黑" w:hAnsi="微软雅黑" w:eastAsia="微软雅黑"/>
                <w:color w:val="000000"/>
                <w:kern w:val="0"/>
                <w:sz w:val="21"/>
                <w:szCs w:val="21"/>
              </w:rPr>
            </w:pPr>
            <w:r>
              <w:rPr>
                <w:rFonts w:hint="eastAsia" w:ascii="微软雅黑" w:hAnsi="微软雅黑" w:eastAsia="微软雅黑"/>
                <w:color w:val="000000"/>
                <w:kern w:val="0"/>
                <w:sz w:val="21"/>
                <w:szCs w:val="21"/>
              </w:rPr>
              <w:t>1.保证每团15人或以下，享受小团的精致待遇</w:t>
            </w:r>
          </w:p>
          <w:p>
            <w:pPr>
              <w:pStyle w:val="10"/>
              <w:snapToGrid w:val="0"/>
              <w:spacing w:line="240" w:lineRule="atLeast"/>
              <w:ind w:firstLine="0" w:firstLineChars="0"/>
              <w:contextualSpacing/>
              <w:rPr>
                <w:rFonts w:ascii="微软雅黑" w:hAnsi="微软雅黑" w:eastAsia="微软雅黑"/>
                <w:color w:val="000000"/>
                <w:kern w:val="0"/>
                <w:sz w:val="21"/>
                <w:szCs w:val="21"/>
              </w:rPr>
            </w:pPr>
            <w:r>
              <w:rPr>
                <w:rFonts w:hint="eastAsia" w:ascii="微软雅黑" w:hAnsi="微软雅黑" w:eastAsia="微软雅黑"/>
                <w:color w:val="000000"/>
                <w:kern w:val="0"/>
                <w:sz w:val="21"/>
                <w:szCs w:val="21"/>
              </w:rPr>
              <w:t>2.独家赠送格兰岛5个水上活动及沙滩椅，畅玩海岛</w:t>
            </w:r>
          </w:p>
          <w:p>
            <w:pPr>
              <w:pStyle w:val="10"/>
              <w:snapToGrid w:val="0"/>
              <w:spacing w:line="240" w:lineRule="atLeast"/>
              <w:ind w:firstLine="0" w:firstLineChars="0"/>
              <w:contextualSpacing/>
              <w:rPr>
                <w:rFonts w:ascii="微软雅黑" w:hAnsi="微软雅黑" w:eastAsia="微软雅黑"/>
                <w:color w:val="000000"/>
                <w:kern w:val="0"/>
                <w:sz w:val="21"/>
                <w:szCs w:val="21"/>
              </w:rPr>
            </w:pPr>
            <w:r>
              <w:rPr>
                <w:rFonts w:hint="eastAsia" w:ascii="微软雅黑" w:hAnsi="微软雅黑" w:eastAsia="微软雅黑"/>
                <w:color w:val="000000"/>
                <w:kern w:val="0"/>
                <w:sz w:val="21"/>
                <w:szCs w:val="21"/>
              </w:rPr>
              <w:t>3.全程指定入住国际五星酒店，芭提雅更享私人海滩</w:t>
            </w:r>
          </w:p>
          <w:p>
            <w:pPr>
              <w:pStyle w:val="10"/>
              <w:snapToGrid w:val="0"/>
              <w:spacing w:line="240" w:lineRule="atLeast"/>
              <w:ind w:firstLine="0" w:firstLineChars="0"/>
              <w:contextualSpacing/>
              <w:rPr>
                <w:rFonts w:ascii="微软雅黑" w:hAnsi="微软雅黑" w:eastAsia="微软雅黑"/>
                <w:color w:val="000000"/>
                <w:kern w:val="0"/>
                <w:sz w:val="21"/>
                <w:szCs w:val="21"/>
              </w:rPr>
            </w:pPr>
            <w:r>
              <w:rPr>
                <w:rFonts w:hint="eastAsia" w:ascii="微软雅黑" w:hAnsi="微软雅黑" w:eastAsia="微软雅黑"/>
                <w:color w:val="000000"/>
                <w:kern w:val="0"/>
                <w:sz w:val="21"/>
                <w:szCs w:val="21"/>
              </w:rPr>
              <w:t>4.拉差达火车夜市·芭提雅最高楼Park Tower·“环游世界”之Terminal 21</w:t>
            </w:r>
          </w:p>
          <w:p>
            <w:pPr>
              <w:pStyle w:val="10"/>
              <w:snapToGrid w:val="0"/>
              <w:spacing w:line="240" w:lineRule="atLeast"/>
              <w:ind w:firstLine="0" w:firstLineChars="0"/>
              <w:contextualSpacing/>
              <w:rPr>
                <w:rFonts w:ascii="微软雅黑" w:hAnsi="微软雅黑" w:eastAsia="微软雅黑"/>
                <w:color w:val="000000"/>
                <w:kern w:val="0"/>
                <w:sz w:val="21"/>
                <w:szCs w:val="21"/>
              </w:rPr>
            </w:pPr>
            <w:r>
              <w:rPr>
                <w:rFonts w:hint="eastAsia" w:ascii="微软雅黑" w:hAnsi="微软雅黑" w:eastAsia="微软雅黑"/>
                <w:color w:val="000000"/>
                <w:kern w:val="0"/>
                <w:sz w:val="21"/>
                <w:szCs w:val="21"/>
              </w:rPr>
              <w:t>5.价值100元的光海鲜咖喱蟹·泰国皇帝餐·56楼自助餐·当地人餐厅</w:t>
            </w:r>
          </w:p>
          <w:p>
            <w:pPr>
              <w:pStyle w:val="10"/>
              <w:snapToGrid w:val="0"/>
              <w:spacing w:line="240" w:lineRule="atLeast"/>
              <w:ind w:firstLine="0" w:firstLineChars="0"/>
              <w:contextualSpacing/>
              <w:rPr>
                <w:rFonts w:ascii="微软雅黑" w:hAnsi="微软雅黑" w:eastAsia="微软雅黑"/>
                <w:color w:val="000000"/>
                <w:kern w:val="0"/>
                <w:sz w:val="18"/>
                <w:szCs w:val="18"/>
              </w:rPr>
            </w:pPr>
            <w:r>
              <w:rPr>
                <w:rFonts w:hint="eastAsia" w:ascii="微软雅黑" w:hAnsi="微软雅黑" w:eastAsia="微软雅黑"/>
                <w:color w:val="000000"/>
                <w:kern w:val="0"/>
                <w:sz w:val="21"/>
                <w:szCs w:val="21"/>
              </w:rPr>
              <w:t>6.每人每日赠送一瓶矿泉水/红牛</w:t>
            </w:r>
          </w:p>
        </w:tc>
      </w:tr>
    </w:tbl>
    <w:p>
      <w:pPr>
        <w:snapToGrid w:val="0"/>
        <w:spacing w:line="200" w:lineRule="atLeast"/>
        <w:jc w:val="center"/>
        <w:rPr>
          <w:rFonts w:ascii="楷体" w:hAnsi="楷体" w:eastAsia="楷体" w:cs="楷体"/>
          <w:b/>
          <w:bCs/>
          <w:color w:val="024845"/>
          <w:sz w:val="18"/>
          <w:szCs w:val="18"/>
        </w:rPr>
      </w:pPr>
    </w:p>
    <w:tbl>
      <w:tblPr>
        <w:tblStyle w:val="8"/>
        <w:tblW w:w="102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340"/>
        <w:gridCol w:w="2595"/>
        <w:gridCol w:w="2737"/>
        <w:gridCol w:w="3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80" w:hRule="atLeast"/>
          <w:jc w:val="center"/>
        </w:trPr>
        <w:tc>
          <w:tcPr>
            <w:tcW w:w="10223" w:type="dxa"/>
            <w:gridSpan w:val="4"/>
            <w:tcBorders>
              <w:top w:val="single" w:color="7F7F7F" w:sz="4" w:space="0"/>
              <w:left w:val="single" w:color="808080" w:sz="4" w:space="0"/>
              <w:bottom w:val="single" w:color="808080" w:sz="4" w:space="0"/>
              <w:right w:val="single" w:color="808080" w:sz="4" w:space="0"/>
            </w:tcBorders>
            <w:shd w:val="clear" w:color="auto" w:fill="6D3268"/>
          </w:tcPr>
          <w:p>
            <w:pPr>
              <w:snapToGrid w:val="0"/>
              <w:spacing w:line="240" w:lineRule="atLeast"/>
              <w:contextualSpacing/>
              <w:jc w:val="center"/>
              <w:rPr>
                <w:rFonts w:ascii="微软雅黑" w:hAnsi="微软雅黑" w:eastAsia="微软雅黑"/>
                <w:b/>
                <w:bCs/>
                <w:color w:val="ED7D31"/>
                <w:kern w:val="0"/>
                <w:sz w:val="28"/>
                <w:szCs w:val="28"/>
              </w:rPr>
            </w:pPr>
            <w:r>
              <w:rPr>
                <w:rFonts w:hint="eastAsia" w:ascii="微软雅黑" w:hAnsi="微软雅黑" w:eastAsia="微软雅黑"/>
                <w:b/>
                <w:bCs/>
                <w:color w:val="FFFFFF" w:themeColor="background1"/>
                <w:kern w:val="0"/>
                <w:sz w:val="28"/>
                <w:szCs w:val="28"/>
                <w14:textFill>
                  <w14:solidFill>
                    <w14:schemeClr w14:val="bg1"/>
                  </w14:solidFill>
                </w14:textFill>
              </w:rPr>
              <w:t>行程安排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340" w:type="dxa"/>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40" w:lineRule="atLeast"/>
              <w:contextualSpacing/>
              <w:jc w:val="center"/>
              <w:rPr>
                <w:rFonts w:ascii="微软雅黑" w:hAnsi="微软雅黑" w:eastAsia="微软雅黑"/>
                <w:b/>
                <w:kern w:val="0"/>
                <w:sz w:val="28"/>
                <w:szCs w:val="28"/>
              </w:rPr>
            </w:pPr>
            <w:r>
              <w:rPr>
                <w:rFonts w:hint="eastAsia" w:ascii="微软雅黑" w:hAnsi="微软雅黑" w:eastAsia="微软雅黑"/>
                <w:b/>
                <w:kern w:val="0"/>
                <w:sz w:val="28"/>
                <w:szCs w:val="28"/>
              </w:rPr>
              <w:t>第一天</w:t>
            </w:r>
          </w:p>
        </w:tc>
        <w:tc>
          <w:tcPr>
            <w:tcW w:w="8883" w:type="dxa"/>
            <w:gridSpan w:val="3"/>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240" w:lineRule="atLeast"/>
              <w:contextualSpacing/>
              <w:rPr>
                <w:rFonts w:ascii="微软雅黑" w:hAnsi="微软雅黑" w:eastAsia="微软雅黑"/>
                <w:b/>
                <w:kern w:val="0"/>
                <w:sz w:val="28"/>
                <w:szCs w:val="28"/>
              </w:rPr>
            </w:pPr>
            <w:r>
              <w:rPr>
                <w:rFonts w:hint="eastAsia" w:ascii="微软雅黑" w:hAnsi="微软雅黑" w:eastAsia="微软雅黑"/>
                <w:b/>
                <w:kern w:val="0"/>
                <w:sz w:val="28"/>
                <w:szCs w:val="28"/>
                <w:lang w:eastAsia="zh-CN"/>
              </w:rPr>
              <w:t>成都</w:t>
            </w:r>
            <w:r>
              <w:rPr>
                <w:rFonts w:hint="eastAsia" w:ascii="微软雅黑" w:hAnsi="微软雅黑" w:eastAsia="微软雅黑"/>
                <w:b/>
                <w:kern w:val="0"/>
                <w:sz w:val="28"/>
                <w:szCs w:val="28"/>
              </w:rPr>
              <w:t xml:space="preserve">—曼谷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420" w:firstLineChars="200"/>
              <w:contextualSpacing/>
              <w:rPr>
                <w:rFonts w:ascii="微软雅黑" w:hAnsi="微软雅黑" w:eastAsia="微软雅黑"/>
                <w:color w:val="auto"/>
                <w:kern w:val="0"/>
                <w:sz w:val="21"/>
                <w:szCs w:val="21"/>
              </w:rPr>
            </w:pPr>
            <w:r>
              <w:rPr>
                <w:rFonts w:ascii="微软雅黑" w:hAnsi="微软雅黑" w:eastAsia="微软雅黑"/>
                <w:color w:val="auto"/>
                <w:kern w:val="0"/>
                <w:sz w:val="21"/>
                <w:szCs w:val="21"/>
              </w:rPr>
              <w:t>今日各位贵宾搭乘各自所选的航班前往曼谷机场，</w:t>
            </w:r>
            <w:r>
              <w:rPr>
                <w:rFonts w:hint="eastAsia" w:ascii="微软雅黑" w:hAnsi="微软雅黑" w:eastAsia="微软雅黑"/>
                <w:color w:val="auto"/>
                <w:kern w:val="0"/>
                <w:sz w:val="21"/>
                <w:szCs w:val="21"/>
              </w:rPr>
              <w:t>抵达泰国后</w:t>
            </w:r>
            <w:r>
              <w:rPr>
                <w:rFonts w:ascii="微软雅黑" w:hAnsi="微软雅黑" w:eastAsia="微软雅黑"/>
                <w:color w:val="auto"/>
                <w:kern w:val="0"/>
                <w:sz w:val="21"/>
                <w:szCs w:val="21"/>
              </w:rPr>
              <w:t>我们会为您安排接机服务，将您送至下榻酒店休息</w:t>
            </w:r>
            <w:r>
              <w:rPr>
                <w:rFonts w:hint="eastAsia" w:ascii="微软雅黑" w:hAnsi="微软雅黑" w:eastAsia="微软雅黑"/>
                <w:color w:val="auto"/>
                <w:kern w:val="0"/>
                <w:sz w:val="21"/>
                <w:szCs w:val="21"/>
              </w:rPr>
              <w:t>(酒店14点后才可以办理入住手续)</w:t>
            </w:r>
            <w:r>
              <w:rPr>
                <w:rFonts w:ascii="微软雅黑" w:hAnsi="微软雅黑" w:eastAsia="微软雅黑"/>
                <w:color w:val="auto"/>
                <w:kern w:val="0"/>
                <w:sz w:val="21"/>
                <w:szCs w:val="21"/>
              </w:rPr>
              <w:t xml:space="preserve">，然后开启接下来的泰国之旅！ </w:t>
            </w:r>
            <w:r>
              <w:rPr>
                <w:rFonts w:hint="eastAsia" w:ascii="微软雅黑" w:hAnsi="微软雅黑" w:eastAsia="微软雅黑"/>
                <w:color w:val="auto"/>
                <w:kern w:val="0"/>
                <w:sz w:val="21"/>
                <w:szCs w:val="21"/>
              </w:rPr>
              <w:t>(当天不含餐)</w:t>
            </w:r>
          </w:p>
          <w:p>
            <w:pPr>
              <w:snapToGrid w:val="0"/>
              <w:jc w:val="left"/>
              <w:rPr>
                <w:rFonts w:ascii="微软雅黑" w:hAnsi="微软雅黑" w:eastAsia="微软雅黑" w:cs="微软雅黑"/>
                <w:b/>
                <w:bCs/>
                <w:color w:val="FF0000"/>
                <w:kern w:val="0"/>
                <w:sz w:val="21"/>
                <w:szCs w:val="21"/>
              </w:rPr>
            </w:pPr>
            <w:r>
              <w:rPr>
                <w:rFonts w:hint="eastAsia" w:ascii="微软雅黑" w:hAnsi="微软雅黑" w:eastAsia="微软雅黑" w:cs="微软雅黑"/>
                <w:b/>
                <w:bCs/>
                <w:color w:val="FF0000"/>
                <w:kern w:val="0"/>
                <w:sz w:val="21"/>
                <w:szCs w:val="21"/>
              </w:rPr>
              <w:t>温馨提示：</w:t>
            </w:r>
          </w:p>
          <w:p>
            <w:pPr>
              <w:snapToGrid w:val="0"/>
              <w:jc w:val="left"/>
              <w:rPr>
                <w:rFonts w:ascii="微软雅黑" w:hAnsi="微软雅黑" w:eastAsia="微软雅黑" w:cs="微软雅黑"/>
                <w:color w:val="auto"/>
                <w:kern w:val="0"/>
                <w:sz w:val="18"/>
                <w:szCs w:val="18"/>
                <w:shd w:val="clear" w:color="auto" w:fill="FFFFFF"/>
              </w:rPr>
            </w:pPr>
            <w:r>
              <w:rPr>
                <w:rFonts w:hint="eastAsia" w:ascii="微软雅黑" w:hAnsi="微软雅黑" w:eastAsia="微软雅黑" w:cs="微软雅黑"/>
                <w:color w:val="auto"/>
                <w:kern w:val="0"/>
                <w:sz w:val="18"/>
                <w:szCs w:val="18"/>
                <w:shd w:val="clear" w:color="auto" w:fill="FFFFFF"/>
              </w:rPr>
              <w:t>1.</w:t>
            </w:r>
            <w:r>
              <w:rPr>
                <w:rFonts w:ascii="微软雅黑" w:hAnsi="微软雅黑" w:eastAsia="微软雅黑" w:cs="微软雅黑"/>
                <w:color w:val="auto"/>
                <w:kern w:val="0"/>
                <w:sz w:val="18"/>
                <w:szCs w:val="18"/>
                <w:shd w:val="clear" w:color="auto" w:fill="FFFFFF"/>
              </w:rPr>
              <w:t>部分城市航班抵达时间较晚，所以第一天休息时间较少，第二天有丰富的行程安排。出行前请关注您的航班时间，注意休息。</w:t>
            </w:r>
          </w:p>
          <w:p>
            <w:pPr>
              <w:snapToGrid w:val="0"/>
              <w:jc w:val="left"/>
              <w:rPr>
                <w:rFonts w:ascii="微软雅黑" w:hAnsi="微软雅黑" w:eastAsia="微软雅黑" w:cs="微软雅黑"/>
                <w:color w:val="auto"/>
                <w:kern w:val="0"/>
                <w:sz w:val="18"/>
                <w:szCs w:val="18"/>
                <w:shd w:val="clear" w:color="auto" w:fill="FFFFFF"/>
              </w:rPr>
            </w:pPr>
            <w:r>
              <w:rPr>
                <w:rFonts w:hint="eastAsia" w:ascii="微软雅黑" w:hAnsi="微软雅黑" w:eastAsia="微软雅黑" w:cs="微软雅黑"/>
                <w:color w:val="auto"/>
                <w:kern w:val="0"/>
                <w:sz w:val="18"/>
                <w:szCs w:val="18"/>
              </w:rPr>
              <w:t>2.过移民局海关后，提取行李，找到指定地点（廊曼机场1楼</w:t>
            </w:r>
            <w:r>
              <w:rPr>
                <w:rFonts w:hint="eastAsia" w:ascii="微软雅黑" w:hAnsi="微软雅黑" w:eastAsia="微软雅黑" w:cs="微软雅黑"/>
                <w:color w:val="auto"/>
                <w:kern w:val="0"/>
                <w:sz w:val="18"/>
                <w:szCs w:val="18"/>
                <w:lang w:val="en-US" w:eastAsia="zh-CN"/>
              </w:rPr>
              <w:t>2</w:t>
            </w:r>
            <w:r>
              <w:rPr>
                <w:rFonts w:hint="eastAsia" w:ascii="微软雅黑" w:hAnsi="微软雅黑" w:eastAsia="微软雅黑" w:cs="微软雅黑"/>
                <w:color w:val="auto"/>
                <w:kern w:val="0"/>
                <w:sz w:val="18"/>
                <w:szCs w:val="18"/>
              </w:rPr>
              <w:t>号门/素万那普机场2楼3号门），在此期间与导游保持联络。</w:t>
            </w:r>
            <w:r>
              <w:rPr>
                <w:rFonts w:ascii="微软雅黑" w:hAnsi="微软雅黑" w:eastAsia="微软雅黑" w:cs="微软雅黑"/>
                <w:color w:val="auto"/>
                <w:kern w:val="0"/>
                <w:sz w:val="18"/>
                <w:szCs w:val="18"/>
                <w:shd w:val="clear" w:color="auto" w:fill="FFFFFF"/>
              </w:rPr>
              <w:t xml:space="preserve"> </w:t>
            </w:r>
          </w:p>
          <w:p>
            <w:pPr>
              <w:snapToGrid w:val="0"/>
              <w:jc w:val="left"/>
              <w:rPr>
                <w:rFonts w:ascii="微软雅黑" w:hAnsi="微软雅黑" w:eastAsia="微软雅黑" w:cs="微软雅黑"/>
                <w:color w:val="auto"/>
                <w:kern w:val="0"/>
                <w:sz w:val="18"/>
                <w:szCs w:val="18"/>
                <w:shd w:val="clear" w:color="auto" w:fill="FFFFFF"/>
              </w:rPr>
            </w:pPr>
            <w:r>
              <w:rPr>
                <w:rFonts w:hint="eastAsia" w:ascii="微软雅黑" w:hAnsi="微软雅黑" w:eastAsia="微软雅黑" w:cs="微软雅黑"/>
                <w:color w:val="auto"/>
                <w:kern w:val="0"/>
                <w:sz w:val="18"/>
                <w:szCs w:val="18"/>
                <w:shd w:val="clear" w:color="auto" w:fill="FFFFFF"/>
              </w:rPr>
              <w:t>3.</w:t>
            </w:r>
            <w:r>
              <w:rPr>
                <w:rFonts w:ascii="微软雅黑" w:hAnsi="微软雅黑" w:eastAsia="微软雅黑" w:cs="微软雅黑"/>
                <w:color w:val="auto"/>
                <w:kern w:val="0"/>
                <w:sz w:val="18"/>
                <w:szCs w:val="18"/>
                <w:shd w:val="clear" w:color="auto" w:fill="FFFFFF"/>
              </w:rPr>
              <w:t xml:space="preserve">机场到酒店是专业司机送您过去，没有导游。导游服务将从游览行程开始而产生，游览行程结束而终止。 </w:t>
            </w:r>
          </w:p>
          <w:p>
            <w:pPr>
              <w:snapToGrid w:val="0"/>
              <w:jc w:val="left"/>
              <w:rPr>
                <w:rFonts w:ascii="微软雅黑" w:hAnsi="微软雅黑" w:eastAsia="微软雅黑" w:cs="微软雅黑"/>
                <w:color w:val="auto"/>
                <w:kern w:val="0"/>
                <w:sz w:val="18"/>
                <w:szCs w:val="18"/>
                <w:shd w:val="clear" w:color="auto" w:fill="FFFFFF"/>
              </w:rPr>
            </w:pPr>
            <w:r>
              <w:rPr>
                <w:rFonts w:hint="eastAsia" w:ascii="微软雅黑" w:hAnsi="微软雅黑" w:eastAsia="微软雅黑" w:cs="微软雅黑"/>
                <w:color w:val="auto"/>
                <w:kern w:val="0"/>
                <w:sz w:val="18"/>
                <w:szCs w:val="18"/>
                <w:shd w:val="clear" w:color="auto" w:fill="FFFFFF"/>
              </w:rPr>
              <w:t>4.</w:t>
            </w:r>
            <w:r>
              <w:rPr>
                <w:rFonts w:ascii="微软雅黑" w:hAnsi="微软雅黑" w:eastAsia="微软雅黑" w:cs="微软雅黑"/>
                <w:color w:val="auto"/>
                <w:kern w:val="0"/>
                <w:sz w:val="18"/>
                <w:szCs w:val="18"/>
                <w:shd w:val="clear" w:color="auto" w:fill="FFFFFF"/>
              </w:rPr>
              <w:t xml:space="preserve"> 抵达酒店后，持护照及酒店确认单到前台拿房间休息，并于次日吃完早餐后在规定时间内于大堂集合，导游会提前十分钟在大堂等候各位贵宾。</w:t>
            </w:r>
            <w:r>
              <w:rPr>
                <w:rFonts w:hint="eastAsia" w:ascii="微软雅黑" w:hAnsi="微软雅黑" w:eastAsia="微软雅黑" w:cs="微软雅黑"/>
                <w:color w:val="auto"/>
                <w:kern w:val="0"/>
                <w:sz w:val="18"/>
                <w:szCs w:val="18"/>
              </w:rPr>
              <w:t>一般酒店下午2点后才可以办理入住手续，如造成不便，请谅解。</w:t>
            </w:r>
          </w:p>
          <w:p>
            <w:pPr>
              <w:snapToGrid w:val="0"/>
              <w:jc w:val="left"/>
              <w:rPr>
                <w:rFonts w:ascii="微软雅黑" w:hAnsi="微软雅黑" w:eastAsia="微软雅黑" w:cs="微软雅黑"/>
                <w:color w:val="auto"/>
                <w:kern w:val="0"/>
                <w:sz w:val="18"/>
                <w:szCs w:val="18"/>
                <w:shd w:val="clear" w:color="auto" w:fill="FFFFFF"/>
              </w:rPr>
            </w:pPr>
            <w:r>
              <w:rPr>
                <w:rFonts w:hint="eastAsia" w:ascii="微软雅黑" w:hAnsi="微软雅黑" w:eastAsia="微软雅黑" w:cs="微软雅黑"/>
                <w:color w:val="auto"/>
                <w:kern w:val="0"/>
                <w:sz w:val="18"/>
                <w:szCs w:val="18"/>
                <w:shd w:val="clear" w:color="auto" w:fill="FFFFFF"/>
              </w:rPr>
              <w:t>5.</w:t>
            </w:r>
            <w:r>
              <w:rPr>
                <w:rFonts w:ascii="微软雅黑" w:hAnsi="微软雅黑" w:eastAsia="微软雅黑" w:cs="微软雅黑"/>
                <w:color w:val="auto"/>
                <w:kern w:val="0"/>
                <w:sz w:val="18"/>
                <w:szCs w:val="18"/>
                <w:shd w:val="clear" w:color="auto" w:fill="FFFFFF"/>
              </w:rPr>
              <w:t xml:space="preserve">入住酒店后当日的旅游行程结束，到次日早餐前的时间段为自由活动期，请游客注意自身安全。 </w:t>
            </w:r>
          </w:p>
          <w:p>
            <w:pPr>
              <w:snapToGrid w:val="0"/>
              <w:jc w:val="left"/>
              <w:rPr>
                <w:rFonts w:ascii="微软雅黑" w:hAnsi="微软雅黑" w:eastAsia="微软雅黑" w:cs="微软雅黑"/>
                <w:color w:val="FF0000"/>
                <w:kern w:val="0"/>
                <w:sz w:val="18"/>
                <w:szCs w:val="18"/>
              </w:rPr>
            </w:pPr>
            <w:r>
              <w:rPr>
                <w:rFonts w:hint="eastAsia" w:ascii="微软雅黑" w:hAnsi="微软雅黑" w:eastAsia="微软雅黑" w:cs="微软雅黑"/>
                <w:color w:val="auto"/>
                <w:kern w:val="0"/>
                <w:sz w:val="18"/>
                <w:szCs w:val="18"/>
                <w:shd w:val="clear" w:color="auto" w:fill="FFFFFF"/>
              </w:rPr>
              <w:t>6.</w:t>
            </w:r>
            <w:r>
              <w:rPr>
                <w:rFonts w:ascii="微软雅黑" w:hAnsi="微软雅黑" w:eastAsia="微软雅黑" w:cs="微软雅黑"/>
                <w:color w:val="auto"/>
                <w:kern w:val="0"/>
                <w:sz w:val="18"/>
                <w:szCs w:val="18"/>
                <w:shd w:val="clear" w:color="auto" w:fill="FFFFFF"/>
              </w:rPr>
              <w:t>本产品为目的地成团，不安排随团领队。但泰国全程地面服务都有专业工作人员提供，您可以安心体验泰国之旅。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70"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今日住宿</w:t>
            </w:r>
          </w:p>
        </w:tc>
        <w:tc>
          <w:tcPr>
            <w:tcW w:w="8883"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300" w:lineRule="exact"/>
              <w:ind w:right="-164" w:rightChars="-78"/>
              <w:jc w:val="left"/>
              <w:rPr>
                <w:rFonts w:ascii="微软雅黑" w:hAnsi="微软雅黑" w:eastAsia="微软雅黑"/>
                <w:color w:val="323E4F"/>
                <w:kern w:val="0"/>
                <w:sz w:val="18"/>
                <w:szCs w:val="18"/>
              </w:rPr>
            </w:pPr>
            <w:r>
              <w:rPr>
                <w:rFonts w:hint="eastAsia" w:ascii="微软雅黑" w:hAnsi="微软雅黑" w:eastAsia="微软雅黑"/>
                <w:color w:val="323E4F"/>
                <w:kern w:val="0"/>
                <w:sz w:val="18"/>
                <w:szCs w:val="18"/>
              </w:rPr>
              <w:t xml:space="preserve"> </w:t>
            </w:r>
            <w:r>
              <w:rPr>
                <w:rFonts w:hint="eastAsia" w:ascii="微软雅黑" w:hAnsi="微软雅黑" w:eastAsia="微软雅黑"/>
                <w:b/>
                <w:bCs/>
                <w:color w:val="323E4F"/>
                <w:kern w:val="0"/>
                <w:sz w:val="21"/>
                <w:szCs w:val="21"/>
              </w:rPr>
              <w:t>曼谷兰开斯特酒店或曼谷苏阁索酒店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70"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今日用餐</w:t>
            </w:r>
          </w:p>
        </w:tc>
        <w:tc>
          <w:tcPr>
            <w:tcW w:w="25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420" w:firstLineChars="200"/>
              <w:contextualSpacing/>
              <w:rPr>
                <w:rFonts w:ascii="微软雅黑" w:hAnsi="微软雅黑" w:eastAsia="微软雅黑"/>
                <w:b/>
                <w:bCs/>
                <w:color w:val="323E4F"/>
                <w:kern w:val="0"/>
                <w:sz w:val="21"/>
                <w:szCs w:val="21"/>
              </w:rPr>
            </w:pPr>
            <w:r>
              <w:rPr>
                <w:rFonts w:hint="eastAsia" w:ascii="微软雅黑" w:hAnsi="微软雅黑" w:eastAsia="微软雅黑"/>
                <w:b/>
                <w:bCs/>
                <w:color w:val="323E4F"/>
                <w:kern w:val="0"/>
                <w:sz w:val="21"/>
                <w:szCs w:val="21"/>
              </w:rPr>
              <w:t>早餐：自理</w:t>
            </w:r>
          </w:p>
        </w:tc>
        <w:tc>
          <w:tcPr>
            <w:tcW w:w="2737"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630" w:firstLineChars="300"/>
              <w:contextualSpacing/>
              <w:rPr>
                <w:rFonts w:ascii="微软雅黑" w:hAnsi="微软雅黑" w:eastAsia="微软雅黑"/>
                <w:b/>
                <w:bCs/>
                <w:color w:val="323E4F"/>
                <w:kern w:val="0"/>
                <w:sz w:val="21"/>
                <w:szCs w:val="21"/>
              </w:rPr>
            </w:pPr>
            <w:r>
              <w:rPr>
                <w:rFonts w:hint="eastAsia" w:ascii="微软雅黑" w:hAnsi="微软雅黑" w:eastAsia="微软雅黑"/>
                <w:b/>
                <w:bCs/>
                <w:color w:val="323E4F"/>
                <w:kern w:val="0"/>
                <w:sz w:val="21"/>
                <w:szCs w:val="21"/>
              </w:rPr>
              <w:t>午餐：自理</w:t>
            </w:r>
          </w:p>
        </w:tc>
        <w:tc>
          <w:tcPr>
            <w:tcW w:w="355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1261" w:firstLineChars="600"/>
              <w:contextualSpacing/>
              <w:rPr>
                <w:rFonts w:ascii="微软雅黑" w:hAnsi="微软雅黑" w:eastAsia="微软雅黑"/>
                <w:b/>
                <w:bCs/>
                <w:color w:val="323E4F"/>
                <w:kern w:val="0"/>
                <w:sz w:val="21"/>
                <w:szCs w:val="21"/>
              </w:rPr>
            </w:pPr>
            <w:r>
              <w:rPr>
                <w:rFonts w:hint="eastAsia" w:ascii="微软雅黑" w:hAnsi="微软雅黑" w:eastAsia="微软雅黑"/>
                <w:b/>
                <w:bCs/>
                <w:color w:val="323E4F"/>
                <w:kern w:val="0"/>
                <w:sz w:val="21"/>
                <w:szCs w:val="21"/>
              </w:rPr>
              <w:t>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340" w:type="dxa"/>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40" w:lineRule="atLeast"/>
              <w:contextualSpacing/>
              <w:jc w:val="center"/>
              <w:rPr>
                <w:rFonts w:ascii="微软雅黑" w:hAnsi="微软雅黑" w:eastAsia="微软雅黑"/>
                <w:b/>
                <w:kern w:val="0"/>
                <w:sz w:val="28"/>
                <w:szCs w:val="28"/>
              </w:rPr>
            </w:pPr>
            <w:r>
              <w:rPr>
                <w:rFonts w:hint="eastAsia" w:ascii="微软雅黑" w:hAnsi="微软雅黑" w:eastAsia="微软雅黑"/>
                <w:b/>
                <w:kern w:val="0"/>
                <w:sz w:val="28"/>
                <w:szCs w:val="28"/>
              </w:rPr>
              <w:t>第二天</w:t>
            </w:r>
          </w:p>
        </w:tc>
        <w:tc>
          <w:tcPr>
            <w:tcW w:w="8883" w:type="dxa"/>
            <w:gridSpan w:val="3"/>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240" w:lineRule="atLeast"/>
              <w:contextualSpacing/>
              <w:rPr>
                <w:rFonts w:ascii="微软雅黑" w:hAnsi="微软雅黑" w:eastAsia="微软雅黑"/>
                <w:b/>
                <w:kern w:val="0"/>
                <w:sz w:val="28"/>
                <w:szCs w:val="28"/>
              </w:rPr>
            </w:pPr>
            <w:r>
              <w:rPr>
                <w:rFonts w:hint="eastAsia" w:ascii="微软雅黑" w:hAnsi="微软雅黑" w:eastAsia="微软雅黑"/>
                <w:b/>
                <w:kern w:val="0"/>
                <w:sz w:val="28"/>
                <w:szCs w:val="28"/>
              </w:rPr>
              <w:t>曼</w:t>
            </w:r>
            <w:r>
              <w:rPr>
                <w:rFonts w:hint="eastAsia" w:ascii="微软雅黑" w:hAnsi="微软雅黑" w:eastAsia="微软雅黑"/>
                <w:b/>
                <w:kern w:val="0"/>
                <w:sz w:val="28"/>
                <w:szCs w:val="28"/>
              </w:rPr>
              <w:t>谷—大皇宫、玉佛寺—游湄南河—金山寺—</w:t>
            </w:r>
            <w:r>
              <w:rPr>
                <w:rFonts w:hint="eastAsia" w:ascii="微软雅黑" w:hAnsi="微软雅黑" w:eastAsia="微软雅黑"/>
                <w:b/>
                <w:kern w:val="0"/>
                <w:sz w:val="28"/>
                <w:szCs w:val="28"/>
                <w:lang w:eastAsia="zh-CN"/>
              </w:rPr>
              <w:t>人妖表演—</w:t>
            </w:r>
            <w:r>
              <w:rPr>
                <w:rFonts w:hint="eastAsia" w:ascii="微软雅黑" w:hAnsi="微软雅黑" w:eastAsia="微软雅黑"/>
                <w:b/>
                <w:kern w:val="0"/>
                <w:sz w:val="28"/>
                <w:szCs w:val="28"/>
              </w:rPr>
              <w:t>拉差达火车夜市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339"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720" w:firstLineChars="200"/>
              <w:contextualSpacing/>
              <w:rPr>
                <w:rFonts w:hint="eastAsia" w:ascii="微软雅黑" w:hAnsi="微软雅黑" w:eastAsia="微软雅黑"/>
                <w:color w:val="323E4F"/>
                <w:kern w:val="0"/>
                <w:szCs w:val="21"/>
              </w:rPr>
            </w:pPr>
            <w:r>
              <w:rPr>
                <w:rFonts w:hint="eastAsia" w:ascii="微软雅黑" w:hAnsi="微软雅黑" w:eastAsia="微软雅黑" w:cs="微软雅黑"/>
                <w:b/>
                <w:bCs/>
                <w:color w:val="6C2CB3"/>
                <w:sz w:val="36"/>
                <w:szCs w:val="36"/>
              </w:rPr>
              <w:drawing>
                <wp:anchor distT="0" distB="0" distL="114935" distR="114935" simplePos="0" relativeHeight="251688960" behindDoc="1" locked="0" layoutInCell="1" allowOverlap="1">
                  <wp:simplePos x="0" y="0"/>
                  <wp:positionH relativeFrom="column">
                    <wp:posOffset>-595630</wp:posOffset>
                  </wp:positionH>
                  <wp:positionV relativeFrom="paragraph">
                    <wp:posOffset>-694055</wp:posOffset>
                  </wp:positionV>
                  <wp:extent cx="7571740" cy="10711815"/>
                  <wp:effectExtent l="0" t="0" r="10160" b="13335"/>
                  <wp:wrapNone/>
                  <wp:docPr id="24" name="图片 24"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背景"/>
                          <pic:cNvPicPr>
                            <a:picLocks noChangeAspect="1"/>
                          </pic:cNvPicPr>
                        </pic:nvPicPr>
                        <pic:blipFill>
                          <a:blip r:embed="rId5"/>
                          <a:stretch>
                            <a:fillRect/>
                          </a:stretch>
                        </pic:blipFill>
                        <pic:spPr>
                          <a:xfrm>
                            <a:off x="0" y="0"/>
                            <a:ext cx="7571740" cy="10711815"/>
                          </a:xfrm>
                          <a:prstGeom prst="rect">
                            <a:avLst/>
                          </a:prstGeom>
                        </pic:spPr>
                      </pic:pic>
                    </a:graphicData>
                  </a:graphic>
                </wp:anchor>
              </w:drawing>
            </w:r>
          </w:p>
          <w:p>
            <w:pPr>
              <w:snapToGrid w:val="0"/>
              <w:spacing w:line="240" w:lineRule="atLeast"/>
              <w:ind w:firstLine="420" w:firstLineChars="200"/>
              <w:contextualSpacing/>
              <w:rPr>
                <w:rFonts w:hint="eastAsia" w:ascii="微软雅黑" w:hAnsi="微软雅黑" w:eastAsia="微软雅黑"/>
                <w:color w:val="323E4F"/>
                <w:kern w:val="0"/>
                <w:szCs w:val="21"/>
              </w:rPr>
            </w:pPr>
          </w:p>
          <w:p>
            <w:pPr>
              <w:snapToGrid w:val="0"/>
              <w:spacing w:line="240" w:lineRule="atLeast"/>
              <w:ind w:firstLine="420" w:firstLineChars="200"/>
              <w:contextualSpacing/>
              <w:rPr>
                <w:rFonts w:hint="eastAsia" w:ascii="微软雅黑" w:hAnsi="微软雅黑" w:eastAsia="微软雅黑"/>
                <w:color w:val="323E4F"/>
                <w:kern w:val="0"/>
                <w:szCs w:val="21"/>
              </w:rPr>
            </w:pPr>
          </w:p>
          <w:p>
            <w:pPr>
              <w:snapToGrid w:val="0"/>
              <w:spacing w:line="240" w:lineRule="atLeast"/>
              <w:ind w:firstLine="420" w:firstLineChars="200"/>
              <w:contextualSpacing/>
              <w:rPr>
                <w:rFonts w:hint="eastAsia" w:ascii="微软雅黑" w:hAnsi="微软雅黑" w:eastAsia="微软雅黑"/>
                <w:color w:val="323E4F"/>
                <w:kern w:val="0"/>
                <w:szCs w:val="21"/>
              </w:rPr>
            </w:pPr>
          </w:p>
          <w:p>
            <w:pPr>
              <w:snapToGrid w:val="0"/>
              <w:spacing w:line="240" w:lineRule="atLeast"/>
              <w:ind w:firstLine="420" w:firstLineChars="200"/>
              <w:contextualSpacing/>
              <w:rPr>
                <w:rFonts w:hint="eastAsia" w:ascii="微软雅黑" w:hAnsi="微软雅黑" w:eastAsia="微软雅黑"/>
                <w:color w:val="323E4F"/>
                <w:kern w:val="0"/>
                <w:szCs w:val="21"/>
              </w:rPr>
            </w:pPr>
          </w:p>
          <w:p>
            <w:pPr>
              <w:snapToGrid w:val="0"/>
              <w:spacing w:line="240" w:lineRule="atLeast"/>
              <w:ind w:firstLine="420" w:firstLineChars="200"/>
              <w:contextualSpacing/>
              <w:rPr>
                <w:rFonts w:hint="eastAsia" w:ascii="微软雅黑" w:hAnsi="微软雅黑" w:eastAsia="微软雅黑"/>
                <w:color w:val="323E4F"/>
                <w:kern w:val="0"/>
                <w:szCs w:val="21"/>
              </w:rPr>
            </w:pPr>
          </w:p>
          <w:p>
            <w:pPr>
              <w:snapToGrid w:val="0"/>
              <w:spacing w:line="240" w:lineRule="atLeast"/>
              <w:ind w:firstLine="420" w:firstLineChars="200"/>
              <w:contextualSpacing/>
              <w:rPr>
                <w:rFonts w:hint="eastAsia" w:ascii="微软雅黑" w:hAnsi="微软雅黑" w:eastAsia="微软雅黑"/>
                <w:color w:val="323E4F"/>
                <w:kern w:val="0"/>
                <w:szCs w:val="21"/>
              </w:rPr>
            </w:pPr>
          </w:p>
          <w:p>
            <w:pPr>
              <w:snapToGrid w:val="0"/>
              <w:spacing w:line="240" w:lineRule="atLeast"/>
              <w:ind w:firstLine="420" w:firstLineChars="200"/>
              <w:contextualSpacing/>
              <w:rPr>
                <w:rFonts w:ascii="微软雅黑" w:hAnsi="微软雅黑" w:eastAsia="微软雅黑"/>
                <w:color w:val="323E4F"/>
                <w:kern w:val="0"/>
                <w:szCs w:val="21"/>
              </w:rPr>
            </w:pPr>
            <w:bookmarkStart w:id="3" w:name="_GoBack"/>
            <w:bookmarkEnd w:id="3"/>
            <w:r>
              <w:rPr>
                <w:rFonts w:hint="eastAsia" w:ascii="微软雅黑" w:hAnsi="微软雅黑" w:eastAsia="微软雅黑"/>
                <w:color w:val="323E4F"/>
                <w:kern w:val="0"/>
                <w:szCs w:val="21"/>
              </w:rPr>
              <w:t>首先前往</w:t>
            </w:r>
            <w:r>
              <w:rPr>
                <w:rFonts w:hint="eastAsia" w:ascii="微软雅黑" w:hAnsi="微软雅黑" w:eastAsia="微软雅黑"/>
                <w:b/>
                <w:bCs/>
                <w:color w:val="323E4F"/>
                <w:kern w:val="0"/>
                <w:szCs w:val="21"/>
              </w:rPr>
              <w:t>【光海鲜咖喱蟹】</w:t>
            </w:r>
            <w:r>
              <w:rPr>
                <w:rFonts w:hint="eastAsia" w:ascii="微软雅黑" w:hAnsi="微软雅黑" w:eastAsia="微软雅黑"/>
                <w:color w:val="323E4F"/>
                <w:kern w:val="0"/>
                <w:szCs w:val="21"/>
              </w:rPr>
              <w:t>享用午餐，这里的咖喱蟹可谓是首屈一指，美味鲜香的泰式黄咖喱，与咸鲜的海蟹交缠在一起，既不失鲜美，又不乏香鲜，在这里用餐是舌尖的一种享受。餐后前往参观</w:t>
            </w:r>
            <w:r>
              <w:rPr>
                <w:rFonts w:hint="eastAsia" w:ascii="微软雅黑" w:hAnsi="微软雅黑" w:eastAsia="微软雅黑"/>
                <w:b/>
                <w:bCs/>
                <w:color w:val="323E4F"/>
                <w:kern w:val="0"/>
                <w:szCs w:val="21"/>
              </w:rPr>
              <w:t>【大皇宫、玉佛寺】</w:t>
            </w:r>
            <w:r>
              <w:rPr>
                <w:rFonts w:hint="eastAsia" w:ascii="微软雅黑" w:hAnsi="微软雅黑" w:eastAsia="微软雅黑"/>
                <w:color w:val="323E4F"/>
                <w:kern w:val="0"/>
                <w:sz w:val="15"/>
                <w:szCs w:val="15"/>
              </w:rPr>
              <w:t>（约90分钟）</w:t>
            </w:r>
            <w:r>
              <w:rPr>
                <w:rFonts w:hint="eastAsia" w:ascii="微软雅黑" w:hAnsi="微软雅黑" w:eastAsia="微软雅黑"/>
                <w:color w:val="323E4F"/>
                <w:kern w:val="0"/>
                <w:szCs w:val="21"/>
              </w:rPr>
              <w:t>，这里紧邻湄南河，是曼谷中心内一处大规模古建筑群，总面积二十一万八千四百平方米。大皇宫是曼谷王朝保存最完美、最壮观、规模最大、最有民族特色的王宫，汇集了泰国建筑、绘画、雕刻和园林艺术的精粹；之后参观供奉国宝“翡翠玉佛”的玉佛寺，它以尖顶装饰、建筑装饰、回廊壁画三大特色名扬天下。随后乘坐</w:t>
            </w:r>
            <w:r>
              <w:rPr>
                <w:rFonts w:hint="eastAsia" w:ascii="微软雅黑" w:hAnsi="微软雅黑" w:eastAsia="微软雅黑"/>
                <w:b/>
                <w:bCs/>
                <w:color w:val="323E4F"/>
                <w:kern w:val="0"/>
                <w:szCs w:val="21"/>
              </w:rPr>
              <w:t>【长尾船游湄南河】</w:t>
            </w:r>
            <w:r>
              <w:rPr>
                <w:rFonts w:hint="eastAsia" w:ascii="微软雅黑" w:hAnsi="微软雅黑" w:eastAsia="微软雅黑"/>
                <w:color w:val="323E4F"/>
                <w:kern w:val="0"/>
                <w:sz w:val="15"/>
                <w:szCs w:val="15"/>
              </w:rPr>
              <w:t>（约15分钟）</w:t>
            </w:r>
            <w:r>
              <w:rPr>
                <w:rFonts w:hint="eastAsia" w:ascii="微软雅黑" w:hAnsi="微软雅黑" w:eastAsia="微软雅黑"/>
                <w:color w:val="323E4F"/>
                <w:kern w:val="0"/>
                <w:szCs w:val="21"/>
              </w:rPr>
              <w:t>，欣赏优美的两岸风光和水上人家。上岸后乘车前往参观</w:t>
            </w:r>
            <w:r>
              <w:rPr>
                <w:rFonts w:hint="eastAsia" w:ascii="微软雅黑" w:hAnsi="微软雅黑" w:eastAsia="微软雅黑"/>
                <w:b/>
                <w:bCs/>
                <w:color w:val="323E4F"/>
                <w:kern w:val="0"/>
                <w:szCs w:val="21"/>
              </w:rPr>
              <w:t>【金山寺】</w:t>
            </w:r>
            <w:r>
              <w:rPr>
                <w:rFonts w:hint="eastAsia" w:ascii="微软雅黑" w:hAnsi="微软雅黑" w:eastAsia="微软雅黑"/>
                <w:color w:val="323E4F"/>
                <w:kern w:val="0"/>
                <w:sz w:val="15"/>
                <w:szCs w:val="15"/>
              </w:rPr>
              <w:t>（约60分钟）</w:t>
            </w:r>
            <w:r>
              <w:rPr>
                <w:rFonts w:hint="eastAsia" w:ascii="微软雅黑" w:hAnsi="微软雅黑" w:eastAsia="微软雅黑"/>
                <w:color w:val="323E4F"/>
                <w:kern w:val="0"/>
                <w:szCs w:val="21"/>
              </w:rPr>
              <w:t>，这是泰国著名的佛寺，将皇室珍藏的佛祖释迦牟尼的遗骨舍利子供奉于塔里，因此成为佛教的圣地。在山顶可以俯瞰曼谷的城市景色，而且金山寺就是2泰铢硬币上的景观。</w:t>
            </w:r>
            <w:r>
              <w:rPr>
                <w:rFonts w:hint="eastAsia" w:ascii="微软雅黑" w:hAnsi="微软雅黑" w:eastAsia="微软雅黑"/>
                <w:color w:val="323E4F"/>
                <w:szCs w:val="21"/>
              </w:rPr>
              <w:t>随后前往参观</w:t>
            </w:r>
            <w:r>
              <w:rPr>
                <w:rFonts w:hint="eastAsia" w:ascii="微软雅黑" w:hAnsi="微软雅黑" w:eastAsia="微软雅黑"/>
                <w:b/>
                <w:bCs/>
                <w:color w:val="323E4F"/>
                <w:szCs w:val="21"/>
              </w:rPr>
              <w:t>【人妖秀】</w:t>
            </w:r>
            <w:r>
              <w:rPr>
                <w:rFonts w:hint="eastAsia" w:ascii="微软雅黑" w:hAnsi="微软雅黑" w:eastAsia="微软雅黑"/>
                <w:color w:val="323E4F"/>
                <w:sz w:val="15"/>
                <w:szCs w:val="15"/>
              </w:rPr>
              <w:t>（约60分钟）</w:t>
            </w:r>
            <w:r>
              <w:rPr>
                <w:rFonts w:hint="eastAsia" w:ascii="微软雅黑" w:hAnsi="微软雅黑" w:eastAsia="微软雅黑"/>
                <w:color w:val="323E4F"/>
                <w:szCs w:val="21"/>
              </w:rPr>
              <w:t>，这里是知名的人妖秀场，是游客最爱观看的人妖秀之一，主要以歌舞表演为主题！秀场表演曾在泰国人妖大赛中名列前茅！表演可看性非常高，而且您还可支付一些小费与佳丽们合影留念。</w:t>
            </w:r>
            <w:r>
              <w:rPr>
                <w:rFonts w:hint="eastAsia" w:ascii="微软雅黑" w:hAnsi="微软雅黑" w:eastAsia="微软雅黑"/>
                <w:color w:val="323E4F"/>
                <w:kern w:val="0"/>
                <w:szCs w:val="21"/>
                <w:lang w:eastAsia="zh-CN"/>
              </w:rPr>
              <w:t>接下来</w:t>
            </w:r>
            <w:r>
              <w:rPr>
                <w:rFonts w:hint="eastAsia" w:ascii="微软雅黑" w:hAnsi="微软雅黑" w:eastAsia="微软雅黑"/>
                <w:color w:val="323E4F"/>
                <w:kern w:val="0"/>
                <w:szCs w:val="21"/>
              </w:rPr>
              <w:t>前往</w:t>
            </w:r>
            <w:r>
              <w:rPr>
                <w:rFonts w:hint="eastAsia" w:ascii="微软雅黑" w:hAnsi="微软雅黑" w:eastAsia="微软雅黑"/>
                <w:b/>
                <w:bCs/>
                <w:color w:val="323E4F"/>
                <w:kern w:val="0"/>
                <w:szCs w:val="21"/>
              </w:rPr>
              <w:t>【拉差达火车夜市】</w:t>
            </w:r>
            <w:r>
              <w:rPr>
                <w:rFonts w:hint="eastAsia" w:ascii="微软雅黑" w:hAnsi="微软雅黑" w:eastAsia="微软雅黑"/>
                <w:color w:val="323E4F"/>
                <w:kern w:val="0"/>
                <w:sz w:val="15"/>
                <w:szCs w:val="15"/>
              </w:rPr>
              <w:t>（约120分钟）</w:t>
            </w:r>
            <w:r>
              <w:rPr>
                <w:rFonts w:hint="eastAsia" w:ascii="微软雅黑" w:hAnsi="微软雅黑" w:eastAsia="微软雅黑"/>
                <w:color w:val="323E4F"/>
                <w:kern w:val="0"/>
                <w:szCs w:val="21"/>
              </w:rPr>
              <w:t>，这里是曼谷最接地气的本地人夜市。夜市规模非常大，总体分成三部分，一个是美食街，一个是酒吧街，一个是跳蚤市场。五颜六色的棚顶真的超可爱超壮观，摊主开着各种老爷车聚集到这里，来逛夜市的也大都为本地人，证明这个夜市很有当地特色，符合当地人口味，吃喝玩乐很齐全，不会太商业化。晚餐在这里可以品尝地道的泰式料理，任意一家都能吃出美味。</w:t>
            </w:r>
          </w:p>
          <w:p>
            <w:pPr>
              <w:snapToGrid w:val="0"/>
              <w:spacing w:line="240" w:lineRule="atLeast"/>
              <w:contextualSpacing/>
              <w:rPr>
                <w:rFonts w:ascii="微软雅黑" w:hAnsi="微软雅黑" w:eastAsia="微软雅黑" w:cs="微软雅黑"/>
                <w:b/>
                <w:bCs/>
                <w:color w:val="FF0000"/>
                <w:kern w:val="0"/>
                <w:sz w:val="18"/>
                <w:szCs w:val="18"/>
              </w:rPr>
            </w:pPr>
            <w:r>
              <w:rPr>
                <w:rFonts w:hint="eastAsia" w:ascii="微软雅黑" w:hAnsi="微软雅黑" w:eastAsia="微软雅黑" w:cs="微软雅黑"/>
                <w:b/>
                <w:bCs/>
                <w:color w:val="FF0000"/>
                <w:kern w:val="0"/>
                <w:sz w:val="18"/>
                <w:szCs w:val="18"/>
              </w:rPr>
              <w:t>温馨提示：</w:t>
            </w:r>
          </w:p>
          <w:p>
            <w:pPr>
              <w:snapToGrid w:val="0"/>
              <w:spacing w:line="240" w:lineRule="atLeast"/>
              <w:contextualSpacing/>
              <w:rPr>
                <w:rFonts w:hint="eastAsia"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参观大皇宫时要求穿着整齐，禁止无袖T恤背心、露脐装、透视装、任何短裤、破洞乞丐裤、紧身裤、裙裤、迷你裙等，不能穿拖鞋。如果衣服不合格，入口有免费衣服供游客借用，免费租用的服装需要押金，归还时原金额退回。</w:t>
            </w:r>
          </w:p>
          <w:p>
            <w:pPr>
              <w:snapToGrid w:val="0"/>
              <w:spacing w:line="240" w:lineRule="atLeast"/>
              <w:contextualSpacing/>
              <w:rPr>
                <w:rFonts w:hint="eastAsia" w:ascii="微软雅黑" w:hAnsi="微软雅黑" w:eastAsia="微软雅黑" w:cs="微软雅黑"/>
                <w:color w:val="auto"/>
                <w:kern w:val="0"/>
                <w:sz w:val="18"/>
                <w:szCs w:val="18"/>
              </w:rPr>
            </w:pPr>
            <w:r>
              <w:rPr>
                <w:rFonts w:ascii="微软雅黑" w:hAnsi="微软雅黑" w:eastAsia="微软雅黑"/>
                <w:kern w:val="0"/>
                <w:sz w:val="18"/>
                <w:szCs w:val="18"/>
              </w:rPr>
              <w:drawing>
                <wp:anchor distT="0" distB="0" distL="114300" distR="114300" simplePos="0" relativeHeight="251660288" behindDoc="0" locked="0" layoutInCell="1" allowOverlap="1">
                  <wp:simplePos x="0" y="0"/>
                  <wp:positionH relativeFrom="margin">
                    <wp:posOffset>4270375</wp:posOffset>
                  </wp:positionH>
                  <wp:positionV relativeFrom="margin">
                    <wp:posOffset>3136900</wp:posOffset>
                  </wp:positionV>
                  <wp:extent cx="1976120" cy="1274445"/>
                  <wp:effectExtent l="0" t="0" r="5080" b="1905"/>
                  <wp:wrapSquare wrapText="bothSides"/>
                  <wp:docPr id="11" name="图片 89" descr="221"/>
                  <wp:cNvGraphicFramePr/>
                  <a:graphic xmlns:a="http://schemas.openxmlformats.org/drawingml/2006/main">
                    <a:graphicData uri="http://schemas.openxmlformats.org/drawingml/2006/picture">
                      <pic:pic xmlns:pic="http://schemas.openxmlformats.org/drawingml/2006/picture">
                        <pic:nvPicPr>
                          <pic:cNvPr id="11" name="图片 89" descr="221"/>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976120" cy="1274445"/>
                          </a:xfrm>
                          <a:prstGeom prst="rect">
                            <a:avLst/>
                          </a:prstGeom>
                          <a:noFill/>
                          <a:ln>
                            <a:noFill/>
                          </a:ln>
                          <a:effectLst/>
                        </pic:spPr>
                      </pic:pic>
                    </a:graphicData>
                  </a:graphic>
                </wp:anchor>
              </w:drawing>
            </w:r>
            <w:r>
              <w:rPr>
                <w:rFonts w:ascii="微软雅黑" w:hAnsi="微软雅黑" w:eastAsia="微软雅黑" w:cs="微软雅黑"/>
                <w:color w:val="FF0000"/>
                <w:kern w:val="0"/>
                <w:sz w:val="18"/>
                <w:szCs w:val="18"/>
              </w:rPr>
              <w:drawing>
                <wp:anchor distT="0" distB="0" distL="0" distR="0" simplePos="0" relativeHeight="251663360" behindDoc="0" locked="0" layoutInCell="1" allowOverlap="1">
                  <wp:simplePos x="0" y="0"/>
                  <wp:positionH relativeFrom="column">
                    <wp:posOffset>2209800</wp:posOffset>
                  </wp:positionH>
                  <wp:positionV relativeFrom="paragraph">
                    <wp:posOffset>11430</wp:posOffset>
                  </wp:positionV>
                  <wp:extent cx="1976120" cy="1273810"/>
                  <wp:effectExtent l="0" t="0" r="5080" b="2540"/>
                  <wp:wrapNone/>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6400" cy="1274400"/>
                          </a:xfrm>
                          <a:prstGeom prst="rect">
                            <a:avLst/>
                          </a:prstGeom>
                        </pic:spPr>
                      </pic:pic>
                    </a:graphicData>
                  </a:graphic>
                </wp:anchor>
              </w:drawing>
            </w:r>
            <w:r>
              <w:rPr>
                <w:rFonts w:ascii="微软雅黑" w:hAnsi="微软雅黑" w:eastAsia="微软雅黑"/>
                <w:color w:val="323E4F"/>
                <w:kern w:val="0"/>
                <w:sz w:val="20"/>
                <w:szCs w:val="21"/>
              </w:rPr>
              <w:drawing>
                <wp:anchor distT="0" distB="0" distL="0" distR="0" simplePos="0" relativeHeight="251664384" behindDoc="0" locked="0" layoutInCell="1" allowOverlap="1">
                  <wp:simplePos x="0" y="0"/>
                  <wp:positionH relativeFrom="column">
                    <wp:posOffset>123825</wp:posOffset>
                  </wp:positionH>
                  <wp:positionV relativeFrom="paragraph">
                    <wp:posOffset>20320</wp:posOffset>
                  </wp:positionV>
                  <wp:extent cx="1976120" cy="1273810"/>
                  <wp:effectExtent l="0" t="0" r="5080" b="2540"/>
                  <wp:wrapNone/>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8">
                            <a:extLst>
                              <a:ext uri="{28A0092B-C50C-407E-A947-70E740481C1C}">
                                <a14:useLocalDpi xmlns:a14="http://schemas.microsoft.com/office/drawing/2010/main" val="0"/>
                              </a:ext>
                            </a:extLst>
                          </a:blip>
                          <a:stretch>
                            <a:fillRect/>
                          </a:stretch>
                        </pic:blipFill>
                        <pic:spPr>
                          <a:xfrm>
                            <a:off x="0" y="0"/>
                            <a:ext cx="1976400" cy="1274400"/>
                          </a:xfrm>
                          <a:prstGeom prst="rect">
                            <a:avLst/>
                          </a:prstGeom>
                        </pic:spPr>
                      </pic:pic>
                    </a:graphicData>
                  </a:graphic>
                </wp:anchor>
              </w:drawing>
            </w:r>
          </w:p>
          <w:p>
            <w:pPr>
              <w:snapToGrid w:val="0"/>
              <w:spacing w:line="240" w:lineRule="atLeast"/>
              <w:contextualSpacing/>
              <w:rPr>
                <w:rFonts w:hint="eastAsia" w:ascii="微软雅黑" w:hAnsi="微软雅黑" w:eastAsia="微软雅黑" w:cs="微软雅黑"/>
                <w:color w:val="auto"/>
                <w:kern w:val="0"/>
                <w:sz w:val="18"/>
                <w:szCs w:val="18"/>
              </w:rPr>
            </w:pPr>
          </w:p>
          <w:p>
            <w:pPr>
              <w:snapToGrid w:val="0"/>
              <w:spacing w:line="240" w:lineRule="atLeast"/>
              <w:contextualSpacing/>
              <w:rPr>
                <w:rFonts w:hint="eastAsia" w:ascii="微软雅黑" w:hAnsi="微软雅黑" w:eastAsia="微软雅黑" w:cs="微软雅黑"/>
                <w:color w:val="auto"/>
                <w:kern w:val="0"/>
                <w:sz w:val="18"/>
                <w:szCs w:val="18"/>
              </w:rPr>
            </w:pPr>
          </w:p>
          <w:p>
            <w:pPr>
              <w:snapToGrid w:val="0"/>
              <w:spacing w:line="240" w:lineRule="atLeast"/>
              <w:contextualSpacing/>
              <w:rPr>
                <w:rFonts w:hint="eastAsia" w:ascii="微软雅黑" w:hAnsi="微软雅黑" w:eastAsia="微软雅黑" w:cs="微软雅黑"/>
                <w:color w:val="auto"/>
                <w:kern w:val="0"/>
                <w:sz w:val="18"/>
                <w:szCs w:val="18"/>
              </w:rPr>
            </w:pPr>
          </w:p>
          <w:p>
            <w:pPr>
              <w:snapToGrid w:val="0"/>
              <w:spacing w:line="240" w:lineRule="atLeast"/>
              <w:contextualSpacing/>
              <w:rPr>
                <w:rFonts w:hint="eastAsia" w:ascii="微软雅黑" w:hAnsi="微软雅黑" w:eastAsia="微软雅黑" w:cs="微软雅黑"/>
                <w:color w:val="auto"/>
                <w:kern w:val="0"/>
                <w:sz w:val="18"/>
                <w:szCs w:val="18"/>
              </w:rPr>
            </w:pPr>
          </w:p>
          <w:p>
            <w:pPr>
              <w:snapToGrid w:val="0"/>
              <w:spacing w:line="240" w:lineRule="atLeast"/>
              <w:contextualSpacing/>
              <w:rPr>
                <w:rFonts w:hint="eastAsia" w:ascii="微软雅黑" w:hAnsi="微软雅黑" w:eastAsia="微软雅黑" w:cs="微软雅黑"/>
                <w:color w:val="auto"/>
                <w:kern w:val="0"/>
                <w:sz w:val="18"/>
                <w:szCs w:val="18"/>
              </w:rPr>
            </w:pPr>
          </w:p>
          <w:p>
            <w:pPr>
              <w:snapToGrid w:val="0"/>
              <w:spacing w:line="240" w:lineRule="atLeast"/>
              <w:contextualSpacing/>
              <w:rPr>
                <w:rFonts w:hint="eastAsia" w:ascii="微软雅黑" w:hAnsi="微软雅黑" w:eastAsia="微软雅黑" w:cs="微软雅黑"/>
                <w:color w:val="auto"/>
                <w:kern w:val="0"/>
                <w:sz w:val="18"/>
                <w:szCs w:val="18"/>
              </w:rPr>
            </w:pPr>
          </w:p>
          <w:p>
            <w:pPr>
              <w:snapToGrid w:val="0"/>
              <w:spacing w:line="240" w:lineRule="atLeast"/>
              <w:contextualSpacing/>
              <w:rPr>
                <w:rFonts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 xml:space="preserve"> </w:t>
            </w:r>
            <w:r>
              <w:rPr>
                <w:rFonts w:hint="eastAsia" w:ascii="微软雅黑" w:hAnsi="微软雅黑" w:eastAsia="微软雅黑"/>
                <w:color w:val="323E4F"/>
                <w:kern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今日住宿</w:t>
            </w:r>
          </w:p>
        </w:tc>
        <w:tc>
          <w:tcPr>
            <w:tcW w:w="8883"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323E4F"/>
                <w:kern w:val="0"/>
                <w:sz w:val="18"/>
                <w:szCs w:val="18"/>
              </w:rPr>
            </w:pPr>
            <w:r>
              <w:rPr>
                <w:rFonts w:hint="eastAsia" w:ascii="微软雅黑" w:hAnsi="微软雅黑" w:eastAsia="微软雅黑"/>
                <w:b/>
                <w:bCs/>
                <w:color w:val="002060"/>
                <w:kern w:val="0"/>
                <w:sz w:val="21"/>
                <w:szCs w:val="21"/>
              </w:rPr>
              <w:t>曼谷兰开斯特酒店或曼谷苏阁索酒店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今日用餐</w:t>
            </w:r>
          </w:p>
        </w:tc>
        <w:tc>
          <w:tcPr>
            <w:tcW w:w="25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早餐：五星酒店自助餐</w:t>
            </w:r>
          </w:p>
        </w:tc>
        <w:tc>
          <w:tcPr>
            <w:tcW w:w="2737"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午餐：光海鲜咖喱蟹</w:t>
            </w:r>
          </w:p>
        </w:tc>
        <w:tc>
          <w:tcPr>
            <w:tcW w:w="355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晚餐：夜市自理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340" w:type="dxa"/>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40" w:lineRule="atLeast"/>
              <w:contextualSpacing/>
              <w:jc w:val="center"/>
              <w:rPr>
                <w:rFonts w:ascii="微软雅黑" w:hAnsi="微软雅黑" w:eastAsia="微软雅黑"/>
                <w:b/>
                <w:kern w:val="0"/>
                <w:sz w:val="21"/>
                <w:szCs w:val="21"/>
              </w:rPr>
            </w:pPr>
            <w:r>
              <w:rPr>
                <w:rFonts w:hint="eastAsia" w:ascii="微软雅黑" w:hAnsi="微软雅黑" w:eastAsia="微软雅黑"/>
                <w:b/>
                <w:kern w:val="0"/>
                <w:sz w:val="28"/>
                <w:szCs w:val="28"/>
              </w:rPr>
              <w:t>第三天</w:t>
            </w:r>
          </w:p>
        </w:tc>
        <w:tc>
          <w:tcPr>
            <w:tcW w:w="8883" w:type="dxa"/>
            <w:gridSpan w:val="3"/>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240" w:lineRule="atLeast"/>
              <w:contextualSpacing/>
              <w:rPr>
                <w:rFonts w:ascii="微软雅黑" w:hAnsi="微软雅黑" w:eastAsia="微软雅黑"/>
                <w:b/>
                <w:kern w:val="0"/>
                <w:sz w:val="21"/>
                <w:szCs w:val="21"/>
              </w:rPr>
            </w:pPr>
            <w:r>
              <w:rPr>
                <w:rFonts w:hint="eastAsia" w:ascii="微软雅黑" w:hAnsi="微软雅黑" w:eastAsia="微软雅黑" w:cs="微软雅黑"/>
                <w:b/>
                <w:bCs/>
                <w:kern w:val="0"/>
                <w:sz w:val="21"/>
                <w:szCs w:val="21"/>
              </w:rPr>
              <w:t>曼谷—芭堤雅—泰服体验+拍照—泰国传统歌舞表演（进餐时观赏）—宋干泼水—七珍佛山—杜拉拉水上市场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856"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420" w:firstLineChars="200"/>
              <w:contextualSpacing/>
              <w:rPr>
                <w:rFonts w:ascii="微软雅黑" w:hAnsi="微软雅黑" w:eastAsia="微软雅黑"/>
                <w:color w:val="323E4F"/>
                <w:kern w:val="0"/>
                <w:sz w:val="21"/>
                <w:szCs w:val="21"/>
              </w:rPr>
            </w:pPr>
            <w:r>
              <w:rPr>
                <w:rFonts w:hint="eastAsia" w:ascii="微软雅黑" w:hAnsi="微软雅黑" w:eastAsia="微软雅黑"/>
                <w:color w:val="auto"/>
                <w:kern w:val="0"/>
                <w:sz w:val="21"/>
                <w:szCs w:val="21"/>
              </w:rPr>
              <w:t>早餐后集合乘车前往芭堤雅的五族城堡，享受独家安排的</w:t>
            </w:r>
            <w:r>
              <w:rPr>
                <w:rFonts w:hint="eastAsia" w:ascii="微软雅黑" w:hAnsi="微软雅黑" w:eastAsia="微软雅黑"/>
                <w:b/>
                <w:bCs/>
                <w:color w:val="auto"/>
                <w:kern w:val="0"/>
                <w:sz w:val="21"/>
                <w:szCs w:val="21"/>
              </w:rPr>
              <w:t>【泰服体验】</w:t>
            </w:r>
            <w:r>
              <w:rPr>
                <w:rFonts w:hint="eastAsia" w:ascii="微软雅黑" w:hAnsi="微软雅黑" w:eastAsia="微软雅黑"/>
                <w:color w:val="auto"/>
                <w:kern w:val="0"/>
                <w:sz w:val="15"/>
                <w:szCs w:val="15"/>
              </w:rPr>
              <w:t>（约30分钟）</w:t>
            </w:r>
            <w:r>
              <w:rPr>
                <w:rFonts w:hint="eastAsia" w:ascii="微软雅黑" w:hAnsi="微软雅黑" w:eastAsia="微软雅黑"/>
                <w:color w:val="auto"/>
                <w:kern w:val="0"/>
                <w:sz w:val="21"/>
                <w:szCs w:val="21"/>
              </w:rPr>
              <w:t>，变身“泰国小哥哥小姐姐”，变装完后晒爆朋友圈。后享用</w:t>
            </w:r>
            <w:r>
              <w:rPr>
                <w:rFonts w:hint="eastAsia" w:ascii="微软雅黑" w:hAnsi="微软雅黑" w:eastAsia="微软雅黑"/>
                <w:b/>
                <w:bCs/>
                <w:color w:val="auto"/>
                <w:kern w:val="0"/>
                <w:sz w:val="21"/>
                <w:szCs w:val="21"/>
              </w:rPr>
              <w:t>【皇帝餐】</w:t>
            </w:r>
            <w:r>
              <w:rPr>
                <w:rFonts w:hint="eastAsia" w:ascii="微软雅黑" w:hAnsi="微软雅黑" w:eastAsia="微软雅黑"/>
                <w:color w:val="auto"/>
                <w:kern w:val="0"/>
                <w:sz w:val="21"/>
                <w:szCs w:val="21"/>
              </w:rPr>
              <w:t>午餐，伴随着泰国传统歌舞表演，如皇帝般享受。用完餐后稍作休息，您可以拍拍照，后参加泰国最传统的节日庆典之一</w:t>
            </w:r>
            <w:r>
              <w:rPr>
                <w:rFonts w:hint="eastAsia" w:ascii="微软雅黑" w:hAnsi="微软雅黑" w:eastAsia="微软雅黑"/>
                <w:b/>
                <w:bCs/>
                <w:color w:val="auto"/>
                <w:kern w:val="0"/>
                <w:sz w:val="21"/>
                <w:szCs w:val="21"/>
              </w:rPr>
              <w:t>【宋干泼水】</w:t>
            </w:r>
            <w:r>
              <w:rPr>
                <w:rFonts w:hint="eastAsia" w:ascii="微软雅黑" w:hAnsi="微软雅黑" w:eastAsia="微软雅黑"/>
                <w:color w:val="auto"/>
                <w:kern w:val="0"/>
                <w:sz w:val="21"/>
                <w:szCs w:val="21"/>
              </w:rPr>
              <w:t>，泼水代表着清除所有的邪恶、不幸和罪恶，并怀着一切美好和纯净开始新的一年。接下来前往</w:t>
            </w:r>
            <w:r>
              <w:rPr>
                <w:rFonts w:hint="eastAsia" w:ascii="微软雅黑" w:hAnsi="微软雅黑" w:eastAsia="微软雅黑"/>
                <w:b/>
                <w:bCs/>
                <w:color w:val="auto"/>
                <w:kern w:val="0"/>
                <w:sz w:val="21"/>
                <w:szCs w:val="21"/>
              </w:rPr>
              <w:t>【七珍佛山】</w:t>
            </w:r>
            <w:r>
              <w:rPr>
                <w:rFonts w:hint="eastAsia" w:ascii="微软雅黑" w:hAnsi="微软雅黑" w:eastAsia="微软雅黑"/>
                <w:color w:val="auto"/>
                <w:kern w:val="0"/>
                <w:sz w:val="15"/>
                <w:szCs w:val="15"/>
              </w:rPr>
              <w:t>（约30分钟）</w:t>
            </w:r>
            <w:r>
              <w:rPr>
                <w:rFonts w:hint="eastAsia" w:ascii="微软雅黑" w:hAnsi="微软雅黑" w:eastAsia="微软雅黑"/>
                <w:color w:val="auto"/>
                <w:kern w:val="0"/>
                <w:sz w:val="21"/>
                <w:szCs w:val="21"/>
              </w:rPr>
              <w:t>, 这是为了庆祝泰皇登基50周年纪念，特别用雷射雕刻的一座释迦牟尼佛神像，是芭堤雅最大的释迦牟尼佛雕像，共用18吨重的24K金雕塑而成。据说在佛的心脏处藏有释迦牟尼的舍利，打座的佛像慈眉善目，数里之外也能看到。后动身前往</w:t>
            </w:r>
            <w:r>
              <w:rPr>
                <w:rFonts w:hint="eastAsia" w:ascii="微软雅黑" w:hAnsi="微软雅黑" w:eastAsia="微软雅黑"/>
                <w:b/>
                <w:bCs/>
                <w:color w:val="auto"/>
                <w:kern w:val="0"/>
                <w:sz w:val="21"/>
                <w:szCs w:val="21"/>
              </w:rPr>
              <w:t>【杜拉拉水上市场】</w:t>
            </w:r>
            <w:r>
              <w:rPr>
                <w:rFonts w:hint="eastAsia" w:ascii="微软雅黑" w:hAnsi="微软雅黑" w:eastAsia="微软雅黑"/>
                <w:color w:val="auto"/>
                <w:kern w:val="0"/>
                <w:sz w:val="15"/>
                <w:szCs w:val="15"/>
              </w:rPr>
              <w:t>（约90分钟）</w:t>
            </w:r>
            <w:r>
              <w:rPr>
                <w:rFonts w:hint="eastAsia" w:ascii="微软雅黑" w:hAnsi="微软雅黑" w:eastAsia="微软雅黑"/>
                <w:color w:val="auto"/>
                <w:kern w:val="0"/>
                <w:sz w:val="21"/>
                <w:szCs w:val="21"/>
              </w:rPr>
              <w:t>，带着斗笠的泰国妇女摇桨缓慢前行在错落的绿色运河上，沿岸有几百家各色商铺，在这里你可以体验到最纯真的萨瓦迪卡！这里也是电影《杜拉拉升职记》的取景地之一。晚餐在这里自理，您可以随意品尝泰国的各色小吃，每位团友也会得到我们赠送的地道</w:t>
            </w:r>
            <w:r>
              <w:rPr>
                <w:rFonts w:hint="eastAsia" w:ascii="微软雅黑" w:hAnsi="微软雅黑" w:eastAsia="微软雅黑"/>
                <w:b/>
                <w:bCs/>
                <w:color w:val="auto"/>
                <w:kern w:val="0"/>
                <w:sz w:val="21"/>
                <w:szCs w:val="21"/>
              </w:rPr>
              <w:t>【芒果糯米饭】</w:t>
            </w:r>
            <w:r>
              <w:rPr>
                <w:rFonts w:hint="eastAsia" w:ascii="微软雅黑" w:hAnsi="微软雅黑" w:eastAsia="微软雅黑"/>
                <w:color w:val="auto"/>
                <w:kern w:val="0"/>
                <w:sz w:val="21"/>
                <w:szCs w:val="21"/>
              </w:rPr>
              <w:t>或</w:t>
            </w:r>
            <w:r>
              <w:rPr>
                <w:rFonts w:hint="eastAsia" w:ascii="微软雅黑" w:hAnsi="微软雅黑" w:eastAsia="微软雅黑"/>
                <w:b/>
                <w:bCs/>
                <w:color w:val="auto"/>
                <w:kern w:val="0"/>
                <w:sz w:val="21"/>
                <w:szCs w:val="21"/>
              </w:rPr>
              <w:t>【椰汁冰沙】</w:t>
            </w:r>
            <w:r>
              <w:rPr>
                <w:rFonts w:hint="eastAsia" w:ascii="微软雅黑" w:hAnsi="微软雅黑" w:eastAsia="微软雅黑"/>
                <w:color w:val="323E4F"/>
                <w:kern w:val="0"/>
                <w:sz w:val="21"/>
                <w:szCs w:val="21"/>
              </w:rPr>
              <w:t>一份。</w:t>
            </w:r>
          </w:p>
          <w:p>
            <w:pPr>
              <w:snapToGrid w:val="0"/>
              <w:spacing w:line="240" w:lineRule="atLeast"/>
              <w:contextualSpacing/>
              <w:rPr>
                <w:rFonts w:ascii="微软雅黑" w:hAnsi="微软雅黑" w:eastAsia="微软雅黑"/>
                <w:color w:val="323E4F"/>
                <w:kern w:val="0"/>
                <w:sz w:val="21"/>
                <w:szCs w:val="21"/>
              </w:rPr>
            </w:pPr>
            <w:r>
              <w:rPr>
                <w:rFonts w:hint="eastAsia" w:ascii="微软雅黑" w:hAnsi="微软雅黑" w:eastAsia="微软雅黑"/>
                <w:color w:val="323E4F"/>
                <w:kern w:val="0"/>
                <w:sz w:val="21"/>
                <w:szCs w:val="21"/>
              </w:rPr>
              <w:t xml:space="preserve">    </w:t>
            </w:r>
          </w:p>
          <w:p>
            <w:pPr>
              <w:snapToGrid w:val="0"/>
              <w:spacing w:line="240" w:lineRule="atLeast"/>
              <w:contextualSpacing/>
              <w:rPr>
                <w:rFonts w:ascii="微软雅黑" w:hAnsi="微软雅黑" w:eastAsia="微软雅黑"/>
                <w:color w:val="323E4F"/>
                <w:kern w:val="0"/>
                <w:sz w:val="21"/>
                <w:szCs w:val="21"/>
              </w:rPr>
            </w:pPr>
            <w:r>
              <w:rPr>
                <w:rFonts w:hint="eastAsia" w:ascii="微软雅黑" w:hAnsi="微软雅黑" w:eastAsia="微软雅黑" w:cs="微软雅黑"/>
                <w:b/>
                <w:bCs/>
                <w:color w:val="6C2CB3"/>
                <w:sz w:val="36"/>
                <w:szCs w:val="36"/>
              </w:rPr>
              <w:drawing>
                <wp:anchor distT="0" distB="0" distL="114935" distR="114935" simplePos="0" relativeHeight="251701248" behindDoc="1" locked="0" layoutInCell="1" allowOverlap="1">
                  <wp:simplePos x="0" y="0"/>
                  <wp:positionH relativeFrom="column">
                    <wp:posOffset>-614680</wp:posOffset>
                  </wp:positionH>
                  <wp:positionV relativeFrom="paragraph">
                    <wp:posOffset>-681990</wp:posOffset>
                  </wp:positionV>
                  <wp:extent cx="7571740" cy="10711815"/>
                  <wp:effectExtent l="0" t="0" r="10160" b="13335"/>
                  <wp:wrapNone/>
                  <wp:docPr id="28" name="图片 28"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背景"/>
                          <pic:cNvPicPr>
                            <a:picLocks noChangeAspect="1"/>
                          </pic:cNvPicPr>
                        </pic:nvPicPr>
                        <pic:blipFill>
                          <a:blip r:embed="rId5"/>
                          <a:stretch>
                            <a:fillRect/>
                          </a:stretch>
                        </pic:blipFill>
                        <pic:spPr>
                          <a:xfrm>
                            <a:off x="0" y="0"/>
                            <a:ext cx="7571740" cy="10711815"/>
                          </a:xfrm>
                          <a:prstGeom prst="rect">
                            <a:avLst/>
                          </a:prstGeom>
                        </pic:spPr>
                      </pic:pic>
                    </a:graphicData>
                  </a:graphic>
                </wp:anchor>
              </w:drawing>
            </w:r>
            <w:r>
              <w:rPr>
                <w:rFonts w:hint="eastAsia" w:ascii="微软雅黑" w:hAnsi="微软雅黑" w:eastAsia="微软雅黑"/>
                <w:color w:val="323E4F"/>
                <w:kern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今日住宿</w:t>
            </w:r>
          </w:p>
        </w:tc>
        <w:tc>
          <w:tcPr>
            <w:tcW w:w="8883"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323E4F"/>
                <w:kern w:val="0"/>
                <w:sz w:val="18"/>
                <w:szCs w:val="18"/>
              </w:rPr>
            </w:pPr>
            <w:r>
              <w:rPr>
                <w:rFonts w:hint="eastAsia" w:ascii="微软雅黑" w:hAnsi="微软雅黑" w:eastAsia="微软雅黑"/>
                <w:b/>
                <w:bCs/>
                <w:color w:val="002060"/>
                <w:kern w:val="0"/>
                <w:sz w:val="21"/>
                <w:szCs w:val="21"/>
              </w:rPr>
              <w:t>芭堤雅Pullman铂尔曼酒店或芭堤雅都喜天丽酒店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8"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今日用餐</w:t>
            </w:r>
          </w:p>
        </w:tc>
        <w:tc>
          <w:tcPr>
            <w:tcW w:w="25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早餐：五星酒店自助早餐</w:t>
            </w:r>
          </w:p>
        </w:tc>
        <w:tc>
          <w:tcPr>
            <w:tcW w:w="2737"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hint="eastAsia" w:ascii="微软雅黑" w:hAnsi="微软雅黑" w:eastAsia="微软雅黑"/>
                <w:b/>
                <w:bCs/>
                <w:color w:val="002060"/>
                <w:kern w:val="0"/>
                <w:sz w:val="21"/>
                <w:szCs w:val="21"/>
                <w:lang w:eastAsia="zh-CN"/>
              </w:rPr>
            </w:pPr>
            <w:r>
              <w:rPr>
                <w:rFonts w:hint="eastAsia" w:ascii="微软雅黑" w:hAnsi="微软雅黑" w:eastAsia="微软雅黑"/>
                <w:b/>
                <w:bCs/>
                <w:color w:val="002060"/>
                <w:kern w:val="0"/>
                <w:sz w:val="21"/>
                <w:szCs w:val="21"/>
              </w:rPr>
              <w:t xml:space="preserve">午餐： </w:t>
            </w:r>
            <w:r>
              <w:rPr>
                <w:rFonts w:hint="eastAsia" w:ascii="微软雅黑" w:hAnsi="微软雅黑" w:eastAsia="微软雅黑"/>
                <w:b/>
                <w:bCs/>
                <w:color w:val="002060"/>
                <w:kern w:val="0"/>
                <w:sz w:val="21"/>
                <w:szCs w:val="21"/>
                <w:lang w:eastAsia="zh-CN"/>
              </w:rPr>
              <w:t>清迈康朵餐</w:t>
            </w:r>
          </w:p>
        </w:tc>
        <w:tc>
          <w:tcPr>
            <w:tcW w:w="355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630" w:firstLineChars="300"/>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晚餐：水上市场自理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340" w:type="dxa"/>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40" w:lineRule="atLeast"/>
              <w:contextualSpacing/>
              <w:jc w:val="both"/>
              <w:rPr>
                <w:rFonts w:ascii="微软雅黑" w:hAnsi="微软雅黑" w:eastAsia="微软雅黑"/>
                <w:b/>
                <w:color w:val="auto"/>
                <w:kern w:val="0"/>
                <w:sz w:val="28"/>
                <w:szCs w:val="28"/>
              </w:rPr>
            </w:pPr>
            <w:r>
              <w:rPr>
                <w:rFonts w:hint="eastAsia" w:ascii="微软雅黑" w:hAnsi="微软雅黑" w:eastAsia="微软雅黑"/>
                <w:b/>
                <w:color w:val="auto"/>
                <w:kern w:val="0"/>
                <w:sz w:val="28"/>
                <w:szCs w:val="28"/>
              </w:rPr>
              <w:t>第四天</w:t>
            </w:r>
          </w:p>
        </w:tc>
        <w:tc>
          <w:tcPr>
            <w:tcW w:w="8883" w:type="dxa"/>
            <w:gridSpan w:val="3"/>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40" w:lineRule="atLeast"/>
              <w:contextualSpacing/>
              <w:rPr>
                <w:rFonts w:ascii="微软雅黑" w:hAnsi="微软雅黑" w:eastAsia="微软雅黑"/>
                <w:b/>
                <w:color w:val="auto"/>
                <w:kern w:val="0"/>
                <w:sz w:val="28"/>
                <w:szCs w:val="28"/>
              </w:rPr>
            </w:pPr>
            <w:r>
              <w:rPr>
                <w:rFonts w:hint="eastAsia" w:ascii="微软雅黑" w:hAnsi="微软雅黑" w:eastAsia="微软雅黑" w:cs="微软雅黑"/>
                <w:b/>
                <w:bCs/>
                <w:color w:val="auto"/>
                <w:kern w:val="0"/>
                <w:sz w:val="28"/>
                <w:szCs w:val="28"/>
              </w:rPr>
              <w:t>出海格兰岛畅玩（</w:t>
            </w:r>
            <w:r>
              <w:rPr>
                <w:rFonts w:hint="eastAsia" w:ascii="微软雅黑" w:hAnsi="微软雅黑" w:eastAsia="微软雅黑" w:cs="微软雅黑"/>
                <w:b/>
                <w:bCs/>
                <w:color w:val="C00000"/>
                <w:kern w:val="0"/>
                <w:sz w:val="28"/>
                <w:szCs w:val="28"/>
              </w:rPr>
              <w:t>独家赠送水上活动项目</w:t>
            </w:r>
            <w:r>
              <w:rPr>
                <w:rFonts w:hint="eastAsia" w:ascii="微软雅黑" w:hAnsi="微软雅黑" w:eastAsia="微软雅黑" w:cs="微软雅黑"/>
                <w:b/>
                <w:bCs/>
                <w:color w:val="auto"/>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ind w:firstLine="420" w:firstLineChars="200"/>
              <w:jc w:val="left"/>
              <w:rPr>
                <w:rFonts w:ascii="微软雅黑" w:hAnsi="微软雅黑" w:eastAsia="微软雅黑"/>
                <w:color w:val="auto"/>
                <w:kern w:val="0"/>
                <w:sz w:val="21"/>
                <w:szCs w:val="21"/>
              </w:rPr>
            </w:pPr>
            <w:r>
              <w:rPr>
                <w:rFonts w:hint="eastAsia" w:ascii="微软雅黑" w:hAnsi="微软雅黑" w:eastAsia="微软雅黑"/>
                <w:color w:val="auto"/>
                <w:kern w:val="0"/>
                <w:sz w:val="21"/>
                <w:szCs w:val="21"/>
              </w:rPr>
              <w:t>用过早餐后，前往码头，出海</w:t>
            </w:r>
            <w:r>
              <w:rPr>
                <w:rFonts w:hint="eastAsia" w:ascii="微软雅黑" w:hAnsi="微软雅黑" w:eastAsia="微软雅黑"/>
                <w:b/>
                <w:bCs/>
                <w:color w:val="auto"/>
                <w:kern w:val="0"/>
                <w:sz w:val="21"/>
                <w:szCs w:val="21"/>
              </w:rPr>
              <w:t>【格兰岛】</w:t>
            </w:r>
            <w:r>
              <w:rPr>
                <w:rFonts w:hint="eastAsia" w:ascii="微软雅黑" w:hAnsi="微软雅黑" w:eastAsia="微软雅黑"/>
                <w:color w:val="auto"/>
                <w:kern w:val="0"/>
                <w:sz w:val="21"/>
                <w:szCs w:val="21"/>
              </w:rPr>
              <w:t>。出海也不是一定要去普吉岛，芭提雅的格兰岛照样能满足你对海岛的幻想。我们独家为您提供了赠送大礼包——畅享水上活动项目及沙滩躺椅，也就是说，您的活动我们包圆了！怎么样，惊不惊喜！意不意外！</w:t>
            </w:r>
          </w:p>
          <w:p>
            <w:pPr>
              <w:snapToGrid w:val="0"/>
              <w:jc w:val="left"/>
              <w:rPr>
                <w:rFonts w:ascii="微软雅黑" w:hAnsi="微软雅黑" w:eastAsia="微软雅黑"/>
                <w:color w:val="auto"/>
                <w:kern w:val="0"/>
                <w:sz w:val="21"/>
                <w:szCs w:val="21"/>
              </w:rPr>
            </w:pPr>
            <w:r>
              <w:rPr>
                <w:rFonts w:hint="eastAsia" w:ascii="微软雅黑" w:hAnsi="微软雅黑" w:eastAsia="微软雅黑"/>
                <w:b/>
                <w:bCs/>
                <w:color w:val="auto"/>
                <w:kern w:val="0"/>
                <w:sz w:val="21"/>
                <w:szCs w:val="21"/>
              </w:rPr>
              <w:t>具体赠送项目(单人每项一次)</w:t>
            </w:r>
            <w:r>
              <w:rPr>
                <w:rFonts w:hint="eastAsia" w:ascii="微软雅黑" w:hAnsi="微软雅黑" w:eastAsia="微软雅黑"/>
                <w:color w:val="auto"/>
                <w:kern w:val="0"/>
                <w:sz w:val="21"/>
                <w:szCs w:val="21"/>
              </w:rPr>
              <w:t>：①空中降落伞邀游 ②香蕉船 ③摩托艇 ④水上滑板 ⑤玻璃底船 ⑥沙滩躺椅</w:t>
            </w:r>
          </w:p>
          <w:p>
            <w:pPr>
              <w:snapToGrid w:val="0"/>
              <w:spacing w:line="240" w:lineRule="atLeast"/>
              <w:ind w:firstLine="210" w:firstLineChars="100"/>
              <w:contextualSpacing/>
              <w:rPr>
                <w:rFonts w:ascii="微软雅黑" w:hAnsi="微软雅黑" w:eastAsia="微软雅黑" w:cs="微软雅黑"/>
                <w:b/>
                <w:bCs/>
                <w:color w:val="C00000"/>
                <w:kern w:val="0"/>
                <w:sz w:val="21"/>
                <w:szCs w:val="21"/>
                <w:highlight w:val="none"/>
                <w:shd w:val="clear" w:color="auto" w:fill="FFFFFF"/>
              </w:rPr>
            </w:pPr>
            <w:r>
              <w:rPr>
                <w:rFonts w:ascii="微软雅黑" w:hAnsi="微软雅黑" w:eastAsia="微软雅黑" w:cs="微软雅黑"/>
                <w:b/>
                <w:bCs/>
                <w:color w:val="C00000"/>
                <w:kern w:val="0"/>
                <w:sz w:val="21"/>
                <w:szCs w:val="21"/>
                <w:highlight w:val="none"/>
                <w:shd w:val="clear" w:color="auto"/>
              </w:rPr>
              <w:t>格兰岛</w:t>
            </w:r>
            <w:r>
              <w:rPr>
                <w:rFonts w:hint="eastAsia" w:ascii="微软雅黑" w:hAnsi="微软雅黑" w:eastAsia="微软雅黑" w:cs="微软雅黑"/>
                <w:b/>
                <w:bCs/>
                <w:color w:val="C00000"/>
                <w:kern w:val="0"/>
                <w:sz w:val="21"/>
                <w:szCs w:val="21"/>
                <w:highlight w:val="none"/>
                <w:shd w:val="clear" w:color="auto"/>
              </w:rPr>
              <w:t>注意事项</w:t>
            </w:r>
            <w:r>
              <w:rPr>
                <w:rFonts w:ascii="微软雅黑" w:hAnsi="微软雅黑" w:eastAsia="微软雅黑" w:cs="微软雅黑"/>
                <w:b/>
                <w:bCs/>
                <w:color w:val="C00000"/>
                <w:kern w:val="0"/>
                <w:sz w:val="21"/>
                <w:szCs w:val="21"/>
                <w:highlight w:val="none"/>
                <w:shd w:val="clear" w:color="auto"/>
              </w:rPr>
              <w:t>：</w:t>
            </w:r>
          </w:p>
          <w:p>
            <w:pPr>
              <w:snapToGrid w:val="0"/>
              <w:ind w:firstLine="360" w:firstLineChars="20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1.孕妇、心脏病患者、高低血压病患者、骨质疏松症者、高龄者、幼龄者，或任何不适合剧烈、刺激性活动的病患者等，绝对不适合参加任何水上活动，如强烈要求过岛需签字免责声明书；</w:t>
            </w:r>
          </w:p>
          <w:p>
            <w:pPr>
              <w:snapToGrid w:val="0"/>
              <w:ind w:firstLine="360" w:firstLineChars="20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2.出于安全考虑，水上娱乐项目参与年龄范围为7-55岁，如强烈要求参与需签字免责声明书；</w:t>
            </w:r>
          </w:p>
          <w:p>
            <w:pPr>
              <w:snapToGrid w:val="0"/>
              <w:ind w:firstLine="360" w:firstLineChars="20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3.搭乘船或从事水上活动时，务必穿上救生衣；乘坐快艇时，严禁坐在船头前面的座位，以免脊椎骨受伤；任何船只行走时，请安坐在座椅上勿随意走动，以免跌撞受伤；切勿将手或脚放置在船边或栏杆上，以免夹伤或碰撞受伤；</w:t>
            </w:r>
          </w:p>
          <w:p>
            <w:pPr>
              <w:snapToGrid w:val="0"/>
              <w:ind w:firstLine="360" w:firstLineChars="20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4.海边戏水游泳时不要单独活动，更勿超过海边、海上安全警界线的范围；</w:t>
            </w:r>
          </w:p>
          <w:p>
            <w:pPr>
              <w:snapToGrid w:val="0"/>
              <w:ind w:firstLine="360" w:firstLineChars="20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5.泰国政府规定每周三不允许摆放沙滩椅，如遇周三当日登岛将不赠送沙滩椅体验，敬请谅解。</w:t>
            </w:r>
          </w:p>
          <w:p>
            <w:pPr>
              <w:snapToGrid w:val="0"/>
              <w:ind w:firstLine="360" w:firstLineChars="20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6.赠送体验娱乐项目具体要求：拖曳伞（体重不超90kg），水上摩托（体重不超140kg），香蕉船（身高100cm及以上）。</w:t>
            </w:r>
          </w:p>
          <w:p>
            <w:pPr>
              <w:ind w:firstLine="210" w:firstLineChars="100"/>
              <w:rPr>
                <w:rFonts w:ascii="微软雅黑" w:hAnsi="微软雅黑" w:eastAsia="微软雅黑" w:cs="微软雅黑"/>
                <w:b/>
                <w:bCs/>
                <w:color w:val="C00000"/>
                <w:kern w:val="0"/>
                <w:sz w:val="21"/>
                <w:szCs w:val="21"/>
                <w:highlight w:val="none"/>
                <w:shd w:val="clear" w:color="auto" w:fill="FFFFFF"/>
              </w:rPr>
            </w:pPr>
            <w:r>
              <w:rPr>
                <w:rFonts w:hint="eastAsia" w:ascii="微软雅黑" w:hAnsi="微软雅黑" w:eastAsia="微软雅黑" w:cs="微软雅黑"/>
                <w:b/>
                <w:bCs/>
                <w:color w:val="C00000"/>
                <w:kern w:val="0"/>
                <w:sz w:val="21"/>
                <w:szCs w:val="21"/>
                <w:highlight w:val="none"/>
                <w:shd w:val="clear" w:color="auto" w:fill="FFFFFF"/>
              </w:rPr>
              <w:t>56楼餐厅滑索注意事项：</w:t>
            </w:r>
          </w:p>
          <w:p>
            <w:pPr>
              <w:snapToGrid w:val="0"/>
              <w:ind w:firstLine="360" w:firstLineChars="20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1.体验者体重应不低于45公斤 / 不超于115公斤；</w:t>
            </w:r>
          </w:p>
          <w:p>
            <w:pPr>
              <w:snapToGrid w:val="0"/>
              <w:ind w:firstLine="360" w:firstLineChars="20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2.孕妇、心脏病患者、高低血压病患者、骨质疏松症者、高龄者、幼龄者均不适合参与体验；</w:t>
            </w:r>
          </w:p>
          <w:p>
            <w:pPr>
              <w:snapToGrid w:val="0"/>
              <w:ind w:firstLine="360" w:firstLineChars="20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3.请务必遵循指导员的指导操作，不可自行解开安全装置。</w:t>
            </w:r>
          </w:p>
          <w:p>
            <w:pPr>
              <w:snapToGrid w:val="0"/>
              <w:ind w:firstLine="360" w:firstLineChars="200"/>
              <w:jc w:val="left"/>
              <w:rPr>
                <w:rFonts w:ascii="微软雅黑" w:hAnsi="微软雅黑" w:eastAsia="微软雅黑" w:cs="微软雅黑"/>
                <w:color w:val="FF0000"/>
                <w:kern w:val="0"/>
                <w:sz w:val="18"/>
                <w:szCs w:val="18"/>
              </w:rPr>
            </w:pPr>
          </w:p>
          <w:p>
            <w:pPr>
              <w:snapToGrid w:val="0"/>
              <w:ind w:firstLine="420" w:firstLineChars="200"/>
              <w:jc w:val="left"/>
              <w:rPr>
                <w:rFonts w:ascii="微软雅黑" w:hAnsi="微软雅黑" w:eastAsia="微软雅黑" w:cs="微软雅黑"/>
                <w:color w:val="FF0000"/>
                <w:kern w:val="0"/>
                <w:sz w:val="18"/>
                <w:szCs w:val="18"/>
              </w:rPr>
            </w:pPr>
            <w:r>
              <w:rPr>
                <w:rFonts w:hint="eastAsia" w:ascii="微软雅黑" w:hAnsi="微软雅黑" w:eastAsia="微软雅黑" w:cs="微软雅黑"/>
                <w:b/>
                <w:bCs/>
                <w:color w:val="C00000"/>
                <w:kern w:val="0"/>
                <w:sz w:val="21"/>
                <w:szCs w:val="21"/>
              </w:rPr>
              <w:t>温馨提示：</w:t>
            </w:r>
          </w:p>
          <w:p>
            <w:pPr>
              <w:snapToGrid w:val="0"/>
              <w:ind w:firstLine="360" w:firstLineChars="20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1.如遇台风或者雷雨气候等特殊天气，不适宜出海活动的，导游有权根据实际情况调整行程，安排其他景点替代参观；</w:t>
            </w:r>
          </w:p>
          <w:p>
            <w:pPr>
              <w:snapToGrid w:val="0"/>
              <w:ind w:left="178" w:leftChars="85" w:firstLine="180" w:firstLineChars="10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2.需注意的是水上项目具有一定危险性，请您根据自己的身体状况进行适当选择。格兰岛上会有别的商家出售各种水上项目活动（其中的某些项目和我们赠送的是相同的），如：空中降落伞邀游、水上电单车、快艇、香蕉船、深海潜水等，如您还需要多次体验以上活动，则均为额外的自愿参加，费用直接交予船家。</w:t>
            </w:r>
          </w:p>
          <w:p>
            <w:pPr>
              <w:snapToGrid w:val="0"/>
              <w:jc w:val="left"/>
              <w:rPr>
                <w:rFonts w:ascii="微软雅黑" w:hAnsi="微软雅黑" w:eastAsia="微软雅黑" w:cs="微软雅黑"/>
                <w:color w:val="FF0000"/>
                <w:kern w:val="0"/>
                <w:sz w:val="18"/>
                <w:szCs w:val="18"/>
              </w:rPr>
            </w:pPr>
            <w:r>
              <w:rPr>
                <w:rFonts w:hint="eastAsia" w:ascii="微软雅黑" w:hAnsi="微软雅黑" w:eastAsia="微软雅黑" w:cs="微软雅黑"/>
                <w:b/>
                <w:bCs/>
                <w:color w:val="6C2CB3"/>
                <w:sz w:val="36"/>
                <w:szCs w:val="36"/>
              </w:rPr>
              <w:drawing>
                <wp:anchor distT="0" distB="0" distL="114935" distR="114935" simplePos="0" relativeHeight="251676672" behindDoc="1" locked="0" layoutInCell="1" allowOverlap="1">
                  <wp:simplePos x="0" y="0"/>
                  <wp:positionH relativeFrom="column">
                    <wp:posOffset>-605155</wp:posOffset>
                  </wp:positionH>
                  <wp:positionV relativeFrom="paragraph">
                    <wp:posOffset>-654050</wp:posOffset>
                  </wp:positionV>
                  <wp:extent cx="7571740" cy="10711815"/>
                  <wp:effectExtent l="0" t="0" r="10160" b="13335"/>
                  <wp:wrapNone/>
                  <wp:docPr id="22" name="图片 22"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背景"/>
                          <pic:cNvPicPr>
                            <a:picLocks noChangeAspect="1"/>
                          </pic:cNvPicPr>
                        </pic:nvPicPr>
                        <pic:blipFill>
                          <a:blip r:embed="rId5"/>
                          <a:stretch>
                            <a:fillRect/>
                          </a:stretch>
                        </pic:blipFill>
                        <pic:spPr>
                          <a:xfrm>
                            <a:off x="0" y="0"/>
                            <a:ext cx="7571740" cy="10711815"/>
                          </a:xfrm>
                          <a:prstGeom prst="rect">
                            <a:avLst/>
                          </a:prstGeom>
                        </pic:spPr>
                      </pic:pic>
                    </a:graphicData>
                  </a:graphic>
                </wp:anchor>
              </w:drawing>
            </w:r>
            <w:r>
              <w:rPr>
                <w:rFonts w:hint="eastAsia" w:ascii="微软雅黑" w:hAnsi="微软雅黑" w:eastAsia="微软雅黑" w:cs="微软雅黑"/>
                <w:color w:val="FF0000"/>
                <w:kern w:val="0"/>
                <w:sz w:val="18"/>
                <w:szCs w:val="18"/>
              </w:rPr>
              <w:drawing>
                <wp:inline distT="0" distB="0" distL="0" distR="0">
                  <wp:extent cx="1987550" cy="1327785"/>
                  <wp:effectExtent l="0" t="0" r="0" b="5715"/>
                  <wp:docPr id="6" name="图片 6" descr="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4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87550" cy="1327785"/>
                          </a:xfrm>
                          <a:prstGeom prst="rect">
                            <a:avLst/>
                          </a:prstGeom>
                          <a:noFill/>
                          <a:ln>
                            <a:noFill/>
                          </a:ln>
                        </pic:spPr>
                      </pic:pic>
                    </a:graphicData>
                  </a:graphic>
                </wp:inline>
              </w:drawing>
            </w:r>
            <w:r>
              <w:rPr>
                <w:rFonts w:hint="eastAsia" w:ascii="微软雅黑" w:hAnsi="微软雅黑" w:eastAsia="微软雅黑" w:cs="微软雅黑"/>
                <w:color w:val="FF0000"/>
                <w:kern w:val="0"/>
                <w:sz w:val="18"/>
                <w:szCs w:val="18"/>
              </w:rPr>
              <w:t xml:space="preserve">  </w:t>
            </w:r>
            <w:r>
              <w:rPr>
                <w:rFonts w:hint="eastAsia" w:ascii="微软雅黑" w:hAnsi="微软雅黑" w:eastAsia="微软雅黑" w:cs="微软雅黑"/>
                <w:color w:val="FF0000"/>
                <w:kern w:val="0"/>
                <w:sz w:val="18"/>
                <w:szCs w:val="18"/>
              </w:rPr>
              <w:drawing>
                <wp:inline distT="0" distB="0" distL="0" distR="0">
                  <wp:extent cx="2019935" cy="1351915"/>
                  <wp:effectExtent l="0" t="0" r="0" b="635"/>
                  <wp:docPr id="5" name="图片 5" descr="4443"/>
                  <wp:cNvGraphicFramePr/>
                  <a:graphic xmlns:a="http://schemas.openxmlformats.org/drawingml/2006/main">
                    <a:graphicData uri="http://schemas.openxmlformats.org/drawingml/2006/picture">
                      <pic:pic xmlns:pic="http://schemas.openxmlformats.org/drawingml/2006/picture">
                        <pic:nvPicPr>
                          <pic:cNvPr id="5" name="图片 5" descr="444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19935" cy="1351915"/>
                          </a:xfrm>
                          <a:prstGeom prst="rect">
                            <a:avLst/>
                          </a:prstGeom>
                          <a:noFill/>
                          <a:ln>
                            <a:noFill/>
                          </a:ln>
                        </pic:spPr>
                      </pic:pic>
                    </a:graphicData>
                  </a:graphic>
                </wp:inline>
              </w:drawing>
            </w:r>
            <w:r>
              <w:rPr>
                <w:rFonts w:hint="eastAsia" w:ascii="微软雅黑" w:hAnsi="微软雅黑" w:eastAsia="微软雅黑" w:cs="微软雅黑"/>
                <w:color w:val="FF0000"/>
                <w:kern w:val="0"/>
                <w:sz w:val="18"/>
                <w:szCs w:val="18"/>
              </w:rPr>
              <w:t xml:space="preserve"> </w:t>
            </w:r>
            <w:r>
              <w:rPr>
                <w:rFonts w:hint="eastAsia" w:ascii="微软雅黑" w:hAnsi="微软雅黑" w:eastAsia="微软雅黑" w:cs="微软雅黑"/>
                <w:color w:val="FF0000"/>
                <w:kern w:val="0"/>
                <w:sz w:val="18"/>
                <w:szCs w:val="18"/>
              </w:rPr>
              <w:drawing>
                <wp:inline distT="0" distB="0" distL="0" distR="0">
                  <wp:extent cx="2019935" cy="1351915"/>
                  <wp:effectExtent l="0" t="0" r="0" b="635"/>
                  <wp:docPr id="4" name="图片 4" descr="44444442"/>
                  <wp:cNvGraphicFramePr/>
                  <a:graphic xmlns:a="http://schemas.openxmlformats.org/drawingml/2006/main">
                    <a:graphicData uri="http://schemas.openxmlformats.org/drawingml/2006/picture">
                      <pic:pic xmlns:pic="http://schemas.openxmlformats.org/drawingml/2006/picture">
                        <pic:nvPicPr>
                          <pic:cNvPr id="4" name="图片 4" descr="44444442"/>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19935" cy="1351915"/>
                          </a:xfrm>
                          <a:prstGeom prst="rect">
                            <a:avLst/>
                          </a:prstGeom>
                          <a:noFill/>
                          <a:ln>
                            <a:noFill/>
                          </a:ln>
                          <a:effectLst/>
                        </pic:spPr>
                      </pic:pic>
                    </a:graphicData>
                  </a:graphic>
                </wp:inline>
              </w:drawing>
            </w:r>
          </w:p>
          <w:p>
            <w:pPr>
              <w:snapToGrid w:val="0"/>
              <w:spacing w:line="240" w:lineRule="atLeast"/>
              <w:contextualSpacing/>
              <w:rPr>
                <w:rFonts w:ascii="微软雅黑" w:hAnsi="微软雅黑" w:eastAsia="微软雅黑" w:cs="微软雅黑"/>
                <w:color w:val="FF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8"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今日住宿</w:t>
            </w:r>
          </w:p>
        </w:tc>
        <w:tc>
          <w:tcPr>
            <w:tcW w:w="8883"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323E4F"/>
                <w:kern w:val="0"/>
                <w:sz w:val="18"/>
                <w:szCs w:val="18"/>
              </w:rPr>
            </w:pPr>
            <w:r>
              <w:rPr>
                <w:rFonts w:hint="eastAsia" w:ascii="微软雅黑" w:hAnsi="微软雅黑" w:eastAsia="微软雅黑"/>
                <w:b/>
                <w:bCs/>
                <w:color w:val="002060"/>
                <w:kern w:val="0"/>
                <w:sz w:val="21"/>
                <w:szCs w:val="21"/>
              </w:rPr>
              <w:t>芭堤雅Pullman铂尔曼酒店或芭堤雅都喜天丽酒店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71"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今日用餐</w:t>
            </w:r>
          </w:p>
        </w:tc>
        <w:tc>
          <w:tcPr>
            <w:tcW w:w="25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早餐：五星酒店自助早餐</w:t>
            </w:r>
          </w:p>
        </w:tc>
        <w:tc>
          <w:tcPr>
            <w:tcW w:w="2737"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午餐：岛上自理</w:t>
            </w:r>
          </w:p>
        </w:tc>
        <w:tc>
          <w:tcPr>
            <w:tcW w:w="355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晚餐：芭提雅PARK TOWER-56楼自助餐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340" w:type="dxa"/>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40" w:lineRule="atLeast"/>
              <w:contextualSpacing/>
              <w:jc w:val="both"/>
              <w:rPr>
                <w:rFonts w:ascii="微软雅黑" w:hAnsi="微软雅黑" w:eastAsia="微软雅黑"/>
                <w:b/>
                <w:kern w:val="0"/>
                <w:sz w:val="28"/>
                <w:szCs w:val="28"/>
              </w:rPr>
            </w:pPr>
            <w:r>
              <w:rPr>
                <w:rFonts w:hint="eastAsia" w:ascii="微软雅黑" w:hAnsi="微软雅黑" w:eastAsia="微软雅黑"/>
                <w:b/>
                <w:kern w:val="0"/>
                <w:sz w:val="28"/>
                <w:szCs w:val="28"/>
              </w:rPr>
              <w:t>第五天</w:t>
            </w:r>
          </w:p>
        </w:tc>
        <w:tc>
          <w:tcPr>
            <w:tcW w:w="8883" w:type="dxa"/>
            <w:gridSpan w:val="3"/>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40" w:lineRule="atLeast"/>
              <w:contextualSpacing/>
              <w:rPr>
                <w:rFonts w:ascii="微软雅黑" w:hAnsi="微软雅黑" w:eastAsia="微软雅黑"/>
                <w:b/>
                <w:kern w:val="0"/>
                <w:sz w:val="28"/>
                <w:szCs w:val="28"/>
              </w:rPr>
            </w:pPr>
            <w:r>
              <w:rPr>
                <w:rFonts w:hint="eastAsia" w:ascii="微软雅黑" w:hAnsi="微软雅黑" w:eastAsia="微软雅黑" w:cs="微软雅黑"/>
                <w:b/>
                <w:bCs/>
                <w:kern w:val="0"/>
                <w:sz w:val="28"/>
                <w:szCs w:val="28"/>
              </w:rPr>
              <w:t>芭堤雅—前往曼谷—</w:t>
            </w:r>
            <w:r>
              <w:rPr>
                <w:rFonts w:hint="eastAsia" w:ascii="微软雅黑" w:hAnsi="微软雅黑" w:eastAsia="微软雅黑" w:cs="微软雅黑"/>
                <w:b/>
                <w:bCs/>
                <w:kern w:val="0"/>
                <w:sz w:val="28"/>
                <w:szCs w:val="28"/>
                <w:lang w:val="en-US" w:eastAsia="zh-CN"/>
              </w:rPr>
              <w:t>四面佛——</w:t>
            </w:r>
            <w:r>
              <w:rPr>
                <w:rFonts w:hint="eastAsia" w:ascii="微软雅黑" w:hAnsi="微软雅黑" w:eastAsia="微软雅黑" w:cs="微软雅黑"/>
                <w:b/>
                <w:bCs/>
                <w:kern w:val="0"/>
                <w:sz w:val="28"/>
                <w:szCs w:val="28"/>
              </w:rPr>
              <w:t>王权免税店—</w:t>
            </w:r>
            <w:r>
              <w:rPr>
                <w:rFonts w:hint="eastAsia" w:ascii="微软雅黑" w:hAnsi="微软雅黑" w:eastAsia="微软雅黑" w:cs="微软雅黑"/>
                <w:b/>
                <w:bCs/>
                <w:kern w:val="0"/>
                <w:sz w:val="28"/>
                <w:szCs w:val="28"/>
                <w:lang w:eastAsia="zh-CN"/>
              </w:rPr>
              <w:t>暹罗广场</w:t>
            </w:r>
            <w:r>
              <w:rPr>
                <w:rFonts w:hint="eastAsia" w:ascii="微软雅黑" w:hAnsi="微软雅黑" w:eastAsia="微软雅黑" w:cs="微软雅黑"/>
                <w:b/>
                <w:bCs/>
                <w:kern w:val="0"/>
                <w:sz w:val="28"/>
                <w:szCs w:val="28"/>
              </w:rPr>
              <w:t>—曼谷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ind w:firstLine="420" w:firstLineChars="200"/>
              <w:jc w:val="left"/>
              <w:rPr>
                <w:rFonts w:ascii="微软雅黑" w:hAnsi="微软雅黑" w:eastAsia="微软雅黑"/>
                <w:kern w:val="0"/>
                <w:sz w:val="18"/>
                <w:szCs w:val="18"/>
              </w:rPr>
            </w:pPr>
            <w:r>
              <w:rPr>
                <w:rFonts w:hint="eastAsia" w:ascii="微软雅黑" w:hAnsi="微软雅黑" w:eastAsia="微软雅黑"/>
                <w:color w:val="323E4F"/>
                <w:kern w:val="0"/>
                <w:sz w:val="21"/>
                <w:szCs w:val="21"/>
              </w:rPr>
              <w:t xml:space="preserve">    </w:t>
            </w:r>
            <w:r>
              <w:rPr>
                <w:rFonts w:hint="eastAsia" w:ascii="微软雅黑" w:hAnsi="微软雅黑" w:eastAsia="微软雅黑"/>
                <w:color w:val="323E4F"/>
                <w:kern w:val="0"/>
                <w:szCs w:val="21"/>
              </w:rPr>
              <w:t>早餐后出发乘车返回曼谷，前往泰国著名的</w:t>
            </w:r>
            <w:r>
              <w:rPr>
                <w:rFonts w:hint="eastAsia" w:ascii="微软雅黑" w:hAnsi="微软雅黑" w:eastAsia="微软雅黑"/>
                <w:b/>
                <w:bCs/>
                <w:color w:val="323E4F"/>
                <w:kern w:val="0"/>
                <w:szCs w:val="21"/>
              </w:rPr>
              <w:t>【王权免税店】</w:t>
            </w:r>
            <w:r>
              <w:rPr>
                <w:rFonts w:hint="eastAsia" w:ascii="微软雅黑" w:hAnsi="微软雅黑" w:eastAsia="微软雅黑"/>
                <w:color w:val="323E4F"/>
                <w:kern w:val="0"/>
                <w:sz w:val="15"/>
                <w:szCs w:val="15"/>
              </w:rPr>
              <w:t>（约120分钟）</w:t>
            </w:r>
            <w:r>
              <w:rPr>
                <w:rFonts w:hint="eastAsia" w:ascii="微软雅黑" w:hAnsi="微软雅黑" w:eastAsia="微软雅黑"/>
                <w:color w:val="323E4F"/>
                <w:kern w:val="0"/>
                <w:szCs w:val="21"/>
              </w:rPr>
              <w:t>，这里是机场免税店的市区分店，可以提前选购心仪的免税商品，然后登机前在机场提货，方便快捷。</w:t>
            </w:r>
            <w:r>
              <w:rPr>
                <w:rFonts w:hint="eastAsia" w:ascii="微软雅黑" w:hAnsi="微软雅黑" w:eastAsia="微软雅黑"/>
                <w:color w:val="323E4F"/>
                <w:kern w:val="0"/>
                <w:szCs w:val="21"/>
                <w:lang w:eastAsia="zh-CN"/>
              </w:rPr>
              <w:t>中午</w:t>
            </w:r>
            <w:r>
              <w:rPr>
                <w:rFonts w:hint="eastAsia" w:ascii="微软雅黑" w:hAnsi="微软雅黑" w:eastAsia="微软雅黑"/>
                <w:color w:val="323E4F"/>
                <w:kern w:val="0"/>
                <w:szCs w:val="21"/>
              </w:rPr>
              <w:t>前往只有当地人才知道路的餐厅享用正宗泰国菜。正所谓酒香不怕巷子深，跟着我们更好的品尝泰国。</w:t>
            </w:r>
            <w:r>
              <w:rPr>
                <w:rFonts w:hint="eastAsia" w:ascii="微软雅黑" w:hAnsi="微软雅黑" w:eastAsia="微软雅黑"/>
                <w:color w:val="323E4F"/>
                <w:kern w:val="0"/>
                <w:szCs w:val="21"/>
                <w:lang w:eastAsia="zh-CN"/>
              </w:rPr>
              <w:t>餐</w:t>
            </w:r>
            <w:r>
              <w:rPr>
                <w:rFonts w:hint="eastAsia" w:ascii="微软雅黑" w:hAnsi="微软雅黑" w:eastAsia="微软雅黑"/>
                <w:color w:val="323E4F"/>
                <w:kern w:val="0"/>
                <w:szCs w:val="21"/>
              </w:rPr>
              <w:t>后前往到</w:t>
            </w:r>
            <w:r>
              <w:rPr>
                <w:rFonts w:hint="eastAsia" w:ascii="微软雅黑" w:hAnsi="微软雅黑" w:eastAsia="微软雅黑"/>
                <w:color w:val="323E4F"/>
                <w:kern w:val="0"/>
                <w:szCs w:val="21"/>
                <w:lang w:eastAsia="zh-CN"/>
              </w:rPr>
              <w:t>曼谷市区的</w:t>
            </w:r>
            <w:r>
              <w:rPr>
                <w:rFonts w:hint="eastAsia" w:ascii="微软雅黑" w:hAnsi="微软雅黑" w:eastAsia="微软雅黑" w:cs="Times New Roman"/>
                <w:b/>
                <w:bCs/>
                <w:color w:val="323E4F"/>
                <w:kern w:val="0"/>
                <w:szCs w:val="21"/>
                <w:lang w:eastAsia="zh-CN"/>
              </w:rPr>
              <w:t>【四面佛】</w:t>
            </w:r>
            <w:r>
              <w:rPr>
                <w:rFonts w:hint="eastAsia" w:ascii="微软雅黑" w:hAnsi="微软雅黑" w:eastAsia="微软雅黑"/>
                <w:color w:val="323E4F"/>
                <w:kern w:val="0"/>
                <w:sz w:val="15"/>
                <w:szCs w:val="15"/>
              </w:rPr>
              <w:t>（约</w:t>
            </w:r>
            <w:r>
              <w:rPr>
                <w:rFonts w:hint="eastAsia" w:ascii="微软雅黑" w:hAnsi="微软雅黑" w:eastAsia="微软雅黑"/>
                <w:color w:val="323E4F"/>
                <w:kern w:val="0"/>
                <w:sz w:val="15"/>
                <w:szCs w:val="15"/>
                <w:lang w:val="en-US" w:eastAsia="zh-CN"/>
              </w:rPr>
              <w:t>3</w:t>
            </w:r>
            <w:r>
              <w:rPr>
                <w:rFonts w:hint="eastAsia" w:ascii="微软雅黑" w:hAnsi="微软雅黑" w:eastAsia="微软雅黑"/>
                <w:color w:val="323E4F"/>
                <w:kern w:val="0"/>
                <w:sz w:val="15"/>
                <w:szCs w:val="15"/>
              </w:rPr>
              <w:t>0分钟）</w:t>
            </w:r>
            <w:r>
              <w:rPr>
                <w:rFonts w:hint="eastAsia" w:ascii="微软雅黑" w:hAnsi="微软雅黑" w:eastAsia="微软雅黑"/>
                <w:color w:val="323E4F"/>
                <w:kern w:val="0"/>
                <w:szCs w:val="21"/>
                <w:lang w:eastAsia="zh-CN"/>
              </w:rPr>
              <w:t>参拜。</w:t>
            </w:r>
            <w:r>
              <w:rPr>
                <w:rFonts w:hint="eastAsia" w:ascii="微软雅黑" w:hAnsi="微软雅黑" w:eastAsia="微软雅黑"/>
                <w:color w:val="323E4F"/>
                <w:kern w:val="0"/>
                <w:szCs w:val="21"/>
              </w:rPr>
              <w:t>来曼谷不拜四面佛，就如入庙不拜神一样，是一件不可想像的事。泰国最有名的四面佛，人称“有求必应”佛，位于曼谷的暹罗广场附近，该佛有四尊佛面，分别代表健康、事业、爱情与财运，掌管人间的一切事务，是泰国香火最旺的佛像。据说此四面佛的灵验超乎寻常，因此有些游客为了在四面佛前许誓和还愿而多次往返泰国，更有许多港台影视明星，如梁家辉、任达华、谢霆锋、张柏芝、萧亚轩、陈浩民、李维嘉、大S等，经常前往膜拜，可见四面佛的魅力。随后前往</w:t>
            </w:r>
            <w:r>
              <w:rPr>
                <w:rFonts w:hint="eastAsia" w:ascii="微软雅黑" w:hAnsi="微软雅黑" w:eastAsia="微软雅黑"/>
                <w:color w:val="323E4F"/>
                <w:kern w:val="0"/>
                <w:szCs w:val="21"/>
                <w:lang w:eastAsia="zh-CN"/>
              </w:rPr>
              <w:t>比肩香港铜锣湾的</w:t>
            </w:r>
            <w:r>
              <w:rPr>
                <w:rFonts w:hint="eastAsia" w:ascii="微软雅黑" w:hAnsi="微软雅黑" w:eastAsia="微软雅黑" w:cs="Times New Roman"/>
                <w:b/>
                <w:bCs/>
                <w:color w:val="323E4F"/>
                <w:kern w:val="0"/>
                <w:szCs w:val="21"/>
                <w:lang w:eastAsia="zh-CN"/>
              </w:rPr>
              <w:t>【暹罗广场】</w:t>
            </w:r>
            <w:r>
              <w:rPr>
                <w:rFonts w:hint="eastAsia" w:ascii="微软雅黑" w:hAnsi="微软雅黑" w:eastAsia="微软雅黑"/>
                <w:color w:val="323E4F"/>
                <w:kern w:val="0"/>
                <w:szCs w:val="21"/>
                <w:lang w:eastAsia="zh-CN"/>
              </w:rPr>
              <w:t>。它曼谷的一家有名的购物娱乐商场，可逛性堪比美日本新宿区，在此之内有不少名店，如星巴克、国际一线大牌、曼谷包、酒楼、时装店、书店、唱片店、酒店等。是曼谷人最喜欢聚集的地带。您</w:t>
            </w:r>
            <w:r>
              <w:rPr>
                <w:rFonts w:hint="eastAsia" w:ascii="微软雅黑" w:hAnsi="微软雅黑" w:eastAsia="微软雅黑"/>
                <w:color w:val="323E4F"/>
                <w:kern w:val="0"/>
                <w:szCs w:val="21"/>
              </w:rPr>
              <w:t>可在</w:t>
            </w:r>
            <w:r>
              <w:rPr>
                <w:rFonts w:hint="eastAsia" w:ascii="微软雅黑" w:hAnsi="微软雅黑" w:eastAsia="微软雅黑"/>
                <w:color w:val="323E4F"/>
                <w:kern w:val="0"/>
                <w:szCs w:val="21"/>
                <w:lang w:eastAsia="zh-CN"/>
              </w:rPr>
              <w:t>这里</w:t>
            </w:r>
            <w:r>
              <w:rPr>
                <w:rFonts w:hint="eastAsia" w:ascii="微软雅黑" w:hAnsi="微软雅黑" w:eastAsia="微软雅黑"/>
                <w:color w:val="323E4F"/>
                <w:kern w:val="0"/>
                <w:szCs w:val="21"/>
              </w:rPr>
              <w:t>大快朵颐。后返回酒店休息。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今日住宿</w:t>
            </w:r>
          </w:p>
        </w:tc>
        <w:tc>
          <w:tcPr>
            <w:tcW w:w="8883"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323E4F"/>
                <w:kern w:val="0"/>
                <w:sz w:val="18"/>
                <w:szCs w:val="18"/>
              </w:rPr>
            </w:pPr>
            <w:r>
              <w:rPr>
                <w:rFonts w:hint="eastAsia" w:ascii="微软雅黑" w:hAnsi="微软雅黑" w:eastAsia="微软雅黑"/>
                <w:b/>
                <w:bCs/>
                <w:color w:val="002060"/>
                <w:kern w:val="0"/>
                <w:sz w:val="21"/>
                <w:szCs w:val="21"/>
              </w:rPr>
              <w:t>曼谷皇家兰花喜来登大酒店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33"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今日用餐</w:t>
            </w:r>
          </w:p>
        </w:tc>
        <w:tc>
          <w:tcPr>
            <w:tcW w:w="25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早餐：酒店自助早餐</w:t>
            </w:r>
          </w:p>
        </w:tc>
        <w:tc>
          <w:tcPr>
            <w:tcW w:w="2737"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420" w:firstLineChars="200"/>
              <w:contextualSpacing/>
              <w:rPr>
                <w:rFonts w:hint="eastAsia" w:ascii="微软雅黑" w:hAnsi="微软雅黑" w:eastAsia="微软雅黑"/>
                <w:b/>
                <w:bCs/>
                <w:color w:val="002060"/>
                <w:kern w:val="0"/>
                <w:sz w:val="21"/>
                <w:szCs w:val="21"/>
                <w:lang w:val="en-US" w:eastAsia="zh-CN"/>
              </w:rPr>
            </w:pPr>
            <w:r>
              <w:rPr>
                <w:rFonts w:hint="eastAsia" w:ascii="微软雅黑" w:hAnsi="微软雅黑" w:eastAsia="微软雅黑"/>
                <w:b/>
                <w:bCs/>
                <w:color w:val="002060"/>
                <w:kern w:val="0"/>
                <w:sz w:val="21"/>
                <w:szCs w:val="21"/>
              </w:rPr>
              <w:t>午餐：</w:t>
            </w:r>
            <w:r>
              <w:rPr>
                <w:rFonts w:hint="eastAsia" w:ascii="微软雅黑" w:hAnsi="微软雅黑" w:eastAsia="微软雅黑"/>
                <w:b/>
                <w:bCs/>
                <w:color w:val="002060"/>
                <w:kern w:val="0"/>
                <w:sz w:val="21"/>
                <w:szCs w:val="21"/>
                <w:lang w:val="en-US" w:eastAsia="zh-CN"/>
              </w:rPr>
              <w:t>泰式风味餐</w:t>
            </w:r>
          </w:p>
        </w:tc>
        <w:tc>
          <w:tcPr>
            <w:tcW w:w="355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630" w:firstLineChars="300"/>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晚餐：Terminal 21自理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340" w:type="dxa"/>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40" w:lineRule="atLeast"/>
              <w:contextualSpacing/>
              <w:jc w:val="center"/>
              <w:rPr>
                <w:rFonts w:ascii="微软雅黑" w:hAnsi="微软雅黑" w:eastAsia="微软雅黑"/>
                <w:b/>
                <w:kern w:val="0"/>
                <w:sz w:val="28"/>
                <w:szCs w:val="28"/>
              </w:rPr>
            </w:pPr>
            <w:r>
              <w:rPr>
                <w:rFonts w:hint="eastAsia" w:ascii="微软雅黑" w:hAnsi="微软雅黑" w:eastAsia="微软雅黑"/>
                <w:b/>
                <w:kern w:val="0"/>
                <w:sz w:val="28"/>
                <w:szCs w:val="28"/>
              </w:rPr>
              <w:t>第六天</w:t>
            </w:r>
          </w:p>
        </w:tc>
        <w:tc>
          <w:tcPr>
            <w:tcW w:w="8883" w:type="dxa"/>
            <w:gridSpan w:val="3"/>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240" w:lineRule="atLeast"/>
              <w:contextualSpacing/>
              <w:rPr>
                <w:rFonts w:hint="eastAsia" w:ascii="微软雅黑" w:hAnsi="微软雅黑" w:eastAsia="微软雅黑"/>
                <w:b/>
                <w:kern w:val="0"/>
                <w:sz w:val="28"/>
                <w:szCs w:val="28"/>
                <w:lang w:eastAsia="zh-CN"/>
              </w:rPr>
            </w:pPr>
            <w:r>
              <w:rPr>
                <w:rFonts w:hint="eastAsia" w:ascii="微软雅黑" w:hAnsi="微软雅黑" w:eastAsia="微软雅黑"/>
                <w:b/>
                <w:kern w:val="0"/>
                <w:sz w:val="28"/>
                <w:szCs w:val="28"/>
              </w:rPr>
              <w:t>曼谷—送机—</w:t>
            </w:r>
            <w:r>
              <w:rPr>
                <w:rFonts w:hint="eastAsia" w:ascii="微软雅黑" w:hAnsi="微软雅黑" w:eastAsia="微软雅黑"/>
                <w:b/>
                <w:kern w:val="0"/>
                <w:sz w:val="28"/>
                <w:szCs w:val="28"/>
                <w:lang w:eastAsia="zh-CN"/>
              </w:rPr>
              <w:t>成都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ind w:firstLine="420" w:firstLineChars="200"/>
              <w:jc w:val="left"/>
              <w:rPr>
                <w:rFonts w:ascii="微软雅黑" w:hAnsi="微软雅黑" w:eastAsia="微软雅黑"/>
                <w:color w:val="auto"/>
                <w:kern w:val="0"/>
                <w:sz w:val="21"/>
                <w:szCs w:val="21"/>
              </w:rPr>
            </w:pPr>
            <w:r>
              <w:rPr>
                <w:rFonts w:hint="eastAsia" w:ascii="微软雅黑" w:hAnsi="微软雅黑" w:eastAsia="微软雅黑"/>
                <w:color w:val="auto"/>
                <w:kern w:val="0"/>
                <w:sz w:val="21"/>
                <w:szCs w:val="21"/>
              </w:rPr>
              <w:t>根据您的航班时间，于指定时间集合，安排送机服务，送您至对应机场，搭乘航班返回国内，结束愉快行程（曼谷散团）！</w:t>
            </w:r>
          </w:p>
          <w:p>
            <w:pPr>
              <w:snapToGrid w:val="0"/>
              <w:jc w:val="left"/>
              <w:rPr>
                <w:rFonts w:ascii="微软雅黑" w:hAnsi="微软雅黑" w:eastAsia="微软雅黑" w:cs="微软雅黑"/>
                <w:b/>
                <w:bCs/>
                <w:color w:val="C00000"/>
                <w:kern w:val="0"/>
                <w:sz w:val="21"/>
                <w:szCs w:val="21"/>
              </w:rPr>
            </w:pPr>
            <w:bookmarkStart w:id="0" w:name="OLE_LINK2"/>
            <w:bookmarkStart w:id="1" w:name="OLE_LINK1"/>
            <w:r>
              <w:rPr>
                <w:rFonts w:hint="eastAsia" w:ascii="微软雅黑" w:hAnsi="微软雅黑" w:eastAsia="微软雅黑" w:cs="微软雅黑"/>
                <w:b/>
                <w:bCs/>
                <w:color w:val="C00000"/>
                <w:kern w:val="0"/>
                <w:sz w:val="21"/>
                <w:szCs w:val="21"/>
              </w:rPr>
              <w:t>温馨提示：</w:t>
            </w:r>
          </w:p>
          <w:p>
            <w:pPr>
              <w:snapToGrid w:val="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1.请您提前告知您的客服您的航班时间，我们好提前了解您的离开航班，安排送机服务；</w:t>
            </w:r>
          </w:p>
          <w:p>
            <w:pPr>
              <w:snapToGrid w:val="0"/>
              <w:jc w:val="left"/>
              <w:rPr>
                <w:rFonts w:ascii="微软雅黑" w:hAnsi="微软雅黑" w:eastAsia="微软雅黑" w:cs="微软雅黑"/>
                <w:kern w:val="0"/>
                <w:sz w:val="22"/>
                <w:szCs w:val="20"/>
              </w:rPr>
            </w:pPr>
            <w:r>
              <w:rPr>
                <w:rFonts w:hint="eastAsia" w:ascii="微软雅黑" w:hAnsi="微软雅黑" w:eastAsia="微软雅黑" w:cs="微软雅黑"/>
                <w:color w:val="auto"/>
                <w:kern w:val="0"/>
                <w:sz w:val="18"/>
                <w:szCs w:val="18"/>
              </w:rPr>
              <w:t>2.注意您的行李和个人物品，切勿遗留在酒店或者其他区域，以免造成您的个人财产损失；</w:t>
            </w:r>
            <w:bookmarkEnd w:id="0"/>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今日住宿</w:t>
            </w:r>
          </w:p>
        </w:tc>
        <w:tc>
          <w:tcPr>
            <w:tcW w:w="8883"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323E4F"/>
                <w:kern w:val="0"/>
                <w:sz w:val="18"/>
                <w:szCs w:val="18"/>
              </w:rPr>
            </w:pPr>
            <w:r>
              <w:rPr>
                <w:rFonts w:hint="eastAsia" w:ascii="微软雅黑" w:hAnsi="微软雅黑" w:eastAsia="微软雅黑"/>
                <w:b/>
                <w:bCs/>
                <w:color w:val="002060"/>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今日用餐</w:t>
            </w:r>
          </w:p>
        </w:tc>
        <w:tc>
          <w:tcPr>
            <w:tcW w:w="25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早餐：酒店自助早餐</w:t>
            </w:r>
          </w:p>
        </w:tc>
        <w:tc>
          <w:tcPr>
            <w:tcW w:w="2737"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630" w:firstLineChars="300"/>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午餐：自理</w:t>
            </w:r>
          </w:p>
        </w:tc>
        <w:tc>
          <w:tcPr>
            <w:tcW w:w="355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1051" w:firstLineChars="500"/>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22"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spacing w:line="200" w:lineRule="exact"/>
              <w:rPr>
                <w:rFonts w:ascii="微软雅黑" w:hAnsi="微软雅黑" w:eastAsia="微软雅黑"/>
                <w:color w:val="323E4F"/>
                <w:kern w:val="0"/>
                <w:sz w:val="18"/>
                <w:szCs w:val="18"/>
              </w:rPr>
            </w:pPr>
            <w:r>
              <w:rPr>
                <w:rFonts w:ascii="微软雅黑" w:hAnsi="微软雅黑" w:eastAsia="微软雅黑" w:cs="微软雅黑"/>
                <w:color w:val="323232"/>
                <w:sz w:val="22"/>
                <w:szCs w:val="22"/>
              </w:rPr>
              <w:t>★</w:t>
            </w:r>
            <w:r>
              <w:rPr>
                <w:rFonts w:ascii="微软雅黑" w:hAnsi="微软雅黑" w:eastAsia="微软雅黑" w:cs="微软雅黑"/>
                <w:b/>
                <w:bCs/>
                <w:color w:val="323232"/>
                <w:kern w:val="2"/>
                <w:sz w:val="22"/>
                <w:szCs w:val="22"/>
              </w:rPr>
              <w:t>此团为全国散拼产品，敬请知悉！</w:t>
            </w:r>
          </w:p>
        </w:tc>
      </w:tr>
    </w:tbl>
    <w:p>
      <w:pPr>
        <w:snapToGrid w:val="0"/>
        <w:spacing w:line="200" w:lineRule="atLeast"/>
        <w:jc w:val="center"/>
        <w:rPr>
          <w:rFonts w:ascii="楷体" w:hAnsi="楷体" w:eastAsia="楷体" w:cs="楷体"/>
          <w:b/>
          <w:bCs/>
          <w:color w:val="024845"/>
          <w:sz w:val="18"/>
          <w:szCs w:val="18"/>
        </w:rPr>
      </w:pPr>
    </w:p>
    <w:tbl>
      <w:tblPr>
        <w:tblStyle w:val="8"/>
        <w:tblW w:w="102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311"/>
        <w:gridCol w:w="8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3" w:hRule="atLeast"/>
          <w:jc w:val="center"/>
        </w:trPr>
        <w:tc>
          <w:tcPr>
            <w:tcW w:w="10206" w:type="dxa"/>
            <w:gridSpan w:val="2"/>
            <w:tcBorders>
              <w:top w:val="single" w:color="808080" w:sz="4" w:space="0"/>
              <w:left w:val="single" w:color="808080" w:sz="4" w:space="0"/>
              <w:bottom w:val="single" w:color="808080" w:sz="4" w:space="0"/>
              <w:right w:val="single" w:color="808080" w:sz="4" w:space="0"/>
            </w:tcBorders>
            <w:shd w:val="clear" w:color="auto" w:fill="6D3268"/>
          </w:tcPr>
          <w:p>
            <w:pPr>
              <w:snapToGrid w:val="0"/>
              <w:spacing w:line="240" w:lineRule="atLeast"/>
              <w:contextualSpacing/>
              <w:jc w:val="center"/>
              <w:rPr>
                <w:rFonts w:ascii="微软雅黑" w:hAnsi="微软雅黑" w:eastAsia="微软雅黑"/>
                <w:b/>
                <w:bCs/>
                <w:color w:val="7E12B5"/>
                <w:kern w:val="0"/>
                <w:sz w:val="18"/>
                <w:szCs w:val="18"/>
              </w:rPr>
            </w:pPr>
            <w:r>
              <w:rPr>
                <w:rFonts w:hint="eastAsia" w:ascii="微软雅黑" w:hAnsi="微软雅黑" w:eastAsia="微软雅黑"/>
                <w:b/>
                <w:bCs/>
                <w:color w:val="FFFFFF" w:themeColor="background1"/>
                <w:kern w:val="0"/>
                <w:sz w:val="28"/>
                <w:szCs w:val="28"/>
                <w14:textFill>
                  <w14:solidFill>
                    <w14:schemeClr w14:val="bg1"/>
                  </w14:solidFill>
                </w14:textFill>
              </w:rPr>
              <w:t>费用包含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311" w:type="dxa"/>
            <w:vMerge w:val="restart"/>
            <w:tcBorders>
              <w:top w:val="single" w:color="808080" w:sz="4" w:space="0"/>
              <w:left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kern w:val="0"/>
                <w:sz w:val="18"/>
                <w:szCs w:val="18"/>
              </w:rPr>
            </w:pPr>
            <w:r>
              <w:rPr>
                <w:rFonts w:hint="eastAsia" w:ascii="微软雅黑" w:hAnsi="微软雅黑" w:eastAsia="微软雅黑" w:cs="微软雅黑"/>
                <w:b/>
                <w:bCs/>
                <w:color w:val="6C2CB3"/>
                <w:sz w:val="36"/>
                <w:szCs w:val="36"/>
              </w:rPr>
              <w:drawing>
                <wp:anchor distT="0" distB="0" distL="114935" distR="114935" simplePos="0" relativeHeight="251707392" behindDoc="1" locked="0" layoutInCell="1" allowOverlap="1">
                  <wp:simplePos x="0" y="0"/>
                  <wp:positionH relativeFrom="column">
                    <wp:posOffset>-610870</wp:posOffset>
                  </wp:positionH>
                  <wp:positionV relativeFrom="paragraph">
                    <wp:posOffset>-864870</wp:posOffset>
                  </wp:positionV>
                  <wp:extent cx="7571740" cy="10711815"/>
                  <wp:effectExtent l="0" t="0" r="10160" b="13335"/>
                  <wp:wrapNone/>
                  <wp:docPr id="29" name="图片 29"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背景"/>
                          <pic:cNvPicPr>
                            <a:picLocks noChangeAspect="1"/>
                          </pic:cNvPicPr>
                        </pic:nvPicPr>
                        <pic:blipFill>
                          <a:blip r:embed="rId5"/>
                          <a:stretch>
                            <a:fillRect/>
                          </a:stretch>
                        </pic:blipFill>
                        <pic:spPr>
                          <a:xfrm>
                            <a:off x="0" y="0"/>
                            <a:ext cx="7571740" cy="10711815"/>
                          </a:xfrm>
                          <a:prstGeom prst="rect">
                            <a:avLst/>
                          </a:prstGeom>
                        </pic:spPr>
                      </pic:pic>
                    </a:graphicData>
                  </a:graphic>
                </wp:anchor>
              </w:drawing>
            </w:r>
            <w:r>
              <w:rPr>
                <w:rFonts w:hint="eastAsia" w:ascii="微软雅黑" w:hAnsi="微软雅黑" w:eastAsia="微软雅黑"/>
                <w:b/>
                <w:kern w:val="0"/>
                <w:sz w:val="18"/>
                <w:szCs w:val="18"/>
              </w:rPr>
              <w:t>交 通</w:t>
            </w: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kern w:val="0"/>
                <w:sz w:val="18"/>
                <w:szCs w:val="18"/>
              </w:rPr>
            </w:pPr>
            <w:r>
              <w:rPr>
                <w:rFonts w:hint="eastAsia" w:ascii="微软雅黑" w:hAnsi="微软雅黑" w:eastAsia="微软雅黑"/>
                <w:kern w:val="0"/>
                <w:sz w:val="18"/>
                <w:szCs w:val="18"/>
              </w:rPr>
              <w:t>全程国际机票（经济舱）、机场税、保安税、燃油附加费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311" w:type="dxa"/>
            <w:vMerge w:val="continue"/>
            <w:tcBorders>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kern w:val="0"/>
                <w:sz w:val="18"/>
                <w:szCs w:val="18"/>
              </w:rPr>
            </w:pP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kern w:val="0"/>
                <w:sz w:val="18"/>
                <w:szCs w:val="18"/>
              </w:rPr>
            </w:pPr>
            <w:r>
              <w:rPr>
                <w:rFonts w:hint="eastAsia" w:ascii="微软雅黑" w:hAnsi="微软雅黑" w:eastAsia="微软雅黑"/>
                <w:kern w:val="0"/>
                <w:sz w:val="18"/>
                <w:szCs w:val="18"/>
              </w:rPr>
              <w:t>行程用车，保证每人一正座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31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kern w:val="0"/>
                <w:sz w:val="18"/>
                <w:szCs w:val="18"/>
              </w:rPr>
            </w:pPr>
            <w:r>
              <w:rPr>
                <w:rFonts w:hint="eastAsia" w:ascii="微软雅黑" w:hAnsi="微软雅黑" w:eastAsia="微软雅黑"/>
                <w:b/>
                <w:kern w:val="0"/>
                <w:sz w:val="18"/>
                <w:szCs w:val="18"/>
              </w:rPr>
              <w:t>门 票</w:t>
            </w: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kern w:val="0"/>
                <w:sz w:val="18"/>
                <w:szCs w:val="18"/>
              </w:rPr>
            </w:pPr>
            <w:r>
              <w:rPr>
                <w:rFonts w:hint="eastAsia" w:ascii="微软雅黑" w:hAnsi="微软雅黑" w:eastAsia="微软雅黑"/>
                <w:kern w:val="0"/>
                <w:sz w:val="18"/>
                <w:szCs w:val="18"/>
              </w:rPr>
              <w:t>行程中所含的景点首道大门票（以行程表所列为准）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31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kern w:val="0"/>
                <w:sz w:val="18"/>
                <w:szCs w:val="18"/>
              </w:rPr>
            </w:pPr>
            <w:r>
              <w:rPr>
                <w:rFonts w:hint="eastAsia" w:ascii="微软雅黑" w:hAnsi="微软雅黑" w:eastAsia="微软雅黑"/>
                <w:b/>
                <w:kern w:val="0"/>
                <w:sz w:val="18"/>
                <w:szCs w:val="18"/>
              </w:rPr>
              <w:t>入住酒店</w:t>
            </w: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00" w:lineRule="exact"/>
              <w:rPr>
                <w:rFonts w:ascii="微软雅黑" w:hAnsi="微软雅黑" w:eastAsia="微软雅黑"/>
                <w:kern w:val="0"/>
                <w:sz w:val="18"/>
                <w:szCs w:val="18"/>
              </w:rPr>
            </w:pPr>
            <w:r>
              <w:rPr>
                <w:rFonts w:hint="eastAsia" w:ascii="微软雅黑" w:hAnsi="微软雅黑" w:eastAsia="微软雅黑"/>
                <w:kern w:val="0"/>
                <w:sz w:val="18"/>
                <w:szCs w:val="18"/>
              </w:rPr>
              <w:t>酒店标准2人间（默认2人一间房），承诺不拆夫妻，保证夫妻全程入住一间房；</w:t>
            </w:r>
          </w:p>
          <w:p>
            <w:pPr>
              <w:snapToGrid w:val="0"/>
              <w:spacing w:line="200" w:lineRule="exact"/>
              <w:rPr>
                <w:rFonts w:ascii="微软雅黑" w:hAnsi="微软雅黑" w:eastAsia="微软雅黑"/>
                <w:kern w:val="0"/>
                <w:sz w:val="18"/>
                <w:szCs w:val="18"/>
                <w:highlight w:val="red"/>
              </w:rPr>
            </w:pPr>
            <w:r>
              <w:rPr>
                <w:rFonts w:hint="eastAsia" w:ascii="微软雅黑" w:hAnsi="微软雅黑" w:eastAsia="微软雅黑"/>
                <w:kern w:val="0"/>
                <w:sz w:val="18"/>
                <w:szCs w:val="18"/>
              </w:rPr>
              <w:t>如订单产生自然单房安排您与其他客人拼房入住；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31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kern w:val="0"/>
                <w:sz w:val="18"/>
                <w:szCs w:val="18"/>
              </w:rPr>
            </w:pPr>
            <w:r>
              <w:rPr>
                <w:rFonts w:hint="eastAsia" w:ascii="微软雅黑" w:hAnsi="微软雅黑" w:eastAsia="微软雅黑"/>
                <w:b/>
                <w:kern w:val="0"/>
                <w:sz w:val="18"/>
                <w:szCs w:val="18"/>
              </w:rPr>
              <w:t>出游用餐</w:t>
            </w: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kern w:val="0"/>
                <w:sz w:val="18"/>
                <w:szCs w:val="18"/>
              </w:rPr>
            </w:pPr>
            <w:r>
              <w:rPr>
                <w:rFonts w:hint="eastAsia" w:ascii="微软雅黑" w:hAnsi="微软雅黑" w:eastAsia="微软雅黑"/>
                <w:kern w:val="0"/>
                <w:sz w:val="18"/>
                <w:szCs w:val="18"/>
              </w:rPr>
              <w:t>行程中团队标准用餐（中式餐或自助餐或特色餐，自由活动期间用餐请自理；如因自身原因放弃用餐，则餐费不退）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31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kern w:val="0"/>
                <w:sz w:val="18"/>
                <w:szCs w:val="18"/>
                <w:highlight w:val="yellow"/>
              </w:rPr>
            </w:pPr>
            <w:r>
              <w:rPr>
                <w:rFonts w:hint="eastAsia" w:ascii="微软雅黑" w:hAnsi="微软雅黑" w:eastAsia="微软雅黑"/>
                <w:b/>
                <w:kern w:val="0"/>
                <w:sz w:val="18"/>
                <w:szCs w:val="18"/>
              </w:rPr>
              <w:t>行程导游</w:t>
            </w:r>
          </w:p>
        </w:tc>
        <w:tc>
          <w:tcPr>
            <w:tcW w:w="8895" w:type="dxa"/>
            <w:tcBorders>
              <w:top w:val="single" w:color="808080" w:sz="4" w:space="0"/>
              <w:left w:val="single" w:color="808080" w:sz="4" w:space="0"/>
              <w:bottom w:val="single" w:color="808080" w:sz="4" w:space="0"/>
              <w:right w:val="single" w:color="808080" w:sz="4" w:space="0"/>
            </w:tcBorders>
            <w:vAlign w:val="center"/>
          </w:tcPr>
          <w:p>
            <w:pPr>
              <w:pStyle w:val="10"/>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当地泰国导游</w:t>
            </w:r>
            <w:r>
              <w:rPr>
                <w:rFonts w:ascii="微软雅黑" w:hAnsi="微软雅黑" w:eastAsia="微软雅黑"/>
                <w:kern w:val="0"/>
                <w:sz w:val="18"/>
                <w:szCs w:val="18"/>
              </w:rPr>
              <w:t>1</w:t>
            </w:r>
            <w:r>
              <w:rPr>
                <w:rFonts w:hint="eastAsia" w:ascii="微软雅黑" w:hAnsi="微软雅黑" w:eastAsia="微软雅黑"/>
                <w:kern w:val="0"/>
                <w:sz w:val="18"/>
                <w:szCs w:val="18"/>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206" w:type="dxa"/>
            <w:gridSpan w:val="2"/>
            <w:tcBorders>
              <w:top w:val="single" w:color="808080" w:sz="4" w:space="0"/>
              <w:left w:val="single" w:color="808080" w:sz="4" w:space="0"/>
              <w:bottom w:val="single" w:color="808080" w:sz="4" w:space="0"/>
              <w:right w:val="single" w:color="808080" w:sz="4" w:space="0"/>
            </w:tcBorders>
            <w:shd w:val="clear" w:color="auto" w:fill="6D3268"/>
          </w:tcPr>
          <w:p>
            <w:pPr>
              <w:snapToGrid w:val="0"/>
              <w:spacing w:line="240" w:lineRule="atLeast"/>
              <w:contextualSpacing/>
              <w:jc w:val="center"/>
              <w:rPr>
                <w:rFonts w:ascii="微软雅黑" w:hAnsi="微软雅黑" w:eastAsia="微软雅黑"/>
                <w:kern w:val="0"/>
                <w:sz w:val="18"/>
                <w:szCs w:val="18"/>
              </w:rPr>
            </w:pPr>
            <w:r>
              <w:rPr>
                <w:rFonts w:hint="eastAsia" w:ascii="微软雅黑" w:hAnsi="微软雅黑" w:eastAsia="微软雅黑"/>
                <w:b/>
                <w:bCs/>
                <w:color w:val="FFFFFF" w:themeColor="background1"/>
                <w:kern w:val="0"/>
                <w:sz w:val="28"/>
                <w:szCs w:val="28"/>
                <w14:textFill>
                  <w14:solidFill>
                    <w14:schemeClr w14:val="bg1"/>
                  </w14:solidFill>
                </w14:textFill>
              </w:rPr>
              <w:t>费用不含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5" w:hRule="atLeast"/>
          <w:jc w:val="center"/>
        </w:trPr>
        <w:tc>
          <w:tcPr>
            <w:tcW w:w="1311" w:type="dxa"/>
            <w:tcBorders>
              <w:top w:val="single" w:color="808080" w:sz="4" w:space="0"/>
              <w:left w:val="single" w:color="808080" w:sz="4" w:space="0"/>
              <w:bottom w:val="single" w:color="808080" w:sz="4" w:space="0"/>
              <w:right w:val="single" w:color="808080" w:sz="4" w:space="0"/>
            </w:tcBorders>
            <w:vAlign w:val="center"/>
          </w:tcPr>
          <w:p>
            <w:pPr>
              <w:pStyle w:val="10"/>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护照费用</w:t>
            </w:r>
          </w:p>
        </w:tc>
        <w:tc>
          <w:tcPr>
            <w:tcW w:w="8895" w:type="dxa"/>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请游客自行前往出入境管理中心进行办理，已经办理的游客请检查护照有效期距离出游归来是否有半年以上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5" w:hRule="atLeast"/>
          <w:jc w:val="center"/>
        </w:trPr>
        <w:tc>
          <w:tcPr>
            <w:tcW w:w="1311" w:type="dxa"/>
            <w:vMerge w:val="restart"/>
            <w:tcBorders>
              <w:top w:val="single" w:color="808080" w:sz="4" w:space="0"/>
              <w:left w:val="single" w:color="808080" w:sz="4" w:space="0"/>
              <w:right w:val="single" w:color="808080" w:sz="4" w:space="0"/>
            </w:tcBorders>
            <w:vAlign w:val="center"/>
          </w:tcPr>
          <w:p>
            <w:pPr>
              <w:pStyle w:val="10"/>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落地签证</w:t>
            </w:r>
          </w:p>
        </w:tc>
        <w:tc>
          <w:tcPr>
            <w:tcW w:w="8895" w:type="dxa"/>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落地签费用为2000泰铢/人（400人民币）；请自带有效护照原件及落地签照片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5" w:hRule="atLeast"/>
          <w:jc w:val="center"/>
        </w:trPr>
        <w:tc>
          <w:tcPr>
            <w:tcW w:w="1311" w:type="dxa"/>
            <w:vMerge w:val="continue"/>
            <w:tcBorders>
              <w:left w:val="single" w:color="808080" w:sz="4" w:space="0"/>
              <w:bottom w:val="single" w:color="808080" w:sz="4" w:space="0"/>
              <w:right w:val="single" w:color="808080" w:sz="4" w:space="0"/>
            </w:tcBorders>
            <w:vAlign w:val="center"/>
          </w:tcPr>
          <w:p>
            <w:pPr>
              <w:pStyle w:val="10"/>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w:t>
            </w:r>
          </w:p>
        </w:tc>
        <w:tc>
          <w:tcPr>
            <w:tcW w:w="8895" w:type="dxa"/>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泰国落地签通关小费（200泰铢/人），请机场现付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22" w:hRule="atLeast"/>
          <w:jc w:val="center"/>
        </w:trPr>
        <w:tc>
          <w:tcPr>
            <w:tcW w:w="1311" w:type="dxa"/>
            <w:tcBorders>
              <w:top w:val="single" w:color="808080" w:sz="4" w:space="0"/>
              <w:left w:val="single" w:color="808080" w:sz="4" w:space="0"/>
              <w:bottom w:val="single" w:color="auto" w:sz="4" w:space="0"/>
              <w:right w:val="single" w:color="808080" w:sz="4" w:space="0"/>
            </w:tcBorders>
          </w:tcPr>
          <w:p>
            <w:pPr>
              <w:pStyle w:val="10"/>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单房差</w:t>
            </w:r>
          </w:p>
        </w:tc>
        <w:tc>
          <w:tcPr>
            <w:tcW w:w="8895" w:type="dxa"/>
            <w:tcBorders>
              <w:top w:val="single" w:color="808080" w:sz="4" w:space="0"/>
              <w:left w:val="single" w:color="808080" w:sz="4" w:space="0"/>
              <w:bottom w:val="single" w:color="auto"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若需要全程住单间，请补齐单房差以享用单人房间（单房差价格：平日</w:t>
            </w:r>
            <w:r>
              <w:rPr>
                <w:rFonts w:hint="eastAsia" w:ascii="微软雅黑" w:hAnsi="微软雅黑" w:eastAsia="微软雅黑"/>
                <w:kern w:val="0"/>
                <w:sz w:val="18"/>
                <w:szCs w:val="18"/>
                <w:lang w:val="en-US" w:eastAsia="zh-CN"/>
              </w:rPr>
              <w:t>2000</w:t>
            </w:r>
            <w:r>
              <w:rPr>
                <w:rFonts w:hint="eastAsia" w:ascii="微软雅黑" w:hAnsi="微软雅黑" w:eastAsia="微软雅黑"/>
                <w:kern w:val="0"/>
                <w:sz w:val="18"/>
                <w:szCs w:val="18"/>
              </w:rPr>
              <w:t>元，大假期</w:t>
            </w:r>
            <w:r>
              <w:rPr>
                <w:rFonts w:hint="eastAsia" w:ascii="微软雅黑" w:hAnsi="微软雅黑" w:eastAsia="微软雅黑"/>
                <w:kern w:val="0"/>
                <w:sz w:val="18"/>
                <w:szCs w:val="18"/>
                <w:lang w:val="en-US" w:eastAsia="zh-CN"/>
              </w:rPr>
              <w:t>2500</w:t>
            </w:r>
            <w:r>
              <w:rPr>
                <w:rFonts w:hint="eastAsia" w:ascii="微软雅黑" w:hAnsi="微软雅黑" w:eastAsia="微软雅黑"/>
                <w:kern w:val="0"/>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1" w:hRule="atLeast"/>
          <w:jc w:val="center"/>
        </w:trPr>
        <w:tc>
          <w:tcPr>
            <w:tcW w:w="1311" w:type="dxa"/>
            <w:tcBorders>
              <w:top w:val="single" w:color="auto" w:sz="4" w:space="0"/>
              <w:left w:val="single" w:color="808080" w:sz="4" w:space="0"/>
              <w:bottom w:val="single" w:color="808080" w:sz="4" w:space="0"/>
              <w:right w:val="single" w:color="808080" w:sz="4" w:space="0"/>
            </w:tcBorders>
            <w:vAlign w:val="center"/>
          </w:tcPr>
          <w:p>
            <w:pPr>
              <w:pStyle w:val="10"/>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导服费</w:t>
            </w:r>
          </w:p>
        </w:tc>
        <w:tc>
          <w:tcPr>
            <w:tcW w:w="8895" w:type="dxa"/>
            <w:tcBorders>
              <w:top w:val="single" w:color="auto"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为了让你的体验更好，您可根据当地的风俗习惯和更好的激励随团人员的服务，在行程最后自愿支付给导游100元/人。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16" w:hRule="atLeast"/>
          <w:jc w:val="center"/>
        </w:trPr>
        <w:tc>
          <w:tcPr>
            <w:tcW w:w="1311" w:type="dxa"/>
            <w:tcBorders>
              <w:top w:val="single" w:color="808080" w:sz="4" w:space="0"/>
              <w:left w:val="single" w:color="808080" w:sz="4" w:space="0"/>
              <w:bottom w:val="single" w:color="808080" w:sz="4" w:space="0"/>
              <w:right w:val="single" w:color="808080" w:sz="4" w:space="0"/>
            </w:tcBorders>
          </w:tcPr>
          <w:p>
            <w:pPr>
              <w:pStyle w:val="10"/>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保 险</w:t>
            </w:r>
          </w:p>
        </w:tc>
        <w:tc>
          <w:tcPr>
            <w:tcW w:w="8895" w:type="dxa"/>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个人旅游意外险(强烈建议购买)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311" w:type="dxa"/>
            <w:tcBorders>
              <w:top w:val="single" w:color="808080" w:sz="4" w:space="0"/>
              <w:left w:val="single" w:color="808080" w:sz="4" w:space="0"/>
              <w:bottom w:val="single" w:color="808080" w:sz="4" w:space="0"/>
              <w:right w:val="single" w:color="808080" w:sz="4" w:space="0"/>
            </w:tcBorders>
          </w:tcPr>
          <w:p>
            <w:pPr>
              <w:pStyle w:val="10"/>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其它景点</w:t>
            </w:r>
          </w:p>
        </w:tc>
        <w:tc>
          <w:tcPr>
            <w:tcW w:w="8895" w:type="dxa"/>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行程中未列入内的参观景点门票费用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45" w:hRule="atLeast"/>
          <w:jc w:val="center"/>
        </w:trPr>
        <w:tc>
          <w:tcPr>
            <w:tcW w:w="1311" w:type="dxa"/>
            <w:tcBorders>
              <w:top w:val="single" w:color="808080" w:sz="4" w:space="0"/>
              <w:left w:val="single" w:color="808080" w:sz="4" w:space="0"/>
              <w:bottom w:val="single" w:color="808080" w:sz="4" w:space="0"/>
              <w:right w:val="single" w:color="808080" w:sz="4" w:space="0"/>
            </w:tcBorders>
          </w:tcPr>
          <w:p>
            <w:pPr>
              <w:pStyle w:val="10"/>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个人消费</w:t>
            </w:r>
          </w:p>
        </w:tc>
        <w:tc>
          <w:tcPr>
            <w:tcW w:w="8895" w:type="dxa"/>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行程之外的自费节目、私人消费所产生的个人费用等；如因游客滞留境外所产生的费用由游客自行承担</w:t>
            </w:r>
          </w:p>
        </w:tc>
      </w:tr>
    </w:tbl>
    <w:p>
      <w:pPr>
        <w:snapToGrid w:val="0"/>
        <w:spacing w:line="200" w:lineRule="atLeast"/>
        <w:jc w:val="center"/>
        <w:rPr>
          <w:rFonts w:ascii="楷体" w:hAnsi="楷体" w:eastAsia="楷体" w:cs="楷体"/>
          <w:b/>
          <w:bCs/>
          <w:color w:val="024845"/>
          <w:sz w:val="18"/>
          <w:szCs w:val="18"/>
        </w:rPr>
      </w:pPr>
    </w:p>
    <w:tbl>
      <w:tblPr>
        <w:tblStyle w:val="8"/>
        <w:tblW w:w="102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53"/>
        <w:gridCol w:w="1000"/>
        <w:gridCol w:w="6263"/>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206" w:type="dxa"/>
            <w:gridSpan w:val="4"/>
            <w:tcBorders>
              <w:top w:val="single" w:color="808080" w:sz="4" w:space="0"/>
              <w:left w:val="single" w:color="808080" w:sz="4" w:space="0"/>
              <w:bottom w:val="single" w:color="808080" w:sz="4" w:space="0"/>
              <w:right w:val="single" w:color="808080" w:sz="4" w:space="0"/>
            </w:tcBorders>
            <w:shd w:val="clear" w:color="auto" w:fill="6D3268"/>
          </w:tcPr>
          <w:p>
            <w:pPr>
              <w:snapToGrid w:val="0"/>
              <w:spacing w:line="240" w:lineRule="atLeast"/>
              <w:contextualSpacing/>
              <w:jc w:val="center"/>
              <w:rPr>
                <w:rFonts w:ascii="微软雅黑" w:hAnsi="微软雅黑" w:eastAsia="微软雅黑"/>
                <w:b/>
                <w:bCs/>
                <w:kern w:val="0"/>
                <w:sz w:val="18"/>
                <w:szCs w:val="18"/>
              </w:rPr>
            </w:pPr>
            <w:r>
              <w:rPr>
                <w:rFonts w:hint="eastAsia" w:ascii="微软雅黑" w:hAnsi="微软雅黑" w:eastAsia="微软雅黑"/>
                <w:b/>
                <w:bCs/>
                <w:color w:val="FFFFFF" w:themeColor="background1"/>
                <w:kern w:val="0"/>
                <w:sz w:val="28"/>
                <w:szCs w:val="28"/>
                <w14:textFill>
                  <w14:solidFill>
                    <w14:schemeClr w14:val="bg1"/>
                  </w14:solidFill>
                </w14:textFill>
              </w:rPr>
              <w:t>报名须知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206" w:type="dxa"/>
            <w:gridSpan w:val="4"/>
            <w:tcBorders>
              <w:top w:val="single" w:color="808080" w:sz="4" w:space="0"/>
              <w:left w:val="single" w:color="808080" w:sz="4" w:space="0"/>
              <w:bottom w:val="single" w:color="808080" w:sz="4" w:space="0"/>
              <w:right w:val="single" w:color="808080" w:sz="4" w:space="0"/>
            </w:tcBorders>
          </w:tcPr>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行程上的航班为参考航班，如对航班有特殊要求，请及时和工作人员落实此团的准确航班，以免耽误行程；</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出于小宝宝的安全和健康因素考虑，航班不能承运出生不足14天和出生不足90天的早产婴儿。</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70岁以上老人需提供心电图、血压、呼吸道检查，或6个月内乘机登机牌。</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团队机票一经开出，不得更改，不得签转，不得退票；另飞行时间、车程时间、船程时间以当日实际所用时间为准。</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如您不跟团队出发没有使用去程机票的，回程机票不予保留，需要您自理回程机票，如有疑问请联系客服。</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是否给予签证或签注、是否准予出入境，是使领馆及有关部门的权力，如因自身原因或因提供材料存在问题不能及时办理签证或签注，以及被有关部门拒发签证，不准出入境而影响行程的，签证费及其他费用损失由您自行承担。</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如果您已自备签证，请务必提供有效护照及签证复印件，用于核对姓名和签证有效期。如因自备签证问题造成行程受阻，相应损失需自行承担。</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为了不耽误您的行程，请按照出团通知书上集合时间抵达集合地点。如自行前往机场，请在国际航班起飞前180分钟到达机场办理登机以及出入境相关手续。</w:t>
            </w:r>
          </w:p>
          <w:p>
            <w:pPr>
              <w:pStyle w:val="10"/>
              <w:numPr>
                <w:ilvl w:val="0"/>
                <w:numId w:val="1"/>
              </w:numPr>
              <w:snapToGrid w:val="0"/>
              <w:spacing w:line="240" w:lineRule="atLeast"/>
              <w:ind w:firstLineChars="0"/>
              <w:contextualSpacing/>
              <w:jc w:val="left"/>
              <w:rPr>
                <w:rFonts w:ascii="微软雅黑" w:hAnsi="微软雅黑" w:eastAsia="微软雅黑"/>
                <w:b/>
                <w:bCs/>
                <w:kern w:val="0"/>
                <w:sz w:val="18"/>
                <w:szCs w:val="18"/>
              </w:rPr>
            </w:pPr>
            <w:r>
              <w:rPr>
                <w:rFonts w:hint="eastAsia" w:ascii="微软雅黑" w:hAnsi="微软雅黑" w:eastAsia="微软雅黑"/>
                <w:kern w:val="0"/>
                <w:sz w:val="21"/>
                <w:szCs w:val="21"/>
              </w:rPr>
              <w:t>团队游览中不允许擅自离团，如有不便敬请谅解；如旅客因个人原因坚持要离团请先签署《离团协议书》。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3" w:hRule="atLeast"/>
          <w:jc w:val="center"/>
        </w:trPr>
        <w:tc>
          <w:tcPr>
            <w:tcW w:w="10206" w:type="dxa"/>
            <w:gridSpan w:val="4"/>
            <w:tcBorders>
              <w:top w:val="single" w:color="808080" w:sz="4" w:space="0"/>
              <w:left w:val="single" w:color="808080" w:sz="4" w:space="0"/>
              <w:bottom w:val="single" w:color="808080" w:sz="4" w:space="0"/>
              <w:right w:val="single" w:color="808080" w:sz="4" w:space="0"/>
            </w:tcBorders>
            <w:shd w:val="clear" w:color="auto" w:fill="6D3268"/>
          </w:tcPr>
          <w:p>
            <w:pPr>
              <w:snapToGrid w:val="0"/>
              <w:spacing w:line="240" w:lineRule="atLeast"/>
              <w:contextualSpacing/>
              <w:jc w:val="center"/>
              <w:rPr>
                <w:rFonts w:ascii="微软雅黑" w:hAnsi="微软雅黑" w:eastAsia="微软雅黑"/>
                <w:b/>
                <w:bCs/>
                <w:kern w:val="0"/>
                <w:sz w:val="18"/>
                <w:szCs w:val="18"/>
              </w:rPr>
            </w:pPr>
            <w:r>
              <w:rPr>
                <w:rFonts w:hint="eastAsia" w:ascii="微软雅黑" w:hAnsi="微软雅黑" w:eastAsia="微软雅黑"/>
                <w:b/>
                <w:bCs/>
                <w:color w:val="FFFFFF" w:themeColor="background1"/>
                <w:kern w:val="0"/>
                <w:sz w:val="28"/>
                <w:szCs w:val="28"/>
                <w14:textFill>
                  <w14:solidFill>
                    <w14:schemeClr w14:val="bg1"/>
                  </w14:solidFill>
                </w14:textFill>
              </w:rPr>
              <w:t>注意事项及提示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53" w:hRule="atLeast"/>
          <w:jc w:val="center"/>
        </w:trPr>
        <w:tc>
          <w:tcPr>
            <w:tcW w:w="10206" w:type="dxa"/>
            <w:gridSpan w:val="4"/>
            <w:tcBorders>
              <w:top w:val="single" w:color="808080" w:sz="4" w:space="0"/>
              <w:left w:val="single" w:color="808080" w:sz="4" w:space="0"/>
              <w:bottom w:val="single" w:color="808080" w:sz="4" w:space="0"/>
              <w:right w:val="single" w:color="808080" w:sz="4" w:space="0"/>
            </w:tcBorders>
            <w:vAlign w:val="center"/>
          </w:tcPr>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bookmarkStart w:id="2" w:name="OLE_LINK31"/>
            <w:r>
              <w:rPr>
                <w:rFonts w:hint="eastAsia" w:ascii="微软雅黑" w:hAnsi="微软雅黑" w:eastAsia="微软雅黑" w:cs="微软雅黑"/>
                <w:b/>
                <w:bCs/>
                <w:color w:val="6C2CB3"/>
                <w:sz w:val="36"/>
                <w:szCs w:val="36"/>
              </w:rPr>
              <w:drawing>
                <wp:anchor distT="0" distB="0" distL="114935" distR="114935" simplePos="0" relativeHeight="251713536" behindDoc="1" locked="0" layoutInCell="1" allowOverlap="1">
                  <wp:simplePos x="0" y="0"/>
                  <wp:positionH relativeFrom="column">
                    <wp:posOffset>-620395</wp:posOffset>
                  </wp:positionH>
                  <wp:positionV relativeFrom="paragraph">
                    <wp:posOffset>-670560</wp:posOffset>
                  </wp:positionV>
                  <wp:extent cx="7571740" cy="10711815"/>
                  <wp:effectExtent l="0" t="0" r="10160" b="13335"/>
                  <wp:wrapNone/>
                  <wp:docPr id="30" name="图片 30"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背景"/>
                          <pic:cNvPicPr>
                            <a:picLocks noChangeAspect="1"/>
                          </pic:cNvPicPr>
                        </pic:nvPicPr>
                        <pic:blipFill>
                          <a:blip r:embed="rId5"/>
                          <a:stretch>
                            <a:fillRect/>
                          </a:stretch>
                        </pic:blipFill>
                        <pic:spPr>
                          <a:xfrm>
                            <a:off x="0" y="0"/>
                            <a:ext cx="7571740" cy="10711815"/>
                          </a:xfrm>
                          <a:prstGeom prst="rect">
                            <a:avLst/>
                          </a:prstGeom>
                        </pic:spPr>
                      </pic:pic>
                    </a:graphicData>
                  </a:graphic>
                </wp:anchor>
              </w:drawing>
            </w: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出境</w:t>
            </w:r>
            <w:r>
              <w:rPr>
                <w:rFonts w:hint="eastAsia" w:ascii="微软雅黑" w:hAnsi="微软雅黑" w:eastAsia="微软雅黑"/>
                <w:kern w:val="0"/>
                <w:sz w:val="21"/>
                <w:szCs w:val="21"/>
              </w:rPr>
              <w:t>：出境允许携带美金5000元或同等价值外币，人民币最高携带额20000元；如因携带过多货币被处罚与旅行社无关。高级照相机、 摄影机须向海关申报后才能带出境；水果、植物、动物必须经过检疫(申报手续请咨询领队)。</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过关</w:t>
            </w:r>
            <w:r>
              <w:rPr>
                <w:rFonts w:hint="eastAsia" w:ascii="微软雅黑" w:hAnsi="微软雅黑" w:eastAsia="微软雅黑"/>
                <w:kern w:val="0"/>
                <w:sz w:val="21"/>
                <w:szCs w:val="21"/>
              </w:rPr>
              <w:t>：集体过移民局、边防、海关，要听从领队安排，请不要私自行动，切记不要帮陌生人带行李，以防被人利用。</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交通</w:t>
            </w:r>
            <w:r>
              <w:rPr>
                <w:rFonts w:hint="eastAsia" w:ascii="微软雅黑" w:hAnsi="微软雅黑" w:eastAsia="微软雅黑"/>
                <w:kern w:val="0"/>
                <w:sz w:val="21"/>
                <w:szCs w:val="21"/>
              </w:rPr>
              <w:t>：飞机上禁用移动电话、游戏机，机上请勿大声喧哗。泰国车辆是靠左边行驶(与国内车辆行驶方向相反)，过马路时必须先停、看、听，注意来车方向，且最好有导游或领队陪同，以免方向不同而发生意外。</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托运</w:t>
            </w:r>
            <w:r>
              <w:rPr>
                <w:rFonts w:hint="eastAsia" w:ascii="微软雅黑" w:hAnsi="微软雅黑" w:eastAsia="微软雅黑"/>
                <w:kern w:val="0"/>
                <w:sz w:val="21"/>
                <w:szCs w:val="21"/>
              </w:rPr>
              <w:t>：部分廉价航空公司不含免费行李额，请务必关注相关航司政策，如若您乘坐的航班不含行李额，请提前自行申请和购买。</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住宿</w:t>
            </w:r>
            <w:r>
              <w:rPr>
                <w:rFonts w:hint="eastAsia" w:ascii="微软雅黑" w:hAnsi="微软雅黑" w:eastAsia="微软雅黑"/>
                <w:kern w:val="0"/>
                <w:sz w:val="21"/>
                <w:szCs w:val="21"/>
              </w:rPr>
              <w:t>：</w:t>
            </w:r>
            <w:bookmarkEnd w:id="2"/>
            <w:r>
              <w:rPr>
                <w:rFonts w:hint="eastAsia" w:ascii="微软雅黑" w:hAnsi="微软雅黑" w:eastAsia="微软雅黑"/>
                <w:kern w:val="0"/>
                <w:sz w:val="21"/>
                <w:szCs w:val="21"/>
              </w:rPr>
              <w:t>贵重物品请务必随身携带或存放酒店保险箱(免费)内，绝不可放在住宿房间或车上，如有遗失须旅客自行负责，地接社不承担任何责任；退房前请务必再次检查是否有物品遗漏；行程中建议您不要单独外出，住宿酒店外请不要与陌生人随意搭讪，以免受骗导致财产损失或危及个人安全。在旅游点和公共场所，请务必注意自己的钱包及贵重物品；晚上外出建议结伴而行，安全第一。</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游览</w:t>
            </w:r>
            <w:r>
              <w:rPr>
                <w:rFonts w:hint="eastAsia" w:ascii="微软雅黑" w:hAnsi="微软雅黑" w:eastAsia="微软雅黑"/>
                <w:kern w:val="0"/>
                <w:sz w:val="21"/>
                <w:szCs w:val="21"/>
              </w:rPr>
              <w:t>：</w:t>
            </w:r>
          </w:p>
          <w:p>
            <w:pPr>
              <w:pStyle w:val="10"/>
              <w:snapToGrid w:val="0"/>
              <w:spacing w:line="240" w:lineRule="atLeast"/>
              <w:ind w:firstLine="0"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①请注意导游宣布的注意事项、集合时间、地点，牢记游览车的车牌，请务必准时集中，以免影响行程的正常进行及团员情绪；</w:t>
            </w:r>
          </w:p>
          <w:p>
            <w:pPr>
              <w:pStyle w:val="10"/>
              <w:snapToGrid w:val="0"/>
              <w:spacing w:line="240" w:lineRule="atLeast"/>
              <w:ind w:firstLine="0"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②请遵守当地风俗习惯，不要乱扔纸屑、烟头、随地吐痰；请不要在公共场所、酒店、旅游车上吸烟；</w:t>
            </w:r>
          </w:p>
          <w:p>
            <w:pPr>
              <w:pStyle w:val="10"/>
              <w:snapToGrid w:val="0"/>
              <w:spacing w:line="240" w:lineRule="atLeast"/>
              <w:ind w:firstLine="0"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 xml:space="preserve">③自费增加项目，属个人自愿行为，与旅行社无关；各种私人费用自理，如需要使用酒店长途电话或其他服务，请自行结账。 </w:t>
            </w:r>
          </w:p>
          <w:p>
            <w:pPr>
              <w:pStyle w:val="10"/>
              <w:numPr>
                <w:ilvl w:val="0"/>
                <w:numId w:val="1"/>
              </w:numPr>
              <w:snapToGrid w:val="0"/>
              <w:spacing w:line="240" w:lineRule="atLeast"/>
              <w:ind w:firstLineChars="0"/>
              <w:contextualSpacing/>
              <w:jc w:val="left"/>
              <w:rPr>
                <w:rFonts w:ascii="微软雅黑" w:hAnsi="微软雅黑" w:eastAsia="微软雅黑"/>
                <w:b/>
                <w:bCs/>
                <w:kern w:val="0"/>
                <w:sz w:val="21"/>
                <w:szCs w:val="21"/>
              </w:rPr>
            </w:pPr>
            <w:r>
              <w:rPr>
                <w:rFonts w:hint="eastAsia" w:ascii="微软雅黑" w:hAnsi="微软雅黑" w:eastAsia="微软雅黑"/>
                <w:b/>
                <w:bCs/>
                <w:kern w:val="0"/>
                <w:sz w:val="21"/>
                <w:szCs w:val="21"/>
              </w:rPr>
              <w:t>游客水上活动的注意事项：</w:t>
            </w:r>
          </w:p>
          <w:p>
            <w:pPr>
              <w:pStyle w:val="10"/>
              <w:snapToGrid w:val="0"/>
              <w:spacing w:line="240" w:lineRule="atLeast"/>
              <w:ind w:firstLine="0"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①严正声明：只有您最了解自己的身体状况，如孕妇、以及心脏病患者、高低血压病患者、骨质疏松症者、高龄者、幼龄者，或任何不适合剧烈、刺激性活动的病患者等，绝对不适合参加任何水上活动。如因旅客隐瞒个人疾病或坚持参加活动而引起意外发生，旅客必须自行承担一切责任及后果；</w:t>
            </w:r>
          </w:p>
          <w:p>
            <w:pPr>
              <w:pStyle w:val="10"/>
              <w:snapToGrid w:val="0"/>
              <w:spacing w:line="240" w:lineRule="atLeast"/>
              <w:ind w:firstLine="0"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②搭乘船或从事水上活动时，务必穿上救生衣；乘坐快艇时，严禁坐在船头前面的座位，以免脊椎骨受伤；任何船只行走时，请安坐在座椅上勿随意走动，以免跌撞受伤；切勿将手或脚放置在船边或栏杆上，以免夹伤或碰撞受伤；</w:t>
            </w:r>
          </w:p>
          <w:p>
            <w:pPr>
              <w:pStyle w:val="10"/>
              <w:snapToGrid w:val="0"/>
              <w:spacing w:line="240" w:lineRule="atLeast"/>
              <w:ind w:firstLine="0"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③海边戏水游泳时不要单独活动，严禁超过海边、海上安全警界线的范围。</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安全</w:t>
            </w:r>
            <w:r>
              <w:rPr>
                <w:rFonts w:hint="eastAsia" w:ascii="微软雅黑" w:hAnsi="微软雅黑" w:eastAsia="微软雅黑"/>
                <w:kern w:val="0"/>
                <w:sz w:val="21"/>
                <w:szCs w:val="21"/>
              </w:rPr>
              <w:t>：</w:t>
            </w:r>
          </w:p>
          <w:p>
            <w:pPr>
              <w:pStyle w:val="10"/>
              <w:snapToGrid w:val="0"/>
              <w:spacing w:line="240" w:lineRule="atLeast"/>
              <w:ind w:firstLine="0"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①因季节性的关系，旅客到境外难免会有水土不服，导致腹泻，请避免食用生冷食物、冰块、椰子、牛奶等，尽量食用熟食，如有腹泻现象请尽快告知当团领队或导游，不要擅自乱服药。泰国是一个禁赌、禁毒的国家，请勿在车上及公共场所聚赌(任何纸牌游戏均不适合)或携带、食用涉及违法的物品，一旦触犯泰国的法律，个人将负起法律责任。请务必留意当团领队或导游所宣布的集合时间及地点或所交代的注意事项，万一走失时请勿慌张，速联络泰国观光警察热线1155谢谢合作。</w:t>
            </w:r>
          </w:p>
          <w:p>
            <w:pPr>
              <w:pStyle w:val="10"/>
              <w:snapToGrid w:val="0"/>
              <w:spacing w:line="240" w:lineRule="atLeast"/>
              <w:ind w:firstLine="0"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②过岛景点因大多乘坐快艇，考虑老年人身体原因，故当地船家考虑安全问题不予老年人上船；</w:t>
            </w: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r>
              <w:rPr>
                <w:rFonts w:hint="eastAsia" w:ascii="微软雅黑" w:hAnsi="微软雅黑" w:eastAsia="微软雅黑" w:cs="微软雅黑"/>
                <w:b/>
                <w:bCs/>
                <w:color w:val="6C2CB3"/>
                <w:sz w:val="36"/>
                <w:szCs w:val="36"/>
              </w:rPr>
              <w:drawing>
                <wp:anchor distT="0" distB="0" distL="114935" distR="114935" simplePos="0" relativeHeight="251719680" behindDoc="1" locked="0" layoutInCell="1" allowOverlap="1">
                  <wp:simplePos x="0" y="0"/>
                  <wp:positionH relativeFrom="column">
                    <wp:posOffset>-601345</wp:posOffset>
                  </wp:positionH>
                  <wp:positionV relativeFrom="paragraph">
                    <wp:posOffset>-1366520</wp:posOffset>
                  </wp:positionV>
                  <wp:extent cx="7571740" cy="10711815"/>
                  <wp:effectExtent l="0" t="0" r="10160" b="13335"/>
                  <wp:wrapNone/>
                  <wp:docPr id="31" name="图片 31"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背景"/>
                          <pic:cNvPicPr>
                            <a:picLocks noChangeAspect="1"/>
                          </pic:cNvPicPr>
                        </pic:nvPicPr>
                        <pic:blipFill>
                          <a:blip r:embed="rId5"/>
                          <a:stretch>
                            <a:fillRect/>
                          </a:stretch>
                        </pic:blipFill>
                        <pic:spPr>
                          <a:xfrm>
                            <a:off x="0" y="0"/>
                            <a:ext cx="7571740" cy="10711815"/>
                          </a:xfrm>
                          <a:prstGeom prst="rect">
                            <a:avLst/>
                          </a:prstGeom>
                        </pic:spPr>
                      </pic:pic>
                    </a:graphicData>
                  </a:graphic>
                </wp:anchor>
              </w:drawing>
            </w: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语言</w:t>
            </w:r>
            <w:r>
              <w:rPr>
                <w:rFonts w:hint="eastAsia" w:ascii="微软雅黑" w:hAnsi="微软雅黑" w:eastAsia="微软雅黑"/>
                <w:kern w:val="0"/>
                <w:sz w:val="21"/>
                <w:szCs w:val="21"/>
              </w:rPr>
              <w:t>：通用语言以泰语为主，英语则只在酒店及游客区通用。</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时差</w:t>
            </w:r>
            <w:r>
              <w:rPr>
                <w:rFonts w:hint="eastAsia" w:ascii="微软雅黑" w:hAnsi="微软雅黑" w:eastAsia="微软雅黑"/>
                <w:kern w:val="0"/>
                <w:sz w:val="21"/>
                <w:szCs w:val="21"/>
              </w:rPr>
              <w:t>：比北京时间慢1小时。</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天气</w:t>
            </w:r>
            <w:r>
              <w:rPr>
                <w:rFonts w:hint="eastAsia" w:ascii="微软雅黑" w:hAnsi="微软雅黑" w:eastAsia="微软雅黑"/>
                <w:kern w:val="0"/>
                <w:sz w:val="21"/>
                <w:szCs w:val="21"/>
              </w:rPr>
              <w:t>：泰国全年气温约27 ℃ -32℃，4-7月气温最高，约37℃。由于天气常有变化，请各位旅客于出发前留意天气报告。</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换汇</w:t>
            </w:r>
            <w:r>
              <w:rPr>
                <w:rFonts w:hint="eastAsia" w:ascii="微软雅黑" w:hAnsi="微软雅黑" w:eastAsia="微软雅黑"/>
                <w:kern w:val="0"/>
                <w:sz w:val="21"/>
                <w:szCs w:val="21"/>
              </w:rPr>
              <w:t>：兑换当地货币可在当地国家机场、银行、导游处换汇。</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个人消费</w:t>
            </w:r>
            <w:r>
              <w:rPr>
                <w:rFonts w:hint="eastAsia" w:ascii="微软雅黑" w:hAnsi="微软雅黑" w:eastAsia="微软雅黑"/>
                <w:kern w:val="0"/>
                <w:sz w:val="21"/>
                <w:szCs w:val="21"/>
              </w:rPr>
              <w:t>：各种私人费用自理，如使用酒店长途电话或其他服务，请自行结账。</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个人物品</w:t>
            </w:r>
            <w:r>
              <w:rPr>
                <w:rFonts w:hint="eastAsia" w:ascii="微软雅黑" w:hAnsi="微软雅黑" w:eastAsia="微软雅黑"/>
                <w:kern w:val="0"/>
                <w:sz w:val="21"/>
                <w:szCs w:val="21"/>
              </w:rPr>
              <w:t>：自备个人常用物品：薄外套、防晒霜、太阳眼镜、雨伞、洗漱用品(毛巾、牙刷、牙膏)、拖鞋、转换插座等。</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旅行服饰</w:t>
            </w:r>
            <w:r>
              <w:rPr>
                <w:rFonts w:hint="eastAsia" w:ascii="微软雅黑" w:hAnsi="微软雅黑" w:eastAsia="微软雅黑"/>
                <w:kern w:val="0"/>
                <w:sz w:val="21"/>
                <w:szCs w:val="21"/>
              </w:rPr>
              <w:t>：应以舒适及轻便实用为主；全程可穿简单夏天服装、游泳者可自备泳衣，旅游巴士空调及晚间天气较凉，需准备长袖外套。</w:t>
            </w:r>
          </w:p>
          <w:p>
            <w:pPr>
              <w:pStyle w:val="10"/>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21"/>
                <w:szCs w:val="21"/>
              </w:rPr>
              <w:t>通讯</w:t>
            </w:r>
            <w:r>
              <w:rPr>
                <w:rFonts w:hint="eastAsia" w:ascii="微软雅黑" w:hAnsi="微软雅黑" w:eastAsia="微软雅黑"/>
                <w:kern w:val="0"/>
                <w:sz w:val="21"/>
                <w:szCs w:val="21"/>
              </w:rPr>
              <w:t>：中国移动通讯在泰国开通了服务，如要继续使用中国号码，请自行确认开通国际漫游以便在泰国使用。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10206" w:type="dxa"/>
            <w:gridSpan w:val="4"/>
            <w:tcBorders>
              <w:top w:val="single" w:color="808080" w:sz="4" w:space="0"/>
              <w:left w:val="single" w:color="808080" w:sz="4" w:space="0"/>
              <w:bottom w:val="single" w:color="808080" w:sz="4" w:space="0"/>
              <w:right w:val="single" w:color="808080" w:sz="4" w:space="0"/>
            </w:tcBorders>
            <w:shd w:val="clear" w:color="auto" w:fill="6D3268"/>
            <w:vAlign w:val="center"/>
          </w:tcPr>
          <w:p>
            <w:pPr>
              <w:snapToGrid w:val="0"/>
              <w:spacing w:line="240" w:lineRule="atLeast"/>
              <w:contextualSpacing/>
              <w:jc w:val="center"/>
              <w:rPr>
                <w:rFonts w:ascii="微软雅黑" w:hAnsi="微软雅黑" w:eastAsia="微软雅黑"/>
                <w:b/>
                <w:bCs/>
                <w:kern w:val="0"/>
                <w:sz w:val="18"/>
                <w:szCs w:val="18"/>
              </w:rPr>
            </w:pPr>
            <w:r>
              <w:rPr>
                <w:rFonts w:hint="eastAsia" w:ascii="微软雅黑" w:hAnsi="微软雅黑" w:eastAsia="微软雅黑" w:cs="微软雅黑"/>
                <w:b/>
                <w:bCs/>
                <w:color w:val="FFFFFF" w:themeColor="background1"/>
                <w:kern w:val="0"/>
                <w:sz w:val="28"/>
                <w:szCs w:val="28"/>
                <w14:textFill>
                  <w14:solidFill>
                    <w14:schemeClr w14:val="bg1"/>
                  </w14:solidFill>
                </w14:textFill>
              </w:rPr>
              <w:t>常用参考酒店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tcBorders>
              <w:top w:val="single" w:color="808080" w:sz="4" w:space="0"/>
              <w:left w:val="single" w:color="808080" w:sz="4" w:space="0"/>
              <w:bottom w:val="single" w:color="auto"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shd w:val="clear" w:color="auto" w:fill="FEFEFE"/>
              </w:rPr>
              <w:t>城市</w:t>
            </w:r>
          </w:p>
        </w:tc>
        <w:tc>
          <w:tcPr>
            <w:tcW w:w="7263" w:type="dxa"/>
            <w:gridSpan w:val="2"/>
            <w:tcBorders>
              <w:top w:val="single" w:color="808080" w:sz="4" w:space="0"/>
              <w:left w:val="single" w:color="auto" w:sz="4" w:space="0"/>
              <w:bottom w:val="single" w:color="auto" w:sz="4" w:space="0"/>
              <w:right w:val="single" w:color="auto" w:sz="4" w:space="0"/>
            </w:tcBorders>
            <w:vAlign w:val="center"/>
          </w:tcPr>
          <w:p>
            <w:pPr>
              <w:pStyle w:val="10"/>
              <w:snapToGrid w:val="0"/>
              <w:spacing w:line="240" w:lineRule="atLeast"/>
              <w:ind w:firstLine="0" w:firstLineChars="0"/>
              <w:contextualSpacing/>
              <w:jc w:val="center"/>
              <w:rPr>
                <w:rFonts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shd w:val="clear" w:color="auto" w:fill="FEFEFE"/>
              </w:rPr>
              <w:t>酒店名称 &amp; 网址</w:t>
            </w:r>
          </w:p>
        </w:tc>
        <w:tc>
          <w:tcPr>
            <w:tcW w:w="1990" w:type="dxa"/>
            <w:tcBorders>
              <w:top w:val="single" w:color="808080" w:sz="4" w:space="0"/>
              <w:left w:val="single" w:color="auto" w:sz="4" w:space="0"/>
              <w:bottom w:val="single" w:color="auto" w:sz="4" w:space="0"/>
              <w:right w:val="single" w:color="808080" w:sz="4" w:space="0"/>
            </w:tcBorders>
            <w:vAlign w:val="center"/>
          </w:tcPr>
          <w:p>
            <w:pPr>
              <w:pStyle w:val="10"/>
              <w:snapToGrid w:val="0"/>
              <w:spacing w:line="240" w:lineRule="atLeast"/>
              <w:ind w:firstLine="0" w:firstLineChars="0"/>
              <w:contextualSpacing/>
              <w:jc w:val="center"/>
              <w:rPr>
                <w:rFonts w:ascii="微软雅黑" w:hAnsi="微软雅黑" w:eastAsia="微软雅黑" w:cs="微软雅黑"/>
                <w:b/>
                <w:bCs/>
                <w:kern w:val="0"/>
                <w:sz w:val="18"/>
                <w:szCs w:val="18"/>
              </w:rPr>
            </w:pPr>
            <w:r>
              <w:rPr>
                <w:rFonts w:hint="eastAsia" w:ascii="微软雅黑" w:hAnsi="微软雅黑" w:eastAsia="微软雅黑" w:cs="微软雅黑"/>
                <w:kern w:val="0"/>
                <w:sz w:val="18"/>
                <w:szCs w:val="18"/>
                <w:shd w:val="clear" w:color="auto" w:fill="FEFEFE"/>
              </w:rPr>
              <w:t>携程/缤客星级参考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restart"/>
            <w:tcBorders>
              <w:top w:val="single" w:color="auto" w:sz="4" w:space="0"/>
              <w:left w:val="single" w:color="808080" w:sz="4" w:space="0"/>
              <w:right w:val="single" w:color="auto" w:sz="4" w:space="0"/>
            </w:tcBorders>
            <w:vAlign w:val="center"/>
          </w:tcPr>
          <w:p>
            <w:pPr>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shd w:val="clear" w:color="auto" w:fill="FFFFFF"/>
              </w:rPr>
              <w:t>曼谷</w:t>
            </w:r>
          </w:p>
        </w:tc>
        <w:tc>
          <w:tcPr>
            <w:tcW w:w="1000" w:type="dxa"/>
            <w:tcBorders>
              <w:top w:val="single" w:color="auto"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1</w:t>
            </w:r>
          </w:p>
        </w:tc>
        <w:tc>
          <w:tcPr>
            <w:tcW w:w="6263" w:type="dxa"/>
            <w:tcBorders>
              <w:top w:val="single" w:color="auto"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ascii="微软雅黑" w:hAnsi="微软雅黑" w:eastAsia="微软雅黑" w:cs="微软雅黑"/>
                <w:kern w:val="0"/>
                <w:sz w:val="18"/>
                <w:szCs w:val="18"/>
                <w:shd w:val="clear" w:color="auto" w:fill="FEFEFE"/>
              </w:rPr>
            </w:pPr>
            <w:r>
              <w:rPr>
                <w:rFonts w:hint="eastAsia" w:ascii="微软雅黑" w:hAnsi="微软雅黑" w:eastAsia="微软雅黑"/>
                <w:kern w:val="0"/>
                <w:sz w:val="18"/>
                <w:szCs w:val="18"/>
                <w:shd w:val="clear" w:color="auto" w:fill="FEFEFE"/>
              </w:rPr>
              <w:t>曼谷兰开斯特酒店 Lancaster Bangkok</w:t>
            </w:r>
          </w:p>
        </w:tc>
        <w:tc>
          <w:tcPr>
            <w:tcW w:w="1990" w:type="dxa"/>
            <w:tcBorders>
              <w:top w:val="single" w:color="auto"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kern w:val="0"/>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continue"/>
            <w:tcBorders>
              <w:left w:val="single" w:color="808080" w:sz="4" w:space="0"/>
              <w:right w:val="single" w:color="auto" w:sz="4" w:space="0"/>
            </w:tcBorders>
            <w:vAlign w:val="center"/>
          </w:tcPr>
          <w:p>
            <w:pPr>
              <w:pStyle w:val="10"/>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2</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left"/>
              <w:rPr>
                <w:rFonts w:ascii="微软雅黑" w:hAnsi="微软雅黑" w:eastAsia="微软雅黑"/>
                <w:kern w:val="0"/>
                <w:sz w:val="18"/>
                <w:szCs w:val="18"/>
                <w:shd w:val="clear" w:color="auto" w:fill="FEFEFE"/>
              </w:rPr>
            </w:pPr>
            <w:r>
              <w:rPr>
                <w:rFonts w:hint="eastAsia" w:ascii="微软雅黑" w:hAnsi="微软雅黑" w:eastAsia="微软雅黑"/>
                <w:kern w:val="0"/>
                <w:sz w:val="18"/>
                <w:szCs w:val="18"/>
                <w:shd w:val="clear" w:color="auto" w:fill="FEFEFE"/>
              </w:rPr>
              <w:t>皇家兰花喜来登大酒店</w:t>
            </w:r>
          </w:p>
          <w:p>
            <w:pPr>
              <w:shd w:val="solid" w:color="FEFEFE" w:fill="auto"/>
              <w:autoSpaceDN w:val="0"/>
              <w:snapToGrid w:val="0"/>
              <w:spacing w:line="200" w:lineRule="atLeast"/>
              <w:rPr>
                <w:rFonts w:ascii="微软雅黑" w:hAnsi="微软雅黑" w:eastAsia="微软雅黑" w:cs="微软雅黑"/>
                <w:kern w:val="0"/>
                <w:sz w:val="18"/>
                <w:szCs w:val="18"/>
                <w:shd w:val="clear" w:color="auto" w:fill="FEFEFE"/>
              </w:rPr>
            </w:pPr>
            <w:r>
              <w:rPr>
                <w:rFonts w:hint="eastAsia" w:ascii="微软雅黑" w:hAnsi="微软雅黑" w:eastAsia="微软雅黑"/>
                <w:kern w:val="0"/>
                <w:sz w:val="18"/>
                <w:szCs w:val="18"/>
                <w:shd w:val="clear" w:color="auto" w:fill="FEFEFE"/>
              </w:rPr>
              <w:t>Royal Orchid Sheraton Hotel and Towers</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kern w:val="0"/>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74" w:hRule="atLeast"/>
          <w:jc w:val="center"/>
        </w:trPr>
        <w:tc>
          <w:tcPr>
            <w:tcW w:w="953" w:type="dxa"/>
            <w:vMerge w:val="continue"/>
            <w:tcBorders>
              <w:left w:val="single" w:color="808080" w:sz="4" w:space="0"/>
              <w:right w:val="single" w:color="auto" w:sz="4" w:space="0"/>
            </w:tcBorders>
            <w:vAlign w:val="center"/>
          </w:tcPr>
          <w:p>
            <w:pPr>
              <w:pStyle w:val="10"/>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3</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曼谷苏阁索酒店 The Sukosol Hotel Bangkok</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kern w:val="0"/>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953" w:type="dxa"/>
            <w:vMerge w:val="continue"/>
            <w:tcBorders>
              <w:left w:val="single" w:color="808080" w:sz="4" w:space="0"/>
              <w:right w:val="single" w:color="auto" w:sz="4" w:space="0"/>
            </w:tcBorders>
            <w:vAlign w:val="center"/>
          </w:tcPr>
          <w:p>
            <w:pPr>
              <w:pStyle w:val="10"/>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4</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sz w:val="18"/>
                <w:szCs w:val="18"/>
                <w:shd w:val="clear" w:color="auto" w:fill="FEFEFE"/>
                <w:lang w:eastAsia="zh-CN"/>
              </w:rPr>
              <w:t>曼谷千禧</w:t>
            </w:r>
            <w:r>
              <w:rPr>
                <w:rFonts w:hint="eastAsia" w:ascii="微软雅黑" w:hAnsi="微软雅黑" w:eastAsia="微软雅黑" w:cs="微软雅黑"/>
                <w:sz w:val="18"/>
                <w:szCs w:val="18"/>
                <w:shd w:val="clear" w:color="auto" w:fill="FEFEFE"/>
              </w:rPr>
              <w:t>希尔顿</w:t>
            </w:r>
            <w:r>
              <w:rPr>
                <w:rFonts w:hint="eastAsia" w:ascii="微软雅黑" w:hAnsi="微软雅黑" w:eastAsia="微软雅黑" w:cs="微软雅黑"/>
                <w:sz w:val="18"/>
                <w:szCs w:val="18"/>
                <w:shd w:val="clear" w:color="auto" w:fill="FEFEFE"/>
                <w:lang w:eastAsia="zh-CN"/>
              </w:rPr>
              <w:t>酒店</w:t>
            </w:r>
            <w:r>
              <w:rPr>
                <w:rFonts w:hint="eastAsia" w:ascii="微软雅黑" w:hAnsi="微软雅黑" w:eastAsia="微软雅黑" w:cs="微软雅黑"/>
                <w:sz w:val="18"/>
                <w:szCs w:val="18"/>
                <w:shd w:val="clear" w:color="auto" w:fill="FEFEFE"/>
              </w:rPr>
              <w:t>M</w:t>
            </w:r>
            <w:r>
              <w:rPr>
                <w:rFonts w:hint="eastAsia" w:ascii="微软雅黑" w:hAnsi="微软雅黑" w:eastAsia="微软雅黑" w:cs="微软雅黑"/>
                <w:sz w:val="18"/>
                <w:szCs w:val="18"/>
                <w:shd w:val="clear" w:color="auto" w:fill="FEFEFE"/>
                <w:lang w:val="en-US" w:eastAsia="zh-CN"/>
              </w:rPr>
              <w:t xml:space="preserve">ilennium </w:t>
            </w:r>
            <w:r>
              <w:rPr>
                <w:rFonts w:hint="eastAsia" w:ascii="微软雅黑" w:hAnsi="微软雅黑" w:eastAsia="微软雅黑" w:cs="微软雅黑"/>
                <w:sz w:val="18"/>
                <w:szCs w:val="18"/>
                <w:shd w:val="clear" w:color="auto" w:fill="FEFEFE"/>
              </w:rPr>
              <w:t>H</w:t>
            </w:r>
            <w:r>
              <w:rPr>
                <w:rFonts w:hint="eastAsia" w:ascii="微软雅黑" w:hAnsi="微软雅黑" w:eastAsia="微软雅黑" w:cs="微软雅黑"/>
                <w:sz w:val="18"/>
                <w:szCs w:val="18"/>
                <w:shd w:val="clear" w:color="auto" w:fill="FEFEFE"/>
                <w:lang w:val="en-US" w:eastAsia="zh-CN"/>
              </w:rPr>
              <w:t>ilton BKK</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kern w:val="0"/>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953" w:type="dxa"/>
            <w:vMerge w:val="continue"/>
            <w:tcBorders>
              <w:left w:val="single" w:color="808080" w:sz="4" w:space="0"/>
              <w:right w:val="single" w:color="auto" w:sz="4" w:space="0"/>
            </w:tcBorders>
            <w:vAlign w:val="center"/>
          </w:tcPr>
          <w:p>
            <w:pPr>
              <w:pStyle w:val="10"/>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kern w:val="0"/>
                <w:sz w:val="18"/>
                <w:szCs w:val="18"/>
                <w:shd w:val="clear" w:color="auto" w:fill="FEFEFE"/>
                <w:lang w:val="en-US" w:eastAsia="zh-CN"/>
              </w:rPr>
            </w:pPr>
            <w:r>
              <w:rPr>
                <w:rFonts w:hint="eastAsia" w:ascii="微软雅黑" w:hAnsi="微软雅黑" w:eastAsia="微软雅黑" w:cs="微软雅黑"/>
                <w:kern w:val="0"/>
                <w:sz w:val="18"/>
                <w:szCs w:val="18"/>
                <w:shd w:val="clear" w:color="auto" w:fill="FEFEFE"/>
                <w:lang w:val="en-US" w:eastAsia="zh-CN"/>
              </w:rPr>
              <w:t>5</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lang w:eastAsia="zh-CN"/>
              </w:rPr>
            </w:pPr>
            <w:r>
              <w:rPr>
                <w:rFonts w:hint="eastAsia" w:ascii="微软雅黑" w:hAnsi="微软雅黑" w:eastAsia="微软雅黑" w:cs="微软雅黑"/>
                <w:sz w:val="18"/>
                <w:szCs w:val="18"/>
                <w:shd w:val="clear" w:color="auto" w:fill="FEFEFE"/>
              </w:rPr>
              <w:t>曼谷马奎斯皇后公园万豪酒店Bangkok Marriott Marquis Queen</w:t>
            </w:r>
            <w:r>
              <w:rPr>
                <w:rFonts w:hint="eastAsia" w:ascii="微软雅黑" w:hAnsi="微软雅黑" w:eastAsia="微软雅黑" w:cs="微软雅黑"/>
                <w:sz w:val="18"/>
                <w:szCs w:val="18"/>
                <w:shd w:val="clear" w:color="auto" w:fill="FEFEFE"/>
                <w:lang w:val="en-US" w:eastAsia="zh-CN"/>
              </w:rPr>
              <w:t>’</w:t>
            </w:r>
            <w:r>
              <w:rPr>
                <w:rFonts w:hint="eastAsia" w:ascii="微软雅黑" w:hAnsi="微软雅黑" w:eastAsia="微软雅黑" w:cs="微软雅黑"/>
                <w:sz w:val="18"/>
                <w:szCs w:val="18"/>
                <w:shd w:val="clear" w:color="auto" w:fill="FEFEFE"/>
              </w:rPr>
              <w:t>s Park</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restart"/>
            <w:tcBorders>
              <w:top w:val="single" w:color="auto" w:sz="4" w:space="0"/>
              <w:left w:val="single" w:color="808080" w:sz="4" w:space="0"/>
              <w:right w:val="single" w:color="auto" w:sz="4" w:space="0"/>
            </w:tcBorders>
            <w:vAlign w:val="center"/>
          </w:tcPr>
          <w:p>
            <w:pPr>
              <w:pStyle w:val="10"/>
              <w:snapToGrid w:val="0"/>
              <w:spacing w:line="240" w:lineRule="atLeast"/>
              <w:ind w:firstLine="0" w:firstLineChars="0"/>
              <w:contextualSpacing/>
              <w:jc w:val="center"/>
              <w:rPr>
                <w:rFonts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shd w:val="clear" w:color="auto" w:fill="FFFFFF"/>
              </w:rPr>
              <w:t>芭堤雅</w:t>
            </w:r>
          </w:p>
        </w:tc>
        <w:tc>
          <w:tcPr>
            <w:tcW w:w="1000" w:type="dxa"/>
            <w:tcBorders>
              <w:top w:val="single" w:color="auto"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1</w:t>
            </w:r>
          </w:p>
        </w:tc>
        <w:tc>
          <w:tcPr>
            <w:tcW w:w="6263" w:type="dxa"/>
            <w:tcBorders>
              <w:top w:val="single" w:color="auto"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ascii="微软雅黑" w:hAnsi="微软雅黑" w:eastAsia="微软雅黑" w:cs="微软雅黑"/>
                <w:kern w:val="0"/>
                <w:sz w:val="18"/>
                <w:szCs w:val="18"/>
                <w:shd w:val="clear" w:color="auto" w:fill="FEFEFE"/>
              </w:rPr>
            </w:pPr>
            <w:r>
              <w:rPr>
                <w:rFonts w:hint="eastAsia" w:ascii="微软雅黑" w:hAnsi="微软雅黑" w:eastAsia="微软雅黑"/>
                <w:kern w:val="0"/>
                <w:sz w:val="18"/>
                <w:szCs w:val="18"/>
                <w:shd w:val="clear" w:color="auto" w:fill="FEFEFE"/>
              </w:rPr>
              <w:t>芭堤雅铂尔曼G酒店 Pullman Pattaya Hotel G</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FFFFF"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kern w:val="0"/>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continue"/>
            <w:tcBorders>
              <w:left w:val="single" w:color="808080" w:sz="4" w:space="0"/>
              <w:right w:val="single" w:color="auto" w:sz="4" w:space="0"/>
            </w:tcBorders>
            <w:vAlign w:val="center"/>
          </w:tcPr>
          <w:p>
            <w:pPr>
              <w:pStyle w:val="10"/>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2</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ascii="微软雅黑" w:hAnsi="微软雅黑" w:eastAsia="微软雅黑" w:cs="微软雅黑"/>
                <w:kern w:val="0"/>
                <w:sz w:val="18"/>
                <w:szCs w:val="18"/>
                <w:shd w:val="clear" w:color="auto" w:fill="FEFEFE"/>
              </w:rPr>
            </w:pPr>
            <w:r>
              <w:rPr>
                <w:rFonts w:hint="eastAsia" w:ascii="微软雅黑" w:hAnsi="微软雅黑" w:eastAsia="微软雅黑"/>
                <w:kern w:val="0"/>
                <w:sz w:val="18"/>
                <w:szCs w:val="18"/>
                <w:shd w:val="clear" w:color="auto" w:fill="FEFEFE"/>
              </w:rPr>
              <w:t>芭堤雅都喜天丽酒店 Dusit Thani Pattaya</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FFFFF"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kern w:val="0"/>
                <w:sz w:val="18"/>
                <w:szCs w:val="18"/>
                <w:shd w:val="clear" w:color="auto" w:fill="FEFEFE"/>
              </w:rPr>
              <w:t>★★★★★</w:t>
            </w:r>
          </w:p>
        </w:tc>
      </w:tr>
    </w:tbl>
    <w:p>
      <w:pPr>
        <w:snapToGrid w:val="0"/>
        <w:spacing w:line="200" w:lineRule="atLeast"/>
        <w:jc w:val="center"/>
        <w:rPr>
          <w:rFonts w:ascii="楷体" w:hAnsi="楷体" w:eastAsia="楷体" w:cs="楷体"/>
          <w:b/>
          <w:bCs/>
          <w:color w:val="024845"/>
          <w:sz w:val="18"/>
          <w:szCs w:val="18"/>
        </w:rPr>
      </w:pPr>
    </w:p>
    <w:p>
      <w:pPr>
        <w:snapToGrid w:val="0"/>
        <w:spacing w:line="200" w:lineRule="atLeast"/>
        <w:jc w:val="center"/>
        <w:rPr>
          <w:rFonts w:ascii="楷体" w:hAnsi="楷体" w:eastAsia="楷体" w:cs="楷体"/>
          <w:b/>
          <w:bCs/>
          <w:color w:val="024845"/>
          <w:sz w:val="18"/>
          <w:szCs w:val="18"/>
        </w:rPr>
      </w:pPr>
    </w:p>
    <w:p>
      <w:pPr>
        <w:snapToGrid w:val="0"/>
        <w:spacing w:line="200" w:lineRule="atLeast"/>
        <w:jc w:val="center"/>
        <w:rPr>
          <w:rFonts w:ascii="楷体" w:hAnsi="楷体" w:eastAsia="楷体" w:cs="楷体"/>
          <w:b/>
          <w:bCs/>
          <w:color w:val="024845"/>
          <w:sz w:val="18"/>
          <w:szCs w:val="18"/>
        </w:rPr>
      </w:pPr>
    </w:p>
    <w:p>
      <w:pPr>
        <w:snapToGrid w:val="0"/>
        <w:spacing w:line="200" w:lineRule="atLeast"/>
        <w:jc w:val="center"/>
        <w:rPr>
          <w:rFonts w:ascii="楷体" w:hAnsi="楷体" w:eastAsia="楷体" w:cs="楷体"/>
          <w:b/>
          <w:bCs/>
          <w:color w:val="024845"/>
          <w:sz w:val="18"/>
          <w:szCs w:val="18"/>
        </w:rPr>
      </w:pPr>
    </w:p>
    <w:p>
      <w:pPr>
        <w:snapToGrid w:val="0"/>
        <w:spacing w:line="200" w:lineRule="atLeast"/>
        <w:rPr>
          <w:rFonts w:ascii="楷体" w:hAnsi="楷体" w:eastAsia="楷体" w:cs="楷体"/>
          <w:b/>
          <w:bCs/>
          <w:color w:val="024845"/>
          <w:sz w:val="18"/>
          <w:szCs w:val="18"/>
        </w:rPr>
      </w:pPr>
    </w:p>
    <w:p>
      <w:pPr>
        <w:snapToGrid w:val="0"/>
        <w:spacing w:line="200" w:lineRule="atLeast"/>
        <w:jc w:val="center"/>
        <w:rPr>
          <w:rFonts w:ascii="微软雅黑" w:hAnsi="微软雅黑" w:eastAsia="微软雅黑" w:cs="微软雅黑"/>
          <w:b/>
          <w:bCs/>
          <w:color w:val="646464"/>
          <w:sz w:val="18"/>
          <w:szCs w:val="18"/>
        </w:rPr>
      </w:pPr>
    </w:p>
    <w:p/>
    <w:p/>
    <w:p/>
    <w:sectPr>
      <w:pgSz w:w="11906" w:h="16838"/>
      <w:pgMar w:top="997" w:right="567" w:bottom="1033" w:left="56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E81120"/>
    <w:multiLevelType w:val="multilevel"/>
    <w:tmpl w:val="42E81120"/>
    <w:lvl w:ilvl="0" w:tentative="0">
      <w:start w:val="1"/>
      <w:numFmt w:val="bullet"/>
      <w:lvlText w:val=""/>
      <w:lvlJc w:val="left"/>
      <w:pPr>
        <w:ind w:left="170" w:hanging="170"/>
      </w:pPr>
      <w:rPr>
        <w:rFonts w:hint="default" w:ascii="Symbol" w:hAnsi="Symbol"/>
        <w:color w:val="auto"/>
        <w:sz w:val="16"/>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922"/>
    <w:rsid w:val="00296937"/>
    <w:rsid w:val="002C2922"/>
    <w:rsid w:val="005926C0"/>
    <w:rsid w:val="00844808"/>
    <w:rsid w:val="00AC6F34"/>
    <w:rsid w:val="00C20023"/>
    <w:rsid w:val="00EB1115"/>
    <w:rsid w:val="03FF7861"/>
    <w:rsid w:val="098E387B"/>
    <w:rsid w:val="0AB077D6"/>
    <w:rsid w:val="0B0F3471"/>
    <w:rsid w:val="10D325D0"/>
    <w:rsid w:val="160D2534"/>
    <w:rsid w:val="18497D4E"/>
    <w:rsid w:val="20551FE4"/>
    <w:rsid w:val="22F2385A"/>
    <w:rsid w:val="27F6166B"/>
    <w:rsid w:val="2CC3604F"/>
    <w:rsid w:val="2D991E0A"/>
    <w:rsid w:val="345C7853"/>
    <w:rsid w:val="351223B0"/>
    <w:rsid w:val="35954F17"/>
    <w:rsid w:val="40495FE9"/>
    <w:rsid w:val="42FA0720"/>
    <w:rsid w:val="44452A48"/>
    <w:rsid w:val="479A2D24"/>
    <w:rsid w:val="480C7F92"/>
    <w:rsid w:val="4B547BD0"/>
    <w:rsid w:val="4BEB075D"/>
    <w:rsid w:val="4C1C0224"/>
    <w:rsid w:val="571175E1"/>
    <w:rsid w:val="5CD255D8"/>
    <w:rsid w:val="5F325B09"/>
    <w:rsid w:val="61236288"/>
    <w:rsid w:val="61737A50"/>
    <w:rsid w:val="62437768"/>
    <w:rsid w:val="666416D2"/>
    <w:rsid w:val="67177A0F"/>
    <w:rsid w:val="6C25062D"/>
    <w:rsid w:val="729B533F"/>
    <w:rsid w:val="730A7A59"/>
    <w:rsid w:val="75CE413D"/>
    <w:rsid w:val="798B4A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9"/>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table" w:styleId="8">
    <w:name w:val="Table Grid"/>
    <w:basedOn w:val="7"/>
    <w:unhideWhenUsed/>
    <w:qFormat/>
    <w:uiPriority w:val="9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HTML 预设格式 Char"/>
    <w:basedOn w:val="6"/>
    <w:link w:val="5"/>
    <w:qFormat/>
    <w:uiPriority w:val="99"/>
    <w:rPr>
      <w:rFonts w:ascii="宋体" w:hAnsi="宋体" w:eastAsia="宋体" w:cs="Times New Roman"/>
      <w:kern w:val="0"/>
      <w:sz w:val="24"/>
      <w:szCs w:val="24"/>
    </w:rPr>
  </w:style>
  <w:style w:type="paragraph" w:styleId="10">
    <w:name w:val="List Paragraph"/>
    <w:basedOn w:val="1"/>
    <w:qFormat/>
    <w:uiPriority w:val="34"/>
    <w:pPr>
      <w:ind w:firstLine="420" w:firstLineChars="200"/>
    </w:pPr>
    <w:rPr>
      <w:rFonts w:ascii="Calibri" w:hAnsi="Calibri"/>
    </w:rPr>
  </w:style>
  <w:style w:type="character" w:customStyle="1" w:styleId="11">
    <w:name w:val="批注框文本 Char"/>
    <w:basedOn w:val="6"/>
    <w:link w:val="2"/>
    <w:semiHidden/>
    <w:qFormat/>
    <w:uiPriority w:val="99"/>
    <w:rPr>
      <w:rFonts w:ascii="Times New Roman" w:hAnsi="Times New Roman" w:eastAsia="宋体" w:cs="Times New Roman"/>
      <w:sz w:val="18"/>
      <w:szCs w:val="18"/>
    </w:rPr>
  </w:style>
  <w:style w:type="character" w:customStyle="1" w:styleId="12">
    <w:name w:val="页眉 Char"/>
    <w:basedOn w:val="6"/>
    <w:link w:val="4"/>
    <w:qFormat/>
    <w:uiPriority w:val="99"/>
    <w:rPr>
      <w:rFonts w:ascii="Times New Roman" w:hAnsi="Times New Roman" w:eastAsia="宋体" w:cs="Times New Roman"/>
      <w:sz w:val="18"/>
      <w:szCs w:val="18"/>
    </w:rPr>
  </w:style>
  <w:style w:type="character" w:customStyle="1" w:styleId="13">
    <w:name w:val="页脚 Char"/>
    <w:basedOn w:val="6"/>
    <w:link w:val="3"/>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Pages>
  <Words>6042</Words>
  <Characters>6334</Characters>
  <Lines>47</Lines>
  <Paragraphs>13</Paragraphs>
  <TotalTime>2</TotalTime>
  <ScaleCrop>false</ScaleCrop>
  <LinksUpToDate>false</LinksUpToDate>
  <CharactersWithSpaces>6436</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2018-08-27T14:18:00Z</dcterms:created>
  <dc:creator>Windows User</dc:creator>
  <cp:lastModifiedBy>祝敏-快乐旅途 17790289019</cp:lastModifiedBy>
  <dcterms:modified xsi:type="dcterms:W3CDTF">2018-11-13T07:41:07Z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