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rPr>
        <w:drawing>
          <wp:anchor distT="0" distB="0" distL="114300" distR="114300" simplePos="0" relativeHeight="251658240" behindDoc="0" locked="0" layoutInCell="1" allowOverlap="1">
            <wp:simplePos x="0" y="0"/>
            <wp:positionH relativeFrom="column">
              <wp:posOffset>-1152525</wp:posOffset>
            </wp:positionH>
            <wp:positionV relativeFrom="paragraph">
              <wp:posOffset>-910590</wp:posOffset>
            </wp:positionV>
            <wp:extent cx="7574280" cy="10713720"/>
            <wp:effectExtent l="0" t="0" r="7620" b="11430"/>
            <wp:wrapNone/>
            <wp:docPr id="5" name="图片 5" descr="C:\Users\Administrator\Desktop\快乐旅途封面.jpg快乐旅途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快乐旅途封面.jpg快乐旅途封面"/>
                    <pic:cNvPicPr>
                      <a:picLocks noChangeAspect="1"/>
                    </pic:cNvPicPr>
                  </pic:nvPicPr>
                  <pic:blipFill>
                    <a:blip r:embed="rId10"/>
                    <a:srcRect/>
                    <a:stretch>
                      <a:fillRect/>
                    </a:stretch>
                  </pic:blipFill>
                  <pic:spPr>
                    <a:xfrm>
                      <a:off x="0" y="0"/>
                      <a:ext cx="7574280" cy="10713720"/>
                    </a:xfrm>
                    <a:prstGeom prst="rect">
                      <a:avLst/>
                    </a:prstGeom>
                  </pic:spPr>
                </pic:pic>
              </a:graphicData>
            </a:graphic>
          </wp:anchor>
        </w:drawing>
      </w:r>
      <w:r>
        <w:rPr>
          <w:rFonts w:hint="eastAsia"/>
        </w:rPr>
        <w:t>酒店</w:t>
      </w:r>
    </w:p>
    <w:p/>
    <w:p/>
    <w:p/>
    <w:p/>
    <w:p/>
    <w:p/>
    <w:p/>
    <w:p/>
    <w:p/>
    <w:p/>
    <w:p/>
    <w:p/>
    <w:p/>
    <w:p/>
    <w:p/>
    <w:p>
      <w:pPr>
        <w:sectPr>
          <w:headerReference r:id="rId5" w:type="first"/>
          <w:footerReference r:id="rId7" w:type="first"/>
          <w:headerReference r:id="rId3" w:type="default"/>
          <w:headerReference r:id="rId4" w:type="even"/>
          <w:footerReference r:id="rId6" w:type="even"/>
          <w:pgSz w:w="11906" w:h="16838"/>
          <w:pgMar w:top="1440" w:right="1800" w:bottom="1440" w:left="1800" w:header="851" w:footer="992" w:gutter="0"/>
          <w:cols w:space="425" w:num="1"/>
          <w:docGrid w:type="lines" w:linePitch="312" w:charSpace="0"/>
        </w:sectPr>
      </w:pPr>
    </w:p>
    <w:p>
      <w:pPr>
        <w:sectPr>
          <w:pgSz w:w="11906" w:h="16838"/>
          <w:pgMar w:top="1440" w:right="1800" w:bottom="1440" w:left="1800" w:header="851" w:footer="992" w:gutter="0"/>
          <w:cols w:space="425" w:num="1"/>
          <w:docGrid w:type="lines" w:linePitch="312" w:charSpace="0"/>
        </w:sectPr>
      </w:pPr>
      <w:r>
        <w:rPr>
          <w:rFonts w:hint="eastAsia"/>
        </w:rPr>
        <w:drawing>
          <wp:anchor distT="0" distB="0" distL="114300" distR="114300" simplePos="0" relativeHeight="251659264" behindDoc="0" locked="0" layoutInCell="1" allowOverlap="1">
            <wp:simplePos x="0" y="0"/>
            <wp:positionH relativeFrom="column">
              <wp:posOffset>-1151890</wp:posOffset>
            </wp:positionH>
            <wp:positionV relativeFrom="paragraph">
              <wp:posOffset>-918845</wp:posOffset>
            </wp:positionV>
            <wp:extent cx="7585075" cy="10728960"/>
            <wp:effectExtent l="0" t="0" r="15875" b="15240"/>
            <wp:wrapNone/>
            <wp:docPr id="6" name="图片 6" descr="C:\Users\Administrator\Desktop\快乐旅途特色享美景.jpg快乐旅途特色享美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快乐旅途特色享美景.jpg快乐旅途特色享美景"/>
                    <pic:cNvPicPr>
                      <a:picLocks noChangeAspect="1"/>
                    </pic:cNvPicPr>
                  </pic:nvPicPr>
                  <pic:blipFill>
                    <a:blip r:embed="rId11"/>
                    <a:srcRect/>
                    <a:stretch>
                      <a:fillRect/>
                    </a:stretch>
                  </pic:blipFill>
                  <pic:spPr>
                    <a:xfrm>
                      <a:off x="0" y="0"/>
                      <a:ext cx="7585075" cy="10728960"/>
                    </a:xfrm>
                    <a:prstGeom prst="rect">
                      <a:avLst/>
                    </a:prstGeom>
                  </pic:spPr>
                </pic:pic>
              </a:graphicData>
            </a:graphic>
          </wp:anchor>
        </w:drawing>
      </w:r>
    </w:p>
    <w:p>
      <w:pPr>
        <w:sectPr>
          <w:pgSz w:w="11906" w:h="16838"/>
          <w:pgMar w:top="1440" w:right="1800" w:bottom="1440" w:left="1800" w:header="851" w:footer="992" w:gutter="0"/>
          <w:cols w:space="425" w:num="1"/>
          <w:docGrid w:type="lines" w:linePitch="312" w:charSpace="0"/>
        </w:sectPr>
      </w:pPr>
      <w:r>
        <w:rPr>
          <w:rFonts w:hint="eastAsia"/>
        </w:rPr>
        <w:drawing>
          <wp:anchor distT="0" distB="0" distL="114300" distR="114300" simplePos="0" relativeHeight="251660288" behindDoc="0" locked="0" layoutInCell="1" allowOverlap="1">
            <wp:simplePos x="0" y="0"/>
            <wp:positionH relativeFrom="column">
              <wp:posOffset>-1143635</wp:posOffset>
            </wp:positionH>
            <wp:positionV relativeFrom="paragraph">
              <wp:posOffset>-920750</wp:posOffset>
            </wp:positionV>
            <wp:extent cx="7553960" cy="10685780"/>
            <wp:effectExtent l="0" t="0" r="8890" b="1270"/>
            <wp:wrapNone/>
            <wp:docPr id="7" name="图片 7" descr="C:\Users\Administrator\Desktop\快乐旅途特色享美景2.jpg快乐旅途特色享美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快乐旅途特色享美景2.jpg快乐旅途特色享美景2"/>
                    <pic:cNvPicPr>
                      <a:picLocks noChangeAspect="1"/>
                    </pic:cNvPicPr>
                  </pic:nvPicPr>
                  <pic:blipFill>
                    <a:blip r:embed="rId12"/>
                    <a:srcRect/>
                    <a:stretch>
                      <a:fillRect/>
                    </a:stretch>
                  </pic:blipFill>
                  <pic:spPr>
                    <a:xfrm>
                      <a:off x="0" y="0"/>
                      <a:ext cx="7553960" cy="10685780"/>
                    </a:xfrm>
                    <a:prstGeom prst="rect">
                      <a:avLst/>
                    </a:prstGeom>
                  </pic:spPr>
                </pic:pic>
              </a:graphicData>
            </a:graphic>
          </wp:anchor>
        </w:drawing>
      </w:r>
    </w:p>
    <w:p>
      <w:pPr>
        <w:sectPr>
          <w:pgSz w:w="11906" w:h="16838"/>
          <w:pgMar w:top="1440" w:right="1800" w:bottom="1440" w:left="1800" w:header="851" w:footer="992" w:gutter="0"/>
          <w:cols w:space="425" w:num="1"/>
          <w:docGrid w:type="lines" w:linePitch="312" w:charSpace="0"/>
        </w:sectPr>
      </w:pPr>
      <w:r>
        <w:rPr>
          <w:rFonts w:hint="eastAsia"/>
        </w:rPr>
        <w:drawing>
          <wp:anchor distT="0" distB="0" distL="114300" distR="114300" simplePos="0" relativeHeight="251652096" behindDoc="0" locked="0" layoutInCell="1" allowOverlap="1">
            <wp:simplePos x="0" y="0"/>
            <wp:positionH relativeFrom="column">
              <wp:posOffset>-1139190</wp:posOffset>
            </wp:positionH>
            <wp:positionV relativeFrom="paragraph">
              <wp:posOffset>-896620</wp:posOffset>
            </wp:positionV>
            <wp:extent cx="7561580" cy="10696575"/>
            <wp:effectExtent l="0" t="0" r="1270" b="9525"/>
            <wp:wrapNone/>
            <wp:docPr id="4" name="图片 4" descr="C:\Users\Administrator\Desktop\快乐旅途特色品美食.jpg快乐旅途特色品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快乐旅途特色品美食.jpg快乐旅途特色品美食"/>
                    <pic:cNvPicPr>
                      <a:picLocks noChangeAspect="1"/>
                    </pic:cNvPicPr>
                  </pic:nvPicPr>
                  <pic:blipFill>
                    <a:blip r:embed="rId13"/>
                    <a:srcRect/>
                    <a:stretch>
                      <a:fillRect/>
                    </a:stretch>
                  </pic:blipFill>
                  <pic:spPr>
                    <a:xfrm>
                      <a:off x="0" y="0"/>
                      <a:ext cx="7561580" cy="10696575"/>
                    </a:xfrm>
                    <a:prstGeom prst="rect">
                      <a:avLst/>
                    </a:prstGeom>
                  </pic:spPr>
                </pic:pic>
              </a:graphicData>
            </a:graphic>
          </wp:anchor>
        </w:drawing>
      </w:r>
    </w:p>
    <w:p>
      <w:pPr>
        <w:spacing w:line="320" w:lineRule="exact"/>
        <w:rPr>
          <w:rFonts w:hint="eastAsia" w:ascii="微软雅黑" w:hAnsi="微软雅黑" w:eastAsia="微软雅黑" w:cs="方正粗宋简体"/>
          <w:b/>
          <w:color w:val="FFFFFF" w:themeColor="background1"/>
          <w14:textFill>
            <w14:solidFill>
              <w14:schemeClr w14:val="bg1"/>
            </w14:solidFill>
          </w14:textFill>
        </w:rPr>
        <w:sectPr>
          <w:pgSz w:w="11906" w:h="16838"/>
          <w:pgMar w:top="1440" w:right="1800" w:bottom="1440" w:left="1800" w:header="851" w:footer="992" w:gutter="0"/>
          <w:cols w:space="425" w:num="1"/>
          <w:docGrid w:type="lines" w:linePitch="312" w:charSpace="0"/>
        </w:sectPr>
      </w:pPr>
      <w:r>
        <w:rPr>
          <w:rFonts w:hint="eastAsia"/>
        </w:rPr>
        <w:drawing>
          <wp:anchor distT="0" distB="0" distL="114300" distR="114300" simplePos="0" relativeHeight="251681792" behindDoc="0" locked="0" layoutInCell="1" allowOverlap="1">
            <wp:simplePos x="0" y="0"/>
            <wp:positionH relativeFrom="column">
              <wp:posOffset>-1139190</wp:posOffset>
            </wp:positionH>
            <wp:positionV relativeFrom="paragraph">
              <wp:posOffset>-895985</wp:posOffset>
            </wp:positionV>
            <wp:extent cx="7561580" cy="10695940"/>
            <wp:effectExtent l="0" t="0" r="1270" b="10160"/>
            <wp:wrapNone/>
            <wp:docPr id="9" name="图片 9" descr="C:\Users\Administrator\Desktop\快乐旅途特色优住宿.jpg快乐旅途特色优住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快乐旅途特色优住宿.jpg快乐旅途特色优住宿"/>
                    <pic:cNvPicPr>
                      <a:picLocks noChangeAspect="1"/>
                    </pic:cNvPicPr>
                  </pic:nvPicPr>
                  <pic:blipFill>
                    <a:blip r:embed="rId14"/>
                    <a:srcRect/>
                    <a:stretch>
                      <a:fillRect/>
                    </a:stretch>
                  </pic:blipFill>
                  <pic:spPr>
                    <a:xfrm>
                      <a:off x="0" y="0"/>
                      <a:ext cx="7561580" cy="10695940"/>
                    </a:xfrm>
                    <a:prstGeom prst="rect">
                      <a:avLst/>
                    </a:prstGeom>
                  </pic:spPr>
                </pic:pic>
              </a:graphicData>
            </a:graphic>
          </wp:anchor>
        </w:drawing>
      </w:r>
    </w:p>
    <w:p>
      <w:pPr>
        <w:spacing w:line="320" w:lineRule="exact"/>
        <w:rPr>
          <w:rFonts w:hint="eastAsia" w:ascii="微软雅黑" w:hAnsi="微软雅黑" w:eastAsia="微软雅黑" w:cs="方正粗宋简体"/>
          <w:b/>
          <w:color w:val="FFFFFF" w:themeColor="background1"/>
          <w14:textFill>
            <w14:solidFill>
              <w14:schemeClr w14:val="bg1"/>
            </w14:solidFill>
          </w14:textFill>
        </w:rPr>
        <w:sectPr>
          <w:pgSz w:w="11906" w:h="16838"/>
          <w:pgMar w:top="1440" w:right="1800" w:bottom="1440" w:left="1800" w:header="851" w:footer="992" w:gutter="0"/>
          <w:cols w:space="425" w:num="1"/>
          <w:docGrid w:type="lines" w:linePitch="312" w:charSpace="0"/>
        </w:sectPr>
      </w:pPr>
      <w:r>
        <w:rPr>
          <w:rFonts w:hint="eastAsia"/>
        </w:rPr>
        <w:drawing>
          <wp:anchor distT="0" distB="0" distL="114300" distR="114300" simplePos="0" relativeHeight="251681792" behindDoc="0" locked="0" layoutInCell="1" allowOverlap="1">
            <wp:simplePos x="0" y="0"/>
            <wp:positionH relativeFrom="column">
              <wp:posOffset>-1139190</wp:posOffset>
            </wp:positionH>
            <wp:positionV relativeFrom="paragraph">
              <wp:posOffset>-895985</wp:posOffset>
            </wp:positionV>
            <wp:extent cx="7561580" cy="10695940"/>
            <wp:effectExtent l="0" t="0" r="1270" b="10160"/>
            <wp:wrapNone/>
            <wp:docPr id="12" name="图片 12" descr="C:\Users\Administrator\Desktop\快乐旅途特色优住宿2.jpg快乐旅途特色优住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快乐旅途特色优住宿2.jpg快乐旅途特色优住宿2"/>
                    <pic:cNvPicPr>
                      <a:picLocks noChangeAspect="1"/>
                    </pic:cNvPicPr>
                  </pic:nvPicPr>
                  <pic:blipFill>
                    <a:blip r:embed="rId15"/>
                    <a:srcRect/>
                    <a:stretch>
                      <a:fillRect/>
                    </a:stretch>
                  </pic:blipFill>
                  <pic:spPr>
                    <a:xfrm>
                      <a:off x="0" y="0"/>
                      <a:ext cx="7561580" cy="10695940"/>
                    </a:xfrm>
                    <a:prstGeom prst="rect">
                      <a:avLst/>
                    </a:prstGeom>
                  </pic:spPr>
                </pic:pic>
              </a:graphicData>
            </a:graphic>
          </wp:anchor>
        </w:drawing>
      </w:r>
    </w:p>
    <w:tbl>
      <w:tblPr>
        <w:tblStyle w:val="5"/>
        <w:tblW w:w="95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4"/>
        <w:gridCol w:w="75"/>
        <w:gridCol w:w="75"/>
        <w:gridCol w:w="321"/>
        <w:gridCol w:w="3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7" w:type="dxa"/>
            <w:gridSpan w:val="5"/>
            <w:shd w:val="clear" w:color="auto" w:fill="E0206B"/>
          </w:tcPr>
          <w:p>
            <w:pPr>
              <w:spacing w:line="320" w:lineRule="exact"/>
              <w:rPr>
                <w:rFonts w:hint="default" w:ascii="微软雅黑" w:hAnsi="微软雅黑" w:eastAsia="微软雅黑" w:cs="方正粗宋简体"/>
                <w:b/>
                <w:color w:val="FFFFFF" w:themeColor="background1"/>
                <w:lang w:val="en-US" w:eastAsia="zh-CN"/>
                <w14:textFill>
                  <w14:solidFill>
                    <w14:schemeClr w14:val="bg1"/>
                  </w14:solidFill>
                </w14:textFill>
              </w:rPr>
            </w:pPr>
            <w:r>
              <w:rPr>
                <w:rFonts w:hint="eastAsia" w:ascii="微软雅黑" w:hAnsi="微软雅黑" w:eastAsia="微软雅黑" w:cs="方正粗宋简体"/>
                <w:b/>
                <w:color w:val="FFFFFF" w:themeColor="background1"/>
                <w14:textFill>
                  <w14:solidFill>
                    <w14:schemeClr w14:val="bg1"/>
                  </w14:solidFill>
                </w14:textFill>
              </w:rPr>
              <w:t>D1 成都→曼谷      参考航班：TG619 1505/1735</w:t>
            </w:r>
            <w:r>
              <w:rPr>
                <w:rFonts w:hint="eastAsia" w:ascii="微软雅黑" w:hAnsi="微软雅黑" w:eastAsia="微软雅黑" w:cs="方正粗宋简体"/>
                <w:b/>
                <w:color w:val="FFFFFF" w:themeColor="background1"/>
                <w:lang w:val="en-US" w:eastAsia="zh-CN"/>
                <w14:textFill>
                  <w14:solidFill>
                    <w14:schemeClr w14:val="bg1"/>
                  </w14:solidFill>
                </w14:textFill>
              </w:rPr>
              <w:t>/3U8145  1505-1800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7" w:type="dxa"/>
            <w:gridSpan w:val="5"/>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rPr>
              <w:t>在成都双流机场集合，带着愉悦的心情搭乘豪华客机飞往“天使之城”——曼谷。抵达后，由专业中文导游接机后，送往酒店休息。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44" w:type="dxa"/>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rPr>
              <w:t xml:space="preserve">早餐：自理   </w:t>
            </w:r>
            <w:r>
              <w:rPr>
                <w:rFonts w:ascii="微软雅黑" w:hAnsi="微软雅黑" w:eastAsia="微软雅黑" w:cs="微软雅黑"/>
              </w:rPr>
              <w:t xml:space="preserve">      </w:t>
            </w:r>
            <w:r>
              <w:rPr>
                <w:rFonts w:hint="eastAsia" w:ascii="微软雅黑" w:hAnsi="微软雅黑" w:eastAsia="微软雅黑" w:cs="微软雅黑"/>
              </w:rPr>
              <w:t xml:space="preserve">午餐：自理   </w:t>
            </w:r>
            <w:r>
              <w:rPr>
                <w:rFonts w:ascii="微软雅黑" w:hAnsi="微软雅黑" w:eastAsia="微软雅黑" w:cs="微软雅黑"/>
              </w:rPr>
              <w:t xml:space="preserve">    </w:t>
            </w:r>
            <w:r>
              <w:rPr>
                <w:rFonts w:hint="eastAsia" w:ascii="微软雅黑" w:hAnsi="微软雅黑" w:eastAsia="微软雅黑" w:cs="微软雅黑"/>
              </w:rPr>
              <w:t xml:space="preserve">晚餐：/                       </w:t>
            </w:r>
          </w:p>
        </w:tc>
        <w:tc>
          <w:tcPr>
            <w:tcW w:w="3853" w:type="dxa"/>
            <w:gridSpan w:val="4"/>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sz w:val="18"/>
                <w:szCs w:val="18"/>
                <w:shd w:val="clear" w:color="auto" w:fill="FEFEFE"/>
                <w:lang w:val="en-US" w:eastAsia="zh-CN"/>
              </w:rPr>
              <w:t>曼谷</w:t>
            </w:r>
            <w:r>
              <w:rPr>
                <w:rFonts w:hint="eastAsia" w:ascii="微软雅黑" w:hAnsi="微软雅黑" w:eastAsia="微软雅黑" w:cs="微软雅黑"/>
                <w:b w:val="0"/>
                <w:bCs w:val="0"/>
                <w:kern w:val="2"/>
                <w:sz w:val="18"/>
                <w:szCs w:val="18"/>
                <w:shd w:val="clear" w:color="auto" w:fill="FEFEFE"/>
                <w:lang w:val="en-US" w:eastAsia="zh-CN" w:bidi="ar-SA"/>
              </w:rPr>
              <w:t>花筑·曼谷沙吞布拉思慕酒店</w:t>
            </w:r>
            <w:r>
              <w:rPr>
                <w:rFonts w:hint="eastAsia" w:ascii="微软雅黑" w:hAnsi="微软雅黑" w:eastAsia="微软雅黑" w:cs="微软雅黑"/>
                <w:sz w:val="18"/>
                <w:szCs w:val="18"/>
                <w:shd w:val="clear" w:color="auto" w:fill="FEFEFE"/>
                <w:lang w:eastAsia="zh-CN"/>
              </w:rPr>
              <w:t>或同级五钻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7" w:type="dxa"/>
            <w:gridSpan w:val="5"/>
            <w:shd w:val="clear" w:color="auto" w:fill="E0206B"/>
          </w:tcPr>
          <w:p>
            <w:pPr>
              <w:spacing w:line="320" w:lineRule="exact"/>
              <w:rPr>
                <w:rFonts w:ascii="微软雅黑" w:hAnsi="微软雅黑" w:eastAsia="微软雅黑" w:cs="微软雅黑"/>
              </w:rPr>
            </w:pPr>
            <w:r>
              <w:rPr>
                <w:rFonts w:hint="eastAsia" w:ascii="微软雅黑" w:hAnsi="微软雅黑" w:eastAsia="微软雅黑" w:cs="方正粗宋简体"/>
                <w:b/>
                <w:color w:val="FFFFFF" w:themeColor="background1"/>
                <w14:textFill>
                  <w14:solidFill>
                    <w14:schemeClr w14:val="bg1"/>
                  </w14:solidFill>
                </w14:textFill>
              </w:rPr>
              <w:t>D2曼谷</w:t>
            </w:r>
            <w:r>
              <w:rPr>
                <w:rFonts w:hint="eastAsia" w:ascii="微软雅黑" w:hAnsi="微软雅黑" w:eastAsia="微软雅黑" w:cs="方正粗宋简体"/>
                <w:b/>
                <w:color w:val="FFFFFF" w:themeColor="background1"/>
                <w:lang w:eastAsia="zh-CN"/>
                <w14:textFill>
                  <w14:solidFill>
                    <w14:schemeClr w14:val="bg1"/>
                  </w14:solidFill>
                </w14:textFill>
              </w:rPr>
              <w:t>—丹嫩沙朵水上市场—铁道市场—唐人街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7" w:type="dxa"/>
            <w:gridSpan w:val="5"/>
            <w:shd w:val="clear" w:color="auto" w:fill="auto"/>
          </w:tcPr>
          <w:p>
            <w:pPr>
              <w:snapToGrid w:val="0"/>
              <w:spacing w:line="240" w:lineRule="atLeast"/>
              <w:ind w:firstLine="630" w:firstLineChars="300"/>
              <w:contextualSpacing/>
              <w:rPr>
                <w:rFonts w:hint="eastAsia" w:ascii="微软雅黑" w:hAnsi="微软雅黑" w:eastAsia="微软雅黑"/>
                <w:color w:val="auto"/>
                <w:kern w:val="0"/>
                <w:sz w:val="21"/>
                <w:szCs w:val="21"/>
                <w:lang w:eastAsia="zh-CN"/>
              </w:rPr>
            </w:pPr>
            <w:r>
              <w:rPr>
                <w:rFonts w:hint="eastAsia" w:ascii="微软雅黑" w:hAnsi="微软雅黑" w:eastAsia="微软雅黑"/>
                <w:color w:val="auto"/>
                <w:kern w:val="0"/>
                <w:sz w:val="21"/>
                <w:szCs w:val="21"/>
                <w:lang w:eastAsia="zh-CN"/>
              </w:rPr>
              <w:t>早餐之后前往【</w:t>
            </w:r>
            <w:r>
              <w:rPr>
                <w:rFonts w:hint="eastAsia" w:ascii="微软雅黑" w:hAnsi="微软雅黑" w:eastAsia="微软雅黑"/>
                <w:b/>
                <w:bCs/>
                <w:color w:val="auto"/>
                <w:kern w:val="0"/>
                <w:sz w:val="21"/>
                <w:szCs w:val="21"/>
                <w:lang w:eastAsia="zh-CN"/>
              </w:rPr>
              <w:t>丹嫩沙朵水上市场</w:t>
            </w:r>
            <w:r>
              <w:rPr>
                <w:rFonts w:hint="eastAsia" w:ascii="微软雅黑" w:hAnsi="微软雅黑" w:eastAsia="微软雅黑"/>
                <w:color w:val="auto"/>
                <w:kern w:val="0"/>
                <w:sz w:val="21"/>
                <w:szCs w:val="21"/>
                <w:lang w:eastAsia="zh-CN"/>
              </w:rPr>
              <w:t>】（约</w:t>
            </w:r>
            <w:r>
              <w:rPr>
                <w:rFonts w:hint="eastAsia" w:ascii="微软雅黑" w:hAnsi="微软雅黑" w:eastAsia="微软雅黑"/>
                <w:color w:val="auto"/>
                <w:kern w:val="0"/>
                <w:sz w:val="21"/>
                <w:szCs w:val="21"/>
                <w:lang w:val="en-US" w:eastAsia="zh-CN"/>
              </w:rPr>
              <w:t>90分钟</w:t>
            </w:r>
            <w:r>
              <w:rPr>
                <w:rFonts w:hint="eastAsia" w:ascii="微软雅黑" w:hAnsi="微软雅黑" w:eastAsia="微软雅黑"/>
                <w:color w:val="auto"/>
                <w:kern w:val="0"/>
                <w:sz w:val="21"/>
                <w:szCs w:val="21"/>
                <w:lang w:eastAsia="zh-CN"/>
              </w:rPr>
              <w:t>）丹嫩沙多水上市场是泰国最受青睐的水上市场，除了拥有百年历史外，还是各大影视的取景地，同时也是本地人最喜欢推荐给游客的市场。一条条载有蔬菜水果、汤粉小吃、衣帽服饰的小船在狭窄的水道里穿梭，呈现在你眼前的就是一幅令人倍感神奇又亲切的传统泰国印象图卷。随后前往网红餐厅</w:t>
            </w:r>
            <w:r>
              <w:rPr>
                <w:rFonts w:hint="eastAsia" w:ascii="微软雅黑" w:hAnsi="微软雅黑" w:eastAsia="微软雅黑"/>
                <w:color w:val="auto"/>
                <w:kern w:val="0"/>
                <w:sz w:val="21"/>
                <w:szCs w:val="21"/>
                <w:lang w:val="en-US" w:eastAsia="zh-CN"/>
              </w:rPr>
              <w:t>--【</w:t>
            </w:r>
            <w:r>
              <w:rPr>
                <w:rFonts w:hint="eastAsia" w:ascii="微软雅黑" w:hAnsi="微软雅黑" w:eastAsia="微软雅黑"/>
                <w:b/>
                <w:bCs/>
                <w:color w:val="auto"/>
                <w:kern w:val="0"/>
                <w:sz w:val="21"/>
                <w:szCs w:val="21"/>
                <w:lang w:val="en-US" w:eastAsia="zh-CN"/>
              </w:rPr>
              <w:t>湖景餐厅</w:t>
            </w:r>
            <w:r>
              <w:rPr>
                <w:rFonts w:hint="eastAsia" w:ascii="微软雅黑" w:hAnsi="微软雅黑" w:eastAsia="微软雅黑"/>
                <w:color w:val="auto"/>
                <w:kern w:val="0"/>
                <w:sz w:val="21"/>
                <w:szCs w:val="21"/>
                <w:lang w:val="en-US" w:eastAsia="zh-CN"/>
              </w:rPr>
              <w:t>】品尝泰式美食。午餐之后，</w:t>
            </w:r>
            <w:r>
              <w:rPr>
                <w:rFonts w:hint="eastAsia" w:ascii="微软雅黑" w:hAnsi="微软雅黑" w:eastAsia="微软雅黑"/>
                <w:color w:val="auto"/>
                <w:kern w:val="0"/>
                <w:sz w:val="21"/>
                <w:szCs w:val="21"/>
                <w:lang w:eastAsia="zh-CN"/>
              </w:rPr>
              <w:t>前往【</w:t>
            </w:r>
            <w:r>
              <w:rPr>
                <w:rFonts w:hint="eastAsia" w:ascii="微软雅黑" w:hAnsi="微软雅黑" w:eastAsia="微软雅黑"/>
                <w:b/>
                <w:bCs/>
                <w:color w:val="auto"/>
                <w:kern w:val="0"/>
                <w:sz w:val="21"/>
                <w:szCs w:val="21"/>
                <w:lang w:eastAsia="zh-CN"/>
              </w:rPr>
              <w:t>美功铁道市场</w:t>
            </w:r>
            <w:r>
              <w:rPr>
                <w:rFonts w:hint="eastAsia" w:ascii="微软雅黑" w:hAnsi="微软雅黑" w:eastAsia="微软雅黑"/>
                <w:color w:val="auto"/>
                <w:kern w:val="0"/>
                <w:sz w:val="21"/>
                <w:szCs w:val="21"/>
                <w:lang w:eastAsia="zh-CN"/>
              </w:rPr>
              <w:t>】（约</w:t>
            </w:r>
            <w:r>
              <w:rPr>
                <w:rFonts w:hint="eastAsia" w:ascii="微软雅黑" w:hAnsi="微软雅黑" w:eastAsia="微软雅黑"/>
                <w:color w:val="auto"/>
                <w:kern w:val="0"/>
                <w:sz w:val="21"/>
                <w:szCs w:val="21"/>
                <w:lang w:val="en-US" w:eastAsia="zh-CN"/>
              </w:rPr>
              <w:t>30分钟</w:t>
            </w:r>
            <w:r>
              <w:rPr>
                <w:rFonts w:hint="eastAsia" w:ascii="微软雅黑" w:hAnsi="微软雅黑" w:eastAsia="微软雅黑"/>
                <w:color w:val="auto"/>
                <w:kern w:val="0"/>
                <w:sz w:val="21"/>
                <w:szCs w:val="21"/>
                <w:lang w:eastAsia="zh-CN"/>
              </w:rPr>
              <w:t>）。铁道市场是一个半露天的综合市场，货品齐全从鞋帽衣服、日用百货到各色蔬菜水果海鲜，和遍布在市场里的各种小吃摊，体验与火车擦肩而过的惊险刺激。</w:t>
            </w:r>
          </w:p>
          <w:p>
            <w:pPr>
              <w:numPr>
                <w:ilvl w:val="0"/>
                <w:numId w:val="0"/>
              </w:numPr>
              <w:spacing w:line="280" w:lineRule="exact"/>
              <w:ind w:leftChars="0"/>
              <w:rPr>
                <w:rFonts w:ascii="微软雅黑" w:hAnsi="微软雅黑" w:eastAsia="微软雅黑" w:cs="微软雅黑"/>
              </w:rPr>
            </w:pPr>
            <w:r>
              <w:rPr>
                <w:rFonts w:hint="eastAsia" w:ascii="微软雅黑" w:hAnsi="微软雅黑" w:eastAsia="微软雅黑"/>
                <w:color w:val="auto"/>
                <w:kern w:val="0"/>
                <w:sz w:val="21"/>
                <w:szCs w:val="21"/>
                <w:lang w:eastAsia="zh-CN"/>
              </w:rPr>
              <w:t>随后，我们即将前往【</w:t>
            </w:r>
            <w:r>
              <w:rPr>
                <w:rFonts w:hint="eastAsia" w:ascii="微软雅黑" w:hAnsi="微软雅黑" w:eastAsia="微软雅黑"/>
                <w:b/>
                <w:bCs/>
                <w:color w:val="auto"/>
                <w:kern w:val="0"/>
                <w:sz w:val="21"/>
                <w:szCs w:val="21"/>
                <w:lang w:eastAsia="zh-CN"/>
              </w:rPr>
              <w:t>唐人街</w:t>
            </w:r>
            <w:r>
              <w:rPr>
                <w:rFonts w:hint="eastAsia" w:ascii="微软雅黑" w:hAnsi="微软雅黑" w:eastAsia="微软雅黑"/>
                <w:color w:val="auto"/>
                <w:kern w:val="0"/>
                <w:sz w:val="21"/>
                <w:szCs w:val="21"/>
                <w:lang w:eastAsia="zh-CN"/>
              </w:rPr>
              <w:t>】（约</w:t>
            </w:r>
            <w:r>
              <w:rPr>
                <w:rFonts w:hint="eastAsia" w:ascii="微软雅黑" w:hAnsi="微软雅黑" w:eastAsia="微软雅黑"/>
                <w:color w:val="auto"/>
                <w:kern w:val="0"/>
                <w:sz w:val="21"/>
                <w:szCs w:val="21"/>
                <w:lang w:val="en-US" w:eastAsia="zh-CN"/>
              </w:rPr>
              <w:t>120分钟</w:t>
            </w:r>
            <w:r>
              <w:rPr>
                <w:rFonts w:hint="eastAsia" w:ascii="微软雅黑" w:hAnsi="微软雅黑" w:eastAsia="微软雅黑"/>
                <w:color w:val="auto"/>
                <w:kern w:val="0"/>
                <w:sz w:val="21"/>
                <w:szCs w:val="21"/>
                <w:lang w:eastAsia="zh-CN"/>
              </w:rPr>
              <w:t>）。唐人街在曼谷市区西部，是城区繁华的商业区之一，也是老曼谷的街区之一，有近200年历史。这里的房屋大都比较古旧，但商业却异常繁荣，经营者几乎全是华人、华侨。由Th Sampeng、Th Yaowarat、Th Charoen Krung三条大街以及许多街巷连接而成。这里保留着典型的中国传统文化和华人社区习俗特点，商业繁荣，在唐人街你能感受到浓郁的中国气息。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19" w:type="dxa"/>
            <w:gridSpan w:val="2"/>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rPr>
              <w:t>早餐：酒店 午餐：</w:t>
            </w:r>
            <w:r>
              <w:rPr>
                <w:rFonts w:hint="eastAsia" w:ascii="微软雅黑" w:hAnsi="微软雅黑" w:eastAsia="微软雅黑" w:cs="微软雅黑"/>
                <w:lang w:eastAsia="zh-CN"/>
              </w:rPr>
              <w:t>湖景餐厅</w:t>
            </w:r>
            <w:r>
              <w:rPr>
                <w:rFonts w:hint="eastAsia" w:ascii="微软雅黑" w:hAnsi="微软雅黑" w:eastAsia="微软雅黑" w:cs="微软雅黑"/>
              </w:rPr>
              <w:t xml:space="preserve">      晚餐：</w:t>
            </w:r>
            <w:r>
              <w:rPr>
                <w:rFonts w:hint="eastAsia" w:ascii="微软雅黑" w:hAnsi="微软雅黑" w:eastAsia="微软雅黑" w:cs="微软雅黑"/>
                <w:lang w:eastAsia="zh-CN"/>
              </w:rPr>
              <w:t>唐人街</w:t>
            </w:r>
            <w:r>
              <w:rPr>
                <w:rFonts w:hint="eastAsia" w:ascii="微软雅黑" w:hAnsi="微软雅黑" w:eastAsia="微软雅黑" w:cs="微软雅黑"/>
              </w:rPr>
              <w:t>自理</w:t>
            </w:r>
          </w:p>
        </w:tc>
        <w:tc>
          <w:tcPr>
            <w:tcW w:w="3778" w:type="dxa"/>
            <w:gridSpan w:val="3"/>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sz w:val="18"/>
                <w:szCs w:val="18"/>
                <w:shd w:val="clear" w:color="auto" w:fill="FEFEFE"/>
                <w:lang w:val="en-US" w:eastAsia="zh-CN"/>
              </w:rPr>
              <w:t>曼谷</w:t>
            </w:r>
            <w:r>
              <w:rPr>
                <w:rFonts w:hint="eastAsia" w:ascii="微软雅黑" w:hAnsi="微软雅黑" w:eastAsia="微软雅黑" w:cs="微软雅黑"/>
                <w:b w:val="0"/>
                <w:bCs w:val="0"/>
                <w:kern w:val="2"/>
                <w:sz w:val="18"/>
                <w:szCs w:val="18"/>
                <w:shd w:val="clear" w:color="auto" w:fill="FEFEFE"/>
                <w:lang w:val="en-US" w:eastAsia="zh-CN" w:bidi="ar-SA"/>
              </w:rPr>
              <w:t>花筑·曼谷沙吞布拉思慕酒店</w:t>
            </w:r>
            <w:r>
              <w:rPr>
                <w:rFonts w:hint="eastAsia" w:ascii="微软雅黑" w:hAnsi="微软雅黑" w:eastAsia="微软雅黑" w:cs="微软雅黑"/>
                <w:sz w:val="18"/>
                <w:szCs w:val="18"/>
                <w:shd w:val="clear" w:color="auto" w:fill="FEFEFE"/>
                <w:lang w:eastAsia="zh-CN"/>
              </w:rPr>
              <w:t>或同级五钻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jc w:val="center"/>
        </w:trPr>
        <w:tc>
          <w:tcPr>
            <w:tcW w:w="9597" w:type="dxa"/>
            <w:gridSpan w:val="5"/>
            <w:shd w:val="clear" w:color="auto" w:fill="E0206B"/>
          </w:tcPr>
          <w:p>
            <w:pPr>
              <w:spacing w:line="320" w:lineRule="exact"/>
              <w:rPr>
                <w:rFonts w:ascii="微软雅黑" w:hAnsi="微软雅黑" w:eastAsia="微软雅黑" w:cs="微软雅黑"/>
              </w:rPr>
            </w:pPr>
            <w:r>
              <w:rPr>
                <w:rFonts w:hint="eastAsia" w:ascii="微软雅黑" w:hAnsi="微软雅黑" w:eastAsia="微软雅黑" w:cs="方正粗宋简体"/>
                <w:b/>
                <w:color w:val="FFFFFF" w:themeColor="background1"/>
                <w14:textFill>
                  <w14:solidFill>
                    <w14:schemeClr w14:val="bg1"/>
                  </w14:solidFill>
                </w14:textFill>
              </w:rPr>
              <w:drawing>
                <wp:anchor distT="0" distB="0" distL="114300" distR="114300" simplePos="0" relativeHeight="251656192" behindDoc="1" locked="0" layoutInCell="1" allowOverlap="1">
                  <wp:simplePos x="0" y="0"/>
                  <wp:positionH relativeFrom="column">
                    <wp:posOffset>-52070</wp:posOffset>
                  </wp:positionH>
                  <wp:positionV relativeFrom="paragraph">
                    <wp:posOffset>0</wp:posOffset>
                  </wp:positionV>
                  <wp:extent cx="5973445" cy="1983105"/>
                  <wp:effectExtent l="0" t="0" r="8255" b="0"/>
                  <wp:wrapNone/>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noChangeArrowheads="1"/>
                          </pic:cNvPicPr>
                        </pic:nvPicPr>
                        <pic:blipFill>
                          <a:blip r:embed="rId16" cstate="print"/>
                          <a:srcRect/>
                          <a:stretch>
                            <a:fillRect/>
                          </a:stretch>
                        </pic:blipFill>
                        <pic:spPr>
                          <a:xfrm>
                            <a:off x="0" y="0"/>
                            <a:ext cx="5973288" cy="1983179"/>
                          </a:xfrm>
                          <a:prstGeom prst="rect">
                            <a:avLst/>
                          </a:prstGeom>
                          <a:noFill/>
                          <a:ln w="9525">
                            <a:noFill/>
                            <a:miter lim="800000"/>
                            <a:headEnd/>
                            <a:tailEnd/>
                          </a:ln>
                        </pic:spPr>
                      </pic:pic>
                    </a:graphicData>
                  </a:graphic>
                </wp:anchor>
              </w:drawing>
            </w:r>
            <w:r>
              <w:rPr>
                <w:rFonts w:hint="eastAsia" w:ascii="微软雅黑" w:hAnsi="微软雅黑" w:eastAsia="微软雅黑" w:cs="方正粗宋简体"/>
                <w:b/>
                <w:color w:val="FFFFFF" w:themeColor="background1"/>
                <w14:textFill>
                  <w14:solidFill>
                    <w14:schemeClr w14:val="bg1"/>
                  </w14:solidFill>
                </w14:textFill>
              </w:rPr>
              <w:t xml:space="preserve">D3  </w:t>
            </w:r>
            <w:r>
              <w:rPr>
                <w:rFonts w:hint="eastAsia" w:ascii="微软雅黑" w:hAnsi="微软雅黑" w:eastAsia="微软雅黑" w:cs="方正粗宋简体"/>
                <w:b/>
                <w:color w:val="FFFFFF" w:themeColor="background1"/>
                <w:lang w:eastAsia="zh-CN"/>
                <w14:textFill>
                  <w14:solidFill>
                    <w14:schemeClr w14:val="bg1"/>
                  </w14:solidFill>
                </w14:textFill>
              </w:rPr>
              <w:t>曼谷—大皇宫、玉佛寺—芭堤雅—泰服体验—宋干泼水—海鲜市场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7" w:type="dxa"/>
            <w:gridSpan w:val="5"/>
            <w:shd w:val="clear" w:color="auto" w:fill="auto"/>
          </w:tcPr>
          <w:p>
            <w:pPr>
              <w:spacing w:line="360" w:lineRule="exact"/>
              <w:rPr>
                <w:rFonts w:ascii="微软雅黑" w:hAnsi="微软雅黑" w:eastAsia="微软雅黑" w:cs="微软雅黑"/>
              </w:rPr>
            </w:pPr>
          </w:p>
          <w:p>
            <w:pPr>
              <w:spacing w:line="360" w:lineRule="exact"/>
              <w:rPr>
                <w:rFonts w:ascii="微软雅黑" w:hAnsi="微软雅黑" w:eastAsia="微软雅黑" w:cs="微软雅黑"/>
              </w:rPr>
            </w:pPr>
          </w:p>
          <w:p>
            <w:pPr>
              <w:spacing w:line="360" w:lineRule="exact"/>
              <w:rPr>
                <w:rFonts w:ascii="微软雅黑" w:hAnsi="微软雅黑" w:eastAsia="微软雅黑" w:cs="微软雅黑"/>
              </w:rPr>
            </w:pPr>
          </w:p>
          <w:p>
            <w:pPr>
              <w:spacing w:line="360" w:lineRule="exact"/>
              <w:rPr>
                <w:rFonts w:ascii="微软雅黑" w:hAnsi="微软雅黑" w:eastAsia="微软雅黑" w:cs="微软雅黑"/>
              </w:rPr>
            </w:pPr>
          </w:p>
          <w:p>
            <w:pPr>
              <w:spacing w:line="360" w:lineRule="exact"/>
              <w:rPr>
                <w:rFonts w:ascii="微软雅黑" w:hAnsi="微软雅黑" w:eastAsia="微软雅黑" w:cs="微软雅黑"/>
              </w:rPr>
            </w:pPr>
          </w:p>
          <w:p>
            <w:pPr>
              <w:spacing w:line="360" w:lineRule="exact"/>
              <w:rPr>
                <w:rFonts w:ascii="微软雅黑" w:hAnsi="微软雅黑" w:eastAsia="微软雅黑" w:cs="微软雅黑"/>
              </w:rPr>
            </w:pPr>
          </w:p>
          <w:p>
            <w:pPr>
              <w:snapToGrid w:val="0"/>
              <w:spacing w:line="240" w:lineRule="atLeast"/>
              <w:ind w:firstLine="420" w:firstLineChars="200"/>
              <w:contextualSpacing/>
              <w:rPr>
                <w:rFonts w:hint="eastAsia" w:ascii="微软雅黑" w:hAnsi="微软雅黑" w:eastAsia="微软雅黑"/>
                <w:color w:val="323E4F"/>
                <w:sz w:val="21"/>
                <w:szCs w:val="21"/>
                <w:lang w:eastAsia="zh-CN"/>
              </w:rPr>
            </w:pPr>
            <w:r>
              <w:rPr>
                <w:rFonts w:hint="eastAsia" w:ascii="微软雅黑" w:hAnsi="微软雅黑" w:eastAsia="微软雅黑"/>
                <w:color w:val="000000" w:themeColor="text1"/>
                <w:sz w:val="21"/>
                <w:szCs w:val="21"/>
                <w14:textFill>
                  <w14:solidFill>
                    <w14:schemeClr w14:val="tx1"/>
                  </w14:solidFill>
                </w14:textFill>
              </w:rPr>
              <w:t>早餐后</w:t>
            </w:r>
            <w:r>
              <w:rPr>
                <w:rFonts w:hint="eastAsia" w:ascii="微软雅黑" w:hAnsi="微软雅黑" w:eastAsia="微软雅黑" w:cs="微软雅黑"/>
                <w:sz w:val="22"/>
              </w:rPr>
              <w:t>前</w:t>
            </w:r>
            <w:r>
              <w:rPr>
                <w:rFonts w:hint="eastAsia" w:ascii="微软雅黑" w:hAnsi="微软雅黑" w:eastAsia="微软雅黑"/>
                <w:color w:val="000000" w:themeColor="text1"/>
                <w:sz w:val="21"/>
                <w:szCs w:val="21"/>
                <w14:textFill>
                  <w14:solidFill>
                    <w14:schemeClr w14:val="tx1"/>
                  </w14:solidFill>
                </w14:textFill>
              </w:rPr>
              <w:t>往参观【</w:t>
            </w:r>
            <w:r>
              <w:rPr>
                <w:rFonts w:hint="eastAsia" w:ascii="微软雅黑" w:hAnsi="微软雅黑" w:eastAsia="微软雅黑"/>
                <w:b/>
                <w:bCs/>
                <w:color w:val="000000" w:themeColor="text1"/>
                <w:sz w:val="21"/>
                <w:szCs w:val="21"/>
                <w14:textFill>
                  <w14:solidFill>
                    <w14:schemeClr w14:val="tx1"/>
                  </w14:solidFill>
                </w14:textFill>
              </w:rPr>
              <w:t>大皇宫、玉佛寺</w:t>
            </w:r>
            <w:r>
              <w:rPr>
                <w:rFonts w:hint="eastAsia" w:ascii="微软雅黑" w:hAnsi="微软雅黑" w:eastAsia="微软雅黑"/>
                <w:color w:val="000000" w:themeColor="text1"/>
                <w:sz w:val="21"/>
                <w:szCs w:val="21"/>
                <w14:textFill>
                  <w14:solidFill>
                    <w14:schemeClr w14:val="tx1"/>
                  </w14:solidFill>
                </w14:textFill>
              </w:rPr>
              <w:t>】（约90分钟），这里紧邻湄南河，是曼谷中心内一处大规模古建筑群，总面积二十一万八千四百平方米。大皇宫是曼谷王朝保存最完美、最壮观、规模最大、最有民族特色的王宫，汇集了泰国建筑、绘画、雕刻和园林艺术的精粹；之后参观供奉国宝“翡翠玉佛”的玉佛寺，它以尖顶装饰、建筑装饰、回廊壁画三大特色名扬天下。结束后可以在车上稍作休息，</w:t>
            </w:r>
            <w:r>
              <w:rPr>
                <w:rFonts w:hint="eastAsia" w:ascii="微软雅黑" w:hAnsi="微软雅黑" w:eastAsia="微软雅黑"/>
                <w:color w:val="000000" w:themeColor="text1"/>
                <w:sz w:val="21"/>
                <w:szCs w:val="21"/>
                <w:lang w:eastAsia="zh-CN"/>
                <w14:textFill>
                  <w14:solidFill>
                    <w14:schemeClr w14:val="tx1"/>
                  </w14:solidFill>
                </w14:textFill>
              </w:rPr>
              <w:t>乘车前往芭提雅</w:t>
            </w:r>
            <w:r>
              <w:rPr>
                <w:rFonts w:hint="eastAsia" w:ascii="微软雅黑" w:hAnsi="微软雅黑" w:eastAsia="微软雅黑"/>
                <w:color w:val="000000" w:themeColor="text1"/>
                <w:sz w:val="21"/>
                <w:szCs w:val="21"/>
                <w14:textFill>
                  <w14:solidFill>
                    <w14:schemeClr w14:val="tx1"/>
                  </w14:solidFill>
                </w14:textFill>
              </w:rPr>
              <w:t>。中午</w:t>
            </w:r>
            <w:r>
              <w:rPr>
                <w:rFonts w:hint="eastAsia" w:ascii="微软雅黑" w:hAnsi="微软雅黑" w:eastAsia="微软雅黑"/>
                <w:color w:val="000000" w:themeColor="text1"/>
                <w:sz w:val="21"/>
                <w:szCs w:val="21"/>
                <w:lang w:eastAsia="zh-CN"/>
                <w14:textFill>
                  <w14:solidFill>
                    <w14:schemeClr w14:val="tx1"/>
                  </w14:solidFill>
                </w14:textFill>
              </w:rPr>
              <w:t>享用午餐之后，</w:t>
            </w:r>
            <w:r>
              <w:rPr>
                <w:rFonts w:hint="eastAsia" w:ascii="微软雅黑" w:hAnsi="微软雅黑" w:eastAsia="微软雅黑"/>
                <w:color w:val="000000" w:themeColor="text1"/>
                <w:sz w:val="21"/>
                <w:szCs w:val="21"/>
                <w14:textFill>
                  <w14:solidFill>
                    <w14:schemeClr w14:val="tx1"/>
                  </w14:solidFill>
                </w14:textFill>
              </w:rPr>
              <w:t>独家安排【</w:t>
            </w:r>
            <w:r>
              <w:rPr>
                <w:rFonts w:hint="eastAsia" w:ascii="微软雅黑" w:hAnsi="微软雅黑" w:eastAsia="微软雅黑"/>
                <w:b/>
                <w:bCs/>
                <w:color w:val="000000" w:themeColor="text1"/>
                <w:sz w:val="21"/>
                <w:szCs w:val="21"/>
                <w14:textFill>
                  <w14:solidFill>
                    <w14:schemeClr w14:val="tx1"/>
                  </w14:solidFill>
                </w14:textFill>
              </w:rPr>
              <w:t>泰服体验</w:t>
            </w:r>
            <w:r>
              <w:rPr>
                <w:rFonts w:hint="eastAsia" w:ascii="微软雅黑" w:hAnsi="微软雅黑" w:eastAsia="微软雅黑"/>
                <w:color w:val="000000" w:themeColor="text1"/>
                <w:sz w:val="21"/>
                <w:szCs w:val="21"/>
                <w14:textFill>
                  <w14:solidFill>
                    <w14:schemeClr w14:val="tx1"/>
                  </w14:solidFill>
                </w14:textFill>
              </w:rPr>
              <w:t>】（约60分钟），变身“泰国小</w:t>
            </w:r>
            <w:r>
              <w:rPr>
                <w:rFonts w:hint="eastAsia" w:ascii="微软雅黑" w:hAnsi="微软雅黑" w:eastAsia="微软雅黑" w:cs="微软雅黑"/>
                <w:color w:val="000000" w:themeColor="text1"/>
                <w:sz w:val="21"/>
                <w:szCs w:val="21"/>
                <w14:textFill>
                  <w14:solidFill>
                    <w14:schemeClr w14:val="tx1"/>
                  </w14:solidFill>
                </w14:textFill>
              </w:rPr>
              <w:t>哥哥小姐姐”，变装完后晒爆朋友圈</w:t>
            </w:r>
            <w:r>
              <w:rPr>
                <w:rFonts w:hint="eastAsia" w:ascii="微软雅黑" w:hAnsi="微软雅黑" w:eastAsia="微软雅黑" w:cs="微软雅黑"/>
                <w:color w:val="000000" w:themeColor="text1"/>
                <w:sz w:val="21"/>
                <w:szCs w:val="21"/>
                <w:lang w:eastAsia="zh-CN"/>
                <w14:textFill>
                  <w14:solidFill>
                    <w14:schemeClr w14:val="tx1"/>
                  </w14:solidFill>
                </w14:textFill>
              </w:rPr>
              <w:t>。随后进行【</w:t>
            </w:r>
            <w:r>
              <w:rPr>
                <w:rFonts w:hint="eastAsia" w:ascii="微软雅黑" w:hAnsi="微软雅黑" w:eastAsia="微软雅黑" w:cs="微软雅黑"/>
                <w:b/>
                <w:bCs/>
                <w:color w:val="000000" w:themeColor="text1"/>
                <w:sz w:val="21"/>
                <w:szCs w:val="21"/>
                <w:lang w:eastAsia="zh-CN"/>
                <w14:textFill>
                  <w14:solidFill>
                    <w14:schemeClr w14:val="tx1"/>
                  </w14:solidFill>
                </w14:textFill>
              </w:rPr>
              <w:t>宋干泼水</w:t>
            </w:r>
            <w:r>
              <w:rPr>
                <w:rFonts w:hint="eastAsia" w:ascii="微软雅黑" w:hAnsi="微软雅黑" w:eastAsia="微软雅黑" w:cs="微软雅黑"/>
                <w:color w:val="000000" w:themeColor="text1"/>
                <w:sz w:val="21"/>
                <w:szCs w:val="21"/>
                <w:lang w:eastAsia="zh-CN"/>
                <w14:textFill>
                  <w14:solidFill>
                    <w14:schemeClr w14:val="tx1"/>
                  </w14:solidFill>
                </w14:textFill>
              </w:rPr>
              <w:t>】（约</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60分钟</w:t>
            </w:r>
            <w:r>
              <w:rPr>
                <w:rFonts w:hint="eastAsia" w:ascii="微软雅黑" w:hAnsi="微软雅黑" w:eastAsia="微软雅黑" w:cs="微软雅黑"/>
                <w:color w:val="000000" w:themeColor="text1"/>
                <w:sz w:val="21"/>
                <w:szCs w:val="21"/>
                <w:lang w:eastAsia="zh-CN"/>
                <w14:textFill>
                  <w14:solidFill>
                    <w14:schemeClr w14:val="tx1"/>
                  </w14:solidFill>
                </w14:textFill>
              </w:rPr>
              <w:t>）体验，—</w:t>
            </w:r>
            <w:r>
              <w:rPr>
                <w:rFonts w:hint="eastAsia" w:ascii="微软雅黑" w:hAnsi="微软雅黑" w:eastAsia="微软雅黑"/>
                <w:color w:val="000000" w:themeColor="text1"/>
                <w:kern w:val="0"/>
                <w:sz w:val="21"/>
                <w:szCs w:val="21"/>
                <w14:textFill>
                  <w14:solidFill>
                    <w14:schemeClr w14:val="tx1"/>
                  </w14:solidFill>
                </w14:textFill>
              </w:rPr>
              <w:t>泼水代表着清除所有的邪恶、不幸和罪恶，并怀着一切美好和纯净开始新的一年。</w:t>
            </w:r>
            <w:r>
              <w:rPr>
                <w:rFonts w:hint="eastAsia" w:ascii="微软雅黑" w:hAnsi="微软雅黑" w:eastAsia="微软雅黑" w:cs="微软雅黑"/>
                <w:color w:val="000000" w:themeColor="text1"/>
                <w:sz w:val="21"/>
                <w:szCs w:val="21"/>
                <w14:textFill>
                  <w14:solidFill>
                    <w14:schemeClr w14:val="tx1"/>
                  </w14:solidFill>
                </w14:textFill>
              </w:rPr>
              <w:t>随后前往</w:t>
            </w:r>
            <w:r>
              <w:rPr>
                <w:rFonts w:hint="eastAsia" w:ascii="微软雅黑" w:hAnsi="微软雅黑" w:eastAsia="微软雅黑" w:cs="微软雅黑"/>
                <w:b/>
                <w:bCs/>
                <w:color w:val="000000" w:themeColor="text1"/>
                <w:sz w:val="21"/>
                <w:szCs w:val="21"/>
                <w14:textFill>
                  <w14:solidFill>
                    <w14:schemeClr w14:val="tx1"/>
                  </w14:solidFill>
                </w14:textFill>
              </w:rPr>
              <w:t>【</w:t>
            </w:r>
            <w:r>
              <w:rPr>
                <w:rFonts w:ascii="微软雅黑" w:hAnsi="微软雅黑" w:eastAsia="微软雅黑" w:cs="微软雅黑"/>
                <w:b/>
                <w:bCs/>
                <w:i w:val="0"/>
                <w:caps w:val="0"/>
                <w:color w:val="191F25"/>
                <w:spacing w:val="0"/>
                <w:sz w:val="21"/>
                <w:szCs w:val="21"/>
                <w:shd w:val="clear" w:fill="FFFFFF"/>
              </w:rPr>
              <w:t>芭提雅中心海鲜市场</w:t>
            </w:r>
            <w:r>
              <w:rPr>
                <w:rFonts w:hint="eastAsia" w:ascii="微软雅黑" w:hAnsi="微软雅黑" w:eastAsia="微软雅黑" w:cs="微软雅黑"/>
                <w:b/>
                <w:bCs/>
                <w:color w:val="000000" w:themeColor="text1"/>
                <w:sz w:val="21"/>
                <w:szCs w:val="21"/>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（约</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12</w:t>
            </w:r>
            <w:r>
              <w:rPr>
                <w:rFonts w:hint="eastAsia" w:ascii="微软雅黑" w:hAnsi="微软雅黑" w:eastAsia="微软雅黑" w:cs="微软雅黑"/>
                <w:color w:val="000000" w:themeColor="text1"/>
                <w:sz w:val="21"/>
                <w:szCs w:val="21"/>
                <w14:textFill>
                  <w14:solidFill>
                    <w14:schemeClr w14:val="tx1"/>
                  </w14:solidFill>
                </w14:textFill>
              </w:rPr>
              <w:t>0分钟），</w:t>
            </w:r>
            <w:r>
              <w:rPr>
                <w:rFonts w:hint="eastAsia" w:ascii="微软雅黑" w:hAnsi="微软雅黑" w:eastAsia="微软雅黑" w:cs="微软雅黑"/>
                <w:color w:val="000000" w:themeColor="text1"/>
                <w:sz w:val="21"/>
                <w:szCs w:val="21"/>
                <w:lang w:eastAsia="zh-CN"/>
                <w14:textFill>
                  <w14:solidFill>
                    <w14:schemeClr w14:val="tx1"/>
                  </w14:solidFill>
                </w14:textFill>
              </w:rPr>
              <w:t>这里是芭提雅当地人常去的海鲜市场，食材新鲜，物美价廉</w:t>
            </w:r>
            <w:r>
              <w:rPr>
                <w:rFonts w:hint="eastAsia" w:ascii="微软雅黑" w:hAnsi="微软雅黑" w:eastAsia="微软雅黑" w:cs="微软雅黑"/>
                <w:color w:val="000000" w:themeColor="text1"/>
                <w:sz w:val="21"/>
                <w:szCs w:val="21"/>
                <w14:textFill>
                  <w14:solidFill>
                    <w14:schemeClr w14:val="tx1"/>
                  </w14:solidFill>
                </w14:textFill>
              </w:rPr>
              <w:t>。</w:t>
            </w:r>
            <w:r>
              <w:rPr>
                <w:rFonts w:hint="eastAsia" w:ascii="微软雅黑" w:hAnsi="微软雅黑" w:eastAsia="微软雅黑" w:cs="微软雅黑"/>
                <w:color w:val="000000" w:themeColor="text1"/>
                <w:sz w:val="21"/>
                <w:szCs w:val="21"/>
                <w:lang w:eastAsia="zh-CN"/>
                <w14:textFill>
                  <w14:solidFill>
                    <w14:schemeClr w14:val="tx1"/>
                  </w14:solidFill>
                </w14:textFill>
              </w:rPr>
              <w:t>在这里，你可以随意挑选自己喜欢的美食，然后交由店家进行烹饪，坐享当地美味。</w:t>
            </w:r>
          </w:p>
          <w:p>
            <w:pPr>
              <w:tabs>
                <w:tab w:val="left" w:pos="5670"/>
              </w:tabs>
              <w:snapToGrid w:val="0"/>
              <w:jc w:val="left"/>
              <w:rPr>
                <w:rFonts w:ascii="微软雅黑" w:hAnsi="微软雅黑" w:eastAsia="微软雅黑" w:cs="微软雅黑"/>
              </w:rPr>
            </w:pPr>
            <w:r>
              <w:rPr>
                <w:rFonts w:hint="eastAsia" w:ascii="微软雅黑" w:hAnsi="微软雅黑" w:eastAsia="微软雅黑" w:cs="微软雅黑"/>
                <w:color w:val="FF0000"/>
                <w:sz w:val="18"/>
                <w:szCs w:val="18"/>
              </w:rPr>
              <w:t>温馨提示：参观大皇宫时要求穿着整齐，禁止无袖T恤背心、露脐装、透视装、任何短裤、破洞乞丐裤、紧身裤、裙裤、迷你裙等，不能穿拖鞋。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15" w:type="dxa"/>
            <w:gridSpan w:val="4"/>
            <w:shd w:val="clear" w:color="auto" w:fill="auto"/>
          </w:tcPr>
          <w:p>
            <w:pPr>
              <w:spacing w:line="320" w:lineRule="exact"/>
              <w:rPr>
                <w:rFonts w:hint="eastAsia" w:ascii="微软雅黑" w:hAnsi="微软雅黑" w:eastAsia="微软雅黑" w:cs="微软雅黑"/>
                <w:lang w:eastAsia="zh-CN"/>
              </w:rPr>
            </w:pPr>
            <w:r>
              <w:rPr>
                <w:rFonts w:hint="eastAsia" w:ascii="微软雅黑" w:hAnsi="微软雅黑" w:eastAsia="微软雅黑" w:cs="微软雅黑"/>
              </w:rPr>
              <w:t xml:space="preserve">早餐：酒店  </w:t>
            </w:r>
            <w:r>
              <w:rPr>
                <w:rFonts w:ascii="微软雅黑" w:hAnsi="微软雅黑" w:eastAsia="微软雅黑" w:cs="微软雅黑"/>
              </w:rPr>
              <w:t xml:space="preserve">     </w:t>
            </w:r>
            <w:r>
              <w:rPr>
                <w:rFonts w:hint="eastAsia" w:ascii="微软雅黑" w:hAnsi="微软雅黑" w:eastAsia="微软雅黑" w:cs="微软雅黑"/>
              </w:rPr>
              <w:t>午餐：</w:t>
            </w:r>
            <w:r>
              <w:rPr>
                <w:rFonts w:hint="eastAsia" w:ascii="微软雅黑" w:hAnsi="微软雅黑" w:eastAsia="微软雅黑" w:cs="微软雅黑"/>
                <w:lang w:eastAsia="zh-CN"/>
              </w:rPr>
              <w:t>满堂笑虾虾</w:t>
            </w:r>
            <w:r>
              <w:rPr>
                <w:rFonts w:hint="eastAsia" w:ascii="微软雅黑" w:hAnsi="微软雅黑" w:eastAsia="微软雅黑" w:cs="微软雅黑"/>
              </w:rPr>
              <w:t xml:space="preserve">   </w:t>
            </w:r>
            <w:r>
              <w:rPr>
                <w:rFonts w:ascii="微软雅黑" w:hAnsi="微软雅黑" w:eastAsia="微软雅黑" w:cs="微软雅黑"/>
              </w:rPr>
              <w:t xml:space="preserve">  </w:t>
            </w:r>
            <w:r>
              <w:rPr>
                <w:rFonts w:hint="eastAsia" w:ascii="微软雅黑" w:hAnsi="微软雅黑" w:eastAsia="微软雅黑" w:cs="微软雅黑"/>
              </w:rPr>
              <w:t>晚：</w:t>
            </w:r>
            <w:r>
              <w:rPr>
                <w:rFonts w:hint="eastAsia" w:ascii="微软雅黑" w:hAnsi="微软雅黑" w:eastAsia="微软雅黑" w:cs="微软雅黑"/>
                <w:lang w:eastAsia="zh-CN"/>
              </w:rPr>
              <w:t>海鲜市场自理</w:t>
            </w:r>
          </w:p>
        </w:tc>
        <w:tc>
          <w:tcPr>
            <w:tcW w:w="3382" w:type="dxa"/>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b w:val="0"/>
                <w:bCs w:val="0"/>
                <w:sz w:val="18"/>
                <w:szCs w:val="18"/>
                <w:lang w:eastAsia="zh-CN"/>
              </w:rPr>
              <w:t>芭堤雅巴厘岛酒店或同级五钻酒店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7" w:type="dxa"/>
            <w:gridSpan w:val="5"/>
            <w:shd w:val="clear" w:color="auto" w:fill="E0206B"/>
          </w:tcPr>
          <w:p>
            <w:pPr>
              <w:spacing w:line="320" w:lineRule="exact"/>
              <w:rPr>
                <w:rFonts w:ascii="微软雅黑" w:hAnsi="微软雅黑" w:eastAsia="微软雅黑" w:cs="微软雅黑"/>
              </w:rPr>
            </w:pPr>
            <w:r>
              <w:rPr>
                <w:rFonts w:hint="eastAsia" w:ascii="微软雅黑" w:hAnsi="微软雅黑" w:eastAsia="微软雅黑" w:cs="方正粗宋简体"/>
                <w:b/>
                <w:color w:val="FFFFFF" w:themeColor="background1"/>
                <w14:textFill>
                  <w14:solidFill>
                    <w14:schemeClr w14:val="bg1"/>
                  </w14:solidFill>
                </w14:textFill>
              </w:rPr>
              <w:t xml:space="preserve">D4  </w:t>
            </w:r>
            <w:r>
              <w:rPr>
                <w:rFonts w:hint="eastAsia" w:ascii="微软雅黑" w:hAnsi="微软雅黑" w:eastAsia="微软雅黑" w:cs="方正粗宋简体"/>
                <w:b/>
                <w:color w:val="FFFFFF" w:themeColor="background1"/>
                <w:lang w:eastAsia="zh-CN"/>
                <w14:textFill>
                  <w14:solidFill>
                    <w14:schemeClr w14:val="bg1"/>
                  </w14:solidFill>
                </w14:textFill>
              </w:rPr>
              <w:t>出海格兰岛</w:t>
            </w:r>
            <w:r>
              <w:rPr>
                <w:rFonts w:hint="eastAsia" w:ascii="微软雅黑" w:hAnsi="微软雅黑" w:eastAsia="微软雅黑" w:cs="方正粗宋简体"/>
                <w:b/>
                <w:color w:val="FFFFFF" w:themeColor="background1"/>
                <w:lang w:val="en-US" w:eastAsia="zh-CN"/>
                <w14:textFill>
                  <w14:solidFill>
                    <w14:schemeClr w14:val="bg1"/>
                  </w14:solidFill>
                </w14:textFill>
              </w:rPr>
              <w:t>—芭提雅航站楼21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7" w:type="dxa"/>
            <w:gridSpan w:val="5"/>
            <w:shd w:val="clear" w:color="auto" w:fill="auto"/>
          </w:tcPr>
          <w:p>
            <w:pPr>
              <w:spacing w:line="320" w:lineRule="exact"/>
              <w:rPr>
                <w:rFonts w:ascii="微软雅黑" w:hAnsi="微软雅黑" w:eastAsia="微软雅黑" w:cs="微软雅黑"/>
              </w:rPr>
            </w:pPr>
          </w:p>
          <w:p>
            <w:pPr>
              <w:snapToGrid w:val="0"/>
              <w:ind w:firstLine="440" w:firstLineChars="200"/>
              <w:jc w:val="left"/>
              <w:rPr>
                <w:rFonts w:hint="eastAsia" w:ascii="微软雅黑" w:hAnsi="微软雅黑" w:eastAsia="微软雅黑" w:cs="微软雅黑"/>
                <w:color w:val="FF0000"/>
                <w:sz w:val="18"/>
                <w:szCs w:val="18"/>
              </w:rPr>
            </w:pPr>
            <w:r>
              <w:rPr>
                <w:rFonts w:hint="eastAsia" w:ascii="微软雅黑" w:hAnsi="微软雅黑" w:eastAsia="微软雅黑" w:cs="微软雅黑"/>
                <w:sz w:val="22"/>
              </w:rPr>
              <w:t>用过早餐后，前往位于</w:t>
            </w:r>
            <w:r>
              <w:rPr>
                <w:rFonts w:hint="eastAsia" w:ascii="微软雅黑" w:hAnsi="微软雅黑" w:eastAsia="微软雅黑" w:cs="微软雅黑"/>
                <w:b/>
                <w:bCs/>
                <w:sz w:val="22"/>
              </w:rPr>
              <w:t>【</w:t>
            </w:r>
            <w:r>
              <w:rPr>
                <w:rFonts w:hint="eastAsia" w:ascii="微软雅黑" w:hAnsi="微软雅黑" w:eastAsia="微软雅黑" w:cs="微软雅黑"/>
                <w:b/>
                <w:bCs/>
                <w:sz w:val="22"/>
                <w:lang w:eastAsia="zh-CN"/>
              </w:rPr>
              <w:t>格兰</w:t>
            </w:r>
            <w:r>
              <w:rPr>
                <w:rFonts w:hint="eastAsia" w:ascii="微软雅黑" w:hAnsi="微软雅黑" w:eastAsia="微软雅黑" w:cs="微软雅黑"/>
                <w:b/>
                <w:bCs/>
                <w:sz w:val="22"/>
              </w:rPr>
              <w:t>岛】</w:t>
            </w:r>
            <w:r>
              <w:rPr>
                <w:rFonts w:hint="eastAsia" w:ascii="微软雅黑" w:hAnsi="微软雅黑" w:eastAsia="微软雅黑" w:cs="微软雅黑"/>
                <w:sz w:val="22"/>
              </w:rPr>
              <w:t>。岛上有很多白色的沙滩，比如Ta Waen沙滩、Laem Thian沙滩等。这里景色优美，海面与蓝天在远处连城一线。在这座岛上可以玩香蕉船、潜水、海上滑翔等水上游戏。阁兰岛上白晰的沙滩种植了许多青松，美丽的珊瑚礁再搭配上湛蓝的海水，清澈的天空，景色秀丽，徜徉其中令人心旷神怡。</w:t>
            </w:r>
            <w:r>
              <w:rPr>
                <w:rFonts w:hint="eastAsia" w:ascii="微软雅黑" w:hAnsi="微软雅黑" w:eastAsia="微软雅黑" w:cs="微软雅黑"/>
                <w:sz w:val="22"/>
                <w:lang w:eastAsia="zh-CN"/>
              </w:rPr>
              <w:t>在</w:t>
            </w:r>
            <w:r>
              <w:rPr>
                <w:rFonts w:hint="eastAsia" w:ascii="微软雅黑" w:hAnsi="微软雅黑" w:eastAsia="微软雅黑" w:cs="微软雅黑"/>
                <w:sz w:val="22"/>
              </w:rPr>
              <w:t>海滩上踏浪、漫步，尽情享受南国热带的海洋魅力，放松自我、忘掉一切世俗尘嚣，尽享这世外桃源寄予的难得假期。之后集合乘车返回芭堤雅，前往</w:t>
            </w:r>
            <w:r>
              <w:rPr>
                <w:rFonts w:hint="eastAsia" w:ascii="微软雅黑" w:hAnsi="微软雅黑" w:eastAsia="微软雅黑" w:cs="微软雅黑"/>
                <w:sz w:val="22"/>
                <w:lang w:eastAsia="zh-CN"/>
              </w:rPr>
              <w:t>【</w:t>
            </w:r>
            <w:r>
              <w:rPr>
                <w:rFonts w:hint="eastAsia" w:ascii="微软雅黑" w:hAnsi="微软雅黑" w:eastAsia="微软雅黑" w:cs="微软雅黑"/>
                <w:b/>
                <w:bCs/>
                <w:sz w:val="22"/>
                <w:lang w:val="en-US" w:eastAsia="zh-CN"/>
              </w:rPr>
              <w:t>芭提雅航站楼21</w:t>
            </w:r>
            <w:r>
              <w:rPr>
                <w:rFonts w:hint="eastAsia" w:ascii="微软雅黑" w:hAnsi="微软雅黑" w:eastAsia="微软雅黑" w:cs="微软雅黑"/>
                <w:sz w:val="22"/>
                <w:lang w:eastAsia="zh-CN"/>
              </w:rPr>
              <w:t>】（约</w:t>
            </w:r>
            <w:r>
              <w:rPr>
                <w:rFonts w:hint="eastAsia" w:ascii="微软雅黑" w:hAnsi="微软雅黑" w:eastAsia="微软雅黑" w:cs="微软雅黑"/>
                <w:sz w:val="22"/>
                <w:lang w:val="en-US" w:eastAsia="zh-CN"/>
              </w:rPr>
              <w:t>120分钟</w:t>
            </w:r>
            <w:r>
              <w:rPr>
                <w:rFonts w:hint="eastAsia" w:ascii="微软雅黑" w:hAnsi="微软雅黑" w:eastAsia="微软雅黑" w:cs="微软雅黑"/>
                <w:sz w:val="22"/>
                <w:lang w:eastAsia="zh-CN"/>
              </w:rPr>
              <w:t>）。</w:t>
            </w:r>
            <w:r>
              <w:rPr>
                <w:rFonts w:hint="eastAsia" w:ascii="微软雅黑" w:hAnsi="微软雅黑" w:eastAsia="微软雅黑" w:cs="微软雅黑"/>
                <w:sz w:val="22"/>
              </w:rPr>
              <w:t>芭堤雅21航站楼</w:t>
            </w:r>
            <w:r>
              <w:rPr>
                <w:rFonts w:hint="eastAsia" w:ascii="微软雅黑" w:hAnsi="微软雅黑" w:eastAsia="微软雅黑" w:cs="微软雅黑"/>
                <w:sz w:val="22"/>
                <w:lang w:eastAsia="zh-CN"/>
              </w:rPr>
              <w:t>是芭提雅的新地标，</w:t>
            </w:r>
            <w:r>
              <w:rPr>
                <w:rFonts w:hint="eastAsia" w:ascii="微软雅黑" w:hAnsi="微软雅黑" w:eastAsia="微软雅黑" w:cs="微软雅黑"/>
                <w:sz w:val="22"/>
              </w:rPr>
              <w:t>包括商场和酒店两部分，商场部分投资40亿铢，用于出租面积达4.5万平方米，分为6层，整个内部装饰集法国巴黎、英国伦敦、意大利、日本东京、美国旧金山和好莱坞风格于一体，并设有7个电影院、以及占地面积2000平方米的24小时营业大型超市、2500平方米的美食区、超过500家出租店面，以及长达39米的自动扶梯、长度为250米的海边飞机跑道。</w:t>
            </w:r>
          </w:p>
          <w:p>
            <w:pPr>
              <w:snapToGrid w:val="0"/>
              <w:jc w:val="left"/>
              <w:rPr>
                <w:rFonts w:ascii="微软雅黑" w:hAnsi="微软雅黑" w:eastAsia="微软雅黑" w:cs="微软雅黑"/>
                <w:b/>
                <w:bCs/>
                <w:color w:val="FF0000"/>
                <w:sz w:val="18"/>
                <w:szCs w:val="18"/>
              </w:rPr>
            </w:pPr>
            <w:r>
              <w:rPr>
                <w:rFonts w:hint="eastAsia" w:ascii="微软雅黑" w:hAnsi="微软雅黑" w:eastAsia="微软雅黑" w:cs="微软雅黑"/>
                <w:b/>
                <w:bCs/>
                <w:color w:val="FF0000"/>
                <w:sz w:val="18"/>
                <w:szCs w:val="18"/>
              </w:rPr>
              <w:t>温馨提示：</w:t>
            </w:r>
          </w:p>
          <w:p>
            <w:pPr>
              <w:snapToGrid w:val="0"/>
              <w:jc w:val="left"/>
              <w:rPr>
                <w:rFonts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1.如遇台风或者雷雨气候等特殊天气不适宜出海活动的，导游有权根据实际情况调整行程，安排其他景点替代参观；</w:t>
            </w:r>
          </w:p>
          <w:p>
            <w:pPr>
              <w:spacing w:line="280" w:lineRule="exact"/>
              <w:jc w:val="left"/>
              <w:rPr>
                <w:rFonts w:ascii="微软雅黑" w:hAnsi="微软雅黑" w:eastAsia="微软雅黑" w:cs="微软雅黑"/>
              </w:rPr>
            </w:pPr>
            <w:r>
              <w:drawing>
                <wp:anchor distT="0" distB="0" distL="114300" distR="114300" simplePos="0" relativeHeight="251671552" behindDoc="0" locked="0" layoutInCell="1" allowOverlap="1">
                  <wp:simplePos x="0" y="0"/>
                  <wp:positionH relativeFrom="column">
                    <wp:posOffset>3758565</wp:posOffset>
                  </wp:positionH>
                  <wp:positionV relativeFrom="paragraph">
                    <wp:posOffset>430530</wp:posOffset>
                  </wp:positionV>
                  <wp:extent cx="2254885" cy="1361440"/>
                  <wp:effectExtent l="0" t="0" r="12065" b="10160"/>
                  <wp:wrapSquare wrapText="bothSides"/>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7"/>
                          <a:stretch>
                            <a:fillRect/>
                          </a:stretch>
                        </pic:blipFill>
                        <pic:spPr>
                          <a:xfrm>
                            <a:off x="0" y="0"/>
                            <a:ext cx="2254885" cy="1361440"/>
                          </a:xfrm>
                          <a:prstGeom prst="rect">
                            <a:avLst/>
                          </a:prstGeom>
                          <a:noFill/>
                          <a:ln>
                            <a:noFill/>
                          </a:ln>
                        </pic:spPr>
                      </pic:pic>
                    </a:graphicData>
                  </a:graphic>
                </wp:anchor>
              </w:drawing>
            </w:r>
            <w:r>
              <w:rPr>
                <w:sz w:val="18"/>
              </w:rPr>
              <w:drawing>
                <wp:anchor distT="0" distB="0" distL="114300" distR="114300" simplePos="0" relativeHeight="251686912" behindDoc="0" locked="0" layoutInCell="1" allowOverlap="1">
                  <wp:simplePos x="0" y="0"/>
                  <wp:positionH relativeFrom="column">
                    <wp:posOffset>22225</wp:posOffset>
                  </wp:positionH>
                  <wp:positionV relativeFrom="paragraph">
                    <wp:posOffset>424815</wp:posOffset>
                  </wp:positionV>
                  <wp:extent cx="2038350" cy="1363980"/>
                  <wp:effectExtent l="0" t="0" r="0" b="7620"/>
                  <wp:wrapSquare wrapText="bothSides"/>
                  <wp:docPr id="2" name="图片 2" descr="C:\Users\Administrator\Desktop\word\格兰岛2.jpg格兰岛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word\格兰岛2.jpg格兰岛2"/>
                          <pic:cNvPicPr>
                            <a:picLocks noChangeAspect="1" noChangeArrowheads="1"/>
                          </pic:cNvPicPr>
                        </pic:nvPicPr>
                        <pic:blipFill>
                          <a:blip r:embed="rId18"/>
                          <a:srcRect/>
                          <a:stretch>
                            <a:fillRect/>
                          </a:stretch>
                        </pic:blipFill>
                        <pic:spPr>
                          <a:xfrm>
                            <a:off x="490855" y="2929890"/>
                            <a:ext cx="2038350" cy="1363980"/>
                          </a:xfrm>
                          <a:prstGeom prst="rect">
                            <a:avLst/>
                          </a:prstGeom>
                          <a:noFill/>
                          <a:ln>
                            <a:noFill/>
                          </a:ln>
                        </pic:spPr>
                      </pic:pic>
                    </a:graphicData>
                  </a:graphic>
                </wp:anchor>
              </w:drawing>
            </w:r>
            <w:r>
              <w:rPr>
                <w:sz w:val="18"/>
              </w:rPr>
              <w:drawing>
                <wp:anchor distT="0" distB="0" distL="114300" distR="114300" simplePos="0" relativeHeight="251685888" behindDoc="0" locked="0" layoutInCell="1" allowOverlap="1">
                  <wp:simplePos x="0" y="0"/>
                  <wp:positionH relativeFrom="column">
                    <wp:posOffset>2186940</wp:posOffset>
                  </wp:positionH>
                  <wp:positionV relativeFrom="paragraph">
                    <wp:posOffset>424815</wp:posOffset>
                  </wp:positionV>
                  <wp:extent cx="2071370" cy="1366520"/>
                  <wp:effectExtent l="0" t="0" r="5080" b="5080"/>
                  <wp:wrapSquare wrapText="bothSides"/>
                  <wp:docPr id="3" name="图片 3" descr="C:\Users\Administrator\Desktop\word\沙美岛1.jpg沙美岛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word\沙美岛1.jpg沙美岛1"/>
                          <pic:cNvPicPr>
                            <a:picLocks noChangeArrowheads="1"/>
                          </pic:cNvPicPr>
                        </pic:nvPicPr>
                        <pic:blipFill>
                          <a:blip r:embed="rId19"/>
                          <a:srcRect/>
                          <a:stretch>
                            <a:fillRect/>
                          </a:stretch>
                        </pic:blipFill>
                        <pic:spPr>
                          <a:xfrm>
                            <a:off x="2655570" y="2929890"/>
                            <a:ext cx="2071370" cy="1366520"/>
                          </a:xfrm>
                          <a:prstGeom prst="rect">
                            <a:avLst/>
                          </a:prstGeom>
                          <a:noFill/>
                          <a:ln>
                            <a:noFill/>
                          </a:ln>
                        </pic:spPr>
                      </pic:pic>
                    </a:graphicData>
                  </a:graphic>
                </wp:anchor>
              </w:drawing>
            </w:r>
            <w:r>
              <w:rPr>
                <w:rFonts w:hint="eastAsia" w:ascii="微软雅黑" w:hAnsi="微软雅黑" w:eastAsia="微软雅黑" w:cs="微软雅黑"/>
                <w:color w:val="000000" w:themeColor="text1"/>
                <w:sz w:val="18"/>
                <w:szCs w:val="18"/>
                <w14:textFill>
                  <w14:solidFill>
                    <w14:schemeClr w14:val="tx1"/>
                  </w14:solidFill>
                </w14:textFill>
              </w:rPr>
              <w:t>2.岛上有船家出售的各种水上项目活动，如：空中降落伞邀游、水上电单车、快艇、香蕉船、深海潜水等，客人自愿参加，费用直接交予船家。需注意这些项目具有一定危险性，请各位团友根据自己的身体状况进行适当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94" w:type="dxa"/>
            <w:gridSpan w:val="3"/>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b/>
                <w:bCs/>
              </w:rPr>
              <w:t>早餐：酒店  午餐：</w:t>
            </w:r>
            <w:r>
              <w:rPr>
                <w:rFonts w:hint="eastAsia" w:ascii="微软雅黑" w:hAnsi="微软雅黑" w:eastAsia="微软雅黑" w:cs="微软雅黑"/>
                <w:b/>
                <w:bCs/>
                <w:lang w:eastAsia="zh-CN"/>
              </w:rPr>
              <w:t>岛上自理</w:t>
            </w:r>
            <w:r>
              <w:rPr>
                <w:rFonts w:hint="eastAsia" w:ascii="微软雅黑" w:hAnsi="微软雅黑" w:eastAsia="微软雅黑" w:cs="微软雅黑"/>
                <w:b/>
                <w:bCs/>
              </w:rPr>
              <w:t xml:space="preserve">  </w:t>
            </w:r>
            <w:r>
              <w:rPr>
                <w:rFonts w:hint="eastAsia" w:ascii="微软雅黑" w:hAnsi="微软雅黑" w:eastAsia="微软雅黑" w:cs="微软雅黑"/>
                <w:b/>
                <w:bCs/>
                <w:color w:val="FF0000"/>
              </w:rPr>
              <w:t>晚餐：</w:t>
            </w:r>
            <w:r>
              <w:rPr>
                <w:rFonts w:hint="eastAsia" w:ascii="微软雅黑" w:hAnsi="微软雅黑" w:eastAsia="微软雅黑"/>
                <w:color w:val="000000" w:themeColor="text1"/>
                <w:kern w:val="0"/>
                <w:sz w:val="18"/>
                <w:szCs w:val="18"/>
                <w:lang w:eastAsia="zh-CN"/>
                <w14:textFill>
                  <w14:solidFill>
                    <w14:schemeClr w14:val="tx1"/>
                  </w14:solidFill>
                </w14:textFill>
              </w:rPr>
              <w:t>中泰九龙海鲜餐厅</w:t>
            </w:r>
          </w:p>
        </w:tc>
        <w:tc>
          <w:tcPr>
            <w:tcW w:w="3703" w:type="dxa"/>
            <w:gridSpan w:val="2"/>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b w:val="0"/>
                <w:bCs w:val="0"/>
                <w:sz w:val="18"/>
                <w:szCs w:val="18"/>
                <w:lang w:eastAsia="zh-CN"/>
              </w:rPr>
              <w:t>芭堤雅巴厘岛酒店或同级五钻酒店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7" w:type="dxa"/>
            <w:gridSpan w:val="5"/>
            <w:shd w:val="clear" w:color="auto" w:fill="E0206B"/>
          </w:tcPr>
          <w:p>
            <w:pPr>
              <w:spacing w:line="320" w:lineRule="exact"/>
              <w:rPr>
                <w:rFonts w:ascii="方正粗宋简体" w:hAnsi="方正粗宋简体" w:eastAsia="方正粗宋简体" w:cs="方正粗宋简体"/>
                <w:color w:val="FFFFFF" w:themeColor="background1"/>
                <w14:textFill>
                  <w14:solidFill>
                    <w14:schemeClr w14:val="bg1"/>
                  </w14:solidFill>
                </w14:textFill>
              </w:rPr>
            </w:pPr>
            <w:r>
              <w:rPr>
                <w:rFonts w:hint="eastAsia" w:ascii="微软雅黑" w:hAnsi="微软雅黑" w:eastAsia="微软雅黑" w:cs="方正粗宋简体"/>
                <w:b/>
                <w:color w:val="FFFFFF" w:themeColor="background1"/>
                <w14:textFill>
                  <w14:solidFill>
                    <w14:schemeClr w14:val="bg1"/>
                  </w14:solidFill>
                </w14:textFill>
              </w:rPr>
              <w:t>D</w:t>
            </w:r>
            <w:r>
              <w:rPr>
                <w:rFonts w:hint="eastAsia" w:ascii="微软雅黑" w:hAnsi="微软雅黑" w:eastAsia="微软雅黑" w:cs="方正粗宋简体"/>
                <w:b/>
                <w:color w:val="FFFFFF" w:themeColor="background1"/>
                <w:lang w:val="en-US" w:eastAsia="zh-CN"/>
                <w14:textFill>
                  <w14:solidFill>
                    <w14:schemeClr w14:val="bg1"/>
                  </w14:solidFill>
                </w14:textFill>
              </w:rPr>
              <w:t>5</w:t>
            </w:r>
            <w:r>
              <w:rPr>
                <w:rFonts w:hint="eastAsia" w:ascii="微软雅黑" w:hAnsi="微软雅黑" w:eastAsia="微软雅黑" w:cs="方正粗宋简体"/>
                <w:b/>
                <w:color w:val="FFFFFF" w:themeColor="background1"/>
                <w:lang w:eastAsia="zh-CN"/>
                <w14:textFill>
                  <w14:solidFill>
                    <w14:schemeClr w14:val="bg1"/>
                  </w14:solidFill>
                </w14:textFill>
              </w:rPr>
              <w:t>芭提雅—参拜四面佛—王权免税店—</w:t>
            </w:r>
            <w:r>
              <w:rPr>
                <w:rFonts w:hint="eastAsia" w:ascii="微软雅黑" w:hAnsi="微软雅黑" w:eastAsia="微软雅黑" w:cs="方正粗宋简体"/>
                <w:b/>
                <w:color w:val="FFFFFF" w:themeColor="background1"/>
                <w:lang w:val="en-US" w:eastAsia="zh-CN"/>
                <w14:textFill>
                  <w14:solidFill>
                    <w14:schemeClr w14:val="bg1"/>
                  </w14:solidFill>
                </w14:textFill>
              </w:rPr>
              <w:t>vanessa</w:t>
            </w:r>
            <w:r>
              <w:rPr>
                <w:rFonts w:hint="eastAsia" w:ascii="微软雅黑" w:hAnsi="微软雅黑" w:eastAsia="微软雅黑" w:cs="方正粗宋简体"/>
                <w:b/>
                <w:color w:val="FFFFFF" w:themeColor="background1"/>
                <w:lang w:eastAsia="zh-CN"/>
                <w14:textFill>
                  <w14:solidFill>
                    <w14:schemeClr w14:val="bg1"/>
                  </w14:solidFill>
                </w14:textFill>
              </w:rPr>
              <w:t>尼</w:t>
            </w:r>
            <w:r>
              <w:rPr>
                <w:rFonts w:hint="eastAsia" w:ascii="微软雅黑" w:hAnsi="微软雅黑" w:eastAsia="微软雅黑" w:cs="方正粗宋简体"/>
                <w:b/>
                <w:color w:val="FFFFFF" w:themeColor="background1"/>
                <w:lang w:val="en-US" w:eastAsia="zh-CN"/>
                <w14:textFill>
                  <w14:solidFill>
                    <w14:schemeClr w14:val="bg1"/>
                  </w14:solidFill>
                </w14:textFill>
              </w:rPr>
              <w:t>人妖秀表演—</w:t>
            </w:r>
            <w:r>
              <w:rPr>
                <w:rFonts w:hint="eastAsia" w:ascii="微软雅黑" w:hAnsi="微软雅黑" w:eastAsia="微软雅黑" w:cs="方正粗宋简体"/>
                <w:b/>
                <w:color w:val="FFFFFF" w:themeColor="background1"/>
                <w:lang w:eastAsia="zh-CN"/>
                <w14:textFill>
                  <w14:solidFill>
                    <w14:schemeClr w14:val="bg1"/>
                  </w14:solidFill>
                </w14:textFill>
              </w:rPr>
              <w:t>拉差达火车夜市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9597" w:type="dxa"/>
            <w:gridSpan w:val="5"/>
            <w:shd w:val="clear" w:color="auto" w:fill="auto"/>
          </w:tcPr>
          <w:p>
            <w:pPr>
              <w:snapToGrid w:val="0"/>
              <w:ind w:firstLine="420" w:firstLineChars="200"/>
              <w:jc w:val="left"/>
              <w:rPr>
                <w:rFonts w:ascii="微软雅黑" w:hAnsi="微软雅黑" w:eastAsia="微软雅黑" w:cs="微软雅黑"/>
                <w:b/>
              </w:rPr>
            </w:pPr>
            <w:r>
              <w:rPr>
                <w:rFonts w:hint="eastAsia" w:ascii="微软雅黑" w:hAnsi="微软雅黑" w:eastAsia="微软雅黑"/>
                <w:color w:val="auto"/>
                <w:sz w:val="21"/>
                <w:szCs w:val="21"/>
              </w:rPr>
              <w:t>用过早餐后，出发前往</w:t>
            </w:r>
            <w:r>
              <w:rPr>
                <w:rFonts w:hint="eastAsia" w:ascii="微软雅黑" w:hAnsi="微软雅黑" w:eastAsia="微软雅黑"/>
                <w:color w:val="auto"/>
                <w:sz w:val="21"/>
                <w:szCs w:val="21"/>
                <w:lang w:eastAsia="zh-CN"/>
              </w:rPr>
              <w:t>参拜</w:t>
            </w:r>
            <w:r>
              <w:rPr>
                <w:rFonts w:hint="eastAsia" w:ascii="微软雅黑" w:hAnsi="微软雅黑" w:eastAsia="微软雅黑"/>
                <w:b/>
                <w:bCs/>
                <w:color w:val="auto"/>
                <w:sz w:val="21"/>
                <w:szCs w:val="21"/>
                <w:lang w:eastAsia="zh-CN"/>
              </w:rPr>
              <w:t>【四面佛】</w:t>
            </w:r>
            <w:r>
              <w:rPr>
                <w:rFonts w:hint="eastAsia" w:ascii="微软雅黑" w:hAnsi="微软雅黑" w:eastAsia="微软雅黑"/>
                <w:b w:val="0"/>
                <w:bCs w:val="0"/>
                <w:color w:val="auto"/>
                <w:sz w:val="21"/>
                <w:szCs w:val="21"/>
                <w:lang w:eastAsia="zh-CN"/>
              </w:rPr>
              <w:t>（约</w:t>
            </w:r>
            <w:r>
              <w:rPr>
                <w:rFonts w:hint="eastAsia" w:ascii="微软雅黑" w:hAnsi="微软雅黑" w:eastAsia="微软雅黑"/>
                <w:b w:val="0"/>
                <w:bCs w:val="0"/>
                <w:color w:val="auto"/>
                <w:sz w:val="21"/>
                <w:szCs w:val="21"/>
                <w:lang w:val="en-US" w:eastAsia="zh-CN"/>
              </w:rPr>
              <w:t>60分钟</w:t>
            </w:r>
            <w:r>
              <w:rPr>
                <w:rFonts w:hint="eastAsia" w:ascii="微软雅黑" w:hAnsi="微软雅黑" w:eastAsia="微软雅黑"/>
                <w:b w:val="0"/>
                <w:bCs w:val="0"/>
                <w:color w:val="auto"/>
                <w:sz w:val="21"/>
                <w:szCs w:val="21"/>
                <w:lang w:eastAsia="zh-CN"/>
              </w:rPr>
              <w:t>）</w:t>
            </w:r>
            <w:r>
              <w:rPr>
                <w:rFonts w:hint="eastAsia" w:ascii="微软雅黑" w:hAnsi="微软雅黑" w:eastAsia="微软雅黑"/>
                <w:color w:val="auto"/>
                <w:sz w:val="21"/>
                <w:szCs w:val="21"/>
              </w:rPr>
              <w:t>，这里供奉着泰国著名的四面佛，非常灵验</w:t>
            </w:r>
            <w:r>
              <w:rPr>
                <w:rFonts w:hint="eastAsia" w:ascii="微软雅黑" w:hAnsi="微软雅黑" w:eastAsia="微软雅黑"/>
                <w:color w:val="auto"/>
                <w:sz w:val="21"/>
                <w:szCs w:val="21"/>
                <w:lang w:eastAsia="zh-CN"/>
              </w:rPr>
              <w:t>。</w:t>
            </w:r>
            <w:r>
              <w:rPr>
                <w:rFonts w:hint="eastAsia" w:ascii="微软雅黑" w:hAnsi="微软雅黑" w:eastAsia="微软雅黑"/>
                <w:color w:val="auto"/>
                <w:sz w:val="21"/>
                <w:szCs w:val="21"/>
              </w:rPr>
              <w:t>随后</w:t>
            </w:r>
            <w:r>
              <w:rPr>
                <w:rFonts w:hint="eastAsia" w:ascii="微软雅黑" w:hAnsi="微软雅黑" w:eastAsia="微软雅黑"/>
                <w:color w:val="auto"/>
                <w:sz w:val="21"/>
                <w:szCs w:val="21"/>
                <w:lang w:eastAsia="zh-CN"/>
              </w:rPr>
              <w:t>前往</w:t>
            </w:r>
            <w:r>
              <w:rPr>
                <w:rFonts w:hint="eastAsia" w:ascii="微软雅黑" w:hAnsi="微软雅黑" w:eastAsia="微软雅黑"/>
                <w:color w:val="auto"/>
                <w:sz w:val="21"/>
                <w:szCs w:val="21"/>
              </w:rPr>
              <w:t>泰国著名的</w:t>
            </w:r>
            <w:r>
              <w:rPr>
                <w:rFonts w:hint="eastAsia" w:ascii="微软雅黑" w:hAnsi="微软雅黑" w:eastAsia="微软雅黑"/>
                <w:b/>
                <w:bCs/>
                <w:color w:val="auto"/>
                <w:sz w:val="21"/>
                <w:szCs w:val="21"/>
              </w:rPr>
              <w:t>【王权免税店】</w:t>
            </w:r>
            <w:r>
              <w:rPr>
                <w:rFonts w:hint="eastAsia" w:ascii="微软雅黑" w:hAnsi="微软雅黑" w:eastAsia="微软雅黑"/>
                <w:color w:val="auto"/>
                <w:sz w:val="21"/>
                <w:szCs w:val="21"/>
              </w:rPr>
              <w:t>（约120分钟）提前选购心仪的免税商品，登机前在机场提货，方便快捷。</w:t>
            </w:r>
            <w:r>
              <w:rPr>
                <w:rFonts w:hint="eastAsia" w:ascii="微软雅黑" w:hAnsi="微软雅黑" w:eastAsia="微软雅黑"/>
                <w:color w:val="auto"/>
                <w:sz w:val="21"/>
                <w:szCs w:val="21"/>
                <w:lang w:eastAsia="zh-CN"/>
              </w:rPr>
              <w:t>随后</w:t>
            </w:r>
            <w:r>
              <w:rPr>
                <w:rFonts w:hint="eastAsia" w:ascii="微软雅黑" w:hAnsi="微软雅黑" w:eastAsia="微软雅黑" w:cs="微软雅黑"/>
                <w:color w:val="auto"/>
                <w:sz w:val="21"/>
                <w:szCs w:val="21"/>
                <w:lang w:val="en-US" w:eastAsia="zh-CN"/>
              </w:rPr>
              <w:t>前往曼谷观赏【</w:t>
            </w:r>
            <w:r>
              <w:rPr>
                <w:rFonts w:hint="eastAsia" w:ascii="微软雅黑" w:hAnsi="微软雅黑" w:eastAsia="微软雅黑" w:cs="微软雅黑"/>
                <w:b/>
                <w:bCs/>
                <w:color w:val="auto"/>
                <w:sz w:val="21"/>
                <w:szCs w:val="21"/>
                <w:lang w:val="en-US" w:eastAsia="zh-CN"/>
              </w:rPr>
              <w:t>vanessa人妖秀表演</w:t>
            </w:r>
            <w:r>
              <w:rPr>
                <w:rFonts w:hint="eastAsia" w:ascii="微软雅黑" w:hAnsi="微软雅黑" w:eastAsia="微软雅黑" w:cs="微软雅黑"/>
                <w:color w:val="auto"/>
                <w:sz w:val="21"/>
                <w:szCs w:val="21"/>
                <w:lang w:val="en-US" w:eastAsia="zh-CN"/>
              </w:rPr>
              <w:t>】（约60分钟）。</w:t>
            </w:r>
            <w:r>
              <w:rPr>
                <w:rFonts w:hint="eastAsia" w:ascii="微软雅黑" w:hAnsi="微软雅黑" w:eastAsia="微软雅黑"/>
                <w:color w:val="000000" w:themeColor="text1"/>
                <w:szCs w:val="21"/>
                <w14:textFill>
                  <w14:solidFill>
                    <w14:schemeClr w14:val="tx1"/>
                  </w14:solidFill>
                </w14:textFill>
              </w:rPr>
              <w:t>秀场表演在泰国人妖大赛中名列前茅！表演可看性非常高，而且您还可支付一些小费与佳丽们合影留念。</w:t>
            </w:r>
            <w:r>
              <w:rPr>
                <w:rFonts w:hint="eastAsia" w:ascii="微软雅黑" w:hAnsi="微软雅黑" w:eastAsia="微软雅黑"/>
                <w:color w:val="000000" w:themeColor="text1"/>
                <w:kern w:val="0"/>
                <w:szCs w:val="21"/>
                <w:lang w:eastAsia="zh-CN"/>
                <w14:textFill>
                  <w14:solidFill>
                    <w14:schemeClr w14:val="tx1"/>
                  </w14:solidFill>
                </w14:textFill>
              </w:rPr>
              <w:t>接下来</w:t>
            </w:r>
            <w:r>
              <w:rPr>
                <w:rFonts w:hint="eastAsia" w:ascii="微软雅黑" w:hAnsi="微软雅黑" w:eastAsia="微软雅黑"/>
                <w:color w:val="000000" w:themeColor="text1"/>
                <w:kern w:val="0"/>
                <w:szCs w:val="21"/>
                <w14:textFill>
                  <w14:solidFill>
                    <w14:schemeClr w14:val="tx1"/>
                  </w14:solidFill>
                </w14:textFill>
              </w:rPr>
              <w:t>前往</w:t>
            </w:r>
            <w:r>
              <w:rPr>
                <w:rFonts w:hint="eastAsia" w:ascii="微软雅黑" w:hAnsi="微软雅黑" w:eastAsia="微软雅黑"/>
                <w:b/>
                <w:bCs/>
                <w:color w:val="000000" w:themeColor="text1"/>
                <w:kern w:val="0"/>
                <w:szCs w:val="21"/>
                <w14:textFill>
                  <w14:solidFill>
                    <w14:schemeClr w14:val="tx1"/>
                  </w14:solidFill>
                </w14:textFill>
              </w:rPr>
              <w:t>【拉差达火车夜市】</w:t>
            </w:r>
            <w:r>
              <w:rPr>
                <w:rFonts w:hint="eastAsia" w:ascii="微软雅黑" w:hAnsi="微软雅黑" w:eastAsia="微软雅黑"/>
                <w:color w:val="000000" w:themeColor="text1"/>
                <w:kern w:val="0"/>
                <w:szCs w:val="21"/>
                <w14:textFill>
                  <w14:solidFill>
                    <w14:schemeClr w14:val="tx1"/>
                  </w14:solidFill>
                </w14:textFill>
              </w:rPr>
              <w:t>（约120分钟），这里是曼谷最接地气的本地人夜市。夜市规模非常大，总体分成三部分，一个是美食街，一个是酒吧街，一个是跳蚤市场。五颜六色的棚顶真的超可爱超壮观，摊主开着各种老爷车聚集到这里，来逛夜市的也大都为本地人，证明这个夜市很有当地特色，符合当地人口味，吃喝玩乐很齐全，不会太商业化。晚餐在这里可以品尝地道的泰式料理，任意一家都能吃出美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5894" w:type="dxa"/>
            <w:gridSpan w:val="3"/>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rPr>
              <w:t xml:space="preserve">早餐：酒店 </w:t>
            </w:r>
            <w:r>
              <w:rPr>
                <w:rFonts w:ascii="微软雅黑" w:hAnsi="微软雅黑" w:eastAsia="微软雅黑" w:cs="微软雅黑"/>
              </w:rPr>
              <w:t xml:space="preserve"> </w:t>
            </w:r>
            <w:r>
              <w:rPr>
                <w:rFonts w:hint="eastAsia" w:ascii="微软雅黑" w:hAnsi="微软雅黑" w:eastAsia="微软雅黑" w:cs="微软雅黑"/>
              </w:rPr>
              <w:t>午餐：</w:t>
            </w:r>
            <w:r>
              <w:rPr>
                <w:rFonts w:hint="eastAsia" w:ascii="微软雅黑" w:hAnsi="微软雅黑" w:eastAsia="微软雅黑"/>
                <w:color w:val="000000" w:themeColor="text1"/>
                <w:kern w:val="0"/>
                <w:sz w:val="18"/>
                <w:szCs w:val="18"/>
                <w:lang w:eastAsia="zh-CN"/>
                <w14:textFill>
                  <w14:solidFill>
                    <w14:schemeClr w14:val="tx1"/>
                  </w14:solidFill>
                </w14:textFill>
              </w:rPr>
              <w:t>魔幻森林餐厅</w:t>
            </w:r>
            <w:r>
              <w:rPr>
                <w:rFonts w:ascii="微软雅黑" w:hAnsi="微软雅黑" w:eastAsia="微软雅黑" w:cs="微软雅黑"/>
              </w:rPr>
              <w:t xml:space="preserve">  </w:t>
            </w:r>
            <w:r>
              <w:rPr>
                <w:rFonts w:hint="eastAsia" w:ascii="微软雅黑" w:hAnsi="微软雅黑" w:eastAsia="微软雅黑" w:cs="微软雅黑"/>
              </w:rPr>
              <w:t>晚餐：</w:t>
            </w:r>
            <w:r>
              <w:rPr>
                <w:rFonts w:hint="eastAsia" w:ascii="微软雅黑" w:hAnsi="微软雅黑" w:eastAsia="微软雅黑" w:cs="微软雅黑"/>
                <w:lang w:eastAsia="zh-CN"/>
              </w:rPr>
              <w:t>拉差达火车夜市自理</w:t>
            </w:r>
          </w:p>
        </w:tc>
        <w:tc>
          <w:tcPr>
            <w:tcW w:w="3703" w:type="dxa"/>
            <w:gridSpan w:val="2"/>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sz w:val="18"/>
                <w:szCs w:val="18"/>
                <w:shd w:val="clear" w:color="auto" w:fill="FEFEFE"/>
                <w:lang w:val="en-US" w:eastAsia="zh-CN"/>
              </w:rPr>
              <w:t>曼谷</w:t>
            </w:r>
            <w:r>
              <w:rPr>
                <w:rFonts w:hint="eastAsia" w:ascii="微软雅黑" w:hAnsi="微软雅黑" w:eastAsia="微软雅黑" w:cs="微软雅黑"/>
                <w:b w:val="0"/>
                <w:bCs w:val="0"/>
                <w:kern w:val="2"/>
                <w:sz w:val="18"/>
                <w:szCs w:val="18"/>
                <w:shd w:val="clear" w:color="auto" w:fill="FEFEFE"/>
                <w:lang w:val="en-US" w:eastAsia="zh-CN" w:bidi="ar-SA"/>
              </w:rPr>
              <w:t>花筑·曼谷沙吞布拉思慕酒店</w:t>
            </w:r>
            <w:r>
              <w:rPr>
                <w:rFonts w:hint="eastAsia" w:ascii="微软雅黑" w:hAnsi="微软雅黑" w:eastAsia="微软雅黑" w:cs="微软雅黑"/>
                <w:sz w:val="18"/>
                <w:szCs w:val="18"/>
                <w:shd w:val="clear" w:color="auto" w:fill="FEFEFE"/>
                <w:lang w:eastAsia="zh-CN"/>
              </w:rPr>
              <w:t>或同级五钻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9597" w:type="dxa"/>
            <w:gridSpan w:val="5"/>
            <w:shd w:val="clear" w:color="auto" w:fill="FF0000"/>
          </w:tcPr>
          <w:p>
            <w:pPr>
              <w:spacing w:line="320" w:lineRule="exact"/>
              <w:rPr>
                <w:rFonts w:hint="eastAsia" w:ascii="微软雅黑" w:hAnsi="微软雅黑" w:eastAsia="微软雅黑" w:cs="微软雅黑"/>
                <w:sz w:val="18"/>
                <w:szCs w:val="18"/>
                <w:shd w:val="clear" w:color="auto" w:fill="FEFEFE"/>
                <w:lang w:val="en-US" w:eastAsia="zh-CN"/>
              </w:rPr>
            </w:pPr>
            <w:r>
              <w:rPr>
                <w:rFonts w:hint="eastAsia" w:ascii="微软雅黑" w:hAnsi="微软雅黑" w:eastAsia="微软雅黑" w:cs="方正粗宋简体"/>
                <w:b/>
                <w:color w:val="FFFFFF" w:themeColor="background1"/>
                <w:lang w:val="en-US" w:eastAsia="zh-CN"/>
                <w14:textFill>
                  <w14:solidFill>
                    <w14:schemeClr w14:val="bg1"/>
                  </w14:solidFill>
                </w14:textFill>
              </w:rPr>
              <w:t>D6 曼谷全天自由活动，不含车餐导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9597" w:type="dxa"/>
            <w:gridSpan w:val="5"/>
            <w:shd w:val="clear" w:color="auto" w:fill="auto"/>
          </w:tcPr>
          <w:p>
            <w:pPr>
              <w:spacing w:line="320" w:lineRule="exact"/>
              <w:rPr>
                <w:rFonts w:hint="eastAsia" w:ascii="微软雅黑" w:hAnsi="微软雅黑" w:eastAsia="微软雅黑" w:cs="微软雅黑"/>
                <w:sz w:val="18"/>
                <w:szCs w:val="18"/>
                <w:shd w:val="clear" w:color="auto" w:fill="FEFEFE"/>
                <w:lang w:val="en-US" w:eastAsia="zh-CN"/>
              </w:rPr>
            </w:pPr>
            <w:r>
              <w:rPr>
                <w:rFonts w:hint="eastAsia" w:ascii="微软雅黑" w:hAnsi="微软雅黑" w:eastAsia="微软雅黑" w:cs="微软雅黑"/>
                <w:sz w:val="18"/>
                <w:szCs w:val="18"/>
                <w:shd w:val="clear" w:color="auto" w:fill="FEFEFE"/>
                <w:lang w:val="en-US" w:eastAsia="zh-CN"/>
              </w:rPr>
              <w:t>自在的一天，你可以到曼谷网红打卡地打卡，也可以在酒店休息休息。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5894" w:type="dxa"/>
            <w:gridSpan w:val="3"/>
            <w:shd w:val="clear" w:color="auto" w:fill="auto"/>
          </w:tcPr>
          <w:p>
            <w:pPr>
              <w:spacing w:line="320" w:lineRule="exact"/>
              <w:rPr>
                <w:rFonts w:hint="eastAsia" w:ascii="微软雅黑" w:hAnsi="微软雅黑" w:eastAsia="微软雅黑" w:cs="微软雅黑"/>
                <w:sz w:val="18"/>
                <w:szCs w:val="18"/>
                <w:shd w:val="clear" w:color="auto" w:fill="FEFEFE"/>
                <w:lang w:val="en-US" w:eastAsia="zh-CN"/>
              </w:rPr>
            </w:pPr>
            <w:r>
              <w:rPr>
                <w:rFonts w:hint="eastAsia" w:ascii="微软雅黑" w:hAnsi="微软雅黑" w:eastAsia="微软雅黑" w:cs="微软雅黑"/>
                <w:sz w:val="18"/>
                <w:szCs w:val="18"/>
                <w:shd w:val="clear" w:color="auto" w:fill="FEFEFE"/>
                <w:lang w:val="en-US" w:eastAsia="zh-CN"/>
              </w:rPr>
              <w:t>早餐：酒店  午餐：自理  晚餐：自理</w:t>
            </w:r>
            <w:bookmarkStart w:id="1" w:name="_GoBack"/>
            <w:bookmarkEnd w:id="1"/>
            <w:r>
              <w:rPr>
                <w:rFonts w:hint="eastAsia" w:ascii="微软雅黑" w:hAnsi="微软雅黑" w:eastAsia="微软雅黑" w:cs="微软雅黑"/>
                <w:sz w:val="18"/>
                <w:szCs w:val="18"/>
                <w:shd w:val="clear" w:color="auto" w:fill="FEFEFE"/>
                <w:lang w:val="en-US" w:eastAsia="zh-CN"/>
              </w:rPr>
              <w:tab/>
            </w:r>
          </w:p>
        </w:tc>
        <w:tc>
          <w:tcPr>
            <w:tcW w:w="3703" w:type="dxa"/>
            <w:gridSpan w:val="2"/>
            <w:shd w:val="clear" w:color="auto" w:fill="auto"/>
          </w:tcPr>
          <w:p>
            <w:pPr>
              <w:spacing w:line="320" w:lineRule="exact"/>
              <w:rPr>
                <w:rFonts w:hint="eastAsia" w:ascii="微软雅黑" w:hAnsi="微软雅黑" w:eastAsia="微软雅黑" w:cs="微软雅黑"/>
                <w:sz w:val="18"/>
                <w:szCs w:val="18"/>
                <w:shd w:val="clear" w:color="auto" w:fill="FEFEFE"/>
                <w:lang w:val="en-US" w:eastAsia="zh-CN"/>
              </w:rPr>
            </w:pPr>
            <w:r>
              <w:rPr>
                <w:rFonts w:hint="eastAsia" w:ascii="微软雅黑" w:hAnsi="微软雅黑" w:eastAsia="微软雅黑" w:cs="微软雅黑"/>
                <w:sz w:val="18"/>
                <w:szCs w:val="18"/>
                <w:shd w:val="clear" w:color="auto" w:fill="FEFEFE"/>
                <w:lang w:val="en-US" w:eastAsia="zh-CN"/>
              </w:rPr>
              <w:t>曼谷花筑·曼谷沙吞布拉思慕酒店或同级五钻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7" w:type="dxa"/>
            <w:gridSpan w:val="5"/>
            <w:shd w:val="clear" w:color="auto" w:fill="E0206B"/>
          </w:tcPr>
          <w:p>
            <w:pPr>
              <w:spacing w:line="320" w:lineRule="exact"/>
              <w:rPr>
                <w:rFonts w:hint="default" w:ascii="方正粗宋简体" w:hAnsi="方正粗宋简体" w:eastAsia="微软雅黑" w:cs="方正粗宋简体"/>
                <w:color w:val="FFFFFF" w:themeColor="background1"/>
                <w:lang w:val="en-US" w:eastAsia="zh-CN"/>
                <w14:textFill>
                  <w14:solidFill>
                    <w14:schemeClr w14:val="bg1"/>
                  </w14:solidFill>
                </w14:textFill>
              </w:rPr>
            </w:pPr>
            <w:r>
              <w:rPr>
                <w:rFonts w:hint="eastAsia" w:ascii="微软雅黑" w:hAnsi="微软雅黑" w:eastAsia="微软雅黑" w:cs="方正粗宋简体"/>
                <w:b/>
                <w:color w:val="FFFFFF" w:themeColor="background1"/>
                <w14:textFill>
                  <w14:solidFill>
                    <w14:schemeClr w14:val="bg1"/>
                  </w14:solidFill>
                </w14:textFill>
              </w:rPr>
              <w:t>D</w:t>
            </w:r>
            <w:r>
              <w:rPr>
                <w:rFonts w:hint="eastAsia" w:ascii="微软雅黑" w:hAnsi="微软雅黑" w:eastAsia="微软雅黑" w:cs="方正粗宋简体"/>
                <w:b/>
                <w:color w:val="FFFFFF" w:themeColor="background1"/>
                <w:lang w:val="en-US" w:eastAsia="zh-CN"/>
                <w14:textFill>
                  <w14:solidFill>
                    <w14:schemeClr w14:val="bg1"/>
                  </w14:solidFill>
                </w14:textFill>
              </w:rPr>
              <w:t>7</w:t>
            </w:r>
            <w:r>
              <w:rPr>
                <w:rFonts w:hint="eastAsia" w:ascii="微软雅黑" w:hAnsi="微软雅黑" w:eastAsia="微软雅黑" w:cs="方正粗宋简体"/>
                <w:b/>
                <w:color w:val="FFFFFF" w:themeColor="background1"/>
                <w14:textFill>
                  <w14:solidFill>
                    <w14:schemeClr w14:val="bg1"/>
                  </w14:solidFill>
                </w14:textFill>
              </w:rPr>
              <w:t xml:space="preserve">曼谷→成都  </w:t>
            </w:r>
            <w:r>
              <w:rPr>
                <w:rFonts w:ascii="微软雅黑" w:hAnsi="微软雅黑" w:eastAsia="微软雅黑" w:cs="方正粗宋简体"/>
                <w:b/>
                <w:color w:val="FFFFFF" w:themeColor="background1"/>
                <w14:textFill>
                  <w14:solidFill>
                    <w14:schemeClr w14:val="bg1"/>
                  </w14:solidFill>
                </w14:textFill>
              </w:rPr>
              <w:t xml:space="preserve">    </w:t>
            </w:r>
            <w:r>
              <w:rPr>
                <w:rFonts w:hint="eastAsia" w:ascii="微软雅黑" w:hAnsi="微软雅黑" w:eastAsia="微软雅黑" w:cs="方正粗宋简体"/>
                <w:b/>
                <w:color w:val="FFFFFF" w:themeColor="background1"/>
                <w14:textFill>
                  <w14:solidFill>
                    <w14:schemeClr w14:val="bg1"/>
                  </w14:solidFill>
                </w14:textFill>
              </w:rPr>
              <w:t xml:space="preserve">参考航班：TG618  1015-1425 </w:t>
            </w:r>
            <w:r>
              <w:rPr>
                <w:rFonts w:hint="eastAsia" w:ascii="微软雅黑" w:hAnsi="微软雅黑" w:eastAsia="微软雅黑" w:cs="方正粗宋简体"/>
                <w:b/>
                <w:color w:val="FFFFFF" w:themeColor="background1"/>
                <w:lang w:val="en-US" w:eastAsia="zh-CN"/>
                <w14:textFill>
                  <w14:solidFill>
                    <w14:schemeClr w14:val="bg1"/>
                  </w14:solidFill>
                </w14:textFill>
              </w:rPr>
              <w:t>/3U8146 1900-2325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7" w:type="dxa"/>
            <w:gridSpan w:val="5"/>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rPr>
              <w:t>早餐后，指定时间集合然后前往曼谷国际机场搭乘国际航班返回温暖的家。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94" w:type="dxa"/>
            <w:gridSpan w:val="3"/>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rPr>
              <w:t>早餐：酒店      午餐：自理       晚餐：自理</w:t>
            </w:r>
          </w:p>
        </w:tc>
        <w:tc>
          <w:tcPr>
            <w:tcW w:w="3703" w:type="dxa"/>
            <w:gridSpan w:val="2"/>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rPr>
              <w:t>温暖的家</w:t>
            </w:r>
          </w:p>
        </w:tc>
      </w:tr>
    </w:tbl>
    <w:p>
      <w:r>
        <w:rPr>
          <w:rFonts w:hint="eastAsia"/>
        </w:rPr>
        <w:t>***********地接社在不减少景点的情况下有权根据实际情况调整景点顺序**********</w:t>
      </w:r>
    </w:p>
    <w:p/>
    <w:tbl>
      <w:tblPr>
        <w:tblStyle w:val="6"/>
        <w:tblW w:w="9675" w:type="dxa"/>
        <w:tblInd w:w="-58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CellMar>
          <w:top w:w="0" w:type="dxa"/>
          <w:left w:w="108" w:type="dxa"/>
          <w:bottom w:w="0" w:type="dxa"/>
          <w:right w:w="108" w:type="dxa"/>
        </w:tblCellMar>
      </w:tblPr>
      <w:tblGrid>
        <w:gridCol w:w="9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CellMar>
            <w:top w:w="0" w:type="dxa"/>
            <w:left w:w="108" w:type="dxa"/>
            <w:bottom w:w="0" w:type="dxa"/>
            <w:right w:w="108" w:type="dxa"/>
          </w:tblCellMar>
        </w:tblPrEx>
        <w:tc>
          <w:tcPr>
            <w:tcW w:w="9675" w:type="dxa"/>
            <w:shd w:val="clear" w:color="auto" w:fill="E0206B"/>
          </w:tcPr>
          <w:p>
            <w:pPr>
              <w:jc w:val="center"/>
            </w:pPr>
            <w:r>
              <w:rPr>
                <w:rFonts w:hint="eastAsia" w:ascii="黑体" w:hAnsi="黑体" w:eastAsia="黑体" w:cs="黑体"/>
                <w:b/>
                <w:bCs/>
                <w:color w:val="FFFFFF" w:themeColor="background1"/>
                <w:sz w:val="24"/>
                <w14:textFill>
                  <w14:solidFill>
                    <w14:schemeClr w14:val="bg1"/>
                  </w14:solidFill>
                </w14:textFill>
              </w:rPr>
              <w:t>价 格 包 含</w:t>
            </w:r>
          </w:p>
        </w:tc>
      </w:tr>
    </w:tbl>
    <w:p>
      <w:pPr>
        <w:spacing w:line="400" w:lineRule="exact"/>
        <w:ind w:left="-619" w:leftChars="-295"/>
        <w:rPr>
          <w:rFonts w:ascii="微软雅黑" w:hAnsi="微软雅黑" w:eastAsia="微软雅黑" w:cs="微软雅黑"/>
        </w:rPr>
      </w:pPr>
      <w:r>
        <w:rPr>
          <w:rFonts w:hint="eastAsia" w:ascii="微软雅黑" w:hAnsi="微软雅黑" w:eastAsia="微软雅黑" w:cs="微软雅黑"/>
        </w:rPr>
        <w:t>1.机票：全程成都直飞往返机票经济舱及税费</w:t>
      </w:r>
    </w:p>
    <w:p>
      <w:pPr>
        <w:spacing w:line="400" w:lineRule="exact"/>
        <w:ind w:left="-619" w:leftChars="-295"/>
        <w:rPr>
          <w:rFonts w:ascii="微软雅黑" w:hAnsi="微软雅黑" w:eastAsia="微软雅黑" w:cs="微软雅黑"/>
        </w:rPr>
      </w:pPr>
      <w:r>
        <w:rPr>
          <w:rFonts w:hint="eastAsia" w:ascii="微软雅黑" w:hAnsi="微软雅黑" w:eastAsia="微软雅黑" w:cs="微软雅黑"/>
        </w:rPr>
        <w:t>2.酒店：行程所列参考酒店或者同级</w:t>
      </w:r>
    </w:p>
    <w:p>
      <w:pPr>
        <w:spacing w:line="400" w:lineRule="exact"/>
        <w:ind w:left="-619" w:leftChars="-295"/>
        <w:rPr>
          <w:rFonts w:ascii="微软雅黑" w:hAnsi="微软雅黑" w:eastAsia="微软雅黑" w:cs="微软雅黑"/>
        </w:rPr>
      </w:pPr>
      <w:r>
        <w:rPr>
          <w:rFonts w:ascii="微软雅黑" w:hAnsi="微软雅黑" w:eastAsia="微软雅黑" w:cs="微软雅黑"/>
        </w:rPr>
        <w:t>3</w:t>
      </w:r>
      <w:r>
        <w:rPr>
          <w:rFonts w:hint="eastAsia" w:ascii="微软雅黑" w:hAnsi="微软雅黑" w:eastAsia="微软雅黑" w:cs="微软雅黑"/>
        </w:rPr>
        <w:t>.餐食：行程上所列餐食（如遇飞机上用餐则不另安排）餐标为30元/人餐，岛上为简餐</w:t>
      </w:r>
    </w:p>
    <w:p>
      <w:pPr>
        <w:spacing w:line="400" w:lineRule="exact"/>
        <w:ind w:left="-619" w:leftChars="-295"/>
        <w:rPr>
          <w:rFonts w:ascii="微软雅黑" w:hAnsi="微软雅黑" w:eastAsia="微软雅黑" w:cs="微软雅黑"/>
        </w:rPr>
      </w:pPr>
      <w:r>
        <w:rPr>
          <w:rFonts w:hint="eastAsia" w:ascii="微软雅黑" w:hAnsi="微软雅黑" w:eastAsia="微软雅黑" w:cs="微软雅黑"/>
        </w:rPr>
        <w:t>4.用车：当地空调旅游车</w:t>
      </w:r>
    </w:p>
    <w:p>
      <w:pPr>
        <w:spacing w:line="400" w:lineRule="exact"/>
        <w:ind w:left="-619" w:leftChars="-295"/>
        <w:rPr>
          <w:rFonts w:ascii="微软雅黑" w:hAnsi="微软雅黑" w:eastAsia="微软雅黑" w:cs="微软雅黑"/>
        </w:rPr>
      </w:pPr>
      <w:r>
        <w:rPr>
          <w:rFonts w:hint="eastAsia" w:ascii="微软雅黑" w:hAnsi="微软雅黑" w:eastAsia="微软雅黑" w:cs="微软雅黑"/>
        </w:rPr>
        <w:t>4.导游：全程优秀中文导游服务</w:t>
      </w:r>
    </w:p>
    <w:p>
      <w:pPr>
        <w:spacing w:line="400" w:lineRule="exact"/>
        <w:ind w:left="-619" w:leftChars="-295"/>
        <w:rPr>
          <w:rFonts w:ascii="微软雅黑" w:hAnsi="微软雅黑" w:eastAsia="微软雅黑" w:cs="微软雅黑"/>
        </w:rPr>
      </w:pPr>
      <w:r>
        <w:rPr>
          <w:rFonts w:hint="eastAsia" w:ascii="微软雅黑" w:hAnsi="微软雅黑" w:eastAsia="微软雅黑" w:cs="微软雅黑"/>
        </w:rPr>
        <w:t>5.景点：行程所列景点第一门票</w:t>
      </w:r>
    </w:p>
    <w:p>
      <w:pPr>
        <w:spacing w:line="400" w:lineRule="exact"/>
        <w:ind w:left="-619" w:leftChars="-295"/>
        <w:rPr>
          <w:rFonts w:ascii="微软雅黑" w:hAnsi="微软雅黑" w:eastAsia="微软雅黑" w:cs="微软雅黑"/>
        </w:rPr>
      </w:pPr>
      <w:r>
        <w:rPr>
          <w:rFonts w:hint="eastAsia" w:ascii="微软雅黑" w:hAnsi="微软雅黑" w:eastAsia="微软雅黑" w:cs="微软雅黑"/>
        </w:rPr>
        <w:t>6.保险：旅游团队意外人身伤害保险</w:t>
      </w:r>
    </w:p>
    <w:p>
      <w:pPr>
        <w:spacing w:line="400" w:lineRule="exact"/>
        <w:ind w:left="-619" w:leftChars="-295"/>
        <w:rPr>
          <w:rFonts w:ascii="微软雅黑" w:hAnsi="微软雅黑" w:eastAsia="微软雅黑" w:cs="微软雅黑"/>
        </w:rPr>
      </w:pPr>
      <w:r>
        <w:rPr>
          <w:rFonts w:ascii="微软雅黑" w:hAnsi="微软雅黑" w:eastAsia="微软雅黑" w:cs="微软雅黑"/>
        </w:rPr>
        <w:t>7</w:t>
      </w:r>
      <w:r>
        <w:rPr>
          <w:rFonts w:hint="eastAsia" w:ascii="微软雅黑" w:hAnsi="微软雅黑" w:eastAsia="微软雅黑" w:cs="微软雅黑"/>
        </w:rPr>
        <w:t xml:space="preserve">.领队：全程领队陪同服务 </w:t>
      </w:r>
    </w:p>
    <w:tbl>
      <w:tblPr>
        <w:tblStyle w:val="6"/>
        <w:tblW w:w="9675" w:type="dxa"/>
        <w:tblInd w:w="-58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CellMar>
          <w:top w:w="0" w:type="dxa"/>
          <w:left w:w="108" w:type="dxa"/>
          <w:bottom w:w="0" w:type="dxa"/>
          <w:right w:w="108" w:type="dxa"/>
        </w:tblCellMar>
      </w:tblPr>
      <w:tblGrid>
        <w:gridCol w:w="9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CellMar>
            <w:top w:w="0" w:type="dxa"/>
            <w:left w:w="108" w:type="dxa"/>
            <w:bottom w:w="0" w:type="dxa"/>
            <w:right w:w="108" w:type="dxa"/>
          </w:tblCellMar>
        </w:tblPrEx>
        <w:tc>
          <w:tcPr>
            <w:tcW w:w="9675" w:type="dxa"/>
            <w:shd w:val="clear" w:color="auto" w:fill="E0206B"/>
          </w:tcPr>
          <w:p>
            <w:pPr>
              <w:jc w:val="center"/>
            </w:pPr>
            <w:r>
              <w:rPr>
                <w:rFonts w:hint="eastAsia" w:ascii="黑体" w:hAnsi="黑体" w:eastAsia="黑体" w:cs="黑体"/>
                <w:b/>
                <w:bCs/>
                <w:color w:val="FFFFFF" w:themeColor="background1"/>
                <w:sz w:val="24"/>
                <w14:textFill>
                  <w14:solidFill>
                    <w14:schemeClr w14:val="bg1"/>
                  </w14:solidFill>
                </w14:textFill>
              </w:rPr>
              <w:t>价 格 不 含</w:t>
            </w:r>
          </w:p>
        </w:tc>
      </w:tr>
    </w:tbl>
    <w:p>
      <w:pPr>
        <w:numPr>
          <w:ilvl w:val="0"/>
          <w:numId w:val="1"/>
        </w:numPr>
        <w:spacing w:line="400" w:lineRule="exact"/>
        <w:ind w:left="-619" w:leftChars="-295"/>
        <w:rPr>
          <w:rFonts w:ascii="微软雅黑" w:hAnsi="微软雅黑" w:eastAsia="微软雅黑" w:cs="微软雅黑"/>
        </w:rPr>
      </w:pPr>
      <w:r>
        <w:rPr>
          <w:rFonts w:hint="eastAsia" w:ascii="微软雅黑" w:hAnsi="微软雅黑" w:eastAsia="微软雅黑" w:cs="微软雅黑"/>
        </w:rPr>
        <w:t>护照费、签证通关小费、签证费（落地签为2000泰铢/人）</w:t>
      </w:r>
    </w:p>
    <w:p>
      <w:pPr>
        <w:numPr>
          <w:ilvl w:val="0"/>
          <w:numId w:val="1"/>
        </w:numPr>
        <w:spacing w:line="400" w:lineRule="exact"/>
        <w:ind w:left="-619" w:leftChars="-295"/>
        <w:rPr>
          <w:rFonts w:ascii="微软雅黑" w:hAnsi="微软雅黑" w:eastAsia="微软雅黑" w:cs="微软雅黑"/>
        </w:rPr>
      </w:pPr>
      <w:r>
        <w:rPr>
          <w:rFonts w:hint="eastAsia" w:ascii="微软雅黑" w:hAnsi="微软雅黑" w:eastAsia="微软雅黑" w:cs="微软雅黑"/>
        </w:rPr>
        <w:t>泰国司机小费¥20元/人/天（现付导游，大小同收）</w:t>
      </w:r>
    </w:p>
    <w:p>
      <w:pPr>
        <w:spacing w:line="400" w:lineRule="exact"/>
        <w:ind w:left="-619" w:leftChars="-295"/>
        <w:rPr>
          <w:rFonts w:ascii="微软雅黑" w:hAnsi="微软雅黑" w:eastAsia="微软雅黑" w:cs="微软雅黑"/>
        </w:rPr>
      </w:pPr>
      <w:r>
        <w:rPr>
          <w:rFonts w:hint="eastAsia" w:ascii="微软雅黑" w:hAnsi="微软雅黑" w:eastAsia="微软雅黑" w:cs="微软雅黑"/>
        </w:rPr>
        <w:t>3.航空保险</w:t>
      </w:r>
    </w:p>
    <w:p>
      <w:pPr>
        <w:spacing w:line="400" w:lineRule="exact"/>
        <w:ind w:left="-619" w:leftChars="-295"/>
        <w:rPr>
          <w:rFonts w:ascii="微软雅黑" w:hAnsi="微软雅黑" w:eastAsia="微软雅黑" w:cs="微软雅黑"/>
        </w:rPr>
      </w:pPr>
      <w:r>
        <w:rPr>
          <w:rFonts w:hint="eastAsia" w:ascii="微软雅黑" w:hAnsi="微软雅黑" w:eastAsia="微软雅黑" w:cs="微软雅黑"/>
        </w:rPr>
        <w:t>4.私人消费，小孩不占床不含早</w:t>
      </w:r>
    </w:p>
    <w:p>
      <w:pPr>
        <w:spacing w:line="400" w:lineRule="exact"/>
        <w:ind w:left="-619" w:leftChars="-295"/>
        <w:rPr>
          <w:rFonts w:ascii="微软雅黑" w:hAnsi="微软雅黑" w:eastAsia="微软雅黑" w:cs="微软雅黑"/>
        </w:rPr>
      </w:pPr>
      <w:r>
        <w:rPr>
          <w:rFonts w:hint="eastAsia" w:ascii="微软雅黑" w:hAnsi="微软雅黑" w:eastAsia="微软雅黑" w:cs="微软雅黑"/>
        </w:rPr>
        <w:t>5.医疗费及交通延阻、罢工及其人力不可抗拒的因素所导致的额外费用</w:t>
      </w:r>
    </w:p>
    <w:tbl>
      <w:tblPr>
        <w:tblStyle w:val="6"/>
        <w:tblpPr w:leftFromText="180" w:rightFromText="180" w:vertAnchor="text" w:horzAnchor="margin" w:tblpXSpec="center" w:tblpY="527"/>
        <w:tblW w:w="967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CellMar>
          <w:top w:w="0" w:type="dxa"/>
          <w:left w:w="108" w:type="dxa"/>
          <w:bottom w:w="0" w:type="dxa"/>
          <w:right w:w="108" w:type="dxa"/>
        </w:tblCellMar>
      </w:tblPr>
      <w:tblGrid>
        <w:gridCol w:w="9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CellMar>
            <w:top w:w="0" w:type="dxa"/>
            <w:left w:w="108" w:type="dxa"/>
            <w:bottom w:w="0" w:type="dxa"/>
            <w:right w:w="108" w:type="dxa"/>
          </w:tblCellMar>
        </w:tblPrEx>
        <w:tc>
          <w:tcPr>
            <w:tcW w:w="9675" w:type="dxa"/>
            <w:shd w:val="clear" w:color="auto" w:fill="E0206B"/>
          </w:tcPr>
          <w:p>
            <w:pPr>
              <w:jc w:val="center"/>
            </w:pPr>
            <w:r>
              <w:rPr>
                <w:rFonts w:hint="eastAsia" w:ascii="黑体" w:hAnsi="黑体" w:eastAsia="黑体" w:cs="黑体"/>
                <w:b/>
                <w:bCs/>
                <w:color w:val="FFFFFF" w:themeColor="background1"/>
                <w:sz w:val="24"/>
                <w14:textFill>
                  <w14:solidFill>
                    <w14:schemeClr w14:val="bg1"/>
                  </w14:solidFill>
                </w14:textFill>
              </w:rPr>
              <w:t>签 证 资 料</w:t>
            </w:r>
          </w:p>
        </w:tc>
      </w:tr>
    </w:tbl>
    <w:p>
      <w:pPr>
        <w:numPr>
          <w:ilvl w:val="0"/>
          <w:numId w:val="2"/>
        </w:numPr>
        <w:tabs>
          <w:tab w:val="left" w:pos="-620"/>
          <w:tab w:val="clear" w:pos="312"/>
        </w:tabs>
        <w:spacing w:line="400" w:lineRule="exact"/>
        <w:ind w:left="-619" w:leftChars="-295"/>
        <w:rPr>
          <w:rFonts w:hint="eastAsia" w:ascii="微软雅黑" w:hAnsi="微软雅黑" w:eastAsia="微软雅黑" w:cs="微软雅黑"/>
        </w:rPr>
      </w:pPr>
      <w:r>
        <w:rPr>
          <w:rFonts w:hint="eastAsia" w:ascii="微软雅黑" w:hAnsi="微软雅黑" w:eastAsia="微软雅黑" w:cs="微软雅黑"/>
        </w:rPr>
        <w:t>境外脱团费800元/人/天</w:t>
      </w:r>
    </w:p>
    <w:p>
      <w:pPr>
        <w:numPr>
          <w:ilvl w:val="0"/>
          <w:numId w:val="0"/>
        </w:numPr>
        <w:tabs>
          <w:tab w:val="left" w:pos="-620"/>
        </w:tabs>
        <w:spacing w:line="400" w:lineRule="exact"/>
        <w:ind w:left="-619" w:leftChars="-295" w:firstLine="0" w:firstLineChars="0"/>
        <w:rPr>
          <w:rFonts w:ascii="微软雅黑" w:hAnsi="微软雅黑" w:eastAsia="微软雅黑" w:cs="微软雅黑"/>
        </w:rPr>
      </w:pPr>
      <w:r>
        <w:rPr>
          <w:rFonts w:hint="eastAsia" w:ascii="微软雅黑" w:hAnsi="微软雅黑" w:eastAsia="微软雅黑" w:cs="微软雅黑"/>
        </w:rPr>
        <w:t>护照原件（半年以上有效期）三张空白签证页及一张两寸白底的照片。</w:t>
      </w:r>
    </w:p>
    <w:tbl>
      <w:tblPr>
        <w:tblStyle w:val="6"/>
        <w:tblW w:w="9675" w:type="dxa"/>
        <w:tblInd w:w="-58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CellMar>
          <w:top w:w="0" w:type="dxa"/>
          <w:left w:w="108" w:type="dxa"/>
          <w:bottom w:w="0" w:type="dxa"/>
          <w:right w:w="108" w:type="dxa"/>
        </w:tblCellMar>
      </w:tblPr>
      <w:tblGrid>
        <w:gridCol w:w="9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PrEx>
        <w:tc>
          <w:tcPr>
            <w:tcW w:w="9675" w:type="dxa"/>
            <w:shd w:val="clear" w:color="auto" w:fill="E0206B"/>
          </w:tcPr>
          <w:p>
            <w:pPr>
              <w:jc w:val="center"/>
            </w:pPr>
            <w:r>
              <w:rPr>
                <w:rFonts w:hint="eastAsia" w:ascii="黑体" w:hAnsi="黑体" w:eastAsia="黑体" w:cs="黑体"/>
                <w:b/>
                <w:bCs/>
                <w:color w:val="FFFFFF" w:themeColor="background1"/>
                <w:sz w:val="24"/>
                <w14:textFill>
                  <w14:solidFill>
                    <w14:schemeClr w14:val="bg1"/>
                  </w14:solidFill>
                </w14:textFill>
              </w:rPr>
              <w:t>温 馨 提 示</w:t>
            </w:r>
          </w:p>
        </w:tc>
      </w:tr>
    </w:tbl>
    <w:p>
      <w:pPr>
        <w:spacing w:line="400" w:lineRule="exact"/>
        <w:ind w:leftChars="-295" w:hanging="619" w:hangingChars="295"/>
        <w:rPr>
          <w:rFonts w:ascii="微软雅黑" w:hAnsi="微软雅黑" w:eastAsia="微软雅黑" w:cs="微软雅黑"/>
        </w:rPr>
      </w:pPr>
      <w:r>
        <w:rPr>
          <w:rFonts w:hint="eastAsia" w:ascii="微软雅黑" w:hAnsi="微软雅黑" w:eastAsia="微软雅黑" w:cs="微软雅黑"/>
        </w:rPr>
        <w:t>如遇办理落地签客人，请客人将有效护照原件(半年以上有效）及一张两寸白底的照片，自带机场。</w:t>
      </w:r>
    </w:p>
    <w:p>
      <w:pPr>
        <w:spacing w:line="400" w:lineRule="exact"/>
        <w:ind w:leftChars="-295" w:hanging="620" w:hangingChars="295"/>
        <w:rPr>
          <w:rFonts w:hint="eastAsia" w:ascii="微软雅黑" w:hAnsi="微软雅黑" w:eastAsia="微软雅黑" w:cs="微软雅黑"/>
          <w:b/>
          <w:bCs/>
          <w:color w:val="C00000"/>
        </w:rPr>
      </w:pPr>
      <w:r>
        <w:rPr>
          <w:rFonts w:hint="eastAsia" w:ascii="微软雅黑" w:hAnsi="微软雅黑" w:eastAsia="微软雅黑" w:cs="微软雅黑"/>
          <w:b/>
          <w:bCs/>
          <w:color w:val="C00000"/>
        </w:rPr>
        <w:t>如因自身原因遗忘，后果自负！</w:t>
      </w:r>
    </w:p>
    <w:tbl>
      <w:tblPr>
        <w:tblStyle w:val="6"/>
        <w:tblpPr w:leftFromText="180" w:rightFromText="180" w:vertAnchor="text" w:horzAnchor="page" w:tblpX="924" w:tblpY="242"/>
        <w:tblOverlap w:val="never"/>
        <w:tblW w:w="10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0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trPr>
        <w:tc>
          <w:tcPr>
            <w:tcW w:w="10190" w:type="dxa"/>
            <w:tcBorders>
              <w:top w:val="single" w:color="808080" w:sz="4" w:space="0"/>
              <w:left w:val="single" w:color="808080" w:sz="4" w:space="0"/>
              <w:bottom w:val="single" w:color="808080" w:sz="4" w:space="0"/>
              <w:right w:val="single" w:color="808080" w:sz="4" w:space="0"/>
            </w:tcBorders>
            <w:shd w:val="clear" w:color="auto" w:fill="994B58"/>
          </w:tcPr>
          <w:p>
            <w:pPr>
              <w:snapToGrid w:val="0"/>
              <w:spacing w:line="240" w:lineRule="atLeast"/>
              <w:ind w:right="-508" w:rightChars="-242"/>
              <w:contextualSpacing/>
              <w:jc w:val="center"/>
              <w:rPr>
                <w:rFonts w:ascii="微软雅黑" w:hAnsi="微软雅黑" w:eastAsia="微软雅黑"/>
                <w:b/>
                <w:bCs/>
                <w:color w:val="FFFFFF" w:themeColor="background1"/>
                <w:kern w:val="0"/>
                <w:sz w:val="18"/>
                <w:szCs w:val="18"/>
                <w14:textFill>
                  <w14:solidFill>
                    <w14:schemeClr w14:val="bg1"/>
                  </w14:solidFill>
                </w14:textFill>
              </w:rPr>
            </w:pPr>
            <w:r>
              <w:rPr>
                <w:rFonts w:hint="eastAsia" w:ascii="微软雅黑" w:hAnsi="微软雅黑" w:eastAsia="微软雅黑"/>
                <w:b/>
                <w:bCs/>
                <w:color w:val="FFFFFF" w:themeColor="background1"/>
                <w:kern w:val="0"/>
                <w:sz w:val="21"/>
                <w:szCs w:val="21"/>
                <w14:textFill>
                  <w14:solidFill>
                    <w14:schemeClr w14:val="bg1"/>
                  </w14:solidFill>
                </w14:textFill>
              </w:rPr>
              <w:t>报</w:t>
            </w:r>
            <w:r>
              <w:rPr>
                <w:rFonts w:hint="eastAsia" w:ascii="微软雅黑" w:hAnsi="微软雅黑" w:eastAsia="微软雅黑"/>
                <w:b/>
                <w:bCs/>
                <w:color w:val="FFFFFF" w:themeColor="background1"/>
                <w:kern w:val="0"/>
                <w:sz w:val="21"/>
                <w:szCs w:val="21"/>
                <w:lang w:val="en-US" w:eastAsia="zh-CN"/>
                <w14:textFill>
                  <w14:solidFill>
                    <w14:schemeClr w14:val="bg1"/>
                  </w14:solidFill>
                </w14:textFill>
              </w:rPr>
              <w:t xml:space="preserve"> </w:t>
            </w:r>
            <w:r>
              <w:rPr>
                <w:rFonts w:hint="eastAsia" w:ascii="微软雅黑" w:hAnsi="微软雅黑" w:eastAsia="微软雅黑"/>
                <w:b/>
                <w:bCs/>
                <w:color w:val="FFFFFF" w:themeColor="background1"/>
                <w:kern w:val="0"/>
                <w:sz w:val="21"/>
                <w:szCs w:val="21"/>
                <w14:textFill>
                  <w14:solidFill>
                    <w14:schemeClr w14:val="bg1"/>
                  </w14:solidFill>
                </w14:textFill>
              </w:rPr>
              <w:t>名</w:t>
            </w:r>
            <w:r>
              <w:rPr>
                <w:rFonts w:hint="eastAsia" w:ascii="微软雅黑" w:hAnsi="微软雅黑" w:eastAsia="微软雅黑"/>
                <w:b/>
                <w:bCs/>
                <w:color w:val="FFFFFF" w:themeColor="background1"/>
                <w:kern w:val="0"/>
                <w:sz w:val="21"/>
                <w:szCs w:val="21"/>
                <w:lang w:val="en-US" w:eastAsia="zh-CN"/>
                <w14:textFill>
                  <w14:solidFill>
                    <w14:schemeClr w14:val="bg1"/>
                  </w14:solidFill>
                </w14:textFill>
              </w:rPr>
              <w:t xml:space="preserve"> </w:t>
            </w:r>
            <w:r>
              <w:rPr>
                <w:rFonts w:hint="eastAsia" w:ascii="微软雅黑" w:hAnsi="微软雅黑" w:eastAsia="微软雅黑"/>
                <w:b/>
                <w:bCs/>
                <w:color w:val="FFFFFF" w:themeColor="background1"/>
                <w:kern w:val="0"/>
                <w:sz w:val="21"/>
                <w:szCs w:val="21"/>
                <w14:textFill>
                  <w14:solidFill>
                    <w14:schemeClr w14:val="bg1"/>
                  </w14:solidFill>
                </w14:textFill>
              </w:rPr>
              <w:t>须</w:t>
            </w:r>
            <w:r>
              <w:rPr>
                <w:rFonts w:hint="eastAsia" w:ascii="微软雅黑" w:hAnsi="微软雅黑" w:eastAsia="微软雅黑"/>
                <w:b/>
                <w:bCs/>
                <w:color w:val="FFFFFF" w:themeColor="background1"/>
                <w:kern w:val="0"/>
                <w:sz w:val="21"/>
                <w:szCs w:val="21"/>
                <w:lang w:val="en-US" w:eastAsia="zh-CN"/>
                <w14:textFill>
                  <w14:solidFill>
                    <w14:schemeClr w14:val="bg1"/>
                  </w14:solidFill>
                </w14:textFill>
              </w:rPr>
              <w:t xml:space="preserve"> </w:t>
            </w:r>
            <w:r>
              <w:rPr>
                <w:rFonts w:hint="eastAsia" w:ascii="微软雅黑" w:hAnsi="微软雅黑" w:eastAsia="微软雅黑"/>
                <w:b/>
                <w:bCs/>
                <w:color w:val="FFFFFF" w:themeColor="background1"/>
                <w:kern w:val="0"/>
                <w:sz w:val="21"/>
                <w:szCs w:val="21"/>
                <w14:textFill>
                  <w14:solidFill>
                    <w14:schemeClr w14:val="bg1"/>
                  </w14:solidFill>
                </w14:textFill>
              </w:rPr>
              <w:t>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trPr>
        <w:tc>
          <w:tcPr>
            <w:tcW w:w="10190" w:type="dxa"/>
            <w:tcBorders>
              <w:top w:val="single" w:color="808080" w:sz="4" w:space="0"/>
              <w:left w:val="single" w:color="808080" w:sz="4" w:space="0"/>
              <w:bottom w:val="single" w:color="808080" w:sz="4" w:space="0"/>
              <w:right w:val="single" w:color="808080" w:sz="4" w:space="0"/>
            </w:tcBorders>
          </w:tcPr>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行程上的航班为参考航班，如对航班有特殊要求，请及时和工作人员落实此团的准确航班，以免耽误行程；</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出于小宝宝的安全和健康因素考虑，航班不能承运出生不足14天和出生不足90天的早产婴儿。</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70岁以上老人需提供心电图、血压、呼吸道检查，或6个月内乘机登机牌。</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团队机票一经开出，不得更改，不得签转，不得退票；另飞行时间、车程时间、船程时间以当日实际所用时间为准。</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如您不跟团队出发没有使用去程机票的，回程机票不予保留，需要您自理回程机票，如有疑问请联系客服。</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是否给予签证或签注、是否准予出入境，是使领馆及有关部门的权力，如因自身原因或因提供材料存在问题不能及时办理签证或签注，以及被有关部门拒发签证，不准出入境而影响行程的，签证费及其他费用损失由您自行承担。</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如果您已自备签证，请务必提供有效护照及签证复印件，用于核对姓名和签证有效期。如因自备签证问题造成行程受阻，相应损失需自行承担。</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为了不耽误您的行程，请按照出团通知书上集合时间抵达集合地点。如自行前往机场，请在国际航班起飞前180分钟到达机场办理登机以及出入境相关手续。</w:t>
            </w:r>
          </w:p>
          <w:p>
            <w:pPr>
              <w:pStyle w:val="10"/>
              <w:numPr>
                <w:ilvl w:val="0"/>
                <w:numId w:val="3"/>
              </w:numPr>
              <w:snapToGrid w:val="0"/>
              <w:spacing w:line="240" w:lineRule="atLeast"/>
              <w:ind w:firstLineChars="0"/>
              <w:contextualSpacing/>
              <w:jc w:val="left"/>
              <w:rPr>
                <w:rFonts w:ascii="微软雅黑" w:hAnsi="微软雅黑" w:eastAsia="微软雅黑"/>
                <w:b/>
                <w:bCs/>
                <w:kern w:val="0"/>
                <w:sz w:val="18"/>
                <w:szCs w:val="18"/>
              </w:rPr>
            </w:pPr>
            <w:r>
              <w:rPr>
                <w:rFonts w:hint="eastAsia" w:ascii="微软雅黑" w:hAnsi="微软雅黑" w:eastAsia="微软雅黑"/>
                <w:kern w:val="0"/>
                <w:sz w:val="18"/>
                <w:szCs w:val="18"/>
              </w:rPr>
              <w:t>团队游览中不允许擅自离团，如有不便敬请谅解；如旅客因个人原因坚持要离团请先签署《离团协议书》。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3" w:hRule="atLeast"/>
        </w:trPr>
        <w:tc>
          <w:tcPr>
            <w:tcW w:w="10190" w:type="dxa"/>
            <w:tcBorders>
              <w:top w:val="single" w:color="808080" w:sz="4" w:space="0"/>
              <w:left w:val="single" w:color="808080" w:sz="4" w:space="0"/>
              <w:bottom w:val="single" w:color="808080" w:sz="4" w:space="0"/>
              <w:right w:val="single" w:color="808080" w:sz="4" w:space="0"/>
            </w:tcBorders>
            <w:shd w:val="clear" w:color="auto" w:fill="994B58"/>
          </w:tcPr>
          <w:p>
            <w:pPr>
              <w:snapToGrid w:val="0"/>
              <w:spacing w:line="240" w:lineRule="atLeast"/>
              <w:contextualSpacing/>
              <w:jc w:val="center"/>
              <w:rPr>
                <w:rFonts w:ascii="微软雅黑" w:hAnsi="微软雅黑" w:eastAsia="微软雅黑"/>
                <w:b/>
                <w:bCs/>
                <w:kern w:val="0"/>
                <w:sz w:val="18"/>
                <w:szCs w:val="18"/>
              </w:rPr>
            </w:pPr>
            <w:r>
              <w:rPr>
                <w:rFonts w:hint="eastAsia" w:ascii="微软雅黑" w:hAnsi="微软雅黑" w:eastAsia="微软雅黑"/>
                <w:b/>
                <w:bCs/>
                <w:color w:val="FFFFFF" w:themeColor="background1"/>
                <w:kern w:val="0"/>
                <w:sz w:val="21"/>
                <w:szCs w:val="21"/>
                <w14:textFill>
                  <w14:solidFill>
                    <w14:schemeClr w14:val="bg1"/>
                  </w14:solidFill>
                </w14:textFill>
              </w:rPr>
              <w:t>注意事项及提示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53" w:hRule="atLeast"/>
        </w:trPr>
        <w:tc>
          <w:tcPr>
            <w:tcW w:w="10190" w:type="dxa"/>
            <w:tcBorders>
              <w:top w:val="single" w:color="808080" w:sz="4" w:space="0"/>
              <w:left w:val="single" w:color="808080" w:sz="4" w:space="0"/>
              <w:bottom w:val="single" w:color="808080" w:sz="4" w:space="0"/>
              <w:right w:val="single" w:color="808080" w:sz="4" w:space="0"/>
            </w:tcBorders>
            <w:vAlign w:val="center"/>
          </w:tcPr>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bookmarkStart w:id="0" w:name="OLE_LINK31"/>
            <w:r>
              <w:rPr>
                <w:rFonts w:hint="eastAsia" w:ascii="微软雅黑" w:hAnsi="微软雅黑" w:eastAsia="微软雅黑"/>
                <w:b/>
                <w:bCs/>
                <w:kern w:val="0"/>
                <w:sz w:val="18"/>
                <w:szCs w:val="18"/>
              </w:rPr>
              <w:t>出境</w:t>
            </w:r>
            <w:r>
              <w:rPr>
                <w:rFonts w:hint="eastAsia" w:ascii="微软雅黑" w:hAnsi="微软雅黑" w:eastAsia="微软雅黑"/>
                <w:kern w:val="0"/>
                <w:sz w:val="18"/>
                <w:szCs w:val="18"/>
              </w:rPr>
              <w:t>：出境允许携带美金5000元或同等价值外币，人民币最高携带额20000元；如因携带过多货币被处罚与旅行社无关。高级照相机、 摄影机须向海关申报后才能带出境；水果、植物、动物必须经过检疫(申报手续请咨询领队)。</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入境：</w:t>
            </w:r>
            <w:r>
              <w:rPr>
                <w:rFonts w:hint="eastAsia" w:ascii="微软雅黑" w:hAnsi="微软雅黑" w:eastAsia="微软雅黑"/>
                <w:kern w:val="0"/>
                <w:sz w:val="18"/>
                <w:szCs w:val="18"/>
              </w:rPr>
              <w:t>泰国移民局规定，入境泰国的外籍人士随身须携带现金不少于1万泰铢或等值外币（2500元人民币），家庭不少于2万泰铢或等值外币（4500元人民币），银行信用卡等无效。泰移民官以随机方式抽查，现金不足额者将被拒入境。该规定适用包括落地签在内的各种签证入境人士。驻泰使馆提醒拟来泰中国公民务必遵守泰移民局新规定，以确保顺利入境。</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过关</w:t>
            </w:r>
            <w:r>
              <w:rPr>
                <w:rFonts w:hint="eastAsia" w:ascii="微软雅黑" w:hAnsi="微软雅黑" w:eastAsia="微软雅黑"/>
                <w:kern w:val="0"/>
                <w:sz w:val="18"/>
                <w:szCs w:val="18"/>
              </w:rPr>
              <w:t>：集体过移民局、边防、海关，要听从领队安排，请不要私自行动，切记不要帮陌生人带行李，以防被人利用。</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交通</w:t>
            </w:r>
            <w:r>
              <w:rPr>
                <w:rFonts w:hint="eastAsia" w:ascii="微软雅黑" w:hAnsi="微软雅黑" w:eastAsia="微软雅黑"/>
                <w:kern w:val="0"/>
                <w:sz w:val="18"/>
                <w:szCs w:val="18"/>
              </w:rPr>
              <w:t>：飞机上禁用移动电话、游戏机，机上请勿大声喧哗。泰国车辆是靠左边行驶(与国内车辆行驶方向相反)，过马路时必须先停、看、听，注意来车方向，且最好有导游或领队陪同，以免方向不同而发生意外。</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托运</w:t>
            </w:r>
            <w:r>
              <w:rPr>
                <w:rFonts w:hint="eastAsia" w:ascii="微软雅黑" w:hAnsi="微软雅黑" w:eastAsia="微软雅黑"/>
                <w:kern w:val="0"/>
                <w:sz w:val="18"/>
                <w:szCs w:val="18"/>
              </w:rPr>
              <w:t>：部分廉价航空公司不含免费行李额，请务必关注相关航司政策，如若您乘坐的航班不含行李额，请提前自行申请和购买。</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住宿</w:t>
            </w:r>
            <w:r>
              <w:rPr>
                <w:rFonts w:hint="eastAsia" w:ascii="微软雅黑" w:hAnsi="微软雅黑" w:eastAsia="微软雅黑"/>
                <w:kern w:val="0"/>
                <w:sz w:val="18"/>
                <w:szCs w:val="18"/>
              </w:rPr>
              <w:t>：</w:t>
            </w:r>
            <w:bookmarkEnd w:id="0"/>
            <w:r>
              <w:rPr>
                <w:rFonts w:hint="eastAsia" w:ascii="微软雅黑" w:hAnsi="微软雅黑" w:eastAsia="微软雅黑"/>
                <w:kern w:val="0"/>
                <w:sz w:val="18"/>
                <w:szCs w:val="18"/>
              </w:rPr>
              <w:t>贵重物品请务必随身携带或存放酒店保险箱(免费)内，绝不可放在住宿房间或车上，如有遗失须旅客自行负责，地接社不承担任何责任；退房前请务必再次检查是否有物品遗漏；行程中建议您不要单独外出，住宿酒店外请不要与陌生人随意搭讪，以免受骗导致财产损失或危及个人安全。在旅游点和公共场所，请务必注意自己的钱包及贵重物品；晚上外出建议结伴而行，安全第一。</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游览</w:t>
            </w:r>
            <w:r>
              <w:rPr>
                <w:rFonts w:hint="eastAsia" w:ascii="微软雅黑" w:hAnsi="微软雅黑" w:eastAsia="微软雅黑"/>
                <w:kern w:val="0"/>
                <w:sz w:val="18"/>
                <w:szCs w:val="18"/>
              </w:rPr>
              <w:t>：①请注意导游宣布的注意事项、集合时间、地点，牢记游览车的车牌，请务必准时集中，以免影响行程的正常进行及团员情绪；</w:t>
            </w:r>
          </w:p>
          <w:p>
            <w:pPr>
              <w:pStyle w:val="10"/>
              <w:snapToGrid w:val="0"/>
              <w:spacing w:line="240" w:lineRule="atLeast"/>
              <w:ind w:firstLine="0"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②请遵守当地风俗习惯，不要乱扔纸屑、烟头、随地吐痰；请不要在公共场所、酒店、旅游车上吸烟；</w:t>
            </w:r>
          </w:p>
          <w:p>
            <w:pPr>
              <w:pStyle w:val="10"/>
              <w:snapToGrid w:val="0"/>
              <w:spacing w:line="240" w:lineRule="atLeast"/>
              <w:ind w:firstLine="0"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 xml:space="preserve">③自费增加项目，属个人自愿行为，与旅行社无关；各种私人费用自理，如需要使用酒店长途电话或其他服务，请自行结账。 </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游客水上活动的注意事项：</w:t>
            </w:r>
            <w:r>
              <w:rPr>
                <w:rFonts w:hint="eastAsia" w:ascii="微软雅黑" w:hAnsi="微软雅黑" w:eastAsia="微软雅黑"/>
                <w:kern w:val="0"/>
                <w:sz w:val="18"/>
                <w:szCs w:val="18"/>
              </w:rPr>
              <w:t>①严正声明：只有您最了解自己的身体状况，如孕妇、以及心脏病患者、高低血压病患者、骨质疏松症者、高龄者、幼龄者，或任何不适合剧烈、刺激性活动的病患者等，绝对不适合参加任何水上活动。如因旅客隐瞒个人疾病或坚持参加活动而引起意外发生，旅客必须自行承担一切责任及后果；</w:t>
            </w:r>
          </w:p>
          <w:p>
            <w:pPr>
              <w:pStyle w:val="10"/>
              <w:snapToGrid w:val="0"/>
              <w:spacing w:line="240" w:lineRule="atLeast"/>
              <w:ind w:firstLine="0"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②搭乘船或从事水上活动时，务必穿上救生衣；乘坐快艇时，严禁坐在船头前面的座位，以免脊椎骨受伤；任何船只行走时，请安坐在座椅上勿随意走动，以免跌撞受伤；切勿将手或脚放置在船边或栏杆上，以免夹伤或碰撞受伤；</w:t>
            </w:r>
          </w:p>
          <w:p>
            <w:pPr>
              <w:pStyle w:val="10"/>
              <w:snapToGrid w:val="0"/>
              <w:spacing w:line="240" w:lineRule="atLeast"/>
              <w:ind w:firstLine="0"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③海边戏水游泳时不要单独活动，严禁超过海边、海上安全警界线的范围。</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安全</w:t>
            </w:r>
            <w:r>
              <w:rPr>
                <w:rFonts w:hint="eastAsia" w:ascii="微软雅黑" w:hAnsi="微软雅黑" w:eastAsia="微软雅黑"/>
                <w:kern w:val="0"/>
                <w:sz w:val="18"/>
                <w:szCs w:val="18"/>
              </w:rPr>
              <w:t>：①因季节性的关系，旅客到境外难免会有水土不服，导致腹泻，请避免食用生冷食物、冰块、椰子、牛奶等，尽量食用熟食，如有腹泻现象请尽快告知当团领队或导游，不要擅自乱服药。泰国是一个禁赌、禁毒的国家，请勿在车上及公共场所聚赌(任何纸牌游戏均不适合)或携带、食用涉及违法的物品，一旦触犯泰国的法律，个人将负起法律责任。请务必留意当团领队或导游所宣布的集合时间及地点或所交代的注意事项，万一走失时请勿慌张，速联络泰国观光警察热线1155谢谢合作。</w:t>
            </w:r>
          </w:p>
          <w:p>
            <w:pPr>
              <w:pStyle w:val="10"/>
              <w:snapToGrid w:val="0"/>
              <w:spacing w:line="240" w:lineRule="atLeast"/>
              <w:ind w:firstLine="0"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②过岛景点因大多乘坐快艇，考虑老年人身体原因，故当地船家考虑安全问题不予老年人上船；</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语言</w:t>
            </w:r>
            <w:r>
              <w:rPr>
                <w:rFonts w:hint="eastAsia" w:ascii="微软雅黑" w:hAnsi="微软雅黑" w:eastAsia="微软雅黑"/>
                <w:kern w:val="0"/>
                <w:sz w:val="18"/>
                <w:szCs w:val="18"/>
              </w:rPr>
              <w:t>：通用语言以泰语为主，英语则只在酒店及游客区通用。</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时差</w:t>
            </w:r>
            <w:r>
              <w:rPr>
                <w:rFonts w:hint="eastAsia" w:ascii="微软雅黑" w:hAnsi="微软雅黑" w:eastAsia="微软雅黑"/>
                <w:kern w:val="0"/>
                <w:sz w:val="18"/>
                <w:szCs w:val="18"/>
              </w:rPr>
              <w:t>：比北京时间慢1小时。</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天气</w:t>
            </w:r>
            <w:r>
              <w:rPr>
                <w:rFonts w:hint="eastAsia" w:ascii="微软雅黑" w:hAnsi="微软雅黑" w:eastAsia="微软雅黑"/>
                <w:kern w:val="0"/>
                <w:sz w:val="18"/>
                <w:szCs w:val="18"/>
              </w:rPr>
              <w:t>：泰国全年气温约27 ℃ -32℃，4-7月气温最高，约37℃。由于天气常有变化，请各位旅客于出发前留意天气报告。</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换汇</w:t>
            </w:r>
            <w:r>
              <w:rPr>
                <w:rFonts w:hint="eastAsia" w:ascii="微软雅黑" w:hAnsi="微软雅黑" w:eastAsia="微软雅黑"/>
                <w:kern w:val="0"/>
                <w:sz w:val="18"/>
                <w:szCs w:val="18"/>
              </w:rPr>
              <w:t>：兑换当地货币可在当地国家机场、银行、导游处换汇。</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个人消费</w:t>
            </w:r>
            <w:r>
              <w:rPr>
                <w:rFonts w:hint="eastAsia" w:ascii="微软雅黑" w:hAnsi="微软雅黑" w:eastAsia="微软雅黑"/>
                <w:kern w:val="0"/>
                <w:sz w:val="18"/>
                <w:szCs w:val="18"/>
              </w:rPr>
              <w:t>：各种私人费用自理，如使用酒店长途电话或其他服务，请自行结账。</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个人物品</w:t>
            </w:r>
            <w:r>
              <w:rPr>
                <w:rFonts w:hint="eastAsia" w:ascii="微软雅黑" w:hAnsi="微软雅黑" w:eastAsia="微软雅黑"/>
                <w:kern w:val="0"/>
                <w:sz w:val="18"/>
                <w:szCs w:val="18"/>
              </w:rPr>
              <w:t>：自备个人常用物品：薄外套、防晒霜、太阳眼镜、雨伞、洗漱用品(毛巾、牙刷、牙膏)、拖鞋、转换插座等。</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旅行服饰</w:t>
            </w:r>
            <w:r>
              <w:rPr>
                <w:rFonts w:hint="eastAsia" w:ascii="微软雅黑" w:hAnsi="微软雅黑" w:eastAsia="微软雅黑"/>
                <w:kern w:val="0"/>
                <w:sz w:val="18"/>
                <w:szCs w:val="18"/>
              </w:rPr>
              <w:t>：应以舒适及轻便实用为主；全程可穿简单夏天服装、游泳者可自备泳衣，旅游巴士空调及晚间天气较凉，需准备长袖外套。</w:t>
            </w:r>
          </w:p>
          <w:p>
            <w:pPr>
              <w:pStyle w:val="10"/>
              <w:numPr>
                <w:ilvl w:val="0"/>
                <w:numId w:val="0"/>
              </w:numPr>
              <w:snapToGrid w:val="0"/>
              <w:spacing w:line="240" w:lineRule="atLeast"/>
              <w:ind w:leftChars="0"/>
              <w:contextualSpacing/>
              <w:jc w:val="left"/>
              <w:rPr>
                <w:rFonts w:hint="eastAsia" w:ascii="微软雅黑" w:hAnsi="微软雅黑" w:eastAsia="微软雅黑"/>
                <w:kern w:val="0"/>
                <w:sz w:val="18"/>
                <w:szCs w:val="18"/>
              </w:rPr>
            </w:pPr>
            <w:r>
              <w:rPr>
                <w:rFonts w:hint="eastAsia" w:ascii="微软雅黑" w:hAnsi="微软雅黑" w:eastAsia="微软雅黑"/>
                <w:b/>
                <w:bCs/>
                <w:kern w:val="0"/>
                <w:sz w:val="18"/>
                <w:szCs w:val="18"/>
              </w:rPr>
              <w:t>通讯</w:t>
            </w:r>
            <w:r>
              <w:rPr>
                <w:rFonts w:hint="eastAsia" w:ascii="微软雅黑" w:hAnsi="微软雅黑" w:eastAsia="微软雅黑"/>
                <w:kern w:val="0"/>
                <w:sz w:val="18"/>
                <w:szCs w:val="18"/>
              </w:rPr>
              <w:t>：中国移动通讯在泰国开通了服务，如要继续使用中国号码，请自行确认开通国际漫游以便在泰国使用。</w:t>
            </w:r>
          </w:p>
        </w:tc>
      </w:tr>
    </w:tbl>
    <w:tbl>
      <w:tblPr>
        <w:tblStyle w:val="6"/>
        <w:tblW w:w="9675" w:type="dxa"/>
        <w:tblInd w:w="-58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CellMar>
          <w:top w:w="0" w:type="dxa"/>
          <w:left w:w="108" w:type="dxa"/>
          <w:bottom w:w="0" w:type="dxa"/>
          <w:right w:w="108" w:type="dxa"/>
        </w:tblCellMar>
      </w:tblPr>
      <w:tblGrid>
        <w:gridCol w:w="9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CellMar>
            <w:top w:w="0" w:type="dxa"/>
            <w:left w:w="108" w:type="dxa"/>
            <w:bottom w:w="0" w:type="dxa"/>
            <w:right w:w="108" w:type="dxa"/>
          </w:tblCellMar>
        </w:tblPrEx>
        <w:tc>
          <w:tcPr>
            <w:tcW w:w="9675" w:type="dxa"/>
            <w:shd w:val="clear" w:color="auto" w:fill="E0206B"/>
          </w:tcPr>
          <w:p>
            <w:pPr>
              <w:jc w:val="center"/>
            </w:pPr>
            <w:r>
              <w:rPr>
                <w:rFonts w:hint="eastAsia" w:ascii="黑体" w:hAnsi="黑体" w:eastAsia="黑体" w:cs="黑体"/>
                <w:b/>
                <w:bCs/>
                <w:color w:val="FFFFFF" w:themeColor="background1"/>
                <w:sz w:val="24"/>
                <w14:textFill>
                  <w14:solidFill>
                    <w14:schemeClr w14:val="bg1"/>
                  </w14:solidFill>
                </w14:textFill>
              </w:rPr>
              <w:t>特 别 说 明</w:t>
            </w:r>
          </w:p>
        </w:tc>
      </w:tr>
    </w:tbl>
    <w:tbl>
      <w:tblPr>
        <w:tblStyle w:val="5"/>
        <w:tblW w:w="9638" w:type="dxa"/>
        <w:jc w:val="center"/>
        <w:tblInd w:w="0" w:type="dxa"/>
        <w:tblBorders>
          <w:top w:val="single" w:color="auto" w:sz="4" w:space="0"/>
          <w:left w:val="single" w:color="auto" w:sz="4" w:space="0"/>
          <w:bottom w:val="single" w:color="auto" w:sz="4" w:space="0"/>
          <w:right w:val="single" w:color="auto" w:sz="4" w:space="0"/>
          <w:insideH w:val="double" w:color="4472C4" w:sz="4" w:space="0"/>
          <w:insideV w:val="double" w:color="4472C4"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double" w:color="4472C4" w:sz="4" w:space="0"/>
            <w:insideV w:val="double" w:color="4472C4" w:sz="4" w:space="0"/>
          </w:tblBorders>
          <w:tblLayout w:type="fixed"/>
          <w:tblCellMar>
            <w:top w:w="0" w:type="dxa"/>
            <w:left w:w="108" w:type="dxa"/>
            <w:bottom w:w="0" w:type="dxa"/>
            <w:right w:w="108" w:type="dxa"/>
          </w:tblCellMar>
        </w:tblPrEx>
        <w:trPr>
          <w:cantSplit/>
          <w:jc w:val="center"/>
        </w:trPr>
        <w:tc>
          <w:tcPr>
            <w:tcW w:w="9638" w:type="dxa"/>
            <w:tcBorders>
              <w:bottom w:val="single" w:color="8064A2" w:sz="8" w:space="0"/>
            </w:tcBorders>
            <w:shd w:val="clear" w:color="auto" w:fill="auto"/>
          </w:tcPr>
          <w:p>
            <w:pPr>
              <w:numPr>
                <w:ilvl w:val="0"/>
                <w:numId w:val="4"/>
              </w:numPr>
              <w:spacing w:line="320" w:lineRule="exact"/>
              <w:rPr>
                <w:rFonts w:ascii="微软雅黑" w:hAnsi="微软雅黑" w:eastAsia="微软雅黑" w:cs="微软雅黑"/>
                <w:b/>
                <w:color w:val="000000"/>
                <w:sz w:val="20"/>
              </w:rPr>
            </w:pPr>
            <w:r>
              <w:rPr>
                <w:rFonts w:hint="eastAsia" w:ascii="微软雅黑" w:hAnsi="微软雅黑" w:eastAsia="微软雅黑" w:cs="微软雅黑"/>
                <w:bCs/>
                <w:color w:val="000000"/>
                <w:sz w:val="20"/>
              </w:rPr>
              <w:drawing>
                <wp:anchor distT="0" distB="0" distL="114300" distR="114300" simplePos="0" relativeHeight="251664384" behindDoc="1" locked="0" layoutInCell="1" allowOverlap="1">
                  <wp:simplePos x="0" y="0"/>
                  <wp:positionH relativeFrom="column">
                    <wp:posOffset>14671675</wp:posOffset>
                  </wp:positionH>
                  <wp:positionV relativeFrom="paragraph">
                    <wp:posOffset>-2037715</wp:posOffset>
                  </wp:positionV>
                  <wp:extent cx="7566025" cy="10688955"/>
                  <wp:effectExtent l="0" t="0" r="15875" b="17145"/>
                  <wp:wrapNone/>
                  <wp:docPr id="10" name="图片 5" descr="F:\工作\最美阳光\2017.12.5醉美阳光行程美化\2017.12.5醉美阳光行程美化底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F:\工作\最美阳光\2017.12.5醉美阳光行程美化\2017.12.5醉美阳光行程美化底板.jpg"/>
                          <pic:cNvPicPr>
                            <a:picLocks noChangeAspect="1" noChangeArrowheads="1"/>
                          </pic:cNvPicPr>
                        </pic:nvPicPr>
                        <pic:blipFill>
                          <a:blip r:embed="rId20" cstate="print"/>
                          <a:srcRect/>
                          <a:stretch>
                            <a:fillRect/>
                          </a:stretch>
                        </pic:blipFill>
                        <pic:spPr>
                          <a:xfrm>
                            <a:off x="0" y="0"/>
                            <a:ext cx="7566025" cy="10688955"/>
                          </a:xfrm>
                          <a:prstGeom prst="rect">
                            <a:avLst/>
                          </a:prstGeom>
                          <a:noFill/>
                          <a:ln w="9525">
                            <a:noFill/>
                            <a:miter lim="800000"/>
                            <a:headEnd/>
                            <a:tailEnd/>
                          </a:ln>
                        </pic:spPr>
                      </pic:pic>
                    </a:graphicData>
                  </a:graphic>
                </wp:anchor>
              </w:drawing>
            </w:r>
            <w:r>
              <w:rPr>
                <w:rFonts w:hint="eastAsia" w:ascii="微软雅黑" w:hAnsi="微软雅黑" w:eastAsia="微软雅黑" w:cs="微软雅黑"/>
                <w:bCs/>
                <w:color w:val="000000"/>
                <w:sz w:val="20"/>
              </w:rPr>
              <w:t>旅行所持证件应为中华人民共和国签发的普通因私护照，护照有效期至少六个月以上并有不少于3页空白页；</w:t>
            </w:r>
          </w:p>
          <w:p>
            <w:pPr>
              <w:numPr>
                <w:ilvl w:val="0"/>
                <w:numId w:val="4"/>
              </w:numPr>
              <w:spacing w:line="320" w:lineRule="exact"/>
              <w:rPr>
                <w:rFonts w:ascii="微软雅黑" w:hAnsi="微软雅黑" w:eastAsia="微软雅黑" w:cs="微软雅黑"/>
                <w:b/>
                <w:color w:val="000000"/>
                <w:sz w:val="20"/>
              </w:rPr>
            </w:pPr>
            <w:r>
              <w:rPr>
                <w:rFonts w:hint="eastAsia" w:ascii="微软雅黑" w:hAnsi="微软雅黑" w:eastAsia="微软雅黑" w:cs="微软雅黑"/>
                <w:color w:val="000000"/>
                <w:sz w:val="20"/>
              </w:rPr>
              <w:t>持非中国人民共和国签发的普通因私护照的旅行者报名参团时需明确告知我社所持有的证件类型，例如公务护照，港澳台护照，外籍护照的，港澳台所持回乡证登机的；</w:t>
            </w:r>
          </w:p>
          <w:p>
            <w:pPr>
              <w:numPr>
                <w:ilvl w:val="0"/>
                <w:numId w:val="4"/>
              </w:numPr>
              <w:spacing w:line="320" w:lineRule="exact"/>
              <w:rPr>
                <w:rFonts w:ascii="微软雅黑" w:hAnsi="微软雅黑" w:eastAsia="微软雅黑" w:cs="微软雅黑"/>
                <w:b/>
                <w:color w:val="000000"/>
                <w:sz w:val="20"/>
              </w:rPr>
            </w:pPr>
            <w:r>
              <w:rPr>
                <w:rFonts w:hint="eastAsia" w:ascii="微软雅黑" w:hAnsi="微软雅黑" w:eastAsia="微软雅黑" w:cs="微软雅黑"/>
                <w:bCs/>
                <w:color w:val="000000"/>
                <w:sz w:val="20"/>
              </w:rPr>
              <w:t>泰国移民局要求：为避免非法滞留和非法打工，所有前往泰国办理落地签的中国内地居民需持有不少于5000元人民币现金或等值外币现金。此项检查由泰国行政部门以抽查方式进行，如被查出现金不足，将面临拒绝入境和遣返，因此产生的损失，我社不承担任何责任和赔偿；</w:t>
            </w:r>
          </w:p>
          <w:p>
            <w:pPr>
              <w:numPr>
                <w:ilvl w:val="0"/>
                <w:numId w:val="4"/>
              </w:numPr>
              <w:spacing w:line="320" w:lineRule="exact"/>
              <w:rPr>
                <w:rFonts w:ascii="微软雅黑" w:hAnsi="微软雅黑" w:eastAsia="微软雅黑" w:cs="微软雅黑"/>
                <w:b/>
                <w:color w:val="000000"/>
                <w:sz w:val="20"/>
              </w:rPr>
            </w:pPr>
            <w:r>
              <w:rPr>
                <w:rFonts w:hint="eastAsia" w:ascii="微软雅黑" w:hAnsi="微软雅黑" w:eastAsia="微软雅黑" w:cs="微软雅黑"/>
                <w:bCs/>
                <w:color w:val="000000"/>
                <w:sz w:val="20"/>
              </w:rPr>
              <w:t>泰国落地签所需资料：护照原件，需有足够空白页，有效期至少六个月以上，入境前3个月以内拍摄的2寸白底免冠照一张，正确及完整填写的出入境卡及落地签表格一张；</w:t>
            </w:r>
          </w:p>
        </w:tc>
      </w:tr>
      <w:tr>
        <w:tblPrEx>
          <w:tblBorders>
            <w:top w:val="single" w:color="auto" w:sz="4" w:space="0"/>
            <w:left w:val="single" w:color="auto" w:sz="4" w:space="0"/>
            <w:bottom w:val="single" w:color="auto" w:sz="4" w:space="0"/>
            <w:right w:val="single" w:color="auto" w:sz="4" w:space="0"/>
            <w:insideH w:val="double" w:color="4472C4" w:sz="4" w:space="0"/>
            <w:insideV w:val="double" w:color="4472C4" w:sz="4" w:space="0"/>
          </w:tblBorders>
          <w:tblLayout w:type="fixed"/>
          <w:tblCellMar>
            <w:top w:w="0" w:type="dxa"/>
            <w:left w:w="108" w:type="dxa"/>
            <w:bottom w:w="0" w:type="dxa"/>
            <w:right w:w="108" w:type="dxa"/>
          </w:tblCellMar>
        </w:tblPrEx>
        <w:trPr>
          <w:cantSplit/>
          <w:jc w:val="center"/>
        </w:trPr>
        <w:tc>
          <w:tcPr>
            <w:tcW w:w="9638" w:type="dxa"/>
            <w:tcBorders>
              <w:top w:val="single" w:color="8064A2" w:sz="8" w:space="0"/>
              <w:bottom w:val="single" w:color="8064A2" w:sz="8" w:space="0"/>
            </w:tcBorders>
            <w:shd w:val="clear" w:color="auto" w:fill="auto"/>
          </w:tcPr>
          <w:p>
            <w:pPr>
              <w:numPr>
                <w:ilvl w:val="0"/>
                <w:numId w:val="4"/>
              </w:numPr>
              <w:spacing w:line="320" w:lineRule="exact"/>
              <w:rPr>
                <w:rFonts w:ascii="微软雅黑" w:hAnsi="微软雅黑" w:eastAsia="微软雅黑" w:cs="微软雅黑"/>
                <w:b/>
                <w:color w:val="000000"/>
                <w:sz w:val="20"/>
              </w:rPr>
            </w:pPr>
            <w:r>
              <w:rPr>
                <w:rFonts w:hint="eastAsia" w:ascii="微软雅黑" w:hAnsi="微软雅黑" w:eastAsia="微软雅黑" w:cs="微软雅黑"/>
                <w:bCs/>
                <w:color w:val="000000"/>
                <w:sz w:val="20"/>
              </w:rPr>
              <w:t>60岁以上老年人出发前需有直系亲属陪同并取其子女书面同意后方可出行，同时请提前申明是否患有疾病并依照我社的健康警示选择行程。在《旅游法》法定范围内，我社对不符合我社要求的游客有权拒绝接待；</w:t>
            </w:r>
          </w:p>
          <w:p>
            <w:pPr>
              <w:numPr>
                <w:ilvl w:val="0"/>
                <w:numId w:val="4"/>
              </w:numPr>
              <w:spacing w:line="320" w:lineRule="exact"/>
              <w:rPr>
                <w:rFonts w:ascii="微软雅黑" w:hAnsi="微软雅黑" w:eastAsia="微软雅黑" w:cs="微软雅黑"/>
                <w:b/>
                <w:color w:val="000000"/>
                <w:sz w:val="20"/>
              </w:rPr>
            </w:pPr>
            <w:r>
              <w:rPr>
                <w:rFonts w:hint="eastAsia" w:ascii="微软雅黑" w:hAnsi="微软雅黑" w:eastAsia="微软雅黑" w:cs="微软雅黑"/>
                <w:color w:val="000000"/>
                <w:sz w:val="20"/>
              </w:rPr>
              <w:t>合同一经双方确立，若中途需变更合同内容或合同主体，我社仅接受依据《旅游法》和合同约定进行的内容变更；</w:t>
            </w:r>
          </w:p>
          <w:p>
            <w:pPr>
              <w:numPr>
                <w:ilvl w:val="0"/>
                <w:numId w:val="4"/>
              </w:numPr>
              <w:spacing w:line="320" w:lineRule="exact"/>
              <w:rPr>
                <w:rFonts w:ascii="微软雅黑" w:hAnsi="微软雅黑" w:eastAsia="微软雅黑" w:cs="微软雅黑"/>
                <w:b/>
                <w:color w:val="000000"/>
                <w:sz w:val="20"/>
              </w:rPr>
            </w:pPr>
            <w:r>
              <w:rPr>
                <w:rFonts w:hint="eastAsia" w:ascii="微软雅黑" w:hAnsi="微软雅黑" w:eastAsia="微软雅黑" w:cs="微软雅黑"/>
                <w:color w:val="000000"/>
                <w:sz w:val="20"/>
              </w:rPr>
              <w:t>根据《旅游法》规定，游客在参团期间不得擅自脱团、离团、非法滞留。</w:t>
            </w:r>
          </w:p>
          <w:p>
            <w:pPr>
              <w:numPr>
                <w:ilvl w:val="0"/>
                <w:numId w:val="4"/>
              </w:numPr>
              <w:spacing w:line="320" w:lineRule="exact"/>
              <w:rPr>
                <w:rFonts w:ascii="微软雅黑" w:hAnsi="微软雅黑" w:eastAsia="微软雅黑" w:cs="微软雅黑"/>
                <w:b/>
                <w:color w:val="000000"/>
                <w:sz w:val="20"/>
              </w:rPr>
            </w:pPr>
            <w:r>
              <w:rPr>
                <w:rFonts w:hint="eastAsia" w:ascii="微软雅黑" w:hAnsi="微软雅黑" w:eastAsia="微软雅黑" w:cs="微软雅黑"/>
                <w:color w:val="000000"/>
                <w:sz w:val="20"/>
              </w:rPr>
              <w:t>依照旅游业现行作业规定，我社有权依据最终出团人数，调整房间分配。如有大床房、蜜月房等特殊附加要求，请在报名前及时申请。出团通知书发出后我社不再接受任何有关房间分配的更改；</w:t>
            </w:r>
          </w:p>
        </w:tc>
      </w:tr>
      <w:tr>
        <w:tblPrEx>
          <w:tblBorders>
            <w:top w:val="single" w:color="auto" w:sz="4" w:space="0"/>
            <w:left w:val="single" w:color="auto" w:sz="4" w:space="0"/>
            <w:bottom w:val="single" w:color="auto" w:sz="4" w:space="0"/>
            <w:right w:val="single" w:color="auto" w:sz="4" w:space="0"/>
            <w:insideH w:val="double" w:color="4472C4" w:sz="4" w:space="0"/>
            <w:insideV w:val="double" w:color="4472C4" w:sz="4" w:space="0"/>
          </w:tblBorders>
          <w:tblLayout w:type="fixed"/>
          <w:tblCellMar>
            <w:top w:w="0" w:type="dxa"/>
            <w:left w:w="108" w:type="dxa"/>
            <w:bottom w:w="0" w:type="dxa"/>
            <w:right w:w="108" w:type="dxa"/>
          </w:tblCellMar>
        </w:tblPrEx>
        <w:trPr>
          <w:cantSplit/>
          <w:jc w:val="center"/>
        </w:trPr>
        <w:tc>
          <w:tcPr>
            <w:tcW w:w="9638" w:type="dxa"/>
            <w:tcBorders>
              <w:top w:val="single" w:color="8064A2" w:sz="8" w:space="0"/>
              <w:bottom w:val="single" w:color="8064A2" w:sz="8" w:space="0"/>
            </w:tcBorders>
            <w:shd w:val="clear" w:color="auto" w:fill="auto"/>
          </w:tcPr>
          <w:p>
            <w:pPr>
              <w:numPr>
                <w:ilvl w:val="0"/>
                <w:numId w:val="5"/>
              </w:numPr>
              <w:spacing w:line="320" w:lineRule="exact"/>
              <w:rPr>
                <w:rFonts w:ascii="微软雅黑" w:hAnsi="微软雅黑" w:eastAsia="微软雅黑" w:cs="微软雅黑"/>
                <w:b/>
                <w:color w:val="000000"/>
                <w:sz w:val="20"/>
              </w:rPr>
            </w:pPr>
            <w:r>
              <w:rPr>
                <w:rFonts w:hint="eastAsia" w:ascii="微软雅黑" w:hAnsi="微软雅黑" w:eastAsia="微软雅黑" w:cs="微软雅黑"/>
                <w:bCs/>
                <w:color w:val="000000"/>
                <w:sz w:val="20"/>
              </w:rPr>
              <w:t>因不可抗力（例如</w:t>
            </w:r>
            <w:r>
              <w:rPr>
                <w:rFonts w:hint="eastAsia" w:ascii="微软雅黑" w:hAnsi="微软雅黑" w:eastAsia="微软雅黑" w:cs="微软雅黑"/>
                <w:color w:val="000000"/>
                <w:sz w:val="20"/>
              </w:rPr>
              <w:t>自然灾害、战争、罢工、重大传染性疫情、当地政府行为等）或突发事件（例如临时管制、航班晚点等）致使我社无法继续履行合同的，我社将在征得团队多数成员意见后作出适当调整或变更。</w:t>
            </w:r>
          </w:p>
          <w:p>
            <w:pPr>
              <w:numPr>
                <w:ilvl w:val="0"/>
                <w:numId w:val="5"/>
              </w:numPr>
              <w:spacing w:line="320" w:lineRule="exact"/>
              <w:rPr>
                <w:rFonts w:ascii="微软雅黑" w:hAnsi="微软雅黑" w:eastAsia="微软雅黑" w:cs="微软雅黑"/>
                <w:b/>
                <w:color w:val="000000"/>
                <w:sz w:val="20"/>
              </w:rPr>
            </w:pPr>
            <w:r>
              <w:rPr>
                <w:rFonts w:hint="eastAsia" w:ascii="微软雅黑" w:hAnsi="微软雅黑" w:eastAsia="微软雅黑" w:cs="微软雅黑"/>
                <w:bCs/>
                <w:color w:val="000000"/>
                <w:sz w:val="20"/>
              </w:rPr>
              <w:t>如因不可抗力致使我社必须终止履行合同的，我社将在扣取已发生的费用后退还尚未发生的相关费用；</w:t>
            </w:r>
          </w:p>
          <w:p>
            <w:pPr>
              <w:numPr>
                <w:ilvl w:val="0"/>
                <w:numId w:val="5"/>
              </w:numPr>
              <w:spacing w:line="320" w:lineRule="exact"/>
              <w:rPr>
                <w:rFonts w:ascii="微软雅黑" w:hAnsi="微软雅黑" w:eastAsia="微软雅黑" w:cs="微软雅黑"/>
                <w:b/>
                <w:color w:val="000000"/>
                <w:sz w:val="20"/>
              </w:rPr>
            </w:pPr>
            <w:r>
              <w:rPr>
                <w:rFonts w:hint="eastAsia" w:ascii="微软雅黑" w:hAnsi="微软雅黑" w:eastAsia="微软雅黑" w:cs="微软雅黑"/>
                <w:bCs/>
                <w:color w:val="000000"/>
                <w:sz w:val="20"/>
              </w:rPr>
              <w:t>我社已为每位游客参保，如遇医疗费用，请游客先行垫付，回国后依据保险公司条例向保险公司索赔。</w:t>
            </w:r>
          </w:p>
        </w:tc>
      </w:tr>
      <w:tr>
        <w:tblPrEx>
          <w:tblBorders>
            <w:top w:val="single" w:color="auto" w:sz="4" w:space="0"/>
            <w:left w:val="single" w:color="auto" w:sz="4" w:space="0"/>
            <w:bottom w:val="single" w:color="auto" w:sz="4" w:space="0"/>
            <w:right w:val="single" w:color="auto" w:sz="4" w:space="0"/>
            <w:insideH w:val="double" w:color="4472C4" w:sz="4" w:space="0"/>
            <w:insideV w:val="double" w:color="4472C4" w:sz="4" w:space="0"/>
          </w:tblBorders>
          <w:tblLayout w:type="fixed"/>
          <w:tblCellMar>
            <w:top w:w="0" w:type="dxa"/>
            <w:left w:w="108" w:type="dxa"/>
            <w:bottom w:w="0" w:type="dxa"/>
            <w:right w:w="108" w:type="dxa"/>
          </w:tblCellMar>
        </w:tblPrEx>
        <w:trPr>
          <w:cantSplit/>
          <w:jc w:val="center"/>
        </w:trPr>
        <w:tc>
          <w:tcPr>
            <w:tcW w:w="9638" w:type="dxa"/>
            <w:tcBorders>
              <w:top w:val="single" w:color="8064A2" w:sz="8" w:space="0"/>
            </w:tcBorders>
            <w:shd w:val="clear" w:color="auto" w:fill="auto"/>
          </w:tcPr>
          <w:p>
            <w:pPr>
              <w:spacing w:line="320" w:lineRule="exact"/>
              <w:rPr>
                <w:rFonts w:ascii="微软雅黑" w:hAnsi="微软雅黑" w:eastAsia="微软雅黑" w:cs="微软雅黑"/>
                <w:b/>
                <w:color w:val="000000"/>
                <w:sz w:val="20"/>
              </w:rPr>
            </w:pPr>
            <w:r>
              <w:rPr>
                <w:rFonts w:hint="eastAsia" w:ascii="微软雅黑" w:hAnsi="微软雅黑" w:eastAsia="微软雅黑" w:cs="微软雅黑"/>
                <w:bCs/>
                <w:color w:val="000000"/>
                <w:sz w:val="20"/>
              </w:rPr>
              <w:t>在境外旅行请遵守所在地法律法规以及《中国公民出境旅游文明指南》：</w:t>
            </w:r>
          </w:p>
          <w:p>
            <w:pPr>
              <w:widowControl/>
              <w:spacing w:line="320" w:lineRule="exact"/>
              <w:jc w:val="center"/>
              <w:rPr>
                <w:rFonts w:ascii="微软雅黑" w:hAnsi="微软雅黑" w:eastAsia="微软雅黑" w:cs="微软雅黑"/>
                <w:b/>
                <w:bCs/>
                <w:color w:val="000000"/>
                <w:kern w:val="0"/>
                <w:sz w:val="20"/>
              </w:rPr>
            </w:pPr>
            <w:r>
              <w:rPr>
                <w:rFonts w:hint="eastAsia" w:ascii="微软雅黑" w:hAnsi="微软雅黑" w:eastAsia="微软雅黑" w:cs="微软雅黑"/>
                <w:b/>
                <w:bCs/>
                <w:color w:val="000000"/>
                <w:kern w:val="0"/>
                <w:sz w:val="20"/>
              </w:rPr>
              <w:t>中国公民出境旅游文明指南</w:t>
            </w:r>
          </w:p>
          <w:p>
            <w:pPr>
              <w:widowControl/>
              <w:spacing w:line="320" w:lineRule="exact"/>
              <w:rPr>
                <w:rFonts w:ascii="微软雅黑" w:hAnsi="微软雅黑" w:eastAsia="微软雅黑" w:cs="微软雅黑"/>
                <w:b/>
                <w:bCs/>
                <w:color w:val="000000"/>
                <w:sz w:val="20"/>
              </w:rPr>
            </w:pPr>
            <w:r>
              <w:rPr>
                <w:rFonts w:hint="eastAsia" w:ascii="微软雅黑" w:hAnsi="微软雅黑" w:eastAsia="微软雅黑" w:cs="微软雅黑"/>
                <w:b/>
                <w:bCs/>
                <w:color w:val="000000"/>
                <w:sz w:val="20"/>
              </w:rPr>
              <w:t>中国公民，出境旅游，注重礼仪，保持尊严。讲究卫生，爱护环境；衣着得体，请勿喧哗。尊老爱幼，助人为乐；女士优先，礼貌谦让。出行办事，遵守时间；排队有序，不越黄线。文明住宿，不损用品；安静用餐，请勿浪费。健康娱乐，有益身心；赌博色情，坚决拒绝。参观游览，遵守规定；习俗禁忌，切勿冒犯。遇有疑难，咨询领馆；文明出行，一路平安。</w:t>
            </w:r>
          </w:p>
          <w:p>
            <w:pPr>
              <w:spacing w:line="320" w:lineRule="exact"/>
              <w:jc w:val="right"/>
              <w:rPr>
                <w:rFonts w:ascii="微软雅黑" w:hAnsi="微软雅黑" w:eastAsia="微软雅黑" w:cs="微软雅黑"/>
                <w:b/>
                <w:color w:val="000000"/>
                <w:sz w:val="20"/>
              </w:rPr>
            </w:pPr>
            <w:r>
              <w:rPr>
                <w:rFonts w:hint="eastAsia" w:ascii="微软雅黑" w:hAnsi="微软雅黑" w:eastAsia="微软雅黑" w:cs="微软雅黑"/>
                <w:color w:val="000000"/>
                <w:sz w:val="20"/>
              </w:rPr>
              <w:t>    </w:t>
            </w:r>
            <w:r>
              <w:rPr>
                <w:rFonts w:hint="eastAsia" w:ascii="微软雅黑" w:hAnsi="微软雅黑" w:eastAsia="微软雅黑" w:cs="微软雅黑"/>
                <w:bCs/>
                <w:color w:val="000000"/>
                <w:sz w:val="20"/>
              </w:rPr>
              <w:t>中央文明办　国家旅游局</w:t>
            </w:r>
          </w:p>
        </w:tc>
      </w:tr>
    </w:tbl>
    <w:p/>
    <w:tbl>
      <w:tblPr>
        <w:tblStyle w:val="6"/>
        <w:tblpPr w:leftFromText="180" w:rightFromText="180" w:vertAnchor="text" w:tblpX="-583" w:tblpY="264"/>
        <w:tblOverlap w:val="never"/>
        <w:tblW w:w="967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CellMar>
          <w:top w:w="0" w:type="dxa"/>
          <w:left w:w="108" w:type="dxa"/>
          <w:bottom w:w="0" w:type="dxa"/>
          <w:right w:w="108" w:type="dxa"/>
        </w:tblCellMar>
      </w:tblPr>
      <w:tblGrid>
        <w:gridCol w:w="9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CellMar>
            <w:top w:w="0" w:type="dxa"/>
            <w:left w:w="108" w:type="dxa"/>
            <w:bottom w:w="0" w:type="dxa"/>
            <w:right w:w="108" w:type="dxa"/>
          </w:tblCellMar>
        </w:tblPrEx>
        <w:tc>
          <w:tcPr>
            <w:tcW w:w="9675" w:type="dxa"/>
            <w:shd w:val="clear" w:color="auto" w:fill="E0206B"/>
          </w:tcPr>
          <w:p>
            <w:pPr>
              <w:jc w:val="center"/>
            </w:pPr>
            <w:r>
              <w:rPr>
                <w:rFonts w:hint="eastAsia" w:ascii="黑体" w:hAnsi="黑体" w:eastAsia="黑体" w:cs="黑体"/>
                <w:b/>
                <w:bCs/>
                <w:color w:val="FFFFFF" w:themeColor="background1"/>
                <w:sz w:val="24"/>
                <w14:textFill>
                  <w14:solidFill>
                    <w14:schemeClr w14:val="bg1"/>
                  </w14:solidFill>
                </w14:textFill>
              </w:rPr>
              <w:t>游客安全告知书</w:t>
            </w:r>
          </w:p>
        </w:tc>
      </w:tr>
    </w:tbl>
    <w:p>
      <w:pPr>
        <w:spacing w:line="320" w:lineRule="exact"/>
        <w:ind w:left="-616" w:leftChars="-295" w:right="-733" w:rightChars="-349" w:hanging="3"/>
        <w:rPr>
          <w:rFonts w:ascii="微软雅黑" w:hAnsi="微软雅黑" w:eastAsia="微软雅黑" w:cs="微软雅黑"/>
          <w:b/>
          <w:bCs/>
          <w:szCs w:val="21"/>
        </w:rPr>
      </w:pPr>
      <w:r>
        <w:rPr>
          <w:rFonts w:hint="eastAsia" w:ascii="微软雅黑" w:hAnsi="微软雅黑" w:eastAsia="微软雅黑" w:cs="微软雅黑"/>
          <w:b/>
          <w:bCs/>
          <w:szCs w:val="21"/>
        </w:rPr>
        <w:t>1.证件安全</w:t>
      </w:r>
    </w:p>
    <w:p>
      <w:pPr>
        <w:numPr>
          <w:ilvl w:val="0"/>
          <w:numId w:val="5"/>
        </w:numPr>
        <w:tabs>
          <w:tab w:val="left" w:pos="-620"/>
          <w:tab w:val="clear" w:pos="420"/>
        </w:tabs>
        <w:spacing w:line="320" w:lineRule="exact"/>
        <w:ind w:left="-616" w:leftChars="-295" w:right="-733" w:rightChars="-349" w:hanging="3"/>
        <w:rPr>
          <w:rFonts w:ascii="微软雅黑" w:hAnsi="微软雅黑" w:eastAsia="微软雅黑" w:cs="微软雅黑"/>
          <w:b/>
          <w:bCs/>
          <w:szCs w:val="21"/>
        </w:rPr>
      </w:pPr>
      <w:r>
        <w:rPr>
          <w:rFonts w:hint="eastAsia" w:ascii="微软雅黑" w:hAnsi="微软雅黑" w:eastAsia="微软雅黑" w:cs="微软雅黑"/>
          <w:b/>
          <w:bCs/>
          <w:szCs w:val="21"/>
        </w:rPr>
        <w:t>护照、签证、身份证、信用卡、机车船票及文件等身份证明和凭据，必须随身携带，妥善保管。</w:t>
      </w:r>
    </w:p>
    <w:p>
      <w:pPr>
        <w:numPr>
          <w:ilvl w:val="0"/>
          <w:numId w:val="5"/>
        </w:numPr>
        <w:tabs>
          <w:tab w:val="left" w:pos="-620"/>
          <w:tab w:val="clear" w:pos="420"/>
        </w:tabs>
        <w:spacing w:line="320" w:lineRule="exact"/>
        <w:ind w:left="-616" w:leftChars="-295" w:right="-733" w:rightChars="-349" w:hanging="3"/>
        <w:rPr>
          <w:rFonts w:ascii="微软雅黑" w:hAnsi="微软雅黑" w:eastAsia="微软雅黑" w:cs="微软雅黑"/>
          <w:b/>
          <w:bCs/>
          <w:szCs w:val="21"/>
        </w:rPr>
      </w:pPr>
      <w:r>
        <w:rPr>
          <w:rFonts w:hint="eastAsia" w:ascii="微软雅黑" w:hAnsi="微软雅黑" w:eastAsia="微软雅黑" w:cs="微软雅黑"/>
          <w:b/>
          <w:bCs/>
          <w:szCs w:val="21"/>
        </w:rPr>
        <w:t>出境旅游时最好将上述证件复印一份留在家中，一份连同几张护照相片随身携带，并记下所持护照号码，以备急用。</w:t>
      </w:r>
    </w:p>
    <w:p>
      <w:pPr>
        <w:numPr>
          <w:ilvl w:val="0"/>
          <w:numId w:val="5"/>
        </w:numPr>
        <w:tabs>
          <w:tab w:val="left" w:pos="-620"/>
          <w:tab w:val="clear" w:pos="420"/>
        </w:tabs>
        <w:spacing w:line="320" w:lineRule="exact"/>
        <w:ind w:left="-616" w:leftChars="-295" w:right="-733" w:rightChars="-349" w:hanging="3"/>
        <w:rPr>
          <w:rFonts w:ascii="微软雅黑" w:hAnsi="微软雅黑" w:eastAsia="微软雅黑" w:cs="微软雅黑"/>
          <w:b/>
          <w:bCs/>
          <w:szCs w:val="21"/>
        </w:rPr>
      </w:pPr>
      <w:r>
        <w:rPr>
          <w:rFonts w:hint="eastAsia" w:ascii="微软雅黑" w:hAnsi="微软雅黑" w:eastAsia="微软雅黑" w:cs="微软雅黑"/>
          <w:b/>
          <w:bCs/>
          <w:szCs w:val="21"/>
        </w:rPr>
        <w:t>遇到有人检查证件时，不要轻易应允，而应报告导游或领队处理。入导游或领队不在现场，要有礼貌的请对方出示其身份或工作证件，</w:t>
      </w:r>
    </w:p>
    <w:p>
      <w:pPr>
        <w:numPr>
          <w:ilvl w:val="0"/>
          <w:numId w:val="5"/>
        </w:numPr>
        <w:tabs>
          <w:tab w:val="left" w:pos="-620"/>
          <w:tab w:val="clear" w:pos="420"/>
        </w:tabs>
        <w:spacing w:line="320" w:lineRule="exact"/>
        <w:ind w:left="-616" w:leftChars="-295" w:right="-733" w:rightChars="-349" w:hanging="3"/>
        <w:rPr>
          <w:rFonts w:ascii="微软雅黑" w:hAnsi="微软雅黑" w:eastAsia="微软雅黑" w:cs="微软雅黑"/>
          <w:b/>
          <w:bCs/>
          <w:szCs w:val="21"/>
        </w:rPr>
      </w:pPr>
      <w:r>
        <w:rPr>
          <w:rFonts w:hint="eastAsia" w:ascii="微软雅黑" w:hAnsi="微软雅黑" w:eastAsia="微软雅黑" w:cs="微软雅黑"/>
          <w:b/>
          <w:bCs/>
          <w:szCs w:val="21"/>
        </w:rPr>
        <w:t>否则拒绝接受检查。</w:t>
      </w:r>
    </w:p>
    <w:p>
      <w:pPr>
        <w:numPr>
          <w:ilvl w:val="0"/>
          <w:numId w:val="5"/>
        </w:numPr>
        <w:tabs>
          <w:tab w:val="left" w:pos="-620"/>
          <w:tab w:val="clear" w:pos="420"/>
        </w:tabs>
        <w:spacing w:line="320" w:lineRule="exact"/>
        <w:ind w:left="-616" w:leftChars="-295" w:right="-733" w:rightChars="-349" w:hanging="3"/>
        <w:rPr>
          <w:rFonts w:ascii="微软雅黑" w:hAnsi="微软雅黑" w:eastAsia="微软雅黑" w:cs="微软雅黑"/>
          <w:b/>
          <w:bCs/>
          <w:szCs w:val="21"/>
        </w:rPr>
      </w:pPr>
      <w:r>
        <w:rPr>
          <w:rFonts w:hint="eastAsia" w:ascii="微软雅黑" w:hAnsi="微软雅黑" w:eastAsia="微软雅黑" w:cs="微软雅黑"/>
          <w:b/>
          <w:bCs/>
          <w:szCs w:val="21"/>
        </w:rPr>
        <w:t>证件一旦遗失或者被偷被抢，要立即报告领队对并向警方报案，同事请警方出具书面遗失证明。出国或者出境游客要向目的地相关机构申请补发签证，向我使（领）馆等机构申请补办旅行证件。</w:t>
      </w:r>
    </w:p>
    <w:p>
      <w:pPr>
        <w:ind w:right="-733" w:rightChars="-349"/>
      </w:pPr>
    </w:p>
    <w:tbl>
      <w:tblPr>
        <w:tblStyle w:val="6"/>
        <w:tblpPr w:leftFromText="180" w:rightFromText="180" w:vertAnchor="text" w:horzAnchor="page" w:tblpX="1147" w:tblpY="737"/>
        <w:tblOverlap w:val="never"/>
        <w:tblW w:w="97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910"/>
        <w:gridCol w:w="615"/>
        <w:gridCol w:w="6187"/>
        <w:gridCol w:w="2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trPr>
        <w:tc>
          <w:tcPr>
            <w:tcW w:w="9778" w:type="dxa"/>
            <w:gridSpan w:val="4"/>
            <w:tcBorders>
              <w:top w:val="single" w:color="808080" w:sz="4" w:space="0"/>
              <w:left w:val="single" w:color="808080" w:sz="4" w:space="0"/>
              <w:bottom w:val="single" w:color="808080" w:sz="4" w:space="0"/>
              <w:right w:val="single" w:color="808080" w:sz="4" w:space="0"/>
            </w:tcBorders>
            <w:shd w:val="clear" w:color="auto" w:fill="994B58"/>
            <w:vAlign w:val="center"/>
          </w:tcPr>
          <w:p>
            <w:pPr>
              <w:snapToGrid w:val="0"/>
              <w:spacing w:line="240" w:lineRule="atLeast"/>
              <w:contextualSpacing/>
              <w:jc w:val="center"/>
              <w:rPr>
                <w:rFonts w:ascii="微软雅黑" w:hAnsi="微软雅黑" w:eastAsia="微软雅黑"/>
                <w:b/>
                <w:bCs/>
                <w:sz w:val="18"/>
                <w:szCs w:val="18"/>
              </w:rPr>
            </w:pPr>
            <w:r>
              <w:rPr>
                <w:rFonts w:hint="eastAsia" w:ascii="微软雅黑" w:hAnsi="微软雅黑" w:eastAsia="微软雅黑" w:cs="微软雅黑"/>
                <w:b/>
                <w:bCs/>
                <w:color w:val="FFFFFF" w:themeColor="background1"/>
                <w:kern w:val="0"/>
                <w:sz w:val="21"/>
                <w:szCs w:val="21"/>
                <w14:textFill>
                  <w14:solidFill>
                    <w14:schemeClr w14:val="bg1"/>
                  </w14:solidFill>
                </w14:textFill>
              </w:rPr>
              <w:t>常用参考酒店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trPr>
        <w:tc>
          <w:tcPr>
            <w:tcW w:w="910" w:type="dxa"/>
            <w:tcBorders>
              <w:top w:val="single" w:color="808080" w:sz="4" w:space="0"/>
              <w:left w:val="single" w:color="808080" w:sz="4" w:space="0"/>
              <w:bottom w:val="single" w:color="auto" w:sz="4" w:space="0"/>
              <w:right w:val="single" w:color="auto" w:sz="4" w:space="0"/>
            </w:tcBorders>
            <w:shd w:val="clear" w:color="auto" w:fill="auto"/>
            <w:vAlign w:val="center"/>
          </w:tcPr>
          <w:p>
            <w:pPr>
              <w:shd w:val="solid" w:color="FEFEFE" w:fill="auto"/>
              <w:autoSpaceDN w:val="0"/>
              <w:snapToGrid w:val="0"/>
              <w:spacing w:line="200" w:lineRule="atLeast"/>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shd w:val="clear" w:color="auto" w:fill="FEFEFE"/>
              </w:rPr>
              <w:t>城市</w:t>
            </w:r>
          </w:p>
        </w:tc>
        <w:tc>
          <w:tcPr>
            <w:tcW w:w="6802" w:type="dxa"/>
            <w:gridSpan w:val="2"/>
            <w:tcBorders>
              <w:top w:val="single" w:color="808080" w:sz="4" w:space="0"/>
              <w:left w:val="single" w:color="auto" w:sz="4" w:space="0"/>
              <w:bottom w:val="single" w:color="auto" w:sz="4" w:space="0"/>
              <w:right w:val="single" w:color="auto" w:sz="4" w:space="0"/>
            </w:tcBorders>
            <w:shd w:val="clear" w:color="auto" w:fill="auto"/>
            <w:vAlign w:val="center"/>
          </w:tcPr>
          <w:p>
            <w:pPr>
              <w:pStyle w:val="10"/>
              <w:snapToGrid w:val="0"/>
              <w:spacing w:line="240" w:lineRule="atLeast"/>
              <w:ind w:firstLine="0" w:firstLineChars="0"/>
              <w:contextualSpacing/>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shd w:val="clear" w:color="auto" w:fill="FEFEFE"/>
              </w:rPr>
              <w:t>酒店名称 &amp; 网址</w:t>
            </w:r>
          </w:p>
        </w:tc>
        <w:tc>
          <w:tcPr>
            <w:tcW w:w="2066" w:type="dxa"/>
            <w:tcBorders>
              <w:top w:val="single" w:color="808080" w:sz="4" w:space="0"/>
              <w:left w:val="single" w:color="auto" w:sz="4" w:space="0"/>
              <w:bottom w:val="single" w:color="auto" w:sz="4" w:space="0"/>
              <w:right w:val="single" w:color="808080" w:sz="4" w:space="0"/>
            </w:tcBorders>
            <w:shd w:val="clear" w:color="auto" w:fill="auto"/>
            <w:vAlign w:val="center"/>
          </w:tcPr>
          <w:p>
            <w:pPr>
              <w:pStyle w:val="10"/>
              <w:snapToGrid w:val="0"/>
              <w:spacing w:line="240" w:lineRule="atLeast"/>
              <w:ind w:firstLine="0" w:firstLineChars="0"/>
              <w:contextualSpacing/>
              <w:jc w:val="center"/>
              <w:rPr>
                <w:rFonts w:ascii="微软雅黑" w:hAnsi="微软雅黑" w:eastAsia="微软雅黑" w:cs="微软雅黑"/>
                <w:b/>
                <w:bCs/>
                <w:sz w:val="18"/>
                <w:szCs w:val="18"/>
              </w:rPr>
            </w:pPr>
            <w:r>
              <w:rPr>
                <w:rFonts w:hint="eastAsia" w:ascii="微软雅黑" w:hAnsi="微软雅黑" w:eastAsia="微软雅黑" w:cs="微软雅黑"/>
                <w:sz w:val="18"/>
                <w:szCs w:val="18"/>
                <w:shd w:val="clear" w:color="auto" w:fill="FEFEFE"/>
              </w:rPr>
              <w:t>携程/缤客星级参考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trPr>
        <w:tc>
          <w:tcPr>
            <w:tcW w:w="910" w:type="dxa"/>
            <w:vMerge w:val="restart"/>
            <w:tcBorders>
              <w:top w:val="single" w:color="auto" w:sz="4" w:space="0"/>
              <w:left w:val="single" w:color="808080" w:sz="4" w:space="0"/>
              <w:right w:val="single" w:color="auto" w:sz="4" w:space="0"/>
            </w:tcBorders>
            <w:shd w:val="clear" w:color="auto" w:fill="auto"/>
            <w:vAlign w:val="center"/>
          </w:tcPr>
          <w:p>
            <w:pPr>
              <w:pStyle w:val="10"/>
              <w:snapToGrid w:val="0"/>
              <w:spacing w:line="240" w:lineRule="atLeast"/>
              <w:ind w:left="0" w:leftChars="0" w:firstLine="0" w:firstLineChars="0"/>
              <w:contextualSpacing/>
              <w:jc w:val="both"/>
              <w:rPr>
                <w:rFonts w:ascii="微软雅黑" w:hAnsi="微软雅黑" w:eastAsia="微软雅黑" w:cs="微软雅黑"/>
                <w:b/>
                <w:bCs/>
                <w:sz w:val="18"/>
                <w:szCs w:val="18"/>
              </w:rPr>
            </w:pPr>
            <w:r>
              <w:rPr>
                <w:rFonts w:hint="eastAsia" w:ascii="微软雅黑" w:hAnsi="微软雅黑" w:eastAsia="微软雅黑" w:cs="微软雅黑"/>
                <w:b/>
                <w:bCs/>
                <w:sz w:val="21"/>
                <w:szCs w:val="21"/>
                <w:shd w:val="clear" w:color="auto" w:fill="FFFFFF"/>
              </w:rPr>
              <w:t>曼谷</w:t>
            </w:r>
          </w:p>
        </w:tc>
        <w:tc>
          <w:tcPr>
            <w:tcW w:w="615" w:type="dxa"/>
            <w:tcBorders>
              <w:top w:val="single" w:color="auto"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ascii="微软雅黑" w:hAnsi="微软雅黑" w:eastAsia="微软雅黑" w:cs="微软雅黑"/>
                <w:sz w:val="18"/>
                <w:szCs w:val="18"/>
                <w:shd w:val="clear" w:color="auto" w:fill="FEFEFE"/>
              </w:rPr>
            </w:pPr>
            <w:r>
              <w:rPr>
                <w:rFonts w:hint="eastAsia" w:ascii="微软雅黑" w:hAnsi="微软雅黑" w:eastAsia="微软雅黑" w:cs="微软雅黑"/>
                <w:sz w:val="21"/>
                <w:szCs w:val="21"/>
                <w:shd w:val="clear" w:color="auto" w:fill="FEFEFE"/>
              </w:rPr>
              <w:t>1</w:t>
            </w:r>
          </w:p>
        </w:tc>
        <w:tc>
          <w:tcPr>
            <w:tcW w:w="6187" w:type="dxa"/>
            <w:tcBorders>
              <w:top w:val="single" w:color="auto"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rPr>
            </w:pPr>
            <w:r>
              <w:rPr>
                <w:rFonts w:hint="eastAsia" w:ascii="微软雅黑" w:hAnsi="微软雅黑" w:eastAsia="微软雅黑" w:cs="微软雅黑"/>
                <w:sz w:val="21"/>
                <w:szCs w:val="21"/>
                <w:shd w:val="clear" w:color="auto" w:fill="FEFEFE"/>
              </w:rPr>
              <w:t>曼谷苏阁索酒店 The Sukosol Hotel Bangkok</w:t>
            </w:r>
          </w:p>
        </w:tc>
        <w:tc>
          <w:tcPr>
            <w:tcW w:w="2066" w:type="dxa"/>
            <w:tcBorders>
              <w:top w:val="single" w:color="auto"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ascii="微软雅黑" w:hAnsi="微软雅黑" w:eastAsia="微软雅黑" w:cs="微软雅黑"/>
                <w:b/>
                <w:bCs/>
                <w:sz w:val="18"/>
                <w:szCs w:val="18"/>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trPr>
        <w:tc>
          <w:tcPr>
            <w:tcW w:w="910" w:type="dxa"/>
            <w:vMerge w:val="continue"/>
            <w:tcBorders>
              <w:left w:val="single" w:color="808080" w:sz="4" w:space="0"/>
              <w:right w:val="single" w:color="auto" w:sz="4" w:space="0"/>
            </w:tcBorders>
            <w:shd w:val="clear" w:color="auto" w:fill="auto"/>
            <w:vAlign w:val="center"/>
          </w:tcPr>
          <w:p>
            <w:pPr>
              <w:pStyle w:val="10"/>
              <w:snapToGrid w:val="0"/>
              <w:spacing w:line="240" w:lineRule="atLeast"/>
              <w:ind w:firstLine="0" w:firstLineChars="0"/>
              <w:contextualSpacing/>
              <w:rPr>
                <w:rFonts w:ascii="微软雅黑" w:hAnsi="微软雅黑" w:eastAsia="微软雅黑" w:cs="微软雅黑"/>
                <w:b/>
                <w:bCs/>
                <w:sz w:val="18"/>
                <w:szCs w:val="18"/>
              </w:rPr>
            </w:pPr>
          </w:p>
        </w:tc>
        <w:tc>
          <w:tcPr>
            <w:tcW w:w="615"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ascii="微软雅黑" w:hAnsi="微软雅黑" w:eastAsia="微软雅黑" w:cs="微软雅黑"/>
                <w:sz w:val="18"/>
                <w:szCs w:val="18"/>
                <w:shd w:val="clear" w:color="auto" w:fill="FEFEFE"/>
              </w:rPr>
            </w:pPr>
            <w:r>
              <w:rPr>
                <w:rFonts w:hint="eastAsia" w:ascii="微软雅黑" w:hAnsi="微软雅黑" w:eastAsia="微软雅黑" w:cs="微软雅黑"/>
                <w:sz w:val="21"/>
                <w:szCs w:val="21"/>
                <w:shd w:val="clear" w:color="auto" w:fill="FEFEFE"/>
              </w:rPr>
              <w:t>2</w:t>
            </w:r>
          </w:p>
        </w:tc>
        <w:tc>
          <w:tcPr>
            <w:tcW w:w="6187"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rPr>
            </w:pPr>
            <w:r>
              <w:rPr>
                <w:rFonts w:hint="eastAsia" w:ascii="微软雅黑" w:hAnsi="微软雅黑" w:eastAsia="微软雅黑" w:cs="微软雅黑"/>
                <w:b w:val="0"/>
                <w:bCs w:val="0"/>
                <w:kern w:val="2"/>
                <w:sz w:val="21"/>
                <w:szCs w:val="21"/>
                <w:shd w:val="clear" w:color="auto" w:fill="FEFEFE"/>
                <w:lang w:val="en-US" w:eastAsia="zh-CN" w:bidi="ar-SA"/>
              </w:rPr>
              <w:t xml:space="preserve">花筑·曼谷沙吞布拉思慕酒店 </w:t>
            </w:r>
            <w:r>
              <w:rPr>
                <w:rFonts w:hint="eastAsia" w:ascii="微软雅黑" w:hAnsi="微软雅黑" w:eastAsia="微软雅黑" w:cs="微软雅黑"/>
                <w:b w:val="0"/>
                <w:bCs w:val="0"/>
                <w:sz w:val="21"/>
                <w:szCs w:val="21"/>
                <w:shd w:val="clear" w:color="auto" w:fill="FEFEFE"/>
                <w:lang w:val="en-US" w:eastAsia="zh-CN"/>
              </w:rPr>
              <w:t>Floral Hotel Blossom Sathorn</w:t>
            </w:r>
          </w:p>
        </w:tc>
        <w:tc>
          <w:tcPr>
            <w:tcW w:w="2066"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ascii="微软雅黑" w:hAnsi="微软雅黑" w:eastAsia="微软雅黑" w:cs="微软雅黑"/>
                <w:b/>
                <w:bCs/>
                <w:sz w:val="18"/>
                <w:szCs w:val="18"/>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trPr>
        <w:tc>
          <w:tcPr>
            <w:tcW w:w="910" w:type="dxa"/>
            <w:vMerge w:val="continue"/>
            <w:tcBorders>
              <w:left w:val="single" w:color="808080" w:sz="4" w:space="0"/>
              <w:right w:val="single" w:color="auto" w:sz="4" w:space="0"/>
            </w:tcBorders>
            <w:shd w:val="clear" w:color="auto" w:fill="auto"/>
            <w:vAlign w:val="center"/>
          </w:tcPr>
          <w:p>
            <w:pPr>
              <w:pStyle w:val="10"/>
              <w:snapToGrid w:val="0"/>
              <w:spacing w:line="240" w:lineRule="atLeast"/>
              <w:ind w:firstLine="0" w:firstLineChars="0"/>
              <w:contextualSpacing/>
              <w:rPr>
                <w:rFonts w:ascii="微软雅黑" w:hAnsi="微软雅黑" w:eastAsia="微软雅黑" w:cs="微软雅黑"/>
                <w:b/>
                <w:bCs/>
                <w:sz w:val="18"/>
                <w:szCs w:val="18"/>
              </w:rPr>
            </w:pPr>
          </w:p>
        </w:tc>
        <w:tc>
          <w:tcPr>
            <w:tcW w:w="615"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21"/>
                <w:szCs w:val="21"/>
                <w:shd w:val="clear" w:color="auto" w:fill="FEFEFE"/>
                <w:lang w:val="en-US" w:eastAsia="zh-CN"/>
              </w:rPr>
            </w:pPr>
            <w:r>
              <w:rPr>
                <w:rFonts w:hint="eastAsia" w:ascii="微软雅黑" w:hAnsi="微软雅黑" w:eastAsia="微软雅黑" w:cs="微软雅黑"/>
                <w:sz w:val="21"/>
                <w:szCs w:val="21"/>
                <w:shd w:val="clear" w:color="auto" w:fill="FEFEFE"/>
                <w:lang w:val="en-US" w:eastAsia="zh-CN"/>
              </w:rPr>
              <w:t>3</w:t>
            </w:r>
          </w:p>
        </w:tc>
        <w:tc>
          <w:tcPr>
            <w:tcW w:w="6187"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rPr>
            </w:pPr>
            <w:r>
              <w:rPr>
                <w:rFonts w:hint="eastAsia" w:ascii="微软雅黑" w:hAnsi="微软雅黑" w:eastAsia="微软雅黑" w:cs="微软雅黑"/>
                <w:sz w:val="21"/>
                <w:szCs w:val="21"/>
                <w:shd w:val="clear" w:color="auto" w:fill="FEFEFE"/>
              </w:rPr>
              <w:t>曼谷素万那普9号公园服务酒店 The Park Nine Hotel&amp;Serviced Residence Suvarnabhumi Bangkok</w:t>
            </w:r>
          </w:p>
        </w:tc>
        <w:tc>
          <w:tcPr>
            <w:tcW w:w="2066"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11" w:hRule="atLeast"/>
        </w:trPr>
        <w:tc>
          <w:tcPr>
            <w:tcW w:w="910" w:type="dxa"/>
            <w:vMerge w:val="continue"/>
            <w:tcBorders>
              <w:left w:val="single" w:color="808080" w:sz="4" w:space="0"/>
              <w:right w:val="single" w:color="auto" w:sz="4" w:space="0"/>
            </w:tcBorders>
            <w:shd w:val="clear" w:color="auto" w:fill="auto"/>
            <w:vAlign w:val="center"/>
          </w:tcPr>
          <w:p>
            <w:pPr>
              <w:pStyle w:val="10"/>
              <w:snapToGrid w:val="0"/>
              <w:spacing w:line="240" w:lineRule="atLeast"/>
              <w:ind w:firstLine="0" w:firstLineChars="0"/>
              <w:contextualSpacing/>
              <w:rPr>
                <w:rFonts w:ascii="微软雅黑" w:hAnsi="微软雅黑" w:eastAsia="微软雅黑" w:cs="微软雅黑"/>
                <w:b/>
                <w:bCs/>
                <w:sz w:val="18"/>
                <w:szCs w:val="18"/>
              </w:rPr>
            </w:pPr>
          </w:p>
        </w:tc>
        <w:tc>
          <w:tcPr>
            <w:tcW w:w="615"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default" w:ascii="微软雅黑" w:hAnsi="微软雅黑" w:eastAsia="微软雅黑" w:cs="微软雅黑"/>
                <w:sz w:val="21"/>
                <w:szCs w:val="21"/>
                <w:shd w:val="clear" w:color="auto" w:fill="FEFEFE"/>
                <w:lang w:val="en-US" w:eastAsia="zh-CN"/>
              </w:rPr>
            </w:pPr>
            <w:r>
              <w:rPr>
                <w:rFonts w:hint="eastAsia" w:ascii="微软雅黑" w:hAnsi="微软雅黑" w:eastAsia="微软雅黑" w:cs="微软雅黑"/>
                <w:sz w:val="21"/>
                <w:szCs w:val="21"/>
                <w:shd w:val="clear" w:color="auto" w:fill="FEFEFE"/>
                <w:lang w:val="en-US" w:eastAsia="zh-CN"/>
              </w:rPr>
              <w:t>4</w:t>
            </w:r>
          </w:p>
        </w:tc>
        <w:tc>
          <w:tcPr>
            <w:tcW w:w="6187"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rPr>
            </w:pPr>
            <w:r>
              <w:rPr>
                <w:rFonts w:hint="eastAsia" w:ascii="微软雅黑" w:hAnsi="微软雅黑" w:eastAsia="微软雅黑" w:cs="微软雅黑"/>
                <w:sz w:val="21"/>
                <w:szCs w:val="21"/>
                <w:shd w:val="clear" w:color="auto" w:fill="FEFEFE"/>
              </w:rPr>
              <w:t>曼谷集市酒店 The Bazaar Hotel Bangkok </w:t>
            </w:r>
          </w:p>
        </w:tc>
        <w:tc>
          <w:tcPr>
            <w:tcW w:w="2066"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11" w:hRule="atLeast"/>
        </w:trPr>
        <w:tc>
          <w:tcPr>
            <w:tcW w:w="910" w:type="dxa"/>
            <w:vMerge w:val="continue"/>
            <w:tcBorders>
              <w:left w:val="single" w:color="808080" w:sz="4" w:space="0"/>
              <w:right w:val="single" w:color="auto" w:sz="4" w:space="0"/>
            </w:tcBorders>
            <w:shd w:val="clear" w:color="auto" w:fill="auto"/>
            <w:vAlign w:val="center"/>
          </w:tcPr>
          <w:p>
            <w:pPr>
              <w:pStyle w:val="10"/>
              <w:snapToGrid w:val="0"/>
              <w:spacing w:line="240" w:lineRule="atLeast"/>
              <w:ind w:firstLine="0" w:firstLineChars="0"/>
              <w:contextualSpacing/>
              <w:rPr>
                <w:rFonts w:ascii="微软雅黑" w:hAnsi="微软雅黑" w:eastAsia="微软雅黑" w:cs="微软雅黑"/>
                <w:b/>
                <w:bCs/>
                <w:sz w:val="18"/>
                <w:szCs w:val="18"/>
              </w:rPr>
            </w:pPr>
          </w:p>
        </w:tc>
        <w:tc>
          <w:tcPr>
            <w:tcW w:w="615"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default" w:ascii="微软雅黑" w:hAnsi="微软雅黑" w:eastAsia="微软雅黑" w:cs="微软雅黑"/>
                <w:sz w:val="21"/>
                <w:szCs w:val="21"/>
                <w:shd w:val="clear" w:color="auto" w:fill="FEFEFE"/>
                <w:lang w:val="en-US" w:eastAsia="zh-CN"/>
              </w:rPr>
            </w:pPr>
            <w:r>
              <w:rPr>
                <w:rFonts w:hint="eastAsia" w:ascii="微软雅黑" w:hAnsi="微软雅黑" w:eastAsia="微软雅黑" w:cs="微软雅黑"/>
                <w:sz w:val="21"/>
                <w:szCs w:val="21"/>
                <w:shd w:val="clear" w:color="auto" w:fill="FEFEFE"/>
                <w:lang w:val="en-US" w:eastAsia="zh-CN"/>
              </w:rPr>
              <w:t>5</w:t>
            </w:r>
          </w:p>
        </w:tc>
        <w:tc>
          <w:tcPr>
            <w:tcW w:w="6187"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rPr>
            </w:pPr>
            <w:r>
              <w:rPr>
                <w:rFonts w:hint="eastAsia" w:ascii="微软雅黑" w:hAnsi="微软雅黑" w:eastAsia="微软雅黑" w:cs="微软雅黑"/>
                <w:sz w:val="21"/>
                <w:szCs w:val="21"/>
                <w:shd w:val="clear" w:color="auto" w:fill="FEFEFE"/>
              </w:rPr>
              <w:t>茉莉花豪华公寓 Jasmine Grande Residence</w:t>
            </w:r>
          </w:p>
        </w:tc>
        <w:tc>
          <w:tcPr>
            <w:tcW w:w="2066"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trPr>
        <w:tc>
          <w:tcPr>
            <w:tcW w:w="910" w:type="dxa"/>
            <w:vMerge w:val="restart"/>
            <w:tcBorders>
              <w:left w:val="single" w:color="808080" w:sz="4" w:space="0"/>
              <w:right w:val="single" w:color="auto" w:sz="4" w:space="0"/>
            </w:tcBorders>
            <w:shd w:val="clear" w:color="auto" w:fill="auto"/>
            <w:vAlign w:val="center"/>
          </w:tcPr>
          <w:p>
            <w:pPr>
              <w:pStyle w:val="10"/>
              <w:snapToGrid w:val="0"/>
              <w:spacing w:line="240" w:lineRule="atLeast"/>
              <w:ind w:firstLine="0" w:firstLineChars="0"/>
              <w:contextualSpacing/>
              <w:jc w:val="center"/>
              <w:rPr>
                <w:rFonts w:ascii="微软雅黑" w:hAnsi="微软雅黑" w:eastAsia="微软雅黑" w:cs="微软雅黑"/>
                <w:b/>
                <w:bCs/>
                <w:sz w:val="18"/>
                <w:szCs w:val="18"/>
              </w:rPr>
            </w:pPr>
            <w:r>
              <w:rPr>
                <w:rFonts w:hint="eastAsia" w:ascii="微软雅黑" w:hAnsi="微软雅黑" w:eastAsia="微软雅黑" w:cs="微软雅黑"/>
                <w:b/>
                <w:bCs/>
                <w:sz w:val="21"/>
                <w:szCs w:val="21"/>
              </w:rPr>
              <w:t>芭提雅</w:t>
            </w:r>
          </w:p>
        </w:tc>
        <w:tc>
          <w:tcPr>
            <w:tcW w:w="615"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ascii="微软雅黑" w:hAnsi="微软雅黑" w:eastAsia="微软雅黑" w:cs="微软雅黑"/>
                <w:sz w:val="18"/>
                <w:szCs w:val="18"/>
                <w:shd w:val="clear" w:color="auto" w:fill="FEFEFE"/>
              </w:rPr>
            </w:pPr>
            <w:r>
              <w:rPr>
                <w:rFonts w:hint="eastAsia" w:ascii="微软雅黑" w:hAnsi="微软雅黑" w:eastAsia="微软雅黑" w:cs="微软雅黑"/>
                <w:sz w:val="21"/>
                <w:szCs w:val="21"/>
                <w:shd w:val="clear" w:color="auto" w:fill="FEFEFE"/>
              </w:rPr>
              <w:t>1</w:t>
            </w:r>
          </w:p>
        </w:tc>
        <w:tc>
          <w:tcPr>
            <w:tcW w:w="6187"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rPr>
            </w:pPr>
            <w:r>
              <w:rPr>
                <w:rFonts w:hint="eastAsia" w:ascii="微软雅黑" w:hAnsi="微软雅黑" w:eastAsia="微软雅黑" w:cs="微软雅黑"/>
                <w:sz w:val="21"/>
                <w:szCs w:val="21"/>
                <w:shd w:val="clear" w:color="auto" w:fill="FEFEFE"/>
              </w:rPr>
              <w:t>盛泰澜芭提雅帕答纳海滩度假村</w:t>
            </w:r>
          </w:p>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rPr>
            </w:pPr>
            <w:r>
              <w:rPr>
                <w:rFonts w:hint="eastAsia" w:ascii="微软雅黑" w:hAnsi="微软雅黑" w:eastAsia="微软雅黑" w:cs="微软雅黑"/>
                <w:sz w:val="21"/>
                <w:szCs w:val="21"/>
                <w:shd w:val="clear" w:color="auto" w:fill="FEFEFE"/>
              </w:rPr>
              <w:t>Centara Grand Phratamnak Pattaya </w:t>
            </w:r>
          </w:p>
        </w:tc>
        <w:tc>
          <w:tcPr>
            <w:tcW w:w="2066"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ascii="微软雅黑" w:hAnsi="微软雅黑" w:eastAsia="微软雅黑" w:cs="微软雅黑"/>
                <w:b/>
                <w:bCs/>
                <w:sz w:val="18"/>
                <w:szCs w:val="18"/>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trPr>
        <w:tc>
          <w:tcPr>
            <w:tcW w:w="910" w:type="dxa"/>
            <w:vMerge w:val="continue"/>
            <w:tcBorders>
              <w:left w:val="single" w:color="808080" w:sz="4" w:space="0"/>
              <w:right w:val="single" w:color="auto" w:sz="4" w:space="0"/>
            </w:tcBorders>
            <w:shd w:val="clear" w:color="auto" w:fill="auto"/>
            <w:vAlign w:val="center"/>
          </w:tcPr>
          <w:p>
            <w:pPr>
              <w:pStyle w:val="10"/>
              <w:snapToGrid w:val="0"/>
              <w:spacing w:line="240" w:lineRule="atLeast"/>
              <w:ind w:firstLine="0" w:firstLineChars="0"/>
              <w:contextualSpacing/>
              <w:jc w:val="center"/>
              <w:rPr>
                <w:rFonts w:hint="eastAsia" w:ascii="微软雅黑" w:hAnsi="微软雅黑" w:eastAsia="微软雅黑" w:cs="微软雅黑"/>
                <w:b w:val="0"/>
                <w:bCs w:val="0"/>
                <w:sz w:val="20"/>
                <w:szCs w:val="20"/>
                <w:lang w:val="en-US" w:eastAsia="zh-CN"/>
              </w:rPr>
            </w:pPr>
          </w:p>
        </w:tc>
        <w:tc>
          <w:tcPr>
            <w:tcW w:w="615"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21"/>
                <w:szCs w:val="21"/>
                <w:shd w:val="clear" w:color="auto" w:fill="FEFEFE"/>
                <w:lang w:val="en-US" w:eastAsia="zh-CN"/>
              </w:rPr>
            </w:pPr>
            <w:r>
              <w:rPr>
                <w:rFonts w:hint="eastAsia" w:ascii="微软雅黑" w:hAnsi="微软雅黑" w:eastAsia="微软雅黑" w:cs="微软雅黑"/>
                <w:sz w:val="21"/>
                <w:szCs w:val="21"/>
                <w:shd w:val="clear" w:color="auto" w:fill="FEFEFE"/>
                <w:lang w:val="en-US" w:eastAsia="zh-CN"/>
              </w:rPr>
              <w:t>2</w:t>
            </w:r>
          </w:p>
        </w:tc>
        <w:tc>
          <w:tcPr>
            <w:tcW w:w="6187"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lang w:val="en-US" w:eastAsia="zh-CN"/>
              </w:rPr>
            </w:pPr>
            <w:r>
              <w:rPr>
                <w:rFonts w:hint="eastAsia" w:ascii="微软雅黑" w:hAnsi="微软雅黑" w:eastAsia="微软雅黑" w:cs="微软雅黑"/>
                <w:sz w:val="21"/>
                <w:szCs w:val="21"/>
                <w:shd w:val="clear" w:color="auto" w:fill="FEFEFE"/>
              </w:rPr>
              <w:t>芭堤雅莫杜斯海滨度假村</w:t>
            </w:r>
            <w:r>
              <w:rPr>
                <w:rFonts w:hint="eastAsia" w:ascii="微软雅黑" w:hAnsi="微软雅黑" w:eastAsia="微软雅黑" w:cs="微软雅黑"/>
                <w:sz w:val="21"/>
                <w:szCs w:val="21"/>
                <w:shd w:val="clear" w:color="auto" w:fill="FEFEFE"/>
                <w:lang w:val="en-US" w:eastAsia="zh-CN"/>
              </w:rPr>
              <w:t xml:space="preserve"> </w:t>
            </w:r>
            <w:r>
              <w:rPr>
                <w:rFonts w:hint="eastAsia" w:ascii="微软雅黑" w:hAnsi="微软雅黑" w:eastAsia="微软雅黑" w:cs="微软雅黑"/>
                <w:sz w:val="21"/>
                <w:szCs w:val="21"/>
                <w:shd w:val="clear" w:color="auto" w:fill="FEFEFE"/>
              </w:rPr>
              <w:t>Pattaya Modus Beachfront Resort</w:t>
            </w:r>
          </w:p>
        </w:tc>
        <w:tc>
          <w:tcPr>
            <w:tcW w:w="2066"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trPr>
        <w:tc>
          <w:tcPr>
            <w:tcW w:w="910" w:type="dxa"/>
            <w:vMerge w:val="continue"/>
            <w:tcBorders>
              <w:left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ascii="微软雅黑" w:hAnsi="微软雅黑" w:eastAsia="微软雅黑" w:cs="微软雅黑"/>
                <w:b/>
                <w:bCs/>
                <w:sz w:val="18"/>
                <w:szCs w:val="18"/>
              </w:rPr>
            </w:pPr>
          </w:p>
        </w:tc>
        <w:tc>
          <w:tcPr>
            <w:tcW w:w="615"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default" w:ascii="微软雅黑" w:hAnsi="微软雅黑" w:eastAsia="微软雅黑" w:cs="微软雅黑"/>
                <w:sz w:val="21"/>
                <w:szCs w:val="21"/>
                <w:shd w:val="clear" w:color="auto" w:fill="FEFEFE"/>
                <w:lang w:val="en-US" w:eastAsia="zh-CN"/>
              </w:rPr>
            </w:pPr>
            <w:r>
              <w:rPr>
                <w:rFonts w:hint="eastAsia" w:ascii="微软雅黑" w:hAnsi="微软雅黑" w:eastAsia="微软雅黑" w:cs="微软雅黑"/>
                <w:sz w:val="21"/>
                <w:szCs w:val="21"/>
                <w:shd w:val="clear" w:color="auto" w:fill="FEFEFE"/>
                <w:lang w:val="en-US" w:eastAsia="zh-CN"/>
              </w:rPr>
              <w:t>3</w:t>
            </w:r>
          </w:p>
        </w:tc>
        <w:tc>
          <w:tcPr>
            <w:tcW w:w="6187"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rPr>
            </w:pPr>
            <w:r>
              <w:rPr>
                <w:rFonts w:hint="eastAsia" w:ascii="微软雅黑" w:hAnsi="微软雅黑" w:eastAsia="微软雅黑" w:cs="微软雅黑"/>
                <w:sz w:val="21"/>
                <w:szCs w:val="21"/>
                <w:shd w:val="clear" w:color="auto" w:fill="FEFEFE"/>
              </w:rPr>
              <w:t>克姆帕斯好客芭堤雅柑橘超豪华酒店 Citrus Grande Hotel Pattaya by Compass Hospitality</w:t>
            </w:r>
          </w:p>
        </w:tc>
        <w:tc>
          <w:tcPr>
            <w:tcW w:w="2066"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trPr>
        <w:tc>
          <w:tcPr>
            <w:tcW w:w="910" w:type="dxa"/>
            <w:vMerge w:val="continue"/>
            <w:tcBorders>
              <w:left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ascii="微软雅黑" w:hAnsi="微软雅黑" w:eastAsia="微软雅黑" w:cs="微软雅黑"/>
                <w:b/>
                <w:bCs/>
                <w:sz w:val="18"/>
                <w:szCs w:val="18"/>
              </w:rPr>
            </w:pPr>
          </w:p>
        </w:tc>
        <w:tc>
          <w:tcPr>
            <w:tcW w:w="615"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default" w:ascii="微软雅黑" w:hAnsi="微软雅黑" w:eastAsia="微软雅黑" w:cs="微软雅黑"/>
                <w:sz w:val="21"/>
                <w:szCs w:val="21"/>
                <w:shd w:val="clear" w:color="auto" w:fill="FEFEFE"/>
                <w:lang w:val="en-US" w:eastAsia="zh-CN"/>
              </w:rPr>
            </w:pPr>
            <w:r>
              <w:rPr>
                <w:rFonts w:hint="eastAsia" w:ascii="微软雅黑" w:hAnsi="微软雅黑" w:eastAsia="微软雅黑" w:cs="微软雅黑"/>
                <w:sz w:val="21"/>
                <w:szCs w:val="21"/>
                <w:shd w:val="clear" w:color="auto" w:fill="FEFEFE"/>
                <w:lang w:val="en-US" w:eastAsia="zh-CN"/>
              </w:rPr>
              <w:t>4</w:t>
            </w:r>
          </w:p>
        </w:tc>
        <w:tc>
          <w:tcPr>
            <w:tcW w:w="6187"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rPr>
            </w:pPr>
            <w:r>
              <w:rPr>
                <w:rFonts w:hint="eastAsia" w:ascii="微软雅黑" w:hAnsi="微软雅黑" w:eastAsia="微软雅黑" w:cs="微软雅黑"/>
                <w:sz w:val="21"/>
                <w:szCs w:val="21"/>
                <w:shd w:val="clear" w:color="auto" w:fill="FEFEFE"/>
              </w:rPr>
              <w:t>芭堤雅布赖顿大酒店 Brighton Grand Hotel Pattaya</w:t>
            </w:r>
          </w:p>
        </w:tc>
        <w:tc>
          <w:tcPr>
            <w:tcW w:w="2066"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trPr>
        <w:tc>
          <w:tcPr>
            <w:tcW w:w="910" w:type="dxa"/>
            <w:vMerge w:val="continue"/>
            <w:tcBorders>
              <w:left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ascii="微软雅黑" w:hAnsi="微软雅黑" w:eastAsia="微软雅黑" w:cs="微软雅黑"/>
                <w:b/>
                <w:bCs/>
                <w:sz w:val="18"/>
                <w:szCs w:val="18"/>
              </w:rPr>
            </w:pPr>
          </w:p>
        </w:tc>
        <w:tc>
          <w:tcPr>
            <w:tcW w:w="615"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default" w:ascii="微软雅黑" w:hAnsi="微软雅黑" w:eastAsia="微软雅黑" w:cs="微软雅黑"/>
                <w:sz w:val="21"/>
                <w:szCs w:val="21"/>
                <w:shd w:val="clear" w:color="auto" w:fill="FEFEFE"/>
                <w:lang w:val="en-US" w:eastAsia="zh-CN"/>
              </w:rPr>
            </w:pPr>
            <w:r>
              <w:rPr>
                <w:rFonts w:hint="eastAsia" w:ascii="微软雅黑" w:hAnsi="微软雅黑" w:eastAsia="微软雅黑" w:cs="微软雅黑"/>
                <w:sz w:val="21"/>
                <w:szCs w:val="21"/>
                <w:shd w:val="clear" w:color="auto" w:fill="FEFEFE"/>
                <w:lang w:val="en-US" w:eastAsia="zh-CN"/>
              </w:rPr>
              <w:t>5</w:t>
            </w:r>
          </w:p>
        </w:tc>
        <w:tc>
          <w:tcPr>
            <w:tcW w:w="6187"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rPr>
            </w:pPr>
            <w:r>
              <w:rPr>
                <w:rFonts w:hint="eastAsia" w:ascii="微软雅黑" w:hAnsi="微软雅黑" w:eastAsia="微软雅黑" w:cs="微软雅黑"/>
                <w:sz w:val="21"/>
                <w:szCs w:val="21"/>
                <w:shd w:val="clear" w:color="auto" w:fill="FEFEFE"/>
              </w:rPr>
              <w:t>格兰德帕拉佐酒店 Grand Palazzo Hotel </w:t>
            </w:r>
          </w:p>
        </w:tc>
        <w:tc>
          <w:tcPr>
            <w:tcW w:w="2066"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trPr>
        <w:tc>
          <w:tcPr>
            <w:tcW w:w="910" w:type="dxa"/>
            <w:vMerge w:val="continue"/>
            <w:tcBorders>
              <w:left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ascii="微软雅黑" w:hAnsi="微软雅黑" w:eastAsia="微软雅黑" w:cs="微软雅黑"/>
                <w:b/>
                <w:bCs/>
                <w:sz w:val="18"/>
                <w:szCs w:val="18"/>
              </w:rPr>
            </w:pPr>
          </w:p>
        </w:tc>
        <w:tc>
          <w:tcPr>
            <w:tcW w:w="615"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default" w:ascii="微软雅黑" w:hAnsi="微软雅黑" w:eastAsia="微软雅黑" w:cs="微软雅黑"/>
                <w:sz w:val="18"/>
                <w:szCs w:val="18"/>
                <w:shd w:val="clear" w:color="auto" w:fill="FEFEFE"/>
                <w:lang w:val="en-US" w:eastAsia="zh-CN"/>
              </w:rPr>
            </w:pPr>
            <w:r>
              <w:rPr>
                <w:rFonts w:hint="eastAsia" w:ascii="微软雅黑" w:hAnsi="微软雅黑" w:eastAsia="微软雅黑" w:cs="微软雅黑"/>
                <w:sz w:val="18"/>
                <w:szCs w:val="18"/>
                <w:shd w:val="clear" w:color="auto" w:fill="FEFEFE"/>
                <w:lang w:val="en-US" w:eastAsia="zh-CN"/>
              </w:rPr>
              <w:t>6</w:t>
            </w:r>
          </w:p>
        </w:tc>
        <w:tc>
          <w:tcPr>
            <w:tcW w:w="6187"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rPr>
            </w:pPr>
            <w:r>
              <w:rPr>
                <w:rFonts w:hint="eastAsia" w:ascii="微软雅黑" w:hAnsi="微软雅黑" w:eastAsia="微软雅黑" w:cs="微软雅黑"/>
                <w:sz w:val="21"/>
                <w:szCs w:val="21"/>
                <w:shd w:val="clear" w:color="auto" w:fill="FEFEFE"/>
              </w:rPr>
              <w:t>巴厘</w:t>
            </w:r>
            <w:r>
              <w:rPr>
                <w:rFonts w:hint="eastAsia" w:ascii="微软雅黑" w:hAnsi="微软雅黑" w:eastAsia="微软雅黑" w:cs="微软雅黑"/>
                <w:sz w:val="21"/>
                <w:szCs w:val="21"/>
                <w:shd w:val="clear" w:color="auto" w:fill="FEFEFE"/>
                <w:lang w:eastAsia="zh-CN"/>
              </w:rPr>
              <w:t>岛</w:t>
            </w:r>
            <w:r>
              <w:rPr>
                <w:rFonts w:hint="eastAsia" w:ascii="微软雅黑" w:hAnsi="微软雅黑" w:eastAsia="微软雅黑" w:cs="微软雅黑"/>
                <w:sz w:val="21"/>
                <w:szCs w:val="21"/>
                <w:shd w:val="clear" w:color="auto" w:fill="FEFEFE"/>
              </w:rPr>
              <w:t>酒店 Le Bali Resort &amp; Spa</w:t>
            </w:r>
          </w:p>
        </w:tc>
        <w:tc>
          <w:tcPr>
            <w:tcW w:w="2066"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bl>
    <w:p>
      <w:pPr>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2.财物安全</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一定要保管好自己的证件和贵重物品，不要把现金和贵重物品放在托运行李、外衣口袋或者被割破的手提包中。</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不把现金和贵重物品放在宾馆房间或旅游车中。在转机、转车人多拥挤时，要注意清点行李物品，防止遗失。</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不要让也不要帮不相识的人看管或者托运行李。</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发现钱物丢失或者被偷盗，要立即报告导游或领队并报警。</w:t>
      </w:r>
    </w:p>
    <w:p>
      <w:pPr>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3.人身安全</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远离毒品，不接受陌生人搭讪，防止人身受侵害。</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参加旅游活动时，尊重所在国或者地区，特别是有特殊宗教习俗国家或地区的风俗习惯，避免因言行举止不当引发纠纷。</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注意防盗、防骗、防诈、防抢、防打，出门时尽量不要携带贵重物品和大量现金，不要在自驾车明处摆放贵重物品，修车时务必先锁好车门，不要将证件、文件、钱包等重要物品放在易被利器划开的塑料袋中，不要在黑暗处招呼出租车。</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遇到地震、台风、火灾、洪水等自然灾害或政治动乱、战乱、突发恐怖事件或意外伤害时，要冷静处理并尽快撤离危险地区。在境外可向中国使（领）馆等机构寻求咨询和协助。</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人身安全受到威胁和伤害时，应立即向当地警方报案，要求警方提供保护，并取得警方的书面证明。</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交通安全乘坐飞机时，注意飞行安全，系好安全带，不带危险或易燃品，全程关闭手机，起飞和降落时不使用其他电子设备。</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乘坐船、快艇等水上交通工具时，要穿好救生衣或套好救生圈。</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在国外乘坐旅游车时，不乘坐第一排的工作人员专座，此专座只有工作人员保险，游客乘坐发生意外得不到赔偿。</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发生交通事故时不要惊慌，要采取自救和互救措施，保护事故现场，并迅速向领队、导游及警方报告。</w:t>
      </w:r>
    </w:p>
    <w:p>
      <w:pPr>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4.饮食安全</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在指定或下榻宾馆餐厅用餐，不购买和饮用无证照小商贩或地摊提供的饮料食品。</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坚持饭前便后洗手的习惯不吃过期或不洁净的饭菜瓜果，尽量不自带食品，特别是出国旅游往往不能通过海关检疫。</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牢记自己的饮食禁忌，不盲目尝鲜、贪吃、乱吃。</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避免到流行病传播地区旅游。</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做好预防措施，携带一些常用必备药品，患病后要及时到医院就诊。</w:t>
      </w:r>
    </w:p>
    <w:p>
      <w:pPr>
        <w:ind w:left="-437" w:leftChars="-208" w:firstLine="16" w:firstLineChars="8"/>
      </w:pPr>
    </w:p>
    <w:p>
      <w:pPr>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5.住宿安全</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进出宾馆房间随时关门锁门，离开宾馆时把钥匙交给总台。</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不要让陌生人进入房间，不明电话立即挂断</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正确使用房间内的电器等设施，不要在灯罩上烘烤衣物，注意在卫生间防滑。</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不要在床上吸烟。</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要熟悉宾馆的安全通道和紧急出口，遇到火灾时不要搭乘电梯。</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离开宾馆时，要携带一张记有该宾馆地理位置和联系电话的卡片，以便迷路后可以安全返回。</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在宾馆的健身房和游泳池锻炼时，要注意自我保护。</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退房时，要检查所携带的行李物品，特别注意证件和贵重物品及眼镜、充电器等小型物品。</w:t>
      </w:r>
    </w:p>
    <w:p>
      <w:pPr>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6.游览观光安全</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游览观光时，服从领队和导游的安排，紧跟团队，不要擅自脱团。</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记下领队和导游的手机号，以备万一掉队后联系。</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记住旅游车车牌号和所在停车场位置，以便走失后找到。</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在拍照、摄像时注意往来车辆和有无禁拍标志，不要在设有危险警示的地方停留。</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不到赌场和色情场所消费。</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夜间自由活动结伴而行，并告知领队大致的活动范围，不要乘坐无标识的车辆，不要围观交通事故，街头纠纷，不要晚归。</w:t>
      </w:r>
    </w:p>
    <w:p>
      <w:pPr>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7.购物安全</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购物时要保管好随身携带的物品，不到人多、拥挤的地方购物。</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在试衣试鞋时，最好请同团好友陪同和看管物品。</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购物时不要当众清点钱包里的钞票。</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color w:val="FF0000"/>
          <w:szCs w:val="21"/>
        </w:rPr>
      </w:pPr>
      <w:r>
        <w:rPr>
          <w:rFonts w:hint="eastAsia" w:ascii="微软雅黑" w:hAnsi="微软雅黑" w:eastAsia="微软雅黑" w:cs="微软雅黑"/>
          <w:b/>
          <w:bCs/>
          <w:color w:val="FF0000"/>
          <w:szCs w:val="21"/>
        </w:rPr>
        <w:t>特别说明和注意安全事项告知：</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（此款内容均作为游客与旅行社旅游合同附件的重要内容，游客签订协议即为同意以下条款！！！）</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甲方代表与合同变更的说明：</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甲方签订合同的代表必须征得合同内所有游客的同意，方可代表甲方与旅行社签订合同，合同变更相关事宜也必须由合同签订人携带合同到旅行社进行变更。</w:t>
      </w:r>
    </w:p>
    <w:p>
      <w:pPr>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证件：</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客人自备因私护照，有效期为7个月以上。请提前五个工作日准备签证资料：护照原件、2张2寸白底彩照，身份证复印件。发放签证是国家主权行为，是否签发由办理签证国际领事馆视情况而定，我方无权干涉，我部会及时通知参团者签证的情况，如遭到拒签，请结清相应损失费用。</w:t>
      </w:r>
    </w:p>
    <w:p>
      <w:pPr>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8.健康说明：</w:t>
      </w:r>
    </w:p>
    <w:p>
      <w:pPr>
        <w:numPr>
          <w:ilvl w:val="0"/>
          <w:numId w:val="5"/>
        </w:numPr>
        <w:tabs>
          <w:tab w:val="left" w:pos="-620"/>
          <w:tab w:val="clear" w:pos="420"/>
        </w:tabs>
        <w:spacing w:line="320" w:lineRule="exact"/>
        <w:ind w:left="-437" w:leftChars="-208" w:firstLine="17" w:firstLineChars="8"/>
      </w:pPr>
      <w:r>
        <w:rPr>
          <w:rFonts w:hint="eastAsia" w:ascii="微软雅黑" w:hAnsi="微软雅黑" w:eastAsia="微软雅黑" w:cs="微软雅黑"/>
          <w:b/>
          <w:bCs/>
          <w:szCs w:val="21"/>
        </w:rPr>
        <w:t>本次长途旅行，时间长，气温高，游船有可能颠簸，旅途较为辛苦，行程中医疗条件也相对有限，报名前请充分了解行程状况，确定自己的身体健康条件适合参加本次旅游活动后方可报名参团。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1）报名时旅游者应确保身体健康，保证自身条件能够完成旅游活动。</w:t>
      </w:r>
    </w:p>
    <w:p>
      <w:pPr>
        <w:numPr>
          <w:ilvl w:val="0"/>
          <w:numId w:val="5"/>
        </w:numPr>
        <w:tabs>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身体健康状况不佳者，请咨询医生是否可以参加本次旅游活动，根据自身情况备好常用药和急救药品，因自身疾病而引起的后果，</w:t>
      </w:r>
    </w:p>
    <w:p>
      <w:pPr>
        <w:numPr>
          <w:ilvl w:val="0"/>
          <w:numId w:val="5"/>
        </w:numPr>
        <w:tabs>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游客自行承担责任。出团前游客须签字确认《旅游者健康状况确认书》。游客出现急症请主动通知工作人员，旅行社将协助游客就近送往当地医疗机构检查治疗。有听力，视力障碍的游客须有健康旅伴陪同方可参团。个人有精神疾病和无行为控制能力的不能报名参团。</w:t>
      </w:r>
    </w:p>
    <w:p>
      <w:pPr>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9.未成人的保护：</w:t>
      </w:r>
    </w:p>
    <w:p>
      <w:pPr>
        <w:numPr>
          <w:ilvl w:val="0"/>
          <w:numId w:val="5"/>
        </w:numPr>
        <w:tabs>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旅行社不接受未满十八周岁、不具备完全民事行为能力的未成年人单独参团。未成年人必须有成年人陪伴方可参团，一起报名参团的成人即为其参团过程中的监护人，有责任和义务做好未成年人的安全防范工作。</w:t>
      </w:r>
    </w:p>
    <w:p>
      <w:pPr>
        <w:ind w:left="-437" w:leftChars="-208" w:firstLine="16" w:firstLineChars="8"/>
      </w:pPr>
    </w:p>
    <w:p>
      <w:pPr>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10.安全防范：</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人身安全：客人在境外游览和自由活动期间请一定注意交通安全，过马路时请看行人指示灯，绿时才可通过，且要迅速通过，否则一旦发生事故，责任由行人承担。如行程中有海岛游，请在乘坐快艇或游船时，听从工作人员的安排，穿好救生衣，拿好随身物品，不要随意走动，注意安全。客人如参加水上活动，请一定量力而行，选择自己能够控制风险的活动项目，在自己能够控制风险的范围内活动，并对自己的安全负责。</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购物安全：乘飞机及在外活动，个人的钱款和贵重物品要随身携带，谨记不要放在托运行李中；钱款和贵重物品入酒店后也随应随身携带或存入酒店的保险箱。如有遗失，旅行社可陪同报警，但不负责赔偿任何损失。</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证件安全：护照是在境外的唯一合法身份证明，丢失护照是最大的问题，补办手续花时费力，还会影响全团行程，因此请客人一定妥善保管。</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旅行社的导游人员和其他工作人员无法为游客提供一对一服务，旅行社工作人员在 接待游客报名时已经充分告知本行程中的注意事项和对游客身体健康的要求，旅游活动中游客必须注意自身安全和随性未成年人的安全，保管好个人财务，贵重物品随身携带。</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东南亚酒店没有官方公布的星级标准，没有挂星制度。所有确定酒店都以网址为准，请按照自己习惯选择你的酒店。任何非官方网站所公布的酒店星级档次，是属于该网站自己的评估标准，不代表该酒店的真实档次或星级。</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我社购买的旅游意外险，被保险人在18（含）-75岁（不含）的，出境常规团队旅游（不含自由人、自驾、特殊旅游项目等其他非团队旅游形式）最高赔付30万元；18周岁以下的小孩最高保险金额为10万元；年龄在75岁（含）以上的人员不在保险承担范围之内。凡有心脏病、高血压、糖尿病、胰腺炎、癌症等疾病及年满80周岁以上游客，请勿报名参团 ，如有隐瞒，一切责任及费用由游客自理。60岁以上的老人参团需有直系亲属的陪同，患病旅行者和孕妇不得参团。</w:t>
      </w:r>
    </w:p>
    <w:p>
      <w:pPr>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11、退团说明：</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游客报名后出团前因故临时改变、取消计划，团队机票无法退票或改签，地接酒店及其他相关费用均不能退费，由此产生的损失由客人自行承担。如因客人原因徐旅游途中提前回国者，回国费用自理，后面未完成行程自动放弃处理，费用不退，如另有损失，由客人自行承担。在实际游览过程中可能回遇到堵车、封路、大风大浪等不可抗的突发情况，在不减少景点的前提下，地接社可以根据实际情况调整行程顺序。</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行程中发生的纠纷，旅游者不得以拒绝登（下）机（车、船）、入住酒店等行为拖延行程或者脱团，否则除承担给组团旅行社造成的实际损失外，还要承担旅游费用20--30%的违约金。</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公共交通经营者（包括航空公司、铁路、航运客轮、城市公交、地铁等）对游客侵权的，旅行社只负责协助旅游者向公共交通经营中索赔的责任，但不承担侵权责任。</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不可抗力免责说明：由于不可抗力等不可归责于旅行社的客观原因或旅游者个人原因，造成旅游者经济损失的，旅行社不承担赔偿责任。如恶劣天气、自然灾害、飞机延误、汽车塞车等不可抗力原因造成团队行程更改，延误、滞留或提前结束时，旅行社不承担责任。因此发生的费用增减，按未发生费用退还游客，超支费用由游客承担的办法处理。增加的返程费用由旅行社和游客协商分担。</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当发生危及旅游者人身、财产安全的，旅行社所采取的相应的安全措施，由此支出的费用，由旅行社与旅游者分担。</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14、旅游期间客人不能擅自离团、脱团，否则按照当地地接社的标准补足相关费用</w:t>
      </w:r>
    </w:p>
    <w:p>
      <w:pPr>
        <w:widowControl w:val="0"/>
        <w:numPr>
          <w:ilvl w:val="0"/>
          <w:numId w:val="0"/>
        </w:numPr>
        <w:tabs>
          <w:tab w:val="left" w:pos="-200"/>
        </w:tabs>
        <w:spacing w:line="320" w:lineRule="exact"/>
        <w:ind w:left="-437" w:leftChars="-208" w:firstLine="17" w:firstLineChars="8"/>
        <w:jc w:val="both"/>
        <w:rPr>
          <w:rFonts w:hint="eastAsia" w:ascii="微软雅黑" w:hAnsi="微软雅黑" w:eastAsia="微软雅黑" w:cs="微软雅黑"/>
          <w:b/>
          <w:bCs/>
          <w:szCs w:val="21"/>
        </w:rPr>
      </w:pPr>
    </w:p>
    <w:p>
      <w:pPr>
        <w:widowControl w:val="0"/>
        <w:numPr>
          <w:ilvl w:val="0"/>
          <w:numId w:val="0"/>
        </w:numPr>
        <w:tabs>
          <w:tab w:val="left" w:pos="-620"/>
        </w:tabs>
        <w:spacing w:line="320" w:lineRule="exact"/>
        <w:ind w:left="-437" w:leftChars="-208" w:firstLine="17" w:firstLineChars="8"/>
        <w:jc w:val="both"/>
        <w:rPr>
          <w:rFonts w:hint="eastAsia" w:ascii="微软雅黑" w:hAnsi="微软雅黑" w:eastAsia="微软雅黑" w:cs="微软雅黑"/>
          <w:b/>
          <w:bCs/>
          <w:szCs w:val="21"/>
        </w:rPr>
      </w:pPr>
    </w:p>
    <w:p>
      <w:pPr>
        <w:widowControl w:val="0"/>
        <w:numPr>
          <w:ilvl w:val="0"/>
          <w:numId w:val="0"/>
        </w:numPr>
        <w:tabs>
          <w:tab w:val="left" w:pos="-620"/>
        </w:tabs>
        <w:spacing w:line="320" w:lineRule="exact"/>
        <w:ind w:left="-437" w:leftChars="-208" w:firstLine="17" w:firstLineChars="8"/>
        <w:jc w:val="both"/>
        <w:rPr>
          <w:rFonts w:hint="eastAsia" w:ascii="微软雅黑" w:hAnsi="微软雅黑" w:eastAsia="微软雅黑" w:cs="微软雅黑"/>
          <w:b/>
          <w:bCs/>
          <w:szCs w:val="21"/>
        </w:rPr>
      </w:pPr>
    </w:p>
    <w:p>
      <w:pPr>
        <w:widowControl w:val="0"/>
        <w:numPr>
          <w:ilvl w:val="0"/>
          <w:numId w:val="0"/>
        </w:numPr>
        <w:tabs>
          <w:tab w:val="left" w:pos="-620"/>
        </w:tabs>
        <w:spacing w:line="320" w:lineRule="exact"/>
        <w:ind w:left="-437" w:leftChars="-208" w:firstLine="17" w:firstLineChars="8"/>
        <w:jc w:val="both"/>
        <w:rPr>
          <w:rFonts w:hint="eastAsia" w:ascii="微软雅黑" w:hAnsi="微软雅黑" w:eastAsia="微软雅黑" w:cs="微软雅黑"/>
          <w:b/>
          <w:bCs/>
          <w:szCs w:val="21"/>
        </w:rPr>
      </w:pPr>
    </w:p>
    <w:p>
      <w:pPr>
        <w:spacing w:line="400" w:lineRule="exact"/>
        <w:ind w:left="-437" w:leftChars="-208" w:right="-313" w:rightChars="-149" w:firstLine="26" w:firstLineChars="8"/>
        <w:jc w:val="both"/>
        <w:rPr>
          <w:rFonts w:ascii="微软雅黑" w:hAnsi="微软雅黑" w:eastAsia="微软雅黑" w:cs="微软雅黑"/>
          <w:b/>
          <w:sz w:val="32"/>
          <w:szCs w:val="32"/>
        </w:rPr>
      </w:pPr>
      <w:r>
        <w:rPr>
          <w:rFonts w:hint="eastAsia" w:ascii="微软雅黑" w:hAnsi="微软雅黑" w:eastAsia="微软雅黑" w:cs="微软雅黑"/>
          <w:b/>
          <w:sz w:val="32"/>
          <w:szCs w:val="32"/>
        </w:rPr>
        <w:t>游客文明旅游承诺书</w:t>
      </w:r>
    </w:p>
    <w:p>
      <w:pPr>
        <w:spacing w:line="320" w:lineRule="exact"/>
        <w:ind w:left="-437" w:leftChars="-208" w:right="-313" w:rightChars="-149" w:firstLine="26" w:firstLineChars="8"/>
        <w:jc w:val="center"/>
        <w:rPr>
          <w:rFonts w:ascii="微软雅黑" w:hAnsi="微软雅黑" w:eastAsia="微软雅黑" w:cs="微软雅黑"/>
          <w:b/>
          <w:sz w:val="32"/>
          <w:szCs w:val="32"/>
        </w:rPr>
      </w:pP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为了维护旅游文明，树立良好旅游形象，文明出游。我承诺：</w:t>
      </w: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在旅游过程中，自觉遵守《中国公民国内旅游文明行为公约》、《中国公民出国（镜）旅游文明行为指南》和《中华人民共和国旅游法》有关规定。</w:t>
      </w: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一、遵守当地法规，维护环境卫生。不随地吐痰和口香糖，不乱扔废弃物，不在禁烟场所吸烟。</w:t>
      </w: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二、从自身做起，恪守公德，礼让老弱病残，礼让女士，不讲粗话。</w:t>
      </w: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三、在公共场所自觉按照先后次序排队，不插队，不拥挤，女士优先，礼貌谦让。</w:t>
      </w: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四、在公共场所不并行挡道，不在公共场所高声交谈，遵守当地的习俗禁忌。</w:t>
      </w: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五、保护生态环境，不踩踏绿地，不摘折花木和果实，不追捉、投打、乱喂动物。</w:t>
      </w: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六、保护文物古迹，不在文物古迹上涂刻，不攀爬触摸文物，拍照摄像遵守规定。</w:t>
      </w: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七、爱惜公共设施，不污损客房用品，不损坏公共设施，不贪占小便宜，节约用水用电，用餐不浪费。</w:t>
      </w: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八、尊重别人权利，不强行和外宾合影，不对着别人打喷嚏，不长期占有公共设施，尊重服务人员的劳动，尊重各名族宗教习俗。</w:t>
      </w: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九、坚决不参加黄赌毒等有损身心健康的活动。</w:t>
      </w: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十、如实告示和旅游活动相关的健康信息，遵守旅游活动中的安全警示规定。</w:t>
      </w:r>
    </w:p>
    <w:p>
      <w:pPr>
        <w:pStyle w:val="3"/>
        <w:spacing w:line="320" w:lineRule="exact"/>
        <w:ind w:left="-437" w:leftChars="-208" w:right="-313" w:rightChars="-149" w:firstLine="14" w:firstLineChars="8"/>
        <w:rPr>
          <w:rFonts w:ascii="微软雅黑" w:hAnsi="微软雅黑" w:eastAsia="微软雅黑" w:cs="微软雅黑"/>
          <w:b/>
          <w:bCs/>
          <w:color w:val="FF0000"/>
          <w:sz w:val="21"/>
          <w:szCs w:val="21"/>
        </w:rPr>
      </w:pPr>
      <w:r>
        <w:rPr>
          <w:rFonts w:hint="eastAsia" w:ascii="微软雅黑" w:hAnsi="微软雅黑" w:eastAsia="微软雅黑" w:cs="微软雅黑"/>
          <w:szCs w:val="21"/>
        </w:rPr>
        <w:t>承诺人：                               年     月     日</w:t>
      </w:r>
    </w:p>
    <w:sectPr>
      <w:headerReference r:id="rId8" w:type="default"/>
      <w:pgSz w:w="11906" w:h="16838"/>
      <w:pgMar w:top="1658" w:right="1134" w:bottom="1020" w:left="1134" w:header="708" w:footer="709" w:gutter="0"/>
      <w:cols w:space="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粗宋简体">
    <w:altName w:val="宋体"/>
    <w:panose1 w:val="03000509000000000000"/>
    <w:charset w:val="86"/>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r>
      <w:rPr>
        <w:rFonts w:hint="eastAsia"/>
      </w:rPr>
      <w:drawing>
        <wp:anchor distT="0" distB="0" distL="114300" distR="114300" simplePos="0" relativeHeight="251658240" behindDoc="0" locked="0" layoutInCell="1" allowOverlap="1">
          <wp:simplePos x="0" y="0"/>
          <wp:positionH relativeFrom="column">
            <wp:posOffset>-1141095</wp:posOffset>
          </wp:positionH>
          <wp:positionV relativeFrom="paragraph">
            <wp:posOffset>-547370</wp:posOffset>
          </wp:positionV>
          <wp:extent cx="7553960" cy="10685780"/>
          <wp:effectExtent l="0" t="0" r="8890" b="1270"/>
          <wp:wrapNone/>
          <wp:docPr id="8" name="图片 8" descr="C:\Users\Administrator\Desktop\快乐旅途底板.jpg快乐旅途底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快乐旅途底板.jpg快乐旅途底板"/>
                  <pic:cNvPicPr>
                    <a:picLocks noChangeAspect="1"/>
                  </pic:cNvPicPr>
                </pic:nvPicPr>
                <pic:blipFill>
                  <a:blip r:embed="rId1"/>
                  <a:srcRect/>
                  <a:stretch>
                    <a:fillRect/>
                  </a:stretch>
                </pic:blipFill>
                <pic:spPr>
                  <a:xfrm>
                    <a:off x="0" y="0"/>
                    <a:ext cx="7553960" cy="1068578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r>
      <w:rPr>
        <w:rFonts w:hint="eastAsia"/>
      </w:rPr>
      <w:drawing>
        <wp:anchor distT="0" distB="0" distL="114300" distR="114300" simplePos="0" relativeHeight="251659264" behindDoc="0" locked="0" layoutInCell="1" allowOverlap="1">
          <wp:simplePos x="0" y="0"/>
          <wp:positionH relativeFrom="column">
            <wp:posOffset>-739140</wp:posOffset>
          </wp:positionH>
          <wp:positionV relativeFrom="paragraph">
            <wp:posOffset>-452120</wp:posOffset>
          </wp:positionV>
          <wp:extent cx="7554595" cy="10685780"/>
          <wp:effectExtent l="0" t="0" r="8255" b="1270"/>
          <wp:wrapNone/>
          <wp:docPr id="11" name="图片 11" descr="2.5快乐旅途底板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5快乐旅途底板改"/>
                  <pic:cNvPicPr>
                    <a:picLocks noChangeAspect="1"/>
                  </pic:cNvPicPr>
                </pic:nvPicPr>
                <pic:blipFill>
                  <a:blip r:embed="rId1"/>
                  <a:stretch>
                    <a:fillRect/>
                  </a:stretch>
                </pic:blipFill>
                <pic:spPr>
                  <a:xfrm>
                    <a:off x="0" y="0"/>
                    <a:ext cx="7554595" cy="1068578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94D001E"/>
    <w:multiLevelType w:val="singleLevel"/>
    <w:tmpl w:val="B94D001E"/>
    <w:lvl w:ilvl="0" w:tentative="0">
      <w:start w:val="6"/>
      <w:numFmt w:val="decimal"/>
      <w:lvlText w:val="%1."/>
      <w:lvlJc w:val="left"/>
      <w:pPr>
        <w:tabs>
          <w:tab w:val="left" w:pos="312"/>
        </w:tabs>
      </w:pPr>
    </w:lvl>
  </w:abstractNum>
  <w:abstractNum w:abstractNumId="1">
    <w:nsid w:val="42E81120"/>
    <w:multiLevelType w:val="multilevel"/>
    <w:tmpl w:val="42E81120"/>
    <w:lvl w:ilvl="0" w:tentative="0">
      <w:start w:val="1"/>
      <w:numFmt w:val="bullet"/>
      <w:lvlText w:val=""/>
      <w:lvlJc w:val="left"/>
      <w:pPr>
        <w:ind w:left="170" w:hanging="170"/>
      </w:pPr>
      <w:rPr>
        <w:rFonts w:hint="default" w:ascii="Symbol" w:hAnsi="Symbol"/>
        <w:color w:val="auto"/>
        <w:sz w:val="16"/>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2">
    <w:nsid w:val="54C627C7"/>
    <w:multiLevelType w:val="singleLevel"/>
    <w:tmpl w:val="54C627C7"/>
    <w:lvl w:ilvl="0" w:tentative="0">
      <w:start w:val="1"/>
      <w:numFmt w:val="bullet"/>
      <w:lvlText w:val=""/>
      <w:lvlJc w:val="left"/>
      <w:pPr>
        <w:tabs>
          <w:tab w:val="left" w:pos="420"/>
        </w:tabs>
        <w:ind w:left="420" w:hanging="420"/>
      </w:pPr>
      <w:rPr>
        <w:rFonts w:hint="default" w:ascii="Wingdings" w:hAnsi="Wingdings"/>
      </w:rPr>
    </w:lvl>
  </w:abstractNum>
  <w:abstractNum w:abstractNumId="3">
    <w:nsid w:val="54C66A99"/>
    <w:multiLevelType w:val="singleLevel"/>
    <w:tmpl w:val="54C66A99"/>
    <w:lvl w:ilvl="0" w:tentative="0">
      <w:start w:val="1"/>
      <w:numFmt w:val="bullet"/>
      <w:lvlText w:val=""/>
      <w:lvlJc w:val="left"/>
      <w:pPr>
        <w:tabs>
          <w:tab w:val="left" w:pos="420"/>
        </w:tabs>
        <w:ind w:left="420" w:hanging="420"/>
      </w:pPr>
      <w:rPr>
        <w:rFonts w:hint="default" w:ascii="Wingdings" w:hAnsi="Wingdings"/>
      </w:rPr>
    </w:lvl>
  </w:abstractNum>
  <w:abstractNum w:abstractNumId="4">
    <w:nsid w:val="598983D6"/>
    <w:multiLevelType w:val="singleLevel"/>
    <w:tmpl w:val="598983D6"/>
    <w:lvl w:ilvl="0" w:tentative="0">
      <w:start w:val="1"/>
      <w:numFmt w:val="decimal"/>
      <w:suff w:val="nothing"/>
      <w:lvlText w:val="%1."/>
      <w:lvlJc w:val="left"/>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EF5BE5"/>
    <w:rsid w:val="00080D4E"/>
    <w:rsid w:val="00176A01"/>
    <w:rsid w:val="00222013"/>
    <w:rsid w:val="00372139"/>
    <w:rsid w:val="006F1BAF"/>
    <w:rsid w:val="007A2BC8"/>
    <w:rsid w:val="00A77DA0"/>
    <w:rsid w:val="00C81271"/>
    <w:rsid w:val="00E96997"/>
    <w:rsid w:val="00F36779"/>
    <w:rsid w:val="021F49F0"/>
    <w:rsid w:val="02B03CD1"/>
    <w:rsid w:val="036941A7"/>
    <w:rsid w:val="07FA02D9"/>
    <w:rsid w:val="0DE2094B"/>
    <w:rsid w:val="0EF85355"/>
    <w:rsid w:val="1C371952"/>
    <w:rsid w:val="37EF5BE5"/>
    <w:rsid w:val="39166E3C"/>
    <w:rsid w:val="3A615E1D"/>
    <w:rsid w:val="3C042A57"/>
    <w:rsid w:val="3C633724"/>
    <w:rsid w:val="401043C0"/>
    <w:rsid w:val="58762FE5"/>
    <w:rsid w:val="5A964BD7"/>
    <w:rsid w:val="688C2C4E"/>
    <w:rsid w:val="76335A48"/>
    <w:rsid w:val="78630999"/>
    <w:rsid w:val="79C864D9"/>
    <w:rsid w:val="7DAD50E0"/>
    <w:rsid w:val="7E5C6C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unhideWhenUsed/>
    <w:qFormat/>
    <w:uiPriority w:val="1"/>
  </w:style>
  <w:style w:type="table" w:default="1" w:styleId="5">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9"/>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8">
    <w:name w:val="Hyperlink"/>
    <w:basedOn w:val="7"/>
    <w:qFormat/>
    <w:uiPriority w:val="0"/>
    <w:rPr>
      <w:color w:val="0000FF"/>
      <w:u w:val="single"/>
    </w:rPr>
  </w:style>
  <w:style w:type="character" w:customStyle="1" w:styleId="9">
    <w:name w:val="批注框文本 Char"/>
    <w:basedOn w:val="7"/>
    <w:link w:val="2"/>
    <w:qFormat/>
    <w:uiPriority w:val="0"/>
    <w:rPr>
      <w:kern w:val="2"/>
      <w:sz w:val="18"/>
      <w:szCs w:val="18"/>
    </w:rPr>
  </w:style>
  <w:style w:type="paragraph" w:styleId="10">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emf"/><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15</Pages>
  <Words>10162</Words>
  <Characters>10660</Characters>
  <Lines>18</Lines>
  <Paragraphs>22</Paragraphs>
  <TotalTime>1</TotalTime>
  <ScaleCrop>false</ScaleCrop>
  <LinksUpToDate>false</LinksUpToDate>
  <CharactersWithSpaces>10893</CharactersWithSpaces>
  <Application>WPS Office_11.1.0.8567_F1E327BC-269C-435d-A152-05C5408002CA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2018-02-05T08:24:00Z</dcterms:created>
  <dc:creator>偶尔抽点小疯</dc:creator>
  <cp:lastModifiedBy>祝敏-快乐旅途 17790289019</cp:lastModifiedBy>
  <dcterms:modified xsi:type="dcterms:W3CDTF">2019-04-12T05:47:14Z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2052-11.1.0.8567</vt:lpwstr>
  </property>
</Properties>
</file>