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00" w:lineRule="atLeast"/>
        <w:jc w:val="center"/>
        <w:rPr>
          <w:rFonts w:hint="eastAsia" w:ascii="微软雅黑" w:hAnsi="微软雅黑" w:eastAsia="微软雅黑" w:cs="微软雅黑"/>
          <w:b/>
          <w:bCs/>
          <w:color w:val="646464"/>
          <w:sz w:val="18"/>
          <w:szCs w:val="18"/>
          <w:lang w:eastAsia="zh-CN"/>
        </w:rPr>
        <w:sectPr>
          <w:headerReference r:id="rId3" w:type="default"/>
          <w:pgSz w:w="11906" w:h="16838"/>
          <w:pgMar w:top="997" w:right="567" w:bottom="1033" w:left="567" w:header="851" w:footer="992" w:gutter="0"/>
          <w:pgBorders>
            <w:top w:val="none" w:sz="0" w:space="0"/>
            <w:left w:val="none" w:sz="0" w:space="0"/>
            <w:bottom w:val="none" w:sz="0" w:space="0"/>
            <w:right w:val="none" w:sz="0" w:space="0"/>
          </w:pgBorders>
          <w:cols w:space="720" w:num="1"/>
          <w:docGrid w:type="lines" w:linePitch="312" w:charSpace="0"/>
        </w:sectPr>
      </w:pPr>
      <w:bookmarkStart w:id="1" w:name="_GoBack"/>
      <w:bookmarkEnd w:id="1"/>
      <w:r>
        <w:rPr>
          <w:rFonts w:hint="eastAsia" w:ascii="微软雅黑" w:hAnsi="微软雅黑" w:eastAsia="微软雅黑" w:cs="微软雅黑"/>
          <w:b/>
          <w:bCs/>
          <w:color w:val="646464"/>
          <w:sz w:val="18"/>
          <w:szCs w:val="18"/>
          <w:lang w:eastAsia="zh-CN"/>
        </w:rPr>
        <w:drawing>
          <wp:anchor distT="0" distB="0" distL="114935" distR="114935" simplePos="0" relativeHeight="251750400" behindDoc="0" locked="0" layoutInCell="1" allowOverlap="1">
            <wp:simplePos x="0" y="0"/>
            <wp:positionH relativeFrom="column">
              <wp:posOffset>-351790</wp:posOffset>
            </wp:positionH>
            <wp:positionV relativeFrom="paragraph">
              <wp:posOffset>-819150</wp:posOffset>
            </wp:positionV>
            <wp:extent cx="7556500" cy="10690225"/>
            <wp:effectExtent l="0" t="0" r="6350" b="15875"/>
            <wp:wrapNone/>
            <wp:docPr id="1" name="图片 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
                    <pic:cNvPicPr>
                      <a:picLocks noChangeAspect="1"/>
                    </pic:cNvPicPr>
                  </pic:nvPicPr>
                  <pic:blipFill>
                    <a:blip r:embed="rId5"/>
                    <a:stretch>
                      <a:fillRect/>
                    </a:stretch>
                  </pic:blipFill>
                  <pic:spPr>
                    <a:xfrm>
                      <a:off x="0" y="0"/>
                      <a:ext cx="7556500" cy="10690225"/>
                    </a:xfrm>
                    <a:prstGeom prst="rect">
                      <a:avLst/>
                    </a:prstGeom>
                  </pic:spPr>
                </pic:pic>
              </a:graphicData>
            </a:graphic>
          </wp:anchor>
        </w:drawing>
      </w:r>
    </w:p>
    <w:p>
      <w:pPr>
        <w:snapToGrid w:val="0"/>
        <w:spacing w:line="200" w:lineRule="atLeast"/>
        <w:jc w:val="center"/>
        <w:rPr>
          <w:rFonts w:hint="eastAsia" w:ascii="微软雅黑" w:hAnsi="微软雅黑" w:eastAsia="微软雅黑" w:cs="微软雅黑"/>
          <w:b/>
          <w:bCs/>
          <w:color w:val="646464"/>
          <w:sz w:val="18"/>
          <w:szCs w:val="18"/>
          <w:lang w:eastAsia="zh-CN"/>
        </w:rPr>
        <w:sectPr>
          <w:pgSz w:w="11906" w:h="16838"/>
          <w:pgMar w:top="997" w:right="567" w:bottom="1033" w:left="567"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646464"/>
          <w:sz w:val="18"/>
          <w:szCs w:val="18"/>
          <w:lang w:eastAsia="zh-CN"/>
        </w:rPr>
        <w:drawing>
          <wp:anchor distT="0" distB="0" distL="114935" distR="114935" simplePos="0" relativeHeight="251751424" behindDoc="0" locked="0" layoutInCell="1" allowOverlap="1">
            <wp:simplePos x="0" y="0"/>
            <wp:positionH relativeFrom="column">
              <wp:posOffset>-351790</wp:posOffset>
            </wp:positionH>
            <wp:positionV relativeFrom="paragraph">
              <wp:posOffset>-819150</wp:posOffset>
            </wp:positionV>
            <wp:extent cx="7576185" cy="10718165"/>
            <wp:effectExtent l="0" t="0" r="5715" b="6985"/>
            <wp:wrapNone/>
            <wp:docPr id="2" name="图片 2"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行程特色"/>
                    <pic:cNvPicPr>
                      <a:picLocks noChangeAspect="1"/>
                    </pic:cNvPicPr>
                  </pic:nvPicPr>
                  <pic:blipFill>
                    <a:blip r:embed="rId6"/>
                    <a:stretch>
                      <a:fillRect/>
                    </a:stretch>
                  </pic:blipFill>
                  <pic:spPr>
                    <a:xfrm>
                      <a:off x="0" y="0"/>
                      <a:ext cx="7576185" cy="10718165"/>
                    </a:xfrm>
                    <a:prstGeom prst="rect">
                      <a:avLst/>
                    </a:prstGeom>
                  </pic:spPr>
                </pic:pic>
              </a:graphicData>
            </a:graphic>
          </wp:anchor>
        </w:drawing>
      </w:r>
    </w:p>
    <w:p>
      <w:pPr>
        <w:snapToGrid w:val="0"/>
        <w:spacing w:line="200" w:lineRule="atLeast"/>
        <w:jc w:val="center"/>
        <w:rPr>
          <w:rFonts w:hint="eastAsia" w:ascii="楷体" w:hAnsi="楷体" w:eastAsia="楷体" w:cs="楷体"/>
          <w:b/>
          <w:bCs/>
          <w:color w:val="024845"/>
          <w:kern w:val="2"/>
          <w:sz w:val="36"/>
          <w:szCs w:val="36"/>
          <w:lang w:eastAsia="zh-CN"/>
        </w:rPr>
        <w:sectPr>
          <w:pgSz w:w="11906" w:h="16838"/>
          <w:pgMar w:top="997" w:right="567" w:bottom="1033" w:left="567"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 w:hAnsi="楷体" w:eastAsia="楷体" w:cs="楷体"/>
          <w:b/>
          <w:bCs/>
          <w:color w:val="024845"/>
          <w:kern w:val="2"/>
          <w:sz w:val="36"/>
          <w:szCs w:val="36"/>
          <w:lang w:eastAsia="zh-CN"/>
        </w:rPr>
        <w:drawing>
          <wp:anchor distT="0" distB="0" distL="114935" distR="114935" simplePos="0" relativeHeight="251752448" behindDoc="0" locked="0" layoutInCell="1" allowOverlap="1">
            <wp:simplePos x="0" y="0"/>
            <wp:positionH relativeFrom="column">
              <wp:posOffset>-361315</wp:posOffset>
            </wp:positionH>
            <wp:positionV relativeFrom="paragraph">
              <wp:posOffset>-819150</wp:posOffset>
            </wp:positionV>
            <wp:extent cx="7566025" cy="10703560"/>
            <wp:effectExtent l="0" t="0" r="15875" b="2540"/>
            <wp:wrapNone/>
            <wp:docPr id="3" name="图片 3" descr="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景点"/>
                    <pic:cNvPicPr>
                      <a:picLocks noChangeAspect="1"/>
                    </pic:cNvPicPr>
                  </pic:nvPicPr>
                  <pic:blipFill>
                    <a:blip r:embed="rId7"/>
                    <a:stretch>
                      <a:fillRect/>
                    </a:stretch>
                  </pic:blipFill>
                  <pic:spPr>
                    <a:xfrm>
                      <a:off x="0" y="0"/>
                      <a:ext cx="7566025" cy="10703560"/>
                    </a:xfrm>
                    <a:prstGeom prst="rect">
                      <a:avLst/>
                    </a:prstGeom>
                  </pic:spPr>
                </pic:pic>
              </a:graphicData>
            </a:graphic>
          </wp:anchor>
        </w:drawing>
      </w:r>
    </w:p>
    <w:p>
      <w:pPr>
        <w:snapToGrid w:val="0"/>
        <w:spacing w:line="200" w:lineRule="atLeast"/>
        <w:jc w:val="center"/>
        <w:rPr>
          <w:rFonts w:hint="eastAsia" w:ascii="微软雅黑" w:hAnsi="微软雅黑" w:eastAsia="微软雅黑" w:cs="微软雅黑"/>
          <w:b/>
          <w:bCs/>
          <w:color w:val="0644E0"/>
          <w:kern w:val="2"/>
          <w:sz w:val="44"/>
          <w:szCs w:val="44"/>
          <w:lang w:val="en-US" w:eastAsia="zh-CN"/>
        </w:rPr>
      </w:pPr>
      <w:r>
        <w:rPr>
          <w:rFonts w:hint="eastAsia" w:ascii="微软雅黑" w:hAnsi="微软雅黑" w:eastAsia="微软雅黑" w:cs="微软雅黑"/>
          <w:b/>
          <w:bCs/>
          <w:color w:val="0644E0"/>
          <w:kern w:val="2"/>
          <w:sz w:val="44"/>
          <w:szCs w:val="44"/>
        </w:rPr>
        <w:drawing>
          <wp:anchor distT="0" distB="0" distL="114935" distR="114935" simplePos="0" relativeHeight="251666432" behindDoc="1" locked="0" layoutInCell="1" allowOverlap="1">
            <wp:simplePos x="0" y="0"/>
            <wp:positionH relativeFrom="column">
              <wp:posOffset>-361950</wp:posOffset>
            </wp:positionH>
            <wp:positionV relativeFrom="paragraph">
              <wp:posOffset>-819150</wp:posOffset>
            </wp:positionV>
            <wp:extent cx="7585075" cy="10730865"/>
            <wp:effectExtent l="0" t="0" r="15875" b="13335"/>
            <wp:wrapNone/>
            <wp:docPr id="15" name="图片 15"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r>
        <w:rPr>
          <w:rFonts w:hint="eastAsia" w:ascii="微软雅黑" w:hAnsi="微软雅黑" w:eastAsia="微软雅黑" w:cs="微软雅黑"/>
          <w:b/>
          <w:bCs/>
          <w:color w:val="0644E0"/>
          <w:kern w:val="2"/>
          <w:sz w:val="44"/>
          <w:szCs w:val="44"/>
          <w:lang w:val="en-US" w:eastAsia="zh-CN"/>
        </w:rPr>
        <w:t>&lt;</w:t>
      </w:r>
      <w:r>
        <w:rPr>
          <w:rFonts w:hint="eastAsia" w:ascii="微软雅黑" w:hAnsi="微软雅黑" w:eastAsia="微软雅黑" w:cs="微软雅黑"/>
          <w:b/>
          <w:bCs/>
          <w:color w:val="0644E0"/>
          <w:kern w:val="2"/>
          <w:sz w:val="44"/>
          <w:szCs w:val="44"/>
        </w:rPr>
        <w:t>曼谷·芭堤雅·沙美岛&gt;</w:t>
      </w:r>
      <w:r>
        <w:rPr>
          <w:rFonts w:hint="eastAsia" w:ascii="微软雅黑" w:hAnsi="微软雅黑" w:eastAsia="微软雅黑" w:cs="微软雅黑"/>
          <w:b/>
          <w:bCs/>
          <w:color w:val="0644E0"/>
          <w:kern w:val="2"/>
          <w:sz w:val="44"/>
          <w:szCs w:val="44"/>
          <w:lang w:val="en-US" w:eastAsia="zh-CN"/>
        </w:rPr>
        <w:t>纯玩6</w:t>
      </w:r>
      <w:r>
        <w:rPr>
          <w:rFonts w:hint="eastAsia" w:ascii="微软雅黑" w:hAnsi="微软雅黑" w:eastAsia="微软雅黑" w:cs="微软雅黑"/>
          <w:b/>
          <w:bCs/>
          <w:color w:val="0644E0"/>
          <w:kern w:val="2"/>
          <w:sz w:val="44"/>
          <w:szCs w:val="44"/>
        </w:rPr>
        <w:t>日游·四钻</w:t>
      </w:r>
    </w:p>
    <w:tbl>
      <w:tblPr>
        <w:tblStyle w:val="6"/>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80" w:hRule="atLeast"/>
          <w:jc w:val="center"/>
        </w:trPr>
        <w:tc>
          <w:tcPr>
            <w:tcW w:w="10206" w:type="dxa"/>
            <w:tcBorders>
              <w:top w:val="single" w:color="auto" w:sz="4" w:space="0"/>
              <w:left w:val="single" w:color="auto" w:sz="4" w:space="0"/>
              <w:bottom w:val="single" w:color="auto" w:sz="4" w:space="0"/>
              <w:right w:val="single" w:color="auto" w:sz="4" w:space="0"/>
            </w:tcBorders>
            <w:shd w:val="clear" w:color="auto" w:fill="4496FD"/>
            <w:vAlign w:val="top"/>
          </w:tcPr>
          <w:p>
            <w:pPr>
              <w:snapToGrid w:val="0"/>
              <w:spacing w:line="240" w:lineRule="atLeast"/>
              <w:contextualSpacing/>
              <w:jc w:val="center"/>
              <w:rPr>
                <w:rFonts w:ascii="微软雅黑" w:hAnsi="微软雅黑" w:eastAsia="微软雅黑"/>
                <w:b/>
                <w:bCs/>
                <w:color w:val="0644E0"/>
                <w:sz w:val="28"/>
                <w:szCs w:val="28"/>
              </w:rPr>
            </w:pPr>
            <w:r>
              <w:rPr>
                <w:rFonts w:hint="eastAsia" w:ascii="微软雅黑" w:hAnsi="微软雅黑" w:eastAsia="微软雅黑"/>
                <w:b/>
                <w:bCs/>
                <w:color w:val="FFFFFF" w:themeColor="background1"/>
                <w:sz w:val="28"/>
                <w:szCs w:val="28"/>
                <w14:textFill>
                  <w14:solidFill>
                    <w14:schemeClr w14:val="bg1"/>
                  </w14:solidFill>
                </w14:textFill>
              </w:rPr>
              <w:t>线</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路</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特</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10206" w:type="dxa"/>
            <w:tcBorders>
              <w:top w:val="single" w:color="auto" w:sz="4" w:space="0"/>
              <w:left w:val="single" w:color="808080" w:sz="4" w:space="0"/>
              <w:bottom w:val="single" w:color="auto" w:sz="4" w:space="0"/>
              <w:right w:val="single" w:color="808080" w:sz="4" w:space="0"/>
            </w:tcBorders>
            <w:vAlign w:val="top"/>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textAlignment w:val="auto"/>
              <w:outlineLvl w:val="9"/>
              <w:rPr>
                <w:rFonts w:ascii="微软雅黑" w:hAnsi="微软雅黑" w:eastAsia="微软雅黑"/>
                <w:color w:val="000000"/>
                <w:sz w:val="18"/>
                <w:szCs w:val="18"/>
              </w:rPr>
            </w:pPr>
            <w:r>
              <w:rPr>
                <w:rFonts w:hint="eastAsia" w:ascii="微软雅黑" w:hAnsi="微软雅黑" w:eastAsia="微软雅黑" w:cs="微软雅黑"/>
                <w:b w:val="0"/>
                <w:i w:val="0"/>
                <w:caps w:val="0"/>
                <w:color w:val="auto"/>
                <w:spacing w:val="0"/>
                <w:sz w:val="21"/>
                <w:szCs w:val="21"/>
                <w:shd w:val="clear"/>
                <w:lang w:val="en-US" w:eastAsia="zh-CN"/>
              </w:rPr>
              <w:t>1.</w:t>
            </w:r>
            <w:r>
              <w:rPr>
                <w:rFonts w:hint="eastAsia" w:ascii="微软雅黑" w:hAnsi="微软雅黑" w:eastAsia="微软雅黑" w:cs="微软雅黑"/>
                <w:b w:val="0"/>
                <w:i w:val="0"/>
                <w:caps w:val="0"/>
                <w:color w:val="auto"/>
                <w:spacing w:val="0"/>
                <w:sz w:val="21"/>
                <w:szCs w:val="21"/>
                <w:shd w:val="clear"/>
                <w:lang w:eastAsia="zh-CN"/>
              </w:rPr>
              <w:t>快乐</w:t>
            </w:r>
            <w:r>
              <w:rPr>
                <w:rFonts w:ascii="微软雅黑" w:hAnsi="微软雅黑" w:eastAsia="微软雅黑" w:cs="微软雅黑"/>
                <w:b w:val="0"/>
                <w:i w:val="0"/>
                <w:caps w:val="0"/>
                <w:color w:val="auto"/>
                <w:spacing w:val="0"/>
                <w:sz w:val="21"/>
                <w:szCs w:val="21"/>
                <w:shd w:val="clear"/>
              </w:rPr>
              <w:t>出品，真正纯玩，保证0购物0自费</w:t>
            </w:r>
            <w:r>
              <w:rPr>
                <w:rFonts w:hint="eastAsia" w:ascii="微软雅黑" w:hAnsi="微软雅黑" w:eastAsia="微软雅黑" w:cs="微软雅黑"/>
                <w:b w:val="0"/>
                <w:i w:val="0"/>
                <w:caps w:val="0"/>
                <w:color w:val="auto"/>
                <w:spacing w:val="0"/>
                <w:sz w:val="21"/>
                <w:szCs w:val="21"/>
                <w:shd w:val="clear"/>
              </w:rPr>
              <w:br w:type="textWrapping"/>
            </w:r>
            <w:r>
              <w:rPr>
                <w:rFonts w:hint="eastAsia" w:ascii="微软雅黑" w:hAnsi="微软雅黑" w:eastAsia="微软雅黑" w:cs="微软雅黑"/>
                <w:b w:val="0"/>
                <w:i w:val="0"/>
                <w:caps w:val="0"/>
                <w:color w:val="auto"/>
                <w:spacing w:val="0"/>
                <w:sz w:val="21"/>
                <w:szCs w:val="21"/>
                <w:shd w:val="clear"/>
                <w:lang w:val="en-US" w:eastAsia="zh-CN"/>
              </w:rPr>
              <w:t>2.</w:t>
            </w:r>
            <w:r>
              <w:rPr>
                <w:rFonts w:hint="eastAsia" w:ascii="微软雅黑" w:hAnsi="微软雅黑" w:eastAsia="微软雅黑" w:cs="微软雅黑"/>
                <w:b w:val="0"/>
                <w:i w:val="0"/>
                <w:caps w:val="0"/>
                <w:color w:val="auto"/>
                <w:spacing w:val="0"/>
                <w:sz w:val="21"/>
                <w:szCs w:val="21"/>
                <w:shd w:val="clear"/>
              </w:rPr>
              <w:t>沙美岛快艇出海，感受蔚蓝海水·细软沙滩</w:t>
            </w:r>
            <w:r>
              <w:rPr>
                <w:rFonts w:hint="eastAsia" w:ascii="微软雅黑" w:hAnsi="微软雅黑" w:eastAsia="微软雅黑" w:cs="微软雅黑"/>
                <w:b w:val="0"/>
                <w:i w:val="0"/>
                <w:caps w:val="0"/>
                <w:color w:val="auto"/>
                <w:spacing w:val="0"/>
                <w:sz w:val="21"/>
                <w:szCs w:val="21"/>
                <w:shd w:val="clear"/>
              </w:rPr>
              <w:br w:type="textWrapping"/>
            </w:r>
            <w:r>
              <w:rPr>
                <w:rFonts w:hint="eastAsia" w:ascii="微软雅黑" w:hAnsi="微软雅黑" w:eastAsia="微软雅黑" w:cs="微软雅黑"/>
                <w:b w:val="0"/>
                <w:i w:val="0"/>
                <w:caps w:val="0"/>
                <w:color w:val="auto"/>
                <w:spacing w:val="0"/>
                <w:sz w:val="21"/>
                <w:szCs w:val="21"/>
                <w:shd w:val="clear"/>
                <w:lang w:val="en-US" w:eastAsia="zh-CN"/>
              </w:rPr>
              <w:t>3.</w:t>
            </w:r>
            <w:r>
              <w:rPr>
                <w:rFonts w:hint="eastAsia" w:ascii="微软雅黑" w:hAnsi="微软雅黑" w:eastAsia="微软雅黑" w:cs="微软雅黑"/>
                <w:b w:val="0"/>
                <w:i w:val="0"/>
                <w:caps w:val="0"/>
                <w:color w:val="auto"/>
                <w:spacing w:val="0"/>
                <w:sz w:val="21"/>
                <w:szCs w:val="21"/>
                <w:shd w:val="clear"/>
              </w:rPr>
              <w:t>升级3晚曼谷五钻酒店，保证一晚入住喜来登酒店</w:t>
            </w:r>
            <w:r>
              <w:rPr>
                <w:rFonts w:hint="eastAsia" w:ascii="微软雅黑" w:hAnsi="微软雅黑" w:eastAsia="微软雅黑" w:cs="微软雅黑"/>
                <w:b w:val="0"/>
                <w:i w:val="0"/>
                <w:caps w:val="0"/>
                <w:color w:val="auto"/>
                <w:spacing w:val="0"/>
                <w:sz w:val="21"/>
                <w:szCs w:val="21"/>
                <w:shd w:val="clear"/>
              </w:rPr>
              <w:br w:type="textWrapping"/>
            </w:r>
            <w:r>
              <w:rPr>
                <w:rFonts w:hint="eastAsia" w:ascii="微软雅黑" w:hAnsi="微软雅黑" w:eastAsia="微软雅黑" w:cs="微软雅黑"/>
                <w:b w:val="0"/>
                <w:i w:val="0"/>
                <w:caps w:val="0"/>
                <w:color w:val="auto"/>
                <w:spacing w:val="0"/>
                <w:sz w:val="21"/>
                <w:szCs w:val="21"/>
                <w:shd w:val="clear"/>
                <w:lang w:val="en-US" w:eastAsia="zh-CN"/>
              </w:rPr>
              <w:t>4.</w:t>
            </w:r>
            <w:r>
              <w:rPr>
                <w:rFonts w:hint="eastAsia" w:ascii="微软雅黑" w:hAnsi="微软雅黑" w:eastAsia="微软雅黑" w:cs="微软雅黑"/>
                <w:b w:val="0"/>
                <w:i w:val="0"/>
                <w:caps w:val="0"/>
                <w:color w:val="auto"/>
                <w:spacing w:val="0"/>
                <w:sz w:val="21"/>
                <w:szCs w:val="21"/>
                <w:shd w:val="clear"/>
              </w:rPr>
              <w:t>赏皇宫·趣泼水·骑大象·撩人妖，正宗泰式体验</w:t>
            </w:r>
            <w:r>
              <w:rPr>
                <w:rFonts w:hint="eastAsia" w:ascii="微软雅黑" w:hAnsi="微软雅黑" w:eastAsia="微软雅黑" w:cs="微软雅黑"/>
                <w:b w:val="0"/>
                <w:i w:val="0"/>
                <w:caps w:val="0"/>
                <w:color w:val="auto"/>
                <w:spacing w:val="0"/>
                <w:sz w:val="21"/>
                <w:szCs w:val="21"/>
                <w:shd w:val="clear"/>
              </w:rPr>
              <w:br w:type="textWrapping"/>
            </w:r>
            <w:r>
              <w:rPr>
                <w:rFonts w:hint="eastAsia" w:ascii="微软雅黑" w:hAnsi="微软雅黑" w:eastAsia="微软雅黑" w:cs="微软雅黑"/>
                <w:b w:val="0"/>
                <w:i w:val="0"/>
                <w:caps w:val="0"/>
                <w:color w:val="auto"/>
                <w:spacing w:val="0"/>
                <w:sz w:val="21"/>
                <w:szCs w:val="21"/>
                <w:shd w:val="clear"/>
                <w:lang w:val="en-US" w:eastAsia="zh-CN"/>
              </w:rPr>
              <w:t>5.</w:t>
            </w:r>
            <w:r>
              <w:rPr>
                <w:rFonts w:hint="eastAsia" w:ascii="微软雅黑" w:hAnsi="微软雅黑" w:eastAsia="微软雅黑" w:cs="微软雅黑"/>
                <w:b w:val="0"/>
                <w:i w:val="0"/>
                <w:caps w:val="0"/>
                <w:color w:val="auto"/>
                <w:spacing w:val="0"/>
                <w:sz w:val="21"/>
                <w:szCs w:val="21"/>
                <w:shd w:val="clear"/>
              </w:rPr>
              <w:t>湄南河畔餐厅·泰式火锅·中天海景餐厅·水上花园自助餐</w:t>
            </w:r>
          </w:p>
        </w:tc>
      </w:tr>
    </w:tbl>
    <w:p>
      <w:pPr>
        <w:snapToGrid w:val="0"/>
        <w:spacing w:line="200" w:lineRule="atLeast"/>
        <w:jc w:val="center"/>
        <w:rPr>
          <w:rFonts w:hint="eastAsia" w:ascii="楷体" w:hAnsi="楷体" w:eastAsia="楷体" w:cs="楷体"/>
          <w:b/>
          <w:bCs/>
          <w:color w:val="024845"/>
          <w:kern w:val="2"/>
          <w:sz w:val="18"/>
          <w:szCs w:val="18"/>
          <w:lang w:val="en-US" w:eastAsia="zh-CN"/>
        </w:rPr>
      </w:pPr>
    </w:p>
    <w:tbl>
      <w:tblPr>
        <w:tblStyle w:val="6"/>
        <w:tblW w:w="102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12"/>
        <w:gridCol w:w="2732"/>
        <w:gridCol w:w="3150"/>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80" w:hRule="atLeast"/>
          <w:jc w:val="center"/>
        </w:trPr>
        <w:tc>
          <w:tcPr>
            <w:tcW w:w="10223" w:type="dxa"/>
            <w:gridSpan w:val="4"/>
            <w:tcBorders>
              <w:top w:val="single" w:color="7F7F7F" w:sz="4" w:space="0"/>
              <w:left w:val="single" w:color="808080" w:sz="4" w:space="0"/>
              <w:bottom w:val="single" w:color="808080" w:sz="4" w:space="0"/>
              <w:right w:val="single" w:color="808080" w:sz="4" w:space="0"/>
            </w:tcBorders>
            <w:shd w:val="clear" w:color="auto" w:fill="4496FD"/>
            <w:vAlign w:val="top"/>
          </w:tcPr>
          <w:p>
            <w:pPr>
              <w:snapToGrid w:val="0"/>
              <w:spacing w:line="240" w:lineRule="atLeast"/>
              <w:contextualSpacing/>
              <w:jc w:val="center"/>
              <w:rPr>
                <w:rFonts w:ascii="微软雅黑" w:hAnsi="微软雅黑" w:eastAsia="微软雅黑"/>
                <w:b/>
                <w:bCs/>
                <w:color w:val="ED7D31"/>
                <w:sz w:val="28"/>
                <w:szCs w:val="28"/>
              </w:rPr>
            </w:pPr>
            <w:r>
              <w:rPr>
                <w:rFonts w:hint="eastAsia" w:ascii="微软雅黑" w:hAnsi="微软雅黑" w:eastAsia="微软雅黑"/>
                <w:b/>
                <w:bCs/>
                <w:color w:val="FFFFFF" w:themeColor="background1"/>
                <w:sz w:val="28"/>
                <w:szCs w:val="28"/>
                <w14:textFill>
                  <w14:solidFill>
                    <w14:schemeClr w14:val="bg1"/>
                  </w14:solidFill>
                </w14:textFill>
              </w:rPr>
              <w:t>行</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程</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安</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第一天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240" w:lineRule="atLeast"/>
              <w:contextualSpacing/>
              <w:rPr>
                <w:rFonts w:ascii="微软雅黑" w:hAnsi="微软雅黑" w:eastAsia="微软雅黑"/>
                <w:b/>
                <w:sz w:val="24"/>
                <w:szCs w:val="24"/>
              </w:rPr>
            </w:pPr>
            <w:r>
              <w:rPr>
                <w:rFonts w:hint="eastAsia" w:ascii="微软雅黑" w:hAnsi="微软雅黑" w:eastAsia="微软雅黑"/>
                <w:b/>
                <w:sz w:val="24"/>
                <w:szCs w:val="24"/>
                <w:lang w:val="en-US" w:eastAsia="zh-CN"/>
              </w:rPr>
              <w:t xml:space="preserve"> 成都</w:t>
            </w:r>
            <w:r>
              <w:rPr>
                <w:rFonts w:hint="eastAsia" w:ascii="微软雅黑" w:hAnsi="微软雅黑" w:eastAsia="微软雅黑"/>
                <w:b/>
                <w:sz w:val="24"/>
                <w:szCs w:val="24"/>
              </w:rPr>
              <w:t xml:space="preserve">—曼谷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s="Times New Roman"/>
                <w:color w:val="auto"/>
                <w:sz w:val="21"/>
                <w:szCs w:val="21"/>
                <w:lang w:val="en-US" w:eastAsia="zh-CN"/>
              </w:rPr>
            </w:pPr>
            <w:r>
              <w:rPr>
                <w:rFonts w:hint="eastAsia" w:ascii="微软雅黑" w:hAnsi="微软雅黑" w:eastAsia="微软雅黑" w:cs="Times New Roman"/>
                <w:color w:val="auto"/>
                <w:sz w:val="21"/>
                <w:szCs w:val="21"/>
                <w:lang w:val="en-US" w:eastAsia="zh-CN"/>
              </w:rPr>
              <w:t>今日各位贵宾搭乘各自所选的航班前往曼谷机场，抵达泰国后我们会为您安排接机服务，将您送至下榻酒店休息(酒店14点后才可以办理入住手续)，然后开启接下来的泰国之旅！ (当天不含餐)</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温馨提醒：</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rPr>
              <w:t xml:space="preserve"> 部分城市航班抵达时间较晚，所以第一天休息时间较少，第二天有丰富的行程安排。出行前请关注您的航班时间，注意休息。</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过移民局海关后，提取行李，找到指定地点（廊曼机场1楼</w:t>
            </w: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号门/素万那普机场2楼3号门），在此期间与导游保持联络</w:t>
            </w:r>
            <w:r>
              <w:rPr>
                <w:rFonts w:hint="eastAsia" w:ascii="微软雅黑" w:hAnsi="微软雅黑" w:eastAsia="微软雅黑" w:cs="微软雅黑"/>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3.</w:t>
            </w:r>
            <w:r>
              <w:rPr>
                <w:rFonts w:hint="eastAsia" w:ascii="微软雅黑" w:hAnsi="微软雅黑" w:eastAsia="微软雅黑" w:cs="微软雅黑"/>
                <w:color w:val="auto"/>
                <w:sz w:val="21"/>
                <w:szCs w:val="21"/>
              </w:rPr>
              <w:t>机场到酒店是专业司机送您过去，没有导游。导游服务将从游览行程开始而产生，游览行程结束而终止。</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color w:val="auto"/>
                <w:sz w:val="21"/>
                <w:szCs w:val="21"/>
              </w:rPr>
              <w:t>抵达酒店后，持护照及酒店确认单到前台拿房间休息，并于次日吃完早餐后在规定时间内于大堂集合，导游会提前十分钟在大堂等候各位贵宾。</w:t>
            </w:r>
            <w:r>
              <w:rPr>
                <w:rFonts w:hint="eastAsia" w:ascii="微软雅黑" w:hAnsi="微软雅黑" w:eastAsia="微软雅黑" w:cs="微软雅黑"/>
                <w:color w:val="auto"/>
                <w:sz w:val="21"/>
                <w:szCs w:val="21"/>
                <w:lang w:eastAsia="zh-CN"/>
              </w:rPr>
              <w:t>一般酒</w:t>
            </w:r>
            <w:r>
              <w:rPr>
                <w:rFonts w:hint="eastAsia" w:ascii="微软雅黑" w:hAnsi="微软雅黑" w:eastAsia="微软雅黑" w:cs="微软雅黑"/>
                <w:color w:val="auto"/>
                <w:sz w:val="21"/>
                <w:szCs w:val="21"/>
                <w:highlight w:val="none"/>
                <w:lang w:eastAsia="zh-CN"/>
              </w:rPr>
              <w:t>店下午</w:t>
            </w:r>
            <w:r>
              <w:rPr>
                <w:rFonts w:hint="eastAsia" w:ascii="微软雅黑" w:hAnsi="微软雅黑" w:eastAsia="微软雅黑" w:cs="微软雅黑"/>
                <w:color w:val="auto"/>
                <w:sz w:val="21"/>
                <w:szCs w:val="21"/>
                <w:highlight w:val="none"/>
                <w:lang w:val="en-US" w:eastAsia="zh-CN"/>
              </w:rPr>
              <w:t>2点后才</w:t>
            </w:r>
            <w:r>
              <w:rPr>
                <w:rFonts w:hint="eastAsia" w:ascii="微软雅黑" w:hAnsi="微软雅黑" w:eastAsia="微软雅黑" w:cs="微软雅黑"/>
                <w:color w:val="auto"/>
                <w:sz w:val="21"/>
                <w:szCs w:val="21"/>
                <w:lang w:val="en-US" w:eastAsia="zh-CN"/>
              </w:rPr>
              <w:t>可以办理入住手续，如造成不便，请谅解。</w:t>
            </w:r>
            <w:r>
              <w:rPr>
                <w:rFonts w:hint="eastAsia" w:ascii="微软雅黑" w:hAnsi="微软雅黑" w:eastAsia="微软雅黑" w:cs="微软雅黑"/>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5.</w:t>
            </w:r>
            <w:r>
              <w:rPr>
                <w:rFonts w:hint="eastAsia" w:ascii="微软雅黑" w:hAnsi="微软雅黑" w:eastAsia="微软雅黑" w:cs="微软雅黑"/>
                <w:color w:val="auto"/>
                <w:sz w:val="21"/>
                <w:szCs w:val="21"/>
              </w:rPr>
              <w:t>入住酒店后当日的旅游行程结束，到次日早餐前的时间段为自由活动期，请游客注意自身安全。</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ascii="微软雅黑" w:hAnsi="微软雅黑" w:eastAsia="微软雅黑"/>
                <w:color w:val="323E4F"/>
                <w:sz w:val="18"/>
                <w:szCs w:val="18"/>
              </w:rPr>
            </w:pPr>
            <w:r>
              <w:rPr>
                <w:rFonts w:hint="eastAsia" w:ascii="微软雅黑" w:hAnsi="微软雅黑" w:eastAsia="微软雅黑" w:cs="微软雅黑"/>
                <w:b w:val="0"/>
                <w:i w:val="0"/>
                <w:caps w:val="0"/>
                <w:color w:val="auto"/>
                <w:spacing w:val="0"/>
                <w:sz w:val="21"/>
                <w:szCs w:val="21"/>
                <w:shd w:val="clear" w:color="auto" w:fill="FFFFFF"/>
                <w:lang w:val="en-US" w:eastAsia="zh-CN"/>
              </w:rPr>
              <w:t>6.</w:t>
            </w:r>
            <w:r>
              <w:rPr>
                <w:rFonts w:ascii="微软雅黑" w:hAnsi="微软雅黑" w:eastAsia="微软雅黑" w:cs="微软雅黑"/>
                <w:b w:val="0"/>
                <w:i w:val="0"/>
                <w:caps w:val="0"/>
                <w:color w:val="auto"/>
                <w:spacing w:val="0"/>
                <w:sz w:val="21"/>
                <w:szCs w:val="21"/>
                <w:shd w:val="clear" w:color="auto" w:fill="FFFFFF"/>
              </w:rPr>
              <w:t xml:space="preserve"> 本产品为目的地成团，不安排随团领队。但泰国全程地面服务都有专业工作人员提供，您可以安心体验泰国之旅。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2731" w:firstLineChars="1300"/>
              <w:contextualSpacing/>
              <w:rPr>
                <w:rFonts w:ascii="微软雅黑" w:hAnsi="微软雅黑" w:eastAsia="微软雅黑"/>
                <w:color w:val="auto"/>
                <w:sz w:val="18"/>
                <w:szCs w:val="18"/>
              </w:rPr>
            </w:pPr>
            <w:r>
              <w:rPr>
                <w:rFonts w:hint="eastAsia" w:ascii="微软雅黑" w:hAnsi="微软雅黑" w:eastAsia="微软雅黑"/>
                <w:b/>
                <w:bCs/>
                <w:color w:val="auto"/>
                <w:sz w:val="21"/>
                <w:szCs w:val="21"/>
                <w:lang w:eastAsia="zh-CN"/>
              </w:rPr>
              <w:t>曼谷苏阁索或同级五钻酒店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bCs w:val="0"/>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720" w:firstLineChars="4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早餐：自理</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午餐：自理</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第二天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240" w:lineRule="atLeast"/>
              <w:contextualSpacing/>
              <w:rPr>
                <w:rFonts w:ascii="微软雅黑" w:hAnsi="微软雅黑" w:eastAsia="微软雅黑"/>
                <w:b/>
                <w:sz w:val="24"/>
                <w:szCs w:val="24"/>
              </w:rPr>
            </w:pPr>
            <w:r>
              <w:rPr>
                <w:rFonts w:hint="eastAsia" w:ascii="微软雅黑" w:hAnsi="微软雅黑" w:eastAsia="微软雅黑" w:cs="微软雅黑"/>
                <w:b/>
                <w:bCs/>
                <w:color w:val="auto"/>
                <w:sz w:val="24"/>
                <w:szCs w:val="24"/>
                <w:lang w:eastAsia="zh-CN"/>
              </w:rPr>
              <w:t>曼谷</w:t>
            </w:r>
            <w:r>
              <w:rPr>
                <w:rFonts w:hint="eastAsia" w:ascii="微软雅黑" w:hAnsi="微软雅黑" w:eastAsia="微软雅黑" w:cs="微软雅黑"/>
                <w:b/>
                <w:bCs/>
                <w:color w:val="auto"/>
                <w:sz w:val="24"/>
                <w:szCs w:val="24"/>
                <w:lang w:val="en-US" w:eastAsia="zh-CN"/>
              </w:rPr>
              <w:t>—船游湄南河—</w:t>
            </w:r>
            <w:r>
              <w:rPr>
                <w:rFonts w:hint="eastAsia" w:ascii="微软雅黑" w:hAnsi="微软雅黑" w:eastAsia="微软雅黑" w:cs="微软雅黑"/>
                <w:b/>
                <w:bCs/>
                <w:color w:val="auto"/>
                <w:sz w:val="24"/>
                <w:szCs w:val="24"/>
                <w:lang w:eastAsia="zh-CN"/>
              </w:rPr>
              <w:t>大皇宫</w:t>
            </w:r>
            <w:r>
              <w:rPr>
                <w:rFonts w:hint="eastAsia" w:ascii="微软雅黑" w:hAnsi="微软雅黑" w:eastAsia="微软雅黑" w:cs="微软雅黑"/>
                <w:b/>
                <w:bCs/>
                <w:color w:val="auto"/>
                <w:sz w:val="24"/>
                <w:szCs w:val="24"/>
                <w:lang w:val="en-US" w:eastAsia="zh-CN"/>
              </w:rPr>
              <w:t>玉佛寺—人妖表演—摩天轮夜市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7"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textAlignment w:val="auto"/>
              <w:outlineLvl w:val="9"/>
              <w:rPr>
                <w:rFonts w:hint="eastAsia" w:ascii="微软雅黑" w:hAnsi="微软雅黑" w:eastAsia="微软雅黑" w:cs="Times New Roman"/>
                <w:color w:val="323E4F"/>
                <w:sz w:val="21"/>
                <w:szCs w:val="21"/>
                <w:lang w:eastAsia="zh-CN"/>
              </w:rPr>
            </w:pPr>
            <w:r>
              <w:rPr>
                <w:rFonts w:hint="eastAsia" w:ascii="微软雅黑" w:hAnsi="微软雅黑" w:eastAsia="微软雅黑" w:cs="Times New Roman"/>
                <w:color w:val="323E4F"/>
                <w:sz w:val="21"/>
                <w:szCs w:val="21"/>
                <w:lang w:eastAsia="zh-CN"/>
              </w:rPr>
              <w:t>早餐后前往码头，登船</w:t>
            </w:r>
            <w:r>
              <w:rPr>
                <w:rFonts w:hint="eastAsia" w:ascii="微软雅黑" w:hAnsi="微软雅黑" w:eastAsia="微软雅黑" w:cs="Times New Roman"/>
                <w:b/>
                <w:bCs/>
                <w:color w:val="323E4F"/>
                <w:sz w:val="21"/>
                <w:szCs w:val="21"/>
                <w:lang w:val="en-US" w:eastAsia="zh-CN"/>
              </w:rPr>
              <w:t>【游湄南河、远眺郑皇庙】</w:t>
            </w:r>
            <w:r>
              <w:rPr>
                <w:rFonts w:hint="eastAsia" w:ascii="微软雅黑" w:hAnsi="微软雅黑" w:eastAsia="微软雅黑" w:cs="Times New Roman"/>
                <w:color w:val="323E4F"/>
                <w:sz w:val="21"/>
                <w:szCs w:val="21"/>
                <w:lang w:eastAsia="zh-CN"/>
              </w:rPr>
              <w:t>（</w:t>
            </w:r>
            <w:r>
              <w:rPr>
                <w:rFonts w:hint="eastAsia" w:ascii="微软雅黑" w:hAnsi="微软雅黑" w:eastAsia="微软雅黑" w:cs="Times New Roman"/>
                <w:color w:val="323E4F"/>
                <w:sz w:val="21"/>
                <w:szCs w:val="21"/>
              </w:rPr>
              <w:t>约</w:t>
            </w:r>
            <w:r>
              <w:rPr>
                <w:rFonts w:hint="eastAsia" w:ascii="微软雅黑" w:hAnsi="微软雅黑" w:eastAsia="微软雅黑" w:cs="Times New Roman"/>
                <w:color w:val="323E4F"/>
                <w:sz w:val="21"/>
                <w:szCs w:val="21"/>
                <w:lang w:val="en-US" w:eastAsia="zh-CN"/>
              </w:rPr>
              <w:t>15</w:t>
            </w:r>
            <w:r>
              <w:rPr>
                <w:rFonts w:hint="eastAsia" w:ascii="微软雅黑" w:hAnsi="微软雅黑" w:eastAsia="微软雅黑" w:cs="Times New Roman"/>
                <w:color w:val="323E4F"/>
                <w:sz w:val="21"/>
                <w:szCs w:val="21"/>
              </w:rPr>
              <w:t>分钟</w:t>
            </w:r>
            <w:r>
              <w:rPr>
                <w:rFonts w:hint="eastAsia" w:ascii="微软雅黑" w:hAnsi="微软雅黑" w:eastAsia="微软雅黑" w:cs="Times New Roman"/>
                <w:color w:val="323E4F"/>
                <w:sz w:val="21"/>
                <w:szCs w:val="21"/>
                <w:lang w:eastAsia="zh-CN"/>
              </w:rPr>
              <w:t>）</w:t>
            </w:r>
            <w:r>
              <w:rPr>
                <w:rFonts w:hint="eastAsia" w:ascii="微软雅黑" w:hAnsi="微软雅黑" w:eastAsia="微软雅黑" w:cs="Times New Roman"/>
                <w:color w:val="323E4F"/>
                <w:sz w:val="21"/>
                <w:szCs w:val="21"/>
                <w:lang w:val="en-US" w:eastAsia="zh-CN"/>
              </w:rPr>
              <w:t>，湄南河是泰国第一大河，自北而南地纵贯泰国全境，在船上能观赏到曼谷著名的地标——郑皇庙，它由泰国人用陶瓷贴片而成。</w:t>
            </w:r>
            <w:r>
              <w:rPr>
                <w:rFonts w:hint="eastAsia" w:ascii="微软雅黑" w:hAnsi="微软雅黑" w:eastAsia="微软雅黑" w:cs="Times New Roman"/>
                <w:color w:val="323E4F"/>
                <w:sz w:val="21"/>
                <w:szCs w:val="21"/>
                <w:lang w:eastAsia="zh-CN"/>
              </w:rPr>
              <w:t>随后</w:t>
            </w:r>
            <w:r>
              <w:rPr>
                <w:rFonts w:hint="eastAsia" w:ascii="微软雅黑" w:hAnsi="微软雅黑" w:eastAsia="微软雅黑" w:cs="Times New Roman"/>
                <w:color w:val="323E4F"/>
                <w:sz w:val="21"/>
                <w:szCs w:val="21"/>
              </w:rPr>
              <w:t>前往</w:t>
            </w:r>
            <w:r>
              <w:rPr>
                <w:rFonts w:hint="eastAsia" w:ascii="微软雅黑" w:hAnsi="微软雅黑" w:eastAsia="微软雅黑" w:cs="Times New Roman"/>
                <w:color w:val="323E4F"/>
                <w:sz w:val="21"/>
                <w:szCs w:val="21"/>
                <w:lang w:eastAsia="zh-CN"/>
              </w:rPr>
              <w:t>享用午餐，后</w:t>
            </w:r>
            <w:r>
              <w:rPr>
                <w:rFonts w:hint="eastAsia" w:ascii="微软雅黑" w:hAnsi="微软雅黑" w:eastAsia="微软雅黑" w:cs="Times New Roman"/>
                <w:color w:val="323E4F"/>
                <w:sz w:val="21"/>
                <w:szCs w:val="21"/>
              </w:rPr>
              <w:t>参观</w:t>
            </w:r>
            <w:r>
              <w:rPr>
                <w:rFonts w:hint="eastAsia" w:ascii="微软雅黑" w:hAnsi="微软雅黑" w:eastAsia="微软雅黑" w:cs="Times New Roman"/>
                <w:b/>
                <w:bCs/>
                <w:color w:val="323E4F"/>
                <w:sz w:val="21"/>
                <w:szCs w:val="21"/>
              </w:rPr>
              <w:t>【大皇宫</w:t>
            </w:r>
            <w:r>
              <w:rPr>
                <w:rFonts w:hint="eastAsia" w:ascii="微软雅黑" w:hAnsi="微软雅黑" w:eastAsia="微软雅黑" w:cs="Times New Roman"/>
                <w:b/>
                <w:bCs/>
                <w:color w:val="323E4F"/>
                <w:sz w:val="21"/>
                <w:szCs w:val="21"/>
                <w:lang w:eastAsia="zh-CN"/>
              </w:rPr>
              <w:t>、玉佛寺</w:t>
            </w:r>
            <w:r>
              <w:rPr>
                <w:rFonts w:hint="eastAsia" w:ascii="微软雅黑" w:hAnsi="微软雅黑" w:eastAsia="微软雅黑" w:cs="Times New Roman"/>
                <w:b/>
                <w:bCs/>
                <w:color w:val="323E4F"/>
                <w:sz w:val="21"/>
                <w:szCs w:val="21"/>
              </w:rPr>
              <w:t>】</w:t>
            </w:r>
            <w:r>
              <w:rPr>
                <w:rFonts w:hint="eastAsia" w:ascii="微软雅黑" w:hAnsi="微软雅黑" w:eastAsia="微软雅黑" w:cs="Times New Roman"/>
                <w:color w:val="323E4F"/>
                <w:sz w:val="21"/>
                <w:szCs w:val="21"/>
                <w:lang w:eastAsia="zh-CN"/>
              </w:rPr>
              <w:t>（</w:t>
            </w:r>
            <w:r>
              <w:rPr>
                <w:rFonts w:hint="eastAsia" w:ascii="微软雅黑" w:hAnsi="微软雅黑" w:eastAsia="微软雅黑" w:cs="Times New Roman"/>
                <w:color w:val="323E4F"/>
                <w:sz w:val="21"/>
                <w:szCs w:val="21"/>
              </w:rPr>
              <w:t>约90分钟</w:t>
            </w:r>
            <w:r>
              <w:rPr>
                <w:rFonts w:hint="eastAsia" w:ascii="微软雅黑" w:hAnsi="微软雅黑" w:eastAsia="微软雅黑" w:cs="Times New Roman"/>
                <w:color w:val="323E4F"/>
                <w:sz w:val="21"/>
                <w:szCs w:val="21"/>
                <w:lang w:eastAsia="zh-CN"/>
              </w:rPr>
              <w:t>），这里</w:t>
            </w:r>
            <w:r>
              <w:rPr>
                <w:rFonts w:hint="eastAsia" w:ascii="微软雅黑" w:hAnsi="微软雅黑" w:eastAsia="微软雅黑" w:cs="Times New Roman"/>
                <w:color w:val="323E4F"/>
                <w:sz w:val="21"/>
                <w:szCs w:val="21"/>
              </w:rPr>
              <w:t>紧邻湄南河，是曼谷中心内一处大规模古建筑群，总面积二十一万八千四百平方米。</w:t>
            </w:r>
            <w:r>
              <w:rPr>
                <w:rFonts w:hint="eastAsia" w:ascii="微软雅黑" w:hAnsi="微软雅黑" w:eastAsia="微软雅黑" w:cs="Times New Roman"/>
                <w:color w:val="323E4F"/>
                <w:sz w:val="21"/>
                <w:szCs w:val="21"/>
                <w:lang w:eastAsia="zh-CN"/>
              </w:rPr>
              <w:t>大皇宫</w:t>
            </w:r>
            <w:r>
              <w:rPr>
                <w:rFonts w:hint="eastAsia" w:ascii="微软雅黑" w:hAnsi="微软雅黑" w:eastAsia="微软雅黑" w:cs="Times New Roman"/>
                <w:color w:val="323E4F"/>
                <w:sz w:val="21"/>
                <w:szCs w:val="21"/>
              </w:rPr>
              <w:t>是曼谷</w:t>
            </w:r>
            <w:r>
              <w:rPr>
                <w:rFonts w:hint="eastAsia" w:ascii="微软雅黑" w:hAnsi="微软雅黑" w:eastAsia="微软雅黑" w:cs="Times New Roman"/>
                <w:color w:val="323E4F"/>
                <w:sz w:val="21"/>
                <w:szCs w:val="21"/>
                <w:lang w:eastAsia="zh-CN"/>
              </w:rPr>
              <w:t>王朝</w:t>
            </w:r>
            <w:r>
              <w:rPr>
                <w:rFonts w:hint="eastAsia" w:ascii="微软雅黑" w:hAnsi="微软雅黑" w:eastAsia="微软雅黑" w:cs="Times New Roman"/>
                <w:color w:val="323E4F"/>
                <w:sz w:val="21"/>
                <w:szCs w:val="21"/>
              </w:rPr>
              <w:t>保存最完美、最壮观、规模</w:t>
            </w:r>
            <w:r>
              <w:rPr>
                <w:rFonts w:hint="eastAsia" w:ascii="微软雅黑" w:hAnsi="微软雅黑" w:eastAsia="微软雅黑" w:cs="Times New Roman"/>
                <w:color w:val="323E4F"/>
                <w:sz w:val="21"/>
                <w:szCs w:val="21"/>
                <w:lang w:eastAsia="zh-CN"/>
              </w:rPr>
              <w:t>最大、最有民族特色的王宫，汇集了泰国建筑、绘画、雕刻和园林艺术的精粹；之后参观供奉国宝“翡翠玉佛”的玉佛寺，它以尖顶装饰、建筑装饰、回廊壁画三大特色名扬天下。</w:t>
            </w:r>
            <w:r>
              <w:rPr>
                <w:rFonts w:hint="eastAsia" w:ascii="微软雅黑" w:hAnsi="微软雅黑" w:eastAsia="微软雅黑" w:cs="Times New Roman"/>
                <w:color w:val="323E4F"/>
                <w:sz w:val="21"/>
                <w:szCs w:val="21"/>
                <w:lang w:val="en-US" w:eastAsia="zh-CN"/>
              </w:rPr>
              <w:t>随后</w:t>
            </w:r>
            <w:r>
              <w:rPr>
                <w:rFonts w:hint="eastAsia" w:ascii="微软雅黑" w:hAnsi="微软雅黑" w:eastAsia="微软雅黑" w:cs="Times New Roman"/>
                <w:color w:val="323E4F"/>
                <w:sz w:val="21"/>
                <w:szCs w:val="21"/>
                <w:lang w:eastAsia="zh-CN"/>
              </w:rPr>
              <w:t>我们前往参观</w:t>
            </w:r>
            <w:r>
              <w:rPr>
                <w:rFonts w:hint="eastAsia" w:ascii="微软雅黑" w:hAnsi="微软雅黑" w:eastAsia="微软雅黑" w:cs="Times New Roman"/>
                <w:b/>
                <w:bCs/>
                <w:color w:val="323E4F"/>
                <w:sz w:val="21"/>
                <w:szCs w:val="21"/>
                <w:lang w:eastAsia="zh-CN"/>
              </w:rPr>
              <w:t>【人妖秀】</w:t>
            </w:r>
            <w:r>
              <w:rPr>
                <w:rFonts w:hint="eastAsia" w:ascii="微软雅黑" w:hAnsi="微软雅黑" w:eastAsia="微软雅黑" w:cs="Times New Roman"/>
                <w:color w:val="323E4F"/>
                <w:sz w:val="21"/>
                <w:szCs w:val="21"/>
                <w:lang w:eastAsia="zh-CN"/>
              </w:rPr>
              <w:t>（约</w:t>
            </w:r>
            <w:r>
              <w:rPr>
                <w:rFonts w:hint="eastAsia" w:ascii="微软雅黑" w:hAnsi="微软雅黑" w:eastAsia="微软雅黑" w:cs="Times New Roman"/>
                <w:color w:val="323E4F"/>
                <w:sz w:val="21"/>
                <w:szCs w:val="21"/>
                <w:lang w:val="en-US" w:eastAsia="zh-CN"/>
              </w:rPr>
              <w:t>60分钟</w:t>
            </w:r>
            <w:r>
              <w:rPr>
                <w:rFonts w:hint="eastAsia" w:ascii="微软雅黑" w:hAnsi="微软雅黑" w:eastAsia="微软雅黑" w:cs="Times New Roman"/>
                <w:color w:val="323E4F"/>
                <w:sz w:val="21"/>
                <w:szCs w:val="21"/>
                <w:lang w:eastAsia="zh-CN"/>
              </w:rPr>
              <w:t>），这里是知名的人妖秀场，是游客最爱观看的人妖秀之一，主要以歌舞表演为主题！秀场表演曾在泰国人妖大赛中名列前茅！表演可看性非常高，而且您还可支付一些小费与佳丽们合影留念。随后乘车前往</w:t>
            </w:r>
            <w:r>
              <w:rPr>
                <w:rFonts w:hint="eastAsia" w:ascii="微软雅黑" w:hAnsi="微软雅黑" w:eastAsia="微软雅黑" w:cs="Times New Roman"/>
                <w:b/>
                <w:bCs/>
                <w:color w:val="323E4F"/>
                <w:sz w:val="21"/>
                <w:szCs w:val="21"/>
                <w:lang w:eastAsia="zh-CN"/>
              </w:rPr>
              <w:t>【摩天轮夜市】（</w:t>
            </w:r>
            <w:r>
              <w:rPr>
                <w:rFonts w:hint="eastAsia" w:ascii="微软雅黑" w:hAnsi="微软雅黑" w:eastAsia="微软雅黑" w:cs="Times New Roman"/>
                <w:color w:val="323E4F"/>
                <w:sz w:val="21"/>
                <w:szCs w:val="21"/>
                <w:lang w:eastAsia="zh-CN"/>
              </w:rPr>
              <w:t>约</w:t>
            </w:r>
            <w:r>
              <w:rPr>
                <w:rFonts w:hint="eastAsia" w:ascii="微软雅黑" w:hAnsi="微软雅黑" w:eastAsia="微软雅黑" w:cs="Times New Roman"/>
                <w:color w:val="323E4F"/>
                <w:sz w:val="21"/>
                <w:szCs w:val="21"/>
                <w:lang w:val="en-US" w:eastAsia="zh-CN"/>
              </w:rPr>
              <w:t>90分钟</w:t>
            </w:r>
            <w:r>
              <w:rPr>
                <w:rFonts w:hint="eastAsia" w:ascii="微软雅黑" w:hAnsi="微软雅黑" w:eastAsia="微软雅黑" w:cs="Times New Roman"/>
                <w:color w:val="323E4F"/>
                <w:sz w:val="21"/>
                <w:szCs w:val="21"/>
                <w:lang w:eastAsia="zh-CN"/>
              </w:rPr>
              <w:t>），这里是泰国第一个大型的摩天轮，坐落于AsiaTique夜市的广场，夜市共有四个区，在这里可以买到各种泰式手工艺品、纪念品。</w:t>
            </w:r>
            <w:r>
              <w:rPr>
                <w:rFonts w:hint="eastAsia" w:ascii="微软雅黑" w:hAnsi="微软雅黑" w:eastAsia="微软雅黑" w:cs="微软雅黑"/>
                <w:b/>
                <w:bCs/>
                <w:color w:val="0644E0"/>
                <w:kern w:val="2"/>
                <w:sz w:val="44"/>
                <w:szCs w:val="44"/>
              </w:rPr>
              <w:drawing>
                <wp:anchor distT="0" distB="0" distL="114935" distR="114935" simplePos="0" relativeHeight="251675648" behindDoc="1" locked="0" layoutInCell="1" allowOverlap="1">
                  <wp:simplePos x="0" y="0"/>
                  <wp:positionH relativeFrom="column">
                    <wp:posOffset>-614045</wp:posOffset>
                  </wp:positionH>
                  <wp:positionV relativeFrom="paragraph">
                    <wp:posOffset>-890270</wp:posOffset>
                  </wp:positionV>
                  <wp:extent cx="7585075" cy="10730865"/>
                  <wp:effectExtent l="0" t="0" r="15875" b="13335"/>
                  <wp:wrapNone/>
                  <wp:docPr id="16" name="图片 16"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r>
              <w:rPr>
                <w:rFonts w:hint="eastAsia" w:ascii="微软雅黑" w:hAnsi="微软雅黑" w:eastAsia="微软雅黑" w:cs="Times New Roman"/>
                <w:color w:val="323E4F"/>
                <w:sz w:val="21"/>
                <w:szCs w:val="21"/>
                <w:lang w:eastAsia="zh-CN"/>
              </w:rPr>
              <w:t>晚餐在夜市自理，可以自费品尝各种泰国特色小吃，夜市里也有很多人气餐馆、泰式美食，您可以大快朵颐。</w:t>
            </w:r>
          </w:p>
          <w:p>
            <w:pPr>
              <w:snapToGrid w:val="0"/>
              <w:spacing w:line="240" w:lineRule="atLeast"/>
              <w:contextualSpacing/>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温馨提示：</w:t>
            </w:r>
          </w:p>
          <w:p>
            <w:pPr>
              <w:snapToGrid w:val="0"/>
              <w:spacing w:line="240" w:lineRule="atLeast"/>
              <w:contextualSpacing/>
              <w:rPr>
                <w:rFonts w:ascii="微软雅黑" w:hAnsi="微软雅黑" w:eastAsia="微软雅黑"/>
                <w:sz w:val="18"/>
                <w:szCs w:val="18"/>
              </w:rPr>
            </w:pPr>
            <w:r>
              <w:rPr>
                <w:rFonts w:hint="eastAsia" w:ascii="微软雅黑" w:hAnsi="微软雅黑" w:eastAsia="微软雅黑" w:cs="微软雅黑"/>
                <w:color w:val="auto"/>
                <w:sz w:val="18"/>
                <w:szCs w:val="18"/>
                <w:lang w:eastAsia="zh-CN"/>
              </w:rPr>
              <w:t>参观大皇宫时要求穿着整齐，禁止无袖T恤背心、露脐装、透视装、任何短裤、破洞乞丐裤、紧身裤、裙裤、迷你裙等，不能穿拖鞋。如果衣服不合格，入口有免费衣服供游客借用，免费租用的服装需要押金，归还时原金额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58"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bCs w:val="0"/>
                <w:color w:val="323E4F"/>
                <w:sz w:val="18"/>
                <w:szCs w:val="18"/>
              </w:rPr>
            </w:pPr>
            <w:r>
              <w:rPr>
                <w:rFonts w:hint="eastAsia" w:ascii="微软雅黑" w:hAnsi="微软雅黑" w:eastAsia="微软雅黑"/>
                <w:b/>
                <w:bCs w:val="0"/>
                <w:color w:val="323E4F"/>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2521" w:firstLineChars="1200"/>
              <w:contextualSpacing/>
              <w:rPr>
                <w:rFonts w:ascii="微软雅黑" w:hAnsi="微软雅黑" w:eastAsia="微软雅黑"/>
                <w:b/>
                <w:bCs w:val="0"/>
                <w:color w:val="323E4F"/>
                <w:sz w:val="18"/>
                <w:szCs w:val="18"/>
              </w:rPr>
            </w:pPr>
            <w:r>
              <w:rPr>
                <w:rFonts w:hint="eastAsia" w:ascii="微软雅黑" w:hAnsi="微软雅黑" w:eastAsia="微软雅黑"/>
                <w:b/>
                <w:bCs w:val="0"/>
                <w:color w:val="auto"/>
                <w:sz w:val="21"/>
                <w:szCs w:val="21"/>
                <w:lang w:eastAsia="zh-CN"/>
              </w:rPr>
              <w:t>曼谷苏阁索或同级五钻酒店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60" w:firstLineChars="200"/>
              <w:contextualSpacing/>
              <w:rPr>
                <w:rFonts w:ascii="微软雅黑" w:hAnsi="微软雅黑" w:eastAsia="微软雅黑"/>
                <w:color w:val="323E4F"/>
                <w:sz w:val="18"/>
                <w:szCs w:val="18"/>
              </w:rPr>
            </w:pPr>
            <w:r>
              <w:rPr>
                <w:rFonts w:hint="eastAsia" w:ascii="微软雅黑" w:hAnsi="微软雅黑" w:eastAsia="微软雅黑"/>
                <w:b/>
                <w:bCs/>
                <w:i w:val="0"/>
                <w:iCs w:val="0"/>
                <w:color w:val="323E4F"/>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720" w:firstLineChars="4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午餐：</w:t>
            </w:r>
            <w:r>
              <w:rPr>
                <w:rFonts w:hint="eastAsia" w:ascii="微软雅黑" w:hAnsi="微软雅黑" w:eastAsia="微软雅黑"/>
                <w:b/>
                <w:bCs/>
                <w:color w:val="323E4F"/>
                <w:sz w:val="18"/>
                <w:szCs w:val="18"/>
                <w:lang w:val="en-US" w:eastAsia="zh-CN"/>
              </w:rPr>
              <w:t>河畔自助餐</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720" w:firstLineChars="4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晚餐：</w:t>
            </w:r>
            <w:r>
              <w:rPr>
                <w:rFonts w:hint="eastAsia" w:ascii="微软雅黑" w:hAnsi="微软雅黑" w:eastAsia="微软雅黑"/>
                <w:b/>
                <w:bCs/>
                <w:color w:val="323E4F"/>
                <w:sz w:val="18"/>
                <w:szCs w:val="18"/>
                <w:lang w:val="en-US" w:eastAsia="zh-CN"/>
              </w:rPr>
              <w:t>摩天轮夜市自理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第三天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240" w:lineRule="atLeast"/>
              <w:contextualSpacing/>
              <w:rPr>
                <w:rFonts w:ascii="微软雅黑" w:hAnsi="微软雅黑" w:eastAsia="微软雅黑"/>
                <w:b/>
                <w:sz w:val="24"/>
                <w:szCs w:val="24"/>
              </w:rPr>
            </w:pPr>
            <w:r>
              <w:rPr>
                <w:rFonts w:hint="eastAsia" w:ascii="微软雅黑" w:hAnsi="微软雅黑" w:eastAsia="微软雅黑" w:cs="微软雅黑"/>
                <w:b/>
                <w:bCs/>
                <w:color w:val="auto"/>
                <w:sz w:val="24"/>
                <w:szCs w:val="24"/>
                <w:lang w:val="en-US" w:eastAsia="zh-CN"/>
              </w:rPr>
              <w:t>曼谷—北榄鳄鱼湖—七珍佛山—骑乘瑞象—五族泼水—水上市场—芭提雅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31"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ascii="微软雅黑" w:hAnsi="微软雅黑" w:eastAsia="微软雅黑"/>
                <w:color w:val="323E4F"/>
                <w:sz w:val="21"/>
                <w:szCs w:val="21"/>
              </w:rPr>
            </w:pPr>
            <w:r>
              <w:rPr>
                <w:rFonts w:hint="eastAsia" w:ascii="微软雅黑" w:hAnsi="微软雅黑" w:eastAsia="微软雅黑" w:cs="Times New Roman"/>
                <w:color w:val="auto"/>
                <w:sz w:val="21"/>
                <w:szCs w:val="21"/>
                <w:lang w:eastAsia="zh-CN"/>
              </w:rPr>
              <w:t>早餐后前往</w:t>
            </w:r>
            <w:r>
              <w:rPr>
                <w:rFonts w:hint="eastAsia" w:ascii="微软雅黑" w:hAnsi="微软雅黑" w:eastAsia="微软雅黑" w:cs="Times New Roman"/>
                <w:b/>
                <w:bCs/>
                <w:color w:val="auto"/>
                <w:sz w:val="21"/>
                <w:szCs w:val="21"/>
                <w:lang w:eastAsia="zh-CN"/>
              </w:rPr>
              <w:t>【北榄鳄鱼湖】</w:t>
            </w:r>
            <w:r>
              <w:rPr>
                <w:rFonts w:hint="eastAsia" w:ascii="微软雅黑" w:hAnsi="微软雅黑" w:eastAsia="微软雅黑" w:cs="Times New Roman"/>
                <w:color w:val="auto"/>
                <w:sz w:val="15"/>
                <w:szCs w:val="15"/>
                <w:lang w:val="en-US" w:eastAsia="zh-CN"/>
              </w:rPr>
              <w:t>（约60分钟）</w:t>
            </w:r>
            <w:r>
              <w:rPr>
                <w:rFonts w:hint="eastAsia" w:ascii="微软雅黑" w:hAnsi="微软雅黑" w:eastAsia="微软雅黑" w:cs="Times New Roman"/>
                <w:color w:val="auto"/>
                <w:sz w:val="21"/>
                <w:szCs w:val="21"/>
                <w:lang w:eastAsia="zh-CN"/>
              </w:rPr>
              <w:t>，参观游玩，这里是泰国著名游览胜地，世界最大鳄鱼养殖场，还有各类鳄鱼表演。午餐后前往</w:t>
            </w:r>
            <w:r>
              <w:rPr>
                <w:rFonts w:hint="eastAsia" w:ascii="微软雅黑" w:hAnsi="微软雅黑" w:eastAsia="微软雅黑" w:cs="Times New Roman"/>
                <w:b/>
                <w:bCs/>
                <w:color w:val="auto"/>
                <w:sz w:val="21"/>
                <w:szCs w:val="21"/>
                <w:lang w:eastAsia="zh-CN"/>
              </w:rPr>
              <w:t>【七珍佛山】</w:t>
            </w:r>
            <w:r>
              <w:rPr>
                <w:rFonts w:hint="eastAsia" w:ascii="微软雅黑" w:hAnsi="微软雅黑" w:eastAsia="微软雅黑" w:cs="Times New Roman"/>
                <w:color w:val="auto"/>
                <w:sz w:val="15"/>
                <w:szCs w:val="15"/>
                <w:lang w:val="en-US" w:eastAsia="zh-CN"/>
              </w:rPr>
              <w:t>（约30分钟）</w:t>
            </w:r>
            <w:r>
              <w:rPr>
                <w:rFonts w:hint="eastAsia" w:ascii="微软雅黑" w:hAnsi="微软雅黑" w:eastAsia="微软雅黑" w:cs="Times New Roman"/>
                <w:color w:val="auto"/>
                <w:sz w:val="21"/>
                <w:szCs w:val="21"/>
                <w:lang w:eastAsia="zh-CN"/>
              </w:rPr>
              <w:t>，这是为了庆祝泰皇登基50周年纪念，特别用雷射雕刻的一座释迦牟尼佛神像，是芭堤雅最大的释迦牟尼佛雕像，共用18吨重的24K金雕塑而成。据说在佛的心脏处藏有释迦牟尼的舍利，打座的佛像慈眉善目，数里之外也能看到。接下来体验</w:t>
            </w:r>
            <w:r>
              <w:rPr>
                <w:rFonts w:hint="eastAsia" w:ascii="微软雅黑" w:hAnsi="微软雅黑" w:eastAsia="微软雅黑" w:cs="Times New Roman"/>
                <w:b/>
                <w:bCs/>
                <w:color w:val="auto"/>
                <w:sz w:val="21"/>
                <w:szCs w:val="21"/>
                <w:lang w:eastAsia="zh-CN"/>
              </w:rPr>
              <w:t>【骑乘瑞象】</w:t>
            </w:r>
            <w:r>
              <w:rPr>
                <w:rFonts w:hint="eastAsia" w:ascii="微软雅黑" w:hAnsi="微软雅黑" w:eastAsia="微软雅黑" w:cs="Times New Roman"/>
                <w:color w:val="auto"/>
                <w:sz w:val="15"/>
                <w:szCs w:val="15"/>
                <w:lang w:val="en-US" w:eastAsia="zh-CN"/>
              </w:rPr>
              <w:t>（约15分钟）</w:t>
            </w:r>
            <w:r>
              <w:rPr>
                <w:rFonts w:hint="eastAsia" w:ascii="微软雅黑" w:hAnsi="微软雅黑" w:eastAsia="微软雅黑" w:cs="Times New Roman"/>
                <w:color w:val="auto"/>
                <w:sz w:val="21"/>
                <w:szCs w:val="21"/>
                <w:lang w:eastAsia="zh-CN"/>
              </w:rPr>
              <w:t>，这些大象都经过驯象师的严格训练，性情温顺，还会向游客要香蕉吃，做“谢谢”的动作。接下来体验泰式</w:t>
            </w:r>
            <w:r>
              <w:rPr>
                <w:rFonts w:hint="eastAsia" w:ascii="微软雅黑" w:hAnsi="微软雅黑" w:eastAsia="微软雅黑" w:cs="Times New Roman"/>
                <w:b/>
                <w:bCs/>
                <w:color w:val="auto"/>
                <w:sz w:val="21"/>
                <w:szCs w:val="21"/>
                <w:lang w:eastAsia="zh-CN"/>
              </w:rPr>
              <w:t>【五族泼水】</w:t>
            </w:r>
            <w:r>
              <w:rPr>
                <w:rFonts w:hint="eastAsia" w:ascii="微软雅黑" w:hAnsi="微软雅黑" w:eastAsia="微软雅黑" w:cs="Times New Roman"/>
                <w:color w:val="auto"/>
                <w:sz w:val="15"/>
                <w:szCs w:val="15"/>
                <w:lang w:val="en-US" w:eastAsia="zh-CN"/>
              </w:rPr>
              <w:t>（约60分钟）</w:t>
            </w:r>
            <w:r>
              <w:rPr>
                <w:rFonts w:hint="eastAsia" w:ascii="微软雅黑" w:hAnsi="微软雅黑" w:eastAsia="微软雅黑" w:cs="Times New Roman"/>
                <w:color w:val="auto"/>
                <w:sz w:val="21"/>
                <w:szCs w:val="21"/>
                <w:lang w:eastAsia="zh-CN"/>
              </w:rPr>
              <w:t>，泼水代表着清除所有的邪恶、不幸和罪恶，并怀着一切美好和纯净开始新的一年。之后前往</w:t>
            </w:r>
            <w:r>
              <w:rPr>
                <w:rFonts w:hint="eastAsia" w:ascii="微软雅黑" w:hAnsi="微软雅黑" w:eastAsia="微软雅黑" w:cs="Times New Roman"/>
                <w:b/>
                <w:bCs/>
                <w:color w:val="auto"/>
                <w:sz w:val="21"/>
                <w:szCs w:val="21"/>
                <w:lang w:eastAsia="zh-CN"/>
              </w:rPr>
              <w:t>【杜拉拉水上市场】</w:t>
            </w:r>
            <w:r>
              <w:rPr>
                <w:rFonts w:hint="eastAsia" w:ascii="微软雅黑" w:hAnsi="微软雅黑" w:eastAsia="微软雅黑" w:cs="Times New Roman"/>
                <w:color w:val="auto"/>
                <w:sz w:val="15"/>
                <w:szCs w:val="15"/>
                <w:lang w:val="en-US" w:eastAsia="zh-CN"/>
              </w:rPr>
              <w:t>（约60分钟）</w:t>
            </w:r>
            <w:r>
              <w:rPr>
                <w:rFonts w:hint="eastAsia" w:ascii="微软雅黑" w:hAnsi="微软雅黑" w:eastAsia="微软雅黑" w:cs="Times New Roman"/>
                <w:color w:val="auto"/>
                <w:sz w:val="21"/>
                <w:szCs w:val="21"/>
                <w:lang w:eastAsia="zh-CN"/>
              </w:rPr>
              <w:t>，带着斗笠的泰国妇女摇桨缓慢前行在错落的绿色运河上，沿岸有几百家各色商铺，在这里你可以体验到最纯真的萨瓦迪卡！这里也是电影《杜拉拉升职记》的取景地之一。晚餐在这里自理，您可以随意品尝泰国的各色小吃。</w:t>
            </w:r>
            <w:r>
              <w:rPr>
                <w:rFonts w:hint="eastAsia" w:ascii="微软雅黑" w:hAnsi="微软雅黑" w:eastAsia="微软雅黑"/>
                <w:color w:val="323E4F"/>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2311" w:firstLineChars="1100"/>
              <w:contextualSpacing/>
              <w:rPr>
                <w:rFonts w:ascii="微软雅黑" w:hAnsi="微软雅黑" w:eastAsia="微软雅黑"/>
                <w:color w:val="323E4F"/>
                <w:sz w:val="18"/>
                <w:szCs w:val="18"/>
              </w:rPr>
            </w:pPr>
            <w:r>
              <w:rPr>
                <w:rFonts w:hint="eastAsia" w:ascii="微软雅黑" w:hAnsi="微软雅黑" w:eastAsia="微软雅黑"/>
                <w:b/>
                <w:bCs/>
                <w:color w:val="auto"/>
                <w:sz w:val="21"/>
                <w:szCs w:val="21"/>
                <w:lang w:eastAsia="zh-CN"/>
              </w:rPr>
              <w:t>芭提雅</w:t>
            </w:r>
            <w:r>
              <w:rPr>
                <w:rFonts w:hint="eastAsia" w:ascii="微软雅黑" w:hAnsi="微软雅黑" w:eastAsia="微软雅黑"/>
                <w:b/>
                <w:bCs/>
                <w:color w:val="auto"/>
                <w:sz w:val="21"/>
                <w:szCs w:val="21"/>
                <w:lang w:val="en-US" w:eastAsia="zh-CN"/>
              </w:rPr>
              <w:t>凯撒宫酒店</w:t>
            </w:r>
            <w:r>
              <w:rPr>
                <w:rFonts w:hint="eastAsia" w:ascii="微软雅黑" w:hAnsi="微软雅黑" w:eastAsia="微软雅黑"/>
                <w:b/>
                <w:bCs/>
                <w:color w:val="auto"/>
                <w:sz w:val="21"/>
                <w:szCs w:val="21"/>
                <w:lang w:eastAsia="zh-CN"/>
              </w:rPr>
              <w:t>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60" w:firstLineChars="2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hint="eastAsia" w:ascii="微软雅黑" w:hAnsi="微软雅黑" w:eastAsia="微软雅黑"/>
                <w:b/>
                <w:bCs/>
                <w:color w:val="323E4F"/>
                <w:sz w:val="18"/>
                <w:szCs w:val="18"/>
                <w:lang w:val="en-US" w:eastAsia="zh-CN"/>
              </w:rPr>
            </w:pPr>
            <w:r>
              <w:rPr>
                <w:rFonts w:hint="eastAsia" w:ascii="微软雅黑" w:hAnsi="微软雅黑" w:eastAsia="微软雅黑"/>
                <w:b/>
                <w:bCs/>
                <w:color w:val="323E4F"/>
                <w:sz w:val="18"/>
                <w:szCs w:val="18"/>
              </w:rPr>
              <w:t xml:space="preserve">午餐： </w:t>
            </w:r>
            <w:r>
              <w:rPr>
                <w:rFonts w:hint="eastAsia" w:ascii="微软雅黑" w:hAnsi="微软雅黑" w:eastAsia="微软雅黑"/>
                <w:b/>
                <w:bCs/>
                <w:color w:val="323E4F"/>
                <w:sz w:val="18"/>
                <w:szCs w:val="18"/>
                <w:lang w:val="en-US" w:eastAsia="zh-CN"/>
              </w:rPr>
              <w:t>泰式火锅</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晚餐：</w:t>
            </w:r>
            <w:r>
              <w:rPr>
                <w:rFonts w:hint="eastAsia" w:ascii="微软雅黑" w:hAnsi="微软雅黑" w:eastAsia="微软雅黑"/>
                <w:b/>
                <w:bCs/>
                <w:color w:val="323E4F"/>
                <w:sz w:val="18"/>
                <w:szCs w:val="18"/>
                <w:lang w:val="en-US" w:eastAsia="zh-CN"/>
              </w:rPr>
              <w:t>水上市场自理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第四天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40" w:lineRule="atLeast"/>
              <w:contextualSpacing/>
              <w:rPr>
                <w:rFonts w:ascii="微软雅黑" w:hAnsi="微软雅黑" w:eastAsia="微软雅黑"/>
                <w:b/>
                <w:sz w:val="24"/>
                <w:szCs w:val="24"/>
              </w:rPr>
            </w:pPr>
            <w:r>
              <w:rPr>
                <w:rFonts w:hint="eastAsia" w:ascii="微软雅黑" w:hAnsi="微软雅黑" w:eastAsia="微软雅黑" w:cs="微软雅黑"/>
                <w:b/>
                <w:bCs/>
                <w:color w:val="auto"/>
                <w:sz w:val="24"/>
                <w:szCs w:val="24"/>
                <w:lang w:eastAsia="zh-CN"/>
              </w:rPr>
              <w:t>芭提雅—沙美岛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hint="eastAsia" w:ascii="微软雅黑" w:hAnsi="微软雅黑" w:eastAsia="微软雅黑" w:cs="Times New Roman"/>
                <w:color w:val="auto"/>
                <w:sz w:val="21"/>
                <w:szCs w:val="21"/>
                <w:lang w:eastAsia="zh-CN"/>
              </w:rPr>
            </w:pPr>
            <w:r>
              <w:rPr>
                <w:rFonts w:hint="eastAsia" w:ascii="微软雅黑" w:hAnsi="微软雅黑" w:eastAsia="微软雅黑" w:cs="Times New Roman"/>
                <w:color w:val="auto"/>
                <w:sz w:val="21"/>
                <w:szCs w:val="21"/>
                <w:lang w:eastAsia="zh-CN"/>
              </w:rPr>
              <w:t>用过早餐后，前往位于罗永府的</w:t>
            </w:r>
            <w:r>
              <w:rPr>
                <w:rFonts w:hint="eastAsia" w:ascii="微软雅黑" w:hAnsi="微软雅黑" w:eastAsia="微软雅黑" w:cs="Times New Roman"/>
                <w:b/>
                <w:bCs/>
                <w:color w:val="auto"/>
                <w:sz w:val="21"/>
                <w:szCs w:val="21"/>
                <w:lang w:eastAsia="zh-CN"/>
              </w:rPr>
              <w:t>【沙美岛】</w:t>
            </w:r>
            <w:r>
              <w:rPr>
                <w:rFonts w:hint="eastAsia" w:ascii="微软雅黑" w:hAnsi="微软雅黑" w:eastAsia="微软雅黑" w:cs="Times New Roman"/>
                <w:color w:val="auto"/>
                <w:sz w:val="21"/>
                <w:szCs w:val="21"/>
                <w:lang w:eastAsia="zh-CN"/>
              </w:rPr>
              <w:t>。岛上有黄里透白，面粉一样细嫩的海沙，铺成又长又宽的沙毯，为太平洋镶上了金色的花边。慵懒的躺在沙滩上沐浴阳光，沙美岛海滩上踏浪、漫步，尽情享受南国热带的海洋魅力，放松自我、忘掉一切世俗尘嚣，尽享这世外桃源寄予的难得假期。之后集合乘车返回芭堤雅，前往</w:t>
            </w:r>
            <w:r>
              <w:rPr>
                <w:rFonts w:hint="eastAsia" w:ascii="微软雅黑" w:hAnsi="微软雅黑" w:eastAsia="微软雅黑" w:cs="Times New Roman"/>
                <w:b/>
                <w:bCs/>
                <w:color w:val="auto"/>
                <w:sz w:val="21"/>
                <w:szCs w:val="21"/>
                <w:lang w:eastAsia="zh-CN"/>
              </w:rPr>
              <w:t>【中天海景餐厅】</w:t>
            </w:r>
            <w:r>
              <w:rPr>
                <w:rFonts w:hint="eastAsia" w:ascii="微软雅黑" w:hAnsi="微软雅黑" w:eastAsia="微软雅黑" w:cs="Times New Roman"/>
                <w:color w:val="auto"/>
                <w:sz w:val="21"/>
                <w:szCs w:val="21"/>
                <w:lang w:eastAsia="zh-CN"/>
              </w:rPr>
              <w:t>享用晚餐，餐厅就坐落在芭堤雅海边，可以一边赏夕阳日落的海景，一边吃晚餐。</w:t>
            </w:r>
          </w:p>
          <w:p>
            <w:pPr>
              <w:snapToGrid w:val="0"/>
              <w:spacing w:line="240" w:lineRule="atLeast"/>
              <w:contextualSpacing/>
              <w:rPr>
                <w:rFonts w:hint="eastAsia" w:ascii="微软雅黑" w:hAnsi="微软雅黑" w:eastAsia="微软雅黑" w:cs="微软雅黑"/>
                <w:color w:val="FF0000"/>
                <w:sz w:val="18"/>
                <w:szCs w:val="18"/>
                <w:lang w:eastAsia="zh-CN"/>
              </w:rPr>
            </w:pPr>
          </w:p>
          <w:p>
            <w:pPr>
              <w:snapToGrid w:val="0"/>
              <w:spacing w:line="240" w:lineRule="atLeast"/>
              <w:contextualSpacing/>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 w:val="21"/>
                <w:szCs w:val="21"/>
                <w:lang w:eastAsia="zh-CN"/>
              </w:rPr>
              <w:t>温馨提示：</w:t>
            </w:r>
          </w:p>
          <w:p>
            <w:pPr>
              <w:keepNext w:val="0"/>
              <w:keepLines w:val="0"/>
              <w:pageBreakBefore w:val="0"/>
              <w:widowControl w:val="0"/>
              <w:kinsoku/>
              <w:wordWrap/>
              <w:overflowPunct/>
              <w:topLinePunct w:val="0"/>
              <w:autoSpaceDE/>
              <w:autoSpaceDN/>
              <w:bidi w:val="0"/>
              <w:adjustRightInd w:val="0"/>
              <w:snapToGrid w:val="0"/>
              <w:spacing w:line="240" w:lineRule="auto"/>
              <w:contextualSpacing/>
              <w:textAlignment w:val="auto"/>
              <w:outlineLvl w:val="9"/>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1.如遇台风或者雷雨气候等特殊天气，不适宜出海活动的，导游有权根据实际情况调整行程，安排其他景点替代参观；</w:t>
            </w:r>
          </w:p>
          <w:p>
            <w:pPr>
              <w:keepNext w:val="0"/>
              <w:keepLines w:val="0"/>
              <w:pageBreakBefore w:val="0"/>
              <w:widowControl w:val="0"/>
              <w:kinsoku/>
              <w:wordWrap/>
              <w:overflowPunct/>
              <w:topLinePunct w:val="0"/>
              <w:autoSpaceDE/>
              <w:autoSpaceDN/>
              <w:bidi w:val="0"/>
              <w:adjustRightInd w:val="0"/>
              <w:snapToGrid w:val="0"/>
              <w:spacing w:line="240" w:lineRule="auto"/>
              <w:contextualSpacing/>
              <w:textAlignment w:val="auto"/>
              <w:outlineLvl w:val="9"/>
              <w:rPr>
                <w:rFonts w:ascii="微软雅黑" w:hAnsi="微软雅黑" w:eastAsia="微软雅黑" w:cs="微软雅黑"/>
                <w:color w:val="FF0000"/>
                <w:sz w:val="18"/>
                <w:szCs w:val="18"/>
              </w:rPr>
            </w:pPr>
            <w:r>
              <w:rPr>
                <w:rFonts w:hint="eastAsia" w:ascii="微软雅黑" w:hAnsi="微软雅黑" w:eastAsia="微软雅黑" w:cs="微软雅黑"/>
                <w:color w:val="auto"/>
                <w:sz w:val="21"/>
                <w:szCs w:val="21"/>
                <w:lang w:val="en-US" w:eastAsia="zh-CN"/>
              </w:rPr>
              <w:t>2.沙美岛上有船家出售的各种水上项目活动，如：空中降落伞邀游、水上电单车、快艇、香蕉船、深海潜水等，客人自愿参加，费用直接交予船家。需注意这些项目具有一定危险性，请各位团友根据自己的身体状况进行适当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color w:val="323E4F"/>
                <w:sz w:val="18"/>
                <w:szCs w:val="18"/>
              </w:rPr>
            </w:pPr>
            <w:r>
              <w:rPr>
                <w:rFonts w:hint="eastAsia" w:ascii="微软雅黑" w:hAnsi="微软雅黑" w:eastAsia="微软雅黑"/>
                <w:b/>
                <w:bCs/>
                <w:color w:val="auto"/>
                <w:sz w:val="21"/>
                <w:szCs w:val="21"/>
                <w:lang w:eastAsia="zh-CN"/>
              </w:rPr>
              <w:t>芭提雅</w:t>
            </w:r>
            <w:r>
              <w:rPr>
                <w:rFonts w:hint="eastAsia" w:ascii="微软雅黑" w:hAnsi="微软雅黑" w:eastAsia="微软雅黑"/>
                <w:b/>
                <w:bCs/>
                <w:color w:val="auto"/>
                <w:sz w:val="21"/>
                <w:szCs w:val="21"/>
                <w:lang w:val="en-US" w:eastAsia="zh-CN"/>
              </w:rPr>
              <w:t>凯撒宫酒店</w:t>
            </w:r>
            <w:r>
              <w:rPr>
                <w:rFonts w:hint="eastAsia" w:ascii="微软雅黑" w:hAnsi="微软雅黑" w:eastAsia="微软雅黑"/>
                <w:b/>
                <w:bCs/>
                <w:color w:val="auto"/>
                <w:sz w:val="21"/>
                <w:szCs w:val="21"/>
                <w:lang w:eastAsia="zh-CN"/>
              </w:rPr>
              <w:t>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1"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午餐：</w:t>
            </w:r>
            <w:r>
              <w:rPr>
                <w:rFonts w:hint="eastAsia" w:ascii="微软雅黑" w:hAnsi="微软雅黑" w:eastAsia="微软雅黑"/>
                <w:b/>
                <w:bCs/>
                <w:color w:val="323E4F"/>
                <w:sz w:val="18"/>
                <w:szCs w:val="18"/>
                <w:lang w:val="en-US" w:eastAsia="zh-CN"/>
              </w:rPr>
              <w:t>沙美岛自理</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b/>
                <w:bCs/>
                <w:color w:val="323E4F"/>
                <w:sz w:val="18"/>
                <w:szCs w:val="18"/>
              </w:rPr>
            </w:pPr>
            <w:r>
              <w:rPr>
                <w:rFonts w:hint="eastAsia" w:ascii="微软雅黑" w:hAnsi="微软雅黑" w:eastAsia="微软雅黑"/>
                <w:b/>
                <w:bCs/>
                <w:color w:val="323E4F"/>
                <w:sz w:val="18"/>
                <w:szCs w:val="18"/>
              </w:rPr>
              <w:t>晚餐：</w:t>
            </w:r>
            <w:r>
              <w:rPr>
                <w:rFonts w:hint="eastAsia" w:ascii="微软雅黑" w:hAnsi="微软雅黑" w:eastAsia="微软雅黑"/>
                <w:b/>
                <w:bCs/>
                <w:color w:val="323E4F"/>
                <w:sz w:val="18"/>
                <w:szCs w:val="18"/>
                <w:lang w:val="en-US" w:eastAsia="zh-CN"/>
              </w:rPr>
              <w:t>中天海景餐厅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第五天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rPr>
                <w:rFonts w:ascii="微软雅黑" w:hAnsi="微软雅黑" w:eastAsia="微软雅黑"/>
                <w:b/>
                <w:sz w:val="24"/>
                <w:szCs w:val="24"/>
              </w:rPr>
            </w:pPr>
            <w:r>
              <w:rPr>
                <w:rFonts w:hint="eastAsia" w:ascii="微软雅黑" w:hAnsi="微软雅黑" w:eastAsia="微软雅黑" w:cs="微软雅黑"/>
                <w:b/>
                <w:bCs/>
                <w:color w:val="auto"/>
                <w:sz w:val="24"/>
                <w:szCs w:val="24"/>
                <w:lang w:eastAsia="zh-CN"/>
              </w:rPr>
              <w:t>芭提雅—圣康寺—王权免税店—曼谷—自由活动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20" w:firstLineChars="200"/>
              <w:jc w:val="left"/>
              <w:textAlignment w:val="auto"/>
              <w:outlineLvl w:val="9"/>
              <w:rPr>
                <w:rFonts w:hint="eastAsia" w:ascii="微软雅黑" w:hAnsi="微软雅黑" w:eastAsia="微软雅黑" w:cs="Times New Roman"/>
                <w:color w:val="auto"/>
                <w:sz w:val="21"/>
                <w:szCs w:val="21"/>
                <w:lang w:eastAsia="zh-CN"/>
              </w:rPr>
            </w:pPr>
            <w:r>
              <w:rPr>
                <w:rFonts w:hint="eastAsia" w:ascii="微软雅黑" w:hAnsi="微软雅黑" w:eastAsia="微软雅黑" w:cs="Times New Roman"/>
                <w:color w:val="auto"/>
                <w:sz w:val="21"/>
                <w:szCs w:val="21"/>
                <w:lang w:eastAsia="zh-CN"/>
              </w:rPr>
              <w:t>用过早餐后，出发前往参观</w:t>
            </w:r>
            <w:r>
              <w:rPr>
                <w:rFonts w:hint="eastAsia" w:ascii="微软雅黑" w:hAnsi="微软雅黑" w:eastAsia="微软雅黑" w:cs="Times New Roman"/>
                <w:b/>
                <w:bCs/>
                <w:color w:val="auto"/>
                <w:sz w:val="21"/>
                <w:szCs w:val="21"/>
                <w:lang w:eastAsia="zh-CN"/>
              </w:rPr>
              <w:t>【圣康寺】</w:t>
            </w:r>
            <w:r>
              <w:rPr>
                <w:rFonts w:hint="eastAsia" w:ascii="微软雅黑" w:hAnsi="微软雅黑" w:eastAsia="微软雅黑" w:cs="Times New Roman"/>
                <w:color w:val="auto"/>
                <w:sz w:val="18"/>
                <w:szCs w:val="18"/>
                <w:lang w:eastAsia="zh-CN"/>
              </w:rPr>
              <w:t>（约</w:t>
            </w:r>
            <w:r>
              <w:rPr>
                <w:rFonts w:hint="eastAsia" w:ascii="微软雅黑" w:hAnsi="微软雅黑" w:eastAsia="微软雅黑" w:cs="Times New Roman"/>
                <w:color w:val="auto"/>
                <w:sz w:val="18"/>
                <w:szCs w:val="18"/>
                <w:lang w:val="en-US" w:eastAsia="zh-CN"/>
              </w:rPr>
              <w:t>60分钟</w:t>
            </w:r>
            <w:r>
              <w:rPr>
                <w:rFonts w:hint="eastAsia" w:ascii="微软雅黑" w:hAnsi="微软雅黑" w:eastAsia="微软雅黑" w:cs="Times New Roman"/>
                <w:color w:val="auto"/>
                <w:sz w:val="18"/>
                <w:szCs w:val="18"/>
                <w:lang w:eastAsia="zh-CN"/>
              </w:rPr>
              <w:t>）</w:t>
            </w:r>
            <w:r>
              <w:rPr>
                <w:rFonts w:hint="eastAsia" w:ascii="微软雅黑" w:hAnsi="微软雅黑" w:eastAsia="微软雅黑" w:cs="Times New Roman"/>
                <w:color w:val="auto"/>
                <w:sz w:val="21"/>
                <w:szCs w:val="21"/>
                <w:lang w:eastAsia="zh-CN"/>
              </w:rPr>
              <w:t>，这里供奉着泰国著名的四面佛，非常灵验。随后乘车返</w:t>
            </w:r>
            <w:r>
              <w:rPr>
                <w:rFonts w:hint="eastAsia" w:ascii="微软雅黑" w:hAnsi="微软雅黑" w:eastAsia="微软雅黑" w:cs="微软雅黑"/>
                <w:b/>
                <w:bCs/>
                <w:color w:val="0644E0"/>
                <w:kern w:val="2"/>
                <w:sz w:val="44"/>
                <w:szCs w:val="44"/>
              </w:rPr>
              <w:drawing>
                <wp:anchor distT="0" distB="0" distL="114935" distR="114935" simplePos="0" relativeHeight="251684864" behindDoc="1" locked="0" layoutInCell="1" allowOverlap="1">
                  <wp:simplePos x="0" y="0"/>
                  <wp:positionH relativeFrom="column">
                    <wp:posOffset>-604520</wp:posOffset>
                  </wp:positionH>
                  <wp:positionV relativeFrom="paragraph">
                    <wp:posOffset>-888365</wp:posOffset>
                  </wp:positionV>
                  <wp:extent cx="7585075" cy="10730865"/>
                  <wp:effectExtent l="0" t="0" r="15875" b="13335"/>
                  <wp:wrapNone/>
                  <wp:docPr id="19" name="图片 19"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r>
              <w:rPr>
                <w:rFonts w:hint="eastAsia" w:ascii="微软雅黑" w:hAnsi="微软雅黑" w:eastAsia="微软雅黑" w:cs="Times New Roman"/>
                <w:color w:val="auto"/>
                <w:sz w:val="21"/>
                <w:szCs w:val="21"/>
                <w:lang w:eastAsia="zh-CN"/>
              </w:rPr>
              <w:t>回曼谷，您可以在车上稍作休息。到达曼谷后先享用午餐，后前往泰国著名的</w:t>
            </w:r>
            <w:r>
              <w:rPr>
                <w:rFonts w:hint="eastAsia" w:ascii="微软雅黑" w:hAnsi="微软雅黑" w:eastAsia="微软雅黑" w:cs="Times New Roman"/>
                <w:b/>
                <w:bCs/>
                <w:color w:val="auto"/>
                <w:sz w:val="21"/>
                <w:szCs w:val="21"/>
                <w:lang w:eastAsia="zh-CN"/>
              </w:rPr>
              <w:t>【王权免税店】</w:t>
            </w:r>
            <w:r>
              <w:rPr>
                <w:rFonts w:hint="eastAsia" w:ascii="微软雅黑" w:hAnsi="微软雅黑" w:eastAsia="微软雅黑" w:cs="Times New Roman"/>
                <w:color w:val="auto"/>
                <w:sz w:val="18"/>
                <w:szCs w:val="18"/>
                <w:lang w:eastAsia="zh-CN"/>
              </w:rPr>
              <w:t>（约</w:t>
            </w:r>
            <w:r>
              <w:rPr>
                <w:rFonts w:hint="eastAsia" w:ascii="微软雅黑" w:hAnsi="微软雅黑" w:eastAsia="微软雅黑" w:cs="Times New Roman"/>
                <w:color w:val="auto"/>
                <w:sz w:val="18"/>
                <w:szCs w:val="18"/>
                <w:lang w:val="en-US" w:eastAsia="zh-CN"/>
              </w:rPr>
              <w:t>120分钟</w:t>
            </w:r>
            <w:r>
              <w:rPr>
                <w:rFonts w:hint="eastAsia" w:ascii="微软雅黑" w:hAnsi="微软雅黑" w:eastAsia="微软雅黑" w:cs="Times New Roman"/>
                <w:color w:val="auto"/>
                <w:sz w:val="18"/>
                <w:szCs w:val="18"/>
                <w:lang w:eastAsia="zh-CN"/>
              </w:rPr>
              <w:t>），</w:t>
            </w:r>
            <w:r>
              <w:rPr>
                <w:rFonts w:hint="eastAsia" w:ascii="微软雅黑" w:hAnsi="微软雅黑" w:eastAsia="微软雅黑" w:cs="Times New Roman"/>
                <w:color w:val="auto"/>
                <w:sz w:val="21"/>
                <w:szCs w:val="21"/>
                <w:lang w:eastAsia="zh-CN"/>
              </w:rPr>
              <w:t>这里是机场免税店的市区分店，可以提前选购心仪的免税商品，然后登机前在机场提货，方便快捷。</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黑体" w:hAnsi="黑体" w:eastAsia="黑体" w:cs="黑体"/>
                <w:b/>
                <w:bCs/>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黑体" w:hAnsi="黑体" w:eastAsia="黑体" w:cs="黑体"/>
                <w:b/>
                <w:bCs/>
                <w:color w:val="FF0000"/>
                <w:sz w:val="21"/>
                <w:szCs w:val="21"/>
                <w:lang w:val="en-US" w:eastAsia="zh-CN"/>
              </w:rPr>
            </w:pPr>
            <w:r>
              <w:rPr>
                <w:rFonts w:hint="eastAsia" w:ascii="黑体" w:hAnsi="黑体" w:eastAsia="黑体" w:cs="黑体"/>
                <w:b/>
                <w:bCs/>
                <w:color w:val="FF0000"/>
                <w:sz w:val="21"/>
                <w:szCs w:val="21"/>
                <w:lang w:val="en-US" w:eastAsia="zh-CN"/>
              </w:rPr>
              <w:t>温馨提示：</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逛完王权免税店回</w:t>
            </w:r>
            <w:r>
              <w:rPr>
                <w:rFonts w:hint="eastAsia" w:ascii="微软雅黑" w:hAnsi="微软雅黑" w:eastAsia="微软雅黑" w:cs="微软雅黑"/>
                <w:b w:val="0"/>
                <w:bCs w:val="0"/>
                <w:color w:val="auto"/>
                <w:sz w:val="21"/>
                <w:szCs w:val="21"/>
                <w:lang w:eastAsia="zh-CN"/>
              </w:rPr>
              <w:t>到曼谷市区后是自由活动，您在酒店内体验各种设施设备，比如室外游泳池、健身房等，也可以出门逛一逛曼谷，体验最地道的泰国。</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b/>
                <w:bCs/>
                <w:color w:val="auto"/>
                <w:sz w:val="22"/>
                <w:szCs w:val="22"/>
                <w:lang w:val="en-US" w:eastAsia="zh-CN"/>
              </w:rPr>
            </w:pPr>
            <w:r>
              <w:rPr>
                <w:rFonts w:hint="eastAsia" w:ascii="微软雅黑" w:hAnsi="微软雅黑" w:eastAsia="微软雅黑" w:cs="微软雅黑"/>
                <w:b/>
                <w:bCs/>
                <w:color w:val="auto"/>
                <w:sz w:val="22"/>
                <w:szCs w:val="22"/>
                <w:lang w:eastAsia="zh-CN"/>
              </w:rPr>
              <w:t>推荐</w:t>
            </w:r>
            <w:r>
              <w:rPr>
                <w:rFonts w:hint="eastAsia" w:ascii="微软雅黑" w:hAnsi="微软雅黑" w:eastAsia="微软雅黑" w:cs="微软雅黑"/>
                <w:b/>
                <w:bCs/>
                <w:color w:val="auto"/>
                <w:sz w:val="22"/>
                <w:szCs w:val="22"/>
                <w:lang w:val="en-US" w:eastAsia="zh-CN"/>
              </w:rPr>
              <w:t>1：【暹罗广场】</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黑体" w:hAnsi="黑体" w:eastAsia="黑体" w:cs="黑体"/>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此处周围有着网络般的小巷，总称为暹罗广场。这里是曼谷最繁华地段，集中了很多大型商场，就像北京的王府井和西单、日本新宿区，低廉的物价，让你扫货无压力。2007年上映的泰国电影《暹罗之恋》有多个镜头也是在此拍摄。</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bCs/>
                <w:color w:val="auto"/>
                <w:sz w:val="22"/>
                <w:szCs w:val="22"/>
                <w:lang w:val="en-US" w:eastAsia="zh-CN"/>
              </w:rPr>
            </w:pPr>
            <w:r>
              <w:rPr>
                <w:rFonts w:hint="eastAsia" w:ascii="微软雅黑" w:hAnsi="微软雅黑" w:eastAsia="微软雅黑" w:cs="微软雅黑"/>
                <w:b/>
                <w:bCs/>
                <w:color w:val="auto"/>
                <w:sz w:val="22"/>
                <w:szCs w:val="22"/>
                <w:lang w:eastAsia="zh-CN"/>
              </w:rPr>
              <w:t>推荐</w:t>
            </w:r>
            <w:r>
              <w:rPr>
                <w:rFonts w:hint="eastAsia" w:ascii="微软雅黑" w:hAnsi="微软雅黑" w:eastAsia="微软雅黑" w:cs="微软雅黑"/>
                <w:b/>
                <w:bCs/>
                <w:color w:val="auto"/>
                <w:sz w:val="22"/>
                <w:szCs w:val="22"/>
                <w:lang w:val="en-US" w:eastAsia="zh-CN"/>
              </w:rPr>
              <w:t>2：【唐人街】</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唐人街在曼谷市区西部，是最繁华的商业区之一，有近200年历史，由3条大街及许多小巷连接而成。这里有曼谷70%的金店，有电影《唐人街探案》里的“开脸”，有各式潮汕风味小吃，随便逛一逛就可以吃到撑。</w:t>
            </w:r>
          </w:p>
          <w:p>
            <w:pPr>
              <w:snapToGrid w:val="0"/>
              <w:spacing w:line="240" w:lineRule="atLeast"/>
              <w:contextualSpacing/>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温馨提示：</w:t>
            </w:r>
          </w:p>
          <w:p>
            <w:pPr>
              <w:snapToGrid w:val="0"/>
              <w:spacing w:line="240" w:lineRule="atLeast"/>
              <w:contextualSpacing/>
              <w:rPr>
                <w:rFonts w:ascii="微软雅黑" w:hAnsi="微软雅黑" w:eastAsia="微软雅黑"/>
                <w:sz w:val="18"/>
                <w:szCs w:val="18"/>
              </w:rPr>
            </w:pPr>
            <w:r>
              <w:rPr>
                <w:rFonts w:hint="eastAsia" w:ascii="微软雅黑" w:hAnsi="微软雅黑" w:eastAsia="微软雅黑" w:cs="微软雅黑"/>
                <w:color w:val="auto"/>
                <w:sz w:val="21"/>
                <w:szCs w:val="21"/>
                <w:lang w:val="en-US" w:eastAsia="zh-CN"/>
              </w:rPr>
              <w:t>自由活动时请注意人身安全和财务安全，请牢记保存导游领队联系方式，并在酒店前台拿取一张联系卡，以防返回时找不到地址。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color w:val="323E4F"/>
                <w:sz w:val="18"/>
                <w:szCs w:val="18"/>
              </w:rPr>
            </w:pPr>
            <w:r>
              <w:rPr>
                <w:rFonts w:hint="eastAsia" w:ascii="微软雅黑" w:hAnsi="微软雅黑" w:eastAsia="微软雅黑"/>
                <w:b/>
                <w:bCs/>
                <w:color w:val="323E4F"/>
                <w:sz w:val="21"/>
                <w:szCs w:val="21"/>
                <w:lang w:eastAsia="zh-CN"/>
              </w:rPr>
              <w:t>曼谷皇家兰花喜来登大酒店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3"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午餐：</w:t>
            </w:r>
            <w:r>
              <w:rPr>
                <w:rFonts w:hint="eastAsia" w:ascii="微软雅黑" w:hAnsi="微软雅黑" w:eastAsia="微软雅黑"/>
                <w:b/>
                <w:bCs/>
                <w:color w:val="323E4F"/>
                <w:sz w:val="18"/>
                <w:szCs w:val="18"/>
                <w:lang w:val="en-US" w:eastAsia="zh-CN"/>
              </w:rPr>
              <w:t>水上花园自助餐</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晚餐：</w:t>
            </w:r>
            <w:r>
              <w:rPr>
                <w:rFonts w:hint="eastAsia" w:ascii="微软雅黑" w:hAnsi="微软雅黑" w:eastAsia="微软雅黑"/>
                <w:b/>
                <w:bCs/>
                <w:color w:val="323E4F"/>
                <w:sz w:val="18"/>
                <w:szCs w:val="18"/>
                <w:lang w:val="en-US" w:eastAsia="zh-CN"/>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第六天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240" w:lineRule="atLeast"/>
              <w:contextualSpacing/>
              <w:rPr>
                <w:rFonts w:hint="eastAsia" w:ascii="微软雅黑" w:hAnsi="微软雅黑" w:eastAsia="微软雅黑"/>
                <w:b/>
                <w:sz w:val="24"/>
                <w:szCs w:val="24"/>
                <w:lang w:val="en-US" w:eastAsia="zh-CN"/>
              </w:rPr>
            </w:pPr>
            <w:r>
              <w:rPr>
                <w:rFonts w:hint="eastAsia" w:ascii="微软雅黑" w:hAnsi="微软雅黑" w:eastAsia="微软雅黑"/>
                <w:b/>
                <w:sz w:val="24"/>
                <w:szCs w:val="24"/>
              </w:rPr>
              <w:t>曼谷—</w:t>
            </w:r>
            <w:r>
              <w:rPr>
                <w:rFonts w:hint="eastAsia" w:ascii="微软雅黑" w:hAnsi="微软雅黑" w:eastAsia="微软雅黑"/>
                <w:b/>
                <w:sz w:val="24"/>
                <w:szCs w:val="24"/>
                <w:lang w:val="en-US" w:eastAsia="zh-CN"/>
              </w:rPr>
              <w:t>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Times New Roman"/>
                <w:b/>
                <w:bCs/>
                <w:color w:val="C00000"/>
                <w:sz w:val="21"/>
                <w:szCs w:val="21"/>
                <w:lang w:eastAsia="zh-CN"/>
              </w:rPr>
            </w:pPr>
            <w:r>
              <w:rPr>
                <w:rFonts w:hint="eastAsia" w:ascii="微软雅黑" w:hAnsi="微软雅黑" w:eastAsia="微软雅黑" w:cs="Times New Roman"/>
                <w:b/>
                <w:bCs/>
                <w:color w:val="C00000"/>
                <w:sz w:val="21"/>
                <w:szCs w:val="21"/>
                <w:lang w:val="en-US" w:eastAsia="zh-CN"/>
              </w:rPr>
              <w:t>根据您的航班时间，于指定时间集合，安排送机服务，送您至对应机场，搭乘航班返回国内，结束愉快行程！</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bCs/>
                <w:color w:val="FF0000"/>
                <w:sz w:val="18"/>
                <w:szCs w:val="18"/>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温馨提示：</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 请您提前告知您的客服您的航班时间，我们好提前了解您的离开航班，安排送机服务；</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ascii="微软雅黑" w:hAnsi="微软雅黑" w:eastAsia="微软雅黑"/>
                <w:color w:val="323E4F"/>
                <w:sz w:val="21"/>
                <w:szCs w:val="21"/>
              </w:rPr>
            </w:pPr>
            <w:r>
              <w:rPr>
                <w:rFonts w:hint="eastAsia" w:ascii="微软雅黑" w:hAnsi="微软雅黑" w:eastAsia="微软雅黑" w:cs="微软雅黑"/>
                <w:color w:val="auto"/>
                <w:sz w:val="21"/>
                <w:szCs w:val="21"/>
                <w:lang w:val="en-US" w:eastAsia="zh-CN"/>
              </w:rPr>
              <w:t>2. 注意您的行李和个人物品，切勿遗留在酒店或者其他区域，以免造成您的个人财产损失。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sz w:val="18"/>
                <w:szCs w:val="18"/>
              </w:rPr>
            </w:pPr>
            <w:r>
              <w:rPr>
                <w:rFonts w:hint="eastAsia" w:ascii="微软雅黑" w:hAnsi="微软雅黑" w:eastAsia="微软雅黑"/>
                <w:b/>
                <w:bCs/>
                <w:color w:val="323E4F"/>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60" w:firstLineChars="2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午餐：自理</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pStyle w:val="3"/>
              <w:spacing w:line="315" w:lineRule="atLeast"/>
              <w:textAlignment w:val="baseline"/>
              <w:rPr>
                <w:rFonts w:ascii="微软雅黑" w:hAnsi="微软雅黑" w:eastAsia="微软雅黑"/>
                <w:color w:val="323E4F"/>
                <w:sz w:val="18"/>
                <w:szCs w:val="18"/>
              </w:rPr>
            </w:pPr>
            <w:r>
              <w:rPr>
                <w:rFonts w:ascii="微软雅黑" w:hAnsi="微软雅黑" w:eastAsia="微软雅黑" w:cs="微软雅黑"/>
                <w:color w:val="323232"/>
                <w:sz w:val="22"/>
                <w:szCs w:val="22"/>
              </w:rPr>
              <w:t>★</w:t>
            </w:r>
            <w:r>
              <w:rPr>
                <w:rFonts w:ascii="微软雅黑" w:hAnsi="微软雅黑" w:eastAsia="微软雅黑" w:cs="微软雅黑"/>
                <w:b/>
                <w:bCs/>
                <w:color w:val="323232"/>
                <w:kern w:val="2"/>
                <w:sz w:val="22"/>
                <w:szCs w:val="22"/>
              </w:rPr>
              <w:t>此团为全国散拼产品，敬请知悉！</w:t>
            </w:r>
          </w:p>
        </w:tc>
      </w:tr>
    </w:tbl>
    <w:p>
      <w:pPr>
        <w:snapToGrid w:val="0"/>
        <w:spacing w:line="200" w:lineRule="atLeast"/>
        <w:jc w:val="center"/>
        <w:rPr>
          <w:rFonts w:hint="eastAsia" w:ascii="楷体" w:hAnsi="楷体" w:eastAsia="楷体" w:cs="楷体"/>
          <w:b/>
          <w:bCs/>
          <w:color w:val="024845"/>
          <w:kern w:val="2"/>
          <w:sz w:val="18"/>
          <w:szCs w:val="18"/>
          <w:lang w:val="en-US" w:eastAsia="zh-CN"/>
        </w:rPr>
      </w:pPr>
    </w:p>
    <w:tbl>
      <w:tblPr>
        <w:tblStyle w:val="6"/>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11"/>
        <w:gridCol w:w="8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2"/>
            <w:tcBorders>
              <w:top w:val="single" w:color="808080" w:sz="4" w:space="0"/>
              <w:left w:val="single" w:color="808080" w:sz="4" w:space="0"/>
              <w:bottom w:val="single" w:color="808080" w:sz="4" w:space="0"/>
              <w:right w:val="single" w:color="808080" w:sz="4" w:space="0"/>
            </w:tcBorders>
            <w:shd w:val="clear" w:color="auto" w:fill="4496FD"/>
            <w:vAlign w:val="top"/>
          </w:tcPr>
          <w:p>
            <w:pPr>
              <w:snapToGrid w:val="0"/>
              <w:spacing w:line="240" w:lineRule="atLeast"/>
              <w:contextualSpacing/>
              <w:jc w:val="center"/>
              <w:rPr>
                <w:rFonts w:ascii="微软雅黑" w:hAnsi="微软雅黑" w:eastAsia="微软雅黑"/>
                <w:b/>
                <w:bCs/>
                <w:sz w:val="18"/>
                <w:szCs w:val="18"/>
              </w:rPr>
            </w:pPr>
            <w:r>
              <w:rPr>
                <w:rFonts w:hint="eastAsia" w:ascii="微软雅黑" w:hAnsi="微软雅黑" w:eastAsia="微软雅黑"/>
                <w:b/>
                <w:bCs/>
                <w:color w:val="FFFFFF" w:themeColor="background1"/>
                <w:sz w:val="24"/>
                <w:szCs w:val="24"/>
                <w14:textFill>
                  <w14:solidFill>
                    <w14:schemeClr w14:val="bg1"/>
                  </w14:solidFill>
                </w14:textFill>
              </w:rPr>
              <w:t>费</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用</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包</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vMerge w:val="restart"/>
            <w:tcBorders>
              <w:top w:val="single" w:color="808080" w:sz="4" w:space="0"/>
              <w:left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交</w:t>
            </w:r>
            <w:r>
              <w:rPr>
                <w:rFonts w:hint="eastAsia" w:ascii="微软雅黑" w:hAnsi="微软雅黑" w:eastAsia="微软雅黑"/>
                <w:b/>
                <w:sz w:val="18"/>
                <w:szCs w:val="18"/>
                <w:lang w:val="en-US" w:eastAsia="zh-CN"/>
              </w:rPr>
              <w:t xml:space="preserve"> </w:t>
            </w:r>
            <w:r>
              <w:rPr>
                <w:rFonts w:hint="eastAsia" w:ascii="微软雅黑" w:hAnsi="微软雅黑" w:eastAsia="微软雅黑"/>
                <w:b/>
                <w:sz w:val="18"/>
                <w:szCs w:val="18"/>
              </w:rPr>
              <w:t>通</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highlight w:val="none"/>
              </w:rPr>
              <w:t>全程国际机票</w:t>
            </w:r>
            <w:r>
              <w:rPr>
                <w:rFonts w:hint="eastAsia" w:ascii="微软雅黑" w:hAnsi="微软雅黑" w:eastAsia="微软雅黑"/>
                <w:sz w:val="18"/>
                <w:szCs w:val="18"/>
                <w:highlight w:val="none"/>
                <w:lang w:eastAsia="zh-CN"/>
              </w:rPr>
              <w:t>（</w:t>
            </w:r>
            <w:r>
              <w:rPr>
                <w:rFonts w:hint="eastAsia" w:ascii="微软雅黑" w:hAnsi="微软雅黑" w:eastAsia="微软雅黑"/>
                <w:sz w:val="18"/>
                <w:szCs w:val="18"/>
                <w:highlight w:val="none"/>
                <w:lang w:val="en-US" w:eastAsia="zh-CN"/>
              </w:rPr>
              <w:t>经济舱</w:t>
            </w:r>
            <w:r>
              <w:rPr>
                <w:rFonts w:hint="eastAsia" w:ascii="微软雅黑" w:hAnsi="微软雅黑" w:eastAsia="微软雅黑"/>
                <w:sz w:val="18"/>
                <w:szCs w:val="18"/>
                <w:highlight w:val="none"/>
                <w:lang w:eastAsia="zh-CN"/>
              </w:rPr>
              <w:t>）</w:t>
            </w:r>
            <w:r>
              <w:rPr>
                <w:rFonts w:hint="eastAsia" w:ascii="微软雅黑" w:hAnsi="微软雅黑" w:eastAsia="微软雅黑"/>
                <w:sz w:val="18"/>
                <w:szCs w:val="18"/>
                <w:highlight w:val="none"/>
              </w:rPr>
              <w:t>、机场税、保安税、燃油附加费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vMerge w:val="continue"/>
            <w:tcBorders>
              <w:left w:val="single" w:color="808080" w:sz="4" w:space="0"/>
              <w:bottom w:val="single" w:color="808080" w:sz="4" w:space="0"/>
              <w:right w:val="single" w:color="808080" w:sz="4" w:space="0"/>
            </w:tcBorders>
            <w:vAlign w:val="center"/>
          </w:tcPr>
          <w:p>
            <w:pPr>
              <w:snapToGrid w:val="0"/>
              <w:spacing w:line="240" w:lineRule="atLeast"/>
              <w:contextualSpacing/>
              <w:jc w:val="center"/>
              <w:rPr>
                <w:rFonts w:hint="eastAsia" w:ascii="微软雅黑" w:hAnsi="微软雅黑" w:eastAsia="微软雅黑"/>
                <w:b/>
                <w:sz w:val="18"/>
                <w:szCs w:val="18"/>
                <w:highlight w:val="none"/>
              </w:rPr>
            </w:pP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sz w:val="18"/>
                <w:szCs w:val="18"/>
                <w:highlight w:val="none"/>
              </w:rPr>
            </w:pPr>
            <w:r>
              <w:rPr>
                <w:rFonts w:hint="eastAsia" w:ascii="微软雅黑" w:hAnsi="微软雅黑" w:eastAsia="微软雅黑"/>
                <w:sz w:val="18"/>
                <w:szCs w:val="18"/>
                <w:highlight w:val="none"/>
                <w:lang w:eastAsia="zh-CN"/>
              </w:rPr>
              <w:t>行程用车，</w:t>
            </w:r>
            <w:r>
              <w:rPr>
                <w:rFonts w:hint="eastAsia" w:ascii="微软雅黑" w:hAnsi="微软雅黑" w:eastAsia="微软雅黑"/>
                <w:sz w:val="18"/>
                <w:szCs w:val="18"/>
                <w:highlight w:val="none"/>
              </w:rPr>
              <w:t>保证每人一</w:t>
            </w:r>
            <w:r>
              <w:rPr>
                <w:rFonts w:hint="eastAsia" w:ascii="微软雅黑" w:hAnsi="微软雅黑" w:eastAsia="微软雅黑"/>
                <w:sz w:val="18"/>
                <w:szCs w:val="18"/>
                <w:highlight w:val="none"/>
                <w:lang w:val="en-US" w:eastAsia="zh-CN"/>
              </w:rPr>
              <w:t>正</w:t>
            </w:r>
            <w:r>
              <w:rPr>
                <w:rFonts w:hint="eastAsia" w:ascii="微软雅黑" w:hAnsi="微软雅黑" w:eastAsia="微软雅黑"/>
                <w:sz w:val="18"/>
                <w:szCs w:val="18"/>
                <w:highlight w:val="none"/>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门</w:t>
            </w:r>
            <w:r>
              <w:rPr>
                <w:rFonts w:hint="eastAsia" w:ascii="微软雅黑" w:hAnsi="微软雅黑" w:eastAsia="微软雅黑"/>
                <w:b/>
                <w:sz w:val="18"/>
                <w:szCs w:val="18"/>
                <w:lang w:val="en-US" w:eastAsia="zh-CN"/>
              </w:rPr>
              <w:t xml:space="preserve"> </w:t>
            </w:r>
            <w:r>
              <w:rPr>
                <w:rFonts w:hint="eastAsia" w:ascii="微软雅黑" w:hAnsi="微软雅黑" w:eastAsia="微软雅黑"/>
                <w:b/>
                <w:sz w:val="18"/>
                <w:szCs w:val="18"/>
              </w:rPr>
              <w:t>票</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sz w:val="18"/>
                <w:szCs w:val="18"/>
                <w:lang w:eastAsia="zh-CN"/>
              </w:rPr>
            </w:pPr>
            <w:r>
              <w:rPr>
                <w:rFonts w:hint="eastAsia" w:ascii="微软雅黑" w:hAnsi="微软雅黑" w:eastAsia="微软雅黑"/>
                <w:sz w:val="18"/>
                <w:szCs w:val="18"/>
              </w:rPr>
              <w:t>行程中所含的景点首道大门票</w:t>
            </w:r>
            <w:r>
              <w:rPr>
                <w:rFonts w:hint="eastAsia" w:ascii="微软雅黑" w:hAnsi="微软雅黑" w:eastAsia="微软雅黑"/>
                <w:sz w:val="18"/>
                <w:szCs w:val="18"/>
                <w:lang w:eastAsia="zh-CN"/>
              </w:rPr>
              <w:t>（</w:t>
            </w:r>
            <w:r>
              <w:rPr>
                <w:rFonts w:hint="eastAsia" w:ascii="微软雅黑" w:hAnsi="微软雅黑" w:eastAsia="微软雅黑"/>
                <w:sz w:val="18"/>
                <w:szCs w:val="18"/>
                <w:lang w:val="en-US" w:eastAsia="zh-CN"/>
              </w:rPr>
              <w:t>以行程表所列为准</w:t>
            </w:r>
            <w:r>
              <w:rPr>
                <w:rFonts w:hint="eastAsia" w:ascii="微软雅黑" w:hAnsi="微软雅黑" w:eastAsia="微软雅黑"/>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入住酒店</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00" w:lineRule="exact"/>
              <w:rPr>
                <w:rFonts w:hint="eastAsia" w:ascii="微软雅黑" w:hAnsi="微软雅黑" w:eastAsia="微软雅黑"/>
                <w:sz w:val="18"/>
                <w:szCs w:val="18"/>
              </w:rPr>
            </w:pPr>
            <w:r>
              <w:rPr>
                <w:rFonts w:hint="eastAsia" w:ascii="微软雅黑" w:hAnsi="微软雅黑" w:eastAsia="微软雅黑"/>
                <w:sz w:val="18"/>
                <w:szCs w:val="18"/>
                <w:lang w:val="en-US" w:eastAsia="zh-CN"/>
              </w:rPr>
              <w:t>酒店标准2人间（默认2人一间房）</w:t>
            </w:r>
            <w:r>
              <w:rPr>
                <w:rFonts w:hint="eastAsia" w:ascii="微软雅黑" w:hAnsi="微软雅黑" w:eastAsia="微软雅黑"/>
                <w:sz w:val="18"/>
                <w:szCs w:val="18"/>
              </w:rPr>
              <w:t>，承诺不拆夫妻，保证夫妻全程入住一间房；</w:t>
            </w:r>
          </w:p>
          <w:p>
            <w:pPr>
              <w:snapToGrid w:val="0"/>
              <w:spacing w:line="200" w:lineRule="exact"/>
              <w:rPr>
                <w:rFonts w:hint="eastAsia" w:ascii="微软雅黑" w:hAnsi="微软雅黑" w:eastAsia="微软雅黑"/>
                <w:sz w:val="18"/>
                <w:szCs w:val="18"/>
                <w:highlight w:val="red"/>
                <w:lang w:eastAsia="zh-CN"/>
              </w:rPr>
            </w:pPr>
            <w:r>
              <w:rPr>
                <w:rFonts w:hint="eastAsia" w:ascii="微软雅黑" w:hAnsi="微软雅黑" w:eastAsia="微软雅黑"/>
                <w:sz w:val="18"/>
                <w:szCs w:val="18"/>
              </w:rPr>
              <w:t>如订单产生自然单房安排您与其他客人拼房入住；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出游用餐</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rPr>
              <w:t>行程中团队标准用餐（中式餐或自助餐或特色餐，自由活动期间用餐请自理；如因自身原因放弃用餐，则餐费不退）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hint="eastAsia" w:ascii="微软雅黑" w:hAnsi="微软雅黑" w:eastAsia="微软雅黑"/>
                <w:b/>
                <w:sz w:val="18"/>
                <w:szCs w:val="18"/>
                <w:highlight w:val="yellow"/>
                <w:lang w:val="en-US" w:eastAsia="zh-CN"/>
              </w:rPr>
            </w:pPr>
            <w:r>
              <w:rPr>
                <w:rFonts w:hint="eastAsia" w:ascii="微软雅黑" w:hAnsi="微软雅黑" w:eastAsia="微软雅黑" w:cs="微软雅黑"/>
                <w:b/>
                <w:bCs/>
                <w:color w:val="0644E0"/>
                <w:kern w:val="2"/>
                <w:sz w:val="44"/>
                <w:szCs w:val="44"/>
              </w:rPr>
              <w:drawing>
                <wp:anchor distT="0" distB="0" distL="114935" distR="114935" simplePos="0" relativeHeight="251694080" behindDoc="1" locked="0" layoutInCell="1" allowOverlap="1">
                  <wp:simplePos x="0" y="0"/>
                  <wp:positionH relativeFrom="column">
                    <wp:posOffset>-610235</wp:posOffset>
                  </wp:positionH>
                  <wp:positionV relativeFrom="paragraph">
                    <wp:posOffset>-862330</wp:posOffset>
                  </wp:positionV>
                  <wp:extent cx="7585075" cy="10730865"/>
                  <wp:effectExtent l="0" t="0" r="15875" b="13335"/>
                  <wp:wrapNone/>
                  <wp:docPr id="20" name="图片 20"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r>
              <w:rPr>
                <w:rFonts w:hint="eastAsia" w:ascii="微软雅黑" w:hAnsi="微软雅黑" w:eastAsia="微软雅黑"/>
                <w:b/>
                <w:sz w:val="18"/>
                <w:szCs w:val="18"/>
                <w:highlight w:val="none"/>
                <w:lang w:val="en-US" w:eastAsia="zh-CN"/>
              </w:rPr>
              <w:t>行程导游</w:t>
            </w:r>
          </w:p>
        </w:tc>
        <w:tc>
          <w:tcPr>
            <w:tcW w:w="8895" w:type="dxa"/>
            <w:tcBorders>
              <w:top w:val="single" w:color="808080" w:sz="4" w:space="0"/>
              <w:left w:val="single" w:color="808080" w:sz="4" w:space="0"/>
              <w:bottom w:val="single" w:color="808080" w:sz="4" w:space="0"/>
              <w:right w:val="single" w:color="808080" w:sz="4" w:space="0"/>
            </w:tcBorders>
            <w:vAlign w:val="center"/>
          </w:tcPr>
          <w:p>
            <w:pPr>
              <w:pStyle w:val="7"/>
              <w:numPr>
                <w:ilvl w:val="0"/>
                <w:numId w:val="0"/>
              </w:numPr>
              <w:snapToGrid w:val="0"/>
              <w:spacing w:line="240" w:lineRule="atLeast"/>
              <w:ind w:leftChars="0"/>
              <w:contextualSpacing/>
              <w:jc w:val="left"/>
              <w:rPr>
                <w:rFonts w:hint="eastAsia" w:ascii="微软雅黑" w:hAnsi="微软雅黑" w:eastAsia="微软雅黑"/>
                <w:sz w:val="18"/>
                <w:szCs w:val="18"/>
                <w:lang w:val="en-US" w:eastAsia="zh-CN"/>
              </w:rPr>
            </w:pPr>
            <w:r>
              <w:rPr>
                <w:rFonts w:hint="eastAsia" w:ascii="微软雅黑" w:hAnsi="微软雅黑" w:eastAsia="微软雅黑"/>
                <w:kern w:val="0"/>
                <w:sz w:val="18"/>
                <w:szCs w:val="18"/>
                <w:lang w:val="en-US" w:eastAsia="zh-CN"/>
              </w:rPr>
              <w:t>当地</w:t>
            </w:r>
            <w:r>
              <w:rPr>
                <w:rFonts w:hint="eastAsia" w:ascii="微软雅黑" w:hAnsi="微软雅黑" w:eastAsia="微软雅黑"/>
                <w:kern w:val="0"/>
                <w:sz w:val="18"/>
                <w:szCs w:val="18"/>
                <w:lang w:eastAsia="zh-CN"/>
              </w:rPr>
              <w:t>中文领队</w:t>
            </w:r>
            <w:r>
              <w:rPr>
                <w:rFonts w:hint="eastAsia" w:ascii="微软雅黑" w:hAnsi="微软雅黑" w:eastAsia="微软雅黑"/>
                <w:kern w:val="0"/>
                <w:sz w:val="18"/>
                <w:szCs w:val="18"/>
                <w:lang w:val="en-US" w:eastAsia="zh-CN"/>
              </w:rPr>
              <w:t>1名；</w:t>
            </w:r>
            <w:r>
              <w:rPr>
                <w:rFonts w:hint="eastAsia" w:ascii="微软雅黑" w:hAnsi="微软雅黑" w:eastAsia="微软雅黑"/>
                <w:kern w:val="0"/>
                <w:sz w:val="18"/>
                <w:szCs w:val="18"/>
              </w:rPr>
              <w:t>当地</w:t>
            </w:r>
            <w:r>
              <w:rPr>
                <w:rFonts w:hint="eastAsia" w:ascii="微软雅黑" w:hAnsi="微软雅黑" w:eastAsia="微软雅黑"/>
                <w:kern w:val="0"/>
                <w:sz w:val="18"/>
                <w:szCs w:val="18"/>
                <w:lang w:val="en-US" w:eastAsia="zh-CN"/>
              </w:rPr>
              <w:t>泰国</w:t>
            </w:r>
            <w:r>
              <w:rPr>
                <w:rFonts w:hint="eastAsia" w:ascii="微软雅黑" w:hAnsi="微软雅黑" w:eastAsia="微软雅黑"/>
                <w:kern w:val="0"/>
                <w:sz w:val="18"/>
                <w:szCs w:val="18"/>
              </w:rPr>
              <w:t>导游</w:t>
            </w:r>
            <w:r>
              <w:rPr>
                <w:rFonts w:ascii="微软雅黑" w:hAnsi="微软雅黑" w:eastAsia="微软雅黑"/>
                <w:kern w:val="0"/>
                <w:sz w:val="18"/>
                <w:szCs w:val="18"/>
              </w:rPr>
              <w:t>1</w:t>
            </w:r>
            <w:r>
              <w:rPr>
                <w:rFonts w:hint="eastAsia" w:ascii="微软雅黑" w:hAnsi="微软雅黑" w:eastAsia="微软雅黑"/>
                <w:kern w:val="0"/>
                <w:sz w:val="18"/>
                <w:szCs w:val="18"/>
              </w:rPr>
              <w:t>名</w:t>
            </w:r>
            <w:r>
              <w:rPr>
                <w:rFonts w:hint="eastAsia" w:ascii="微软雅黑" w:hAnsi="微软雅黑" w:eastAsia="微软雅黑"/>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2"/>
            <w:tcBorders>
              <w:top w:val="single" w:color="808080" w:sz="4" w:space="0"/>
              <w:left w:val="single" w:color="808080" w:sz="4" w:space="0"/>
              <w:bottom w:val="single" w:color="808080" w:sz="4" w:space="0"/>
              <w:right w:val="single" w:color="808080" w:sz="4" w:space="0"/>
            </w:tcBorders>
            <w:shd w:val="clear" w:color="auto" w:fill="4496FD"/>
            <w:vAlign w:val="top"/>
          </w:tcPr>
          <w:p>
            <w:pPr>
              <w:snapToGrid w:val="0"/>
              <w:spacing w:line="240" w:lineRule="atLeast"/>
              <w:contextualSpacing/>
              <w:jc w:val="center"/>
              <w:rPr>
                <w:rFonts w:ascii="微软雅黑" w:hAnsi="微软雅黑" w:eastAsia="微软雅黑"/>
                <w:sz w:val="18"/>
                <w:szCs w:val="18"/>
              </w:rPr>
            </w:pPr>
            <w:r>
              <w:rPr>
                <w:rFonts w:hint="eastAsia" w:ascii="微软雅黑" w:hAnsi="微软雅黑" w:eastAsia="微软雅黑"/>
                <w:b/>
                <w:bCs/>
                <w:color w:val="FFFFFF" w:themeColor="background1"/>
                <w:sz w:val="24"/>
                <w:szCs w:val="24"/>
                <w14:textFill>
                  <w14:solidFill>
                    <w14:schemeClr w14:val="bg1"/>
                  </w14:solidFill>
                </w14:textFill>
              </w:rPr>
              <w:t>费</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用</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不</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pStyle w:val="7"/>
              <w:numPr>
                <w:ilvl w:val="0"/>
                <w:numId w:val="0"/>
              </w:numPr>
              <w:snapToGrid w:val="0"/>
              <w:spacing w:line="240" w:lineRule="atLeast"/>
              <w:ind w:leftChars="0"/>
              <w:contextualSpacing/>
              <w:jc w:val="center"/>
              <w:rPr>
                <w:rFonts w:ascii="微软雅黑" w:hAnsi="微软雅黑" w:eastAsia="微软雅黑"/>
                <w:b/>
                <w:bCs/>
                <w:sz w:val="18"/>
                <w:szCs w:val="18"/>
              </w:rPr>
            </w:pPr>
            <w:r>
              <w:rPr>
                <w:rFonts w:hint="eastAsia" w:ascii="微软雅黑" w:hAnsi="微软雅黑" w:eastAsia="微软雅黑"/>
                <w:b/>
                <w:bCs/>
                <w:sz w:val="18"/>
                <w:szCs w:val="18"/>
              </w:rPr>
              <w:t>护照费用</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rPr>
            </w:pPr>
            <w:r>
              <w:rPr>
                <w:rFonts w:hint="eastAsia" w:ascii="微软雅黑" w:hAnsi="微软雅黑" w:eastAsia="微软雅黑"/>
                <w:sz w:val="18"/>
                <w:szCs w:val="18"/>
              </w:rPr>
              <w:t>请游客自行前往出入境管理中心进行办理，已经办理的游客请检查护照有效期距离出游归来是否有半年以上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vMerge w:val="restart"/>
            <w:tcBorders>
              <w:top w:val="single" w:color="808080" w:sz="4" w:space="0"/>
              <w:left w:val="single" w:color="808080" w:sz="4" w:space="0"/>
              <w:right w:val="single" w:color="808080" w:sz="4" w:space="0"/>
            </w:tcBorders>
            <w:vAlign w:val="center"/>
          </w:tcPr>
          <w:p>
            <w:pPr>
              <w:pStyle w:val="7"/>
              <w:numPr>
                <w:ilvl w:val="0"/>
                <w:numId w:val="0"/>
              </w:numPr>
              <w:snapToGrid w:val="0"/>
              <w:spacing w:line="240" w:lineRule="atLeast"/>
              <w:ind w:left="0" w:leftChars="0" w:firstLine="0" w:firstLineChars="0"/>
              <w:contextualSpacing/>
              <w:jc w:val="center"/>
              <w:rPr>
                <w:rFonts w:hint="eastAsia" w:ascii="微软雅黑" w:hAnsi="微软雅黑" w:eastAsia="微软雅黑"/>
                <w:b/>
                <w:bCs/>
                <w:sz w:val="18"/>
                <w:szCs w:val="18"/>
              </w:rPr>
            </w:pPr>
            <w:r>
              <w:rPr>
                <w:rFonts w:hint="eastAsia" w:ascii="微软雅黑" w:hAnsi="微软雅黑" w:eastAsia="微软雅黑"/>
                <w:b/>
                <w:bCs/>
                <w:sz w:val="18"/>
                <w:szCs w:val="18"/>
              </w:rPr>
              <w:t>落地签证</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rPr>
            </w:pPr>
            <w:r>
              <w:rPr>
                <w:rFonts w:hint="eastAsia" w:ascii="微软雅黑" w:hAnsi="微软雅黑" w:eastAsia="微软雅黑"/>
                <w:sz w:val="18"/>
                <w:szCs w:val="18"/>
              </w:rPr>
              <w:t>落地签费用为2000泰铢/人（400人民币）</w:t>
            </w:r>
            <w:r>
              <w:rPr>
                <w:rFonts w:hint="eastAsia" w:ascii="微软雅黑" w:hAnsi="微软雅黑" w:eastAsia="微软雅黑"/>
                <w:sz w:val="18"/>
                <w:szCs w:val="18"/>
                <w:lang w:eastAsia="zh-CN"/>
              </w:rPr>
              <w:t>；</w:t>
            </w:r>
            <w:r>
              <w:rPr>
                <w:rFonts w:hint="eastAsia" w:ascii="微软雅黑" w:hAnsi="微软雅黑" w:eastAsia="微软雅黑"/>
                <w:sz w:val="18"/>
                <w:szCs w:val="18"/>
              </w:rPr>
              <w:t>请自带有效护照原件及落地签照片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vMerge w:val="continue"/>
            <w:tcBorders>
              <w:left w:val="single" w:color="808080" w:sz="4" w:space="0"/>
              <w:bottom w:val="single" w:color="808080" w:sz="4" w:space="0"/>
              <w:right w:val="single" w:color="808080" w:sz="4" w:space="0"/>
            </w:tcBorders>
            <w:vAlign w:val="center"/>
          </w:tcPr>
          <w:p>
            <w:pPr>
              <w:pStyle w:val="7"/>
              <w:numPr>
                <w:ilvl w:val="0"/>
                <w:numId w:val="0"/>
              </w:numPr>
              <w:snapToGrid w:val="0"/>
              <w:spacing w:line="240" w:lineRule="atLeast"/>
              <w:ind w:left="0" w:leftChars="0" w:firstLine="0" w:firstLineChars="0"/>
              <w:contextualSpacing/>
              <w:jc w:val="center"/>
              <w:rPr>
                <w:rFonts w:hint="eastAsia" w:ascii="微软雅黑" w:hAnsi="微软雅黑" w:eastAsia="微软雅黑"/>
                <w:b/>
                <w:bCs/>
                <w:sz w:val="18"/>
                <w:szCs w:val="18"/>
                <w:lang w:val="en-US" w:eastAsia="zh-CN"/>
              </w:rPr>
            </w:pPr>
            <w:r>
              <w:rPr>
                <w:rFonts w:hint="eastAsia" w:ascii="微软雅黑" w:hAnsi="微软雅黑" w:eastAsia="微软雅黑"/>
                <w:b/>
                <w:bCs/>
                <w:sz w:val="18"/>
                <w:szCs w:val="18"/>
                <w:lang w:val="en-US" w:eastAsia="zh-CN"/>
              </w:rPr>
              <w:t>·</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rPr>
            </w:pPr>
            <w:r>
              <w:rPr>
                <w:rFonts w:hint="eastAsia" w:ascii="微软雅黑" w:hAnsi="微软雅黑" w:eastAsia="微软雅黑"/>
                <w:sz w:val="18"/>
                <w:szCs w:val="18"/>
                <w:highlight w:val="none"/>
              </w:rPr>
              <w:t>泰国落地签通关小费（200泰铢/人），请机场现付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2" w:hRule="atLeast"/>
          <w:jc w:val="center"/>
        </w:trPr>
        <w:tc>
          <w:tcPr>
            <w:tcW w:w="1311" w:type="dxa"/>
            <w:tcBorders>
              <w:top w:val="single" w:color="808080" w:sz="4" w:space="0"/>
              <w:left w:val="single" w:color="808080" w:sz="4" w:space="0"/>
              <w:bottom w:val="single" w:color="auto" w:sz="4" w:space="0"/>
              <w:right w:val="single" w:color="808080" w:sz="4" w:space="0"/>
            </w:tcBorders>
            <w:vAlign w:val="top"/>
          </w:tcPr>
          <w:p>
            <w:pPr>
              <w:pStyle w:val="7"/>
              <w:numPr>
                <w:ilvl w:val="0"/>
                <w:numId w:val="0"/>
              </w:numPr>
              <w:snapToGrid w:val="0"/>
              <w:spacing w:line="240" w:lineRule="atLeast"/>
              <w:ind w:left="0" w:leftChars="0" w:firstLine="0" w:firstLineChars="0"/>
              <w:contextualSpacing/>
              <w:jc w:val="center"/>
              <w:rPr>
                <w:rFonts w:ascii="微软雅黑" w:hAnsi="微软雅黑" w:eastAsia="微软雅黑"/>
                <w:b/>
                <w:bCs/>
                <w:sz w:val="18"/>
                <w:szCs w:val="18"/>
              </w:rPr>
            </w:pPr>
            <w:r>
              <w:rPr>
                <w:rFonts w:hint="eastAsia" w:ascii="微软雅黑" w:hAnsi="微软雅黑" w:eastAsia="微软雅黑"/>
                <w:b/>
                <w:bCs/>
                <w:sz w:val="18"/>
                <w:szCs w:val="18"/>
                <w:highlight w:val="none"/>
                <w:lang w:val="en-US" w:eastAsia="zh-CN"/>
              </w:rPr>
              <w:t>单房差</w:t>
            </w:r>
          </w:p>
        </w:tc>
        <w:tc>
          <w:tcPr>
            <w:tcW w:w="8895" w:type="dxa"/>
            <w:tcBorders>
              <w:top w:val="single" w:color="808080" w:sz="4" w:space="0"/>
              <w:left w:val="single" w:color="808080" w:sz="4" w:space="0"/>
              <w:bottom w:val="single" w:color="auto"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rPr>
            </w:pPr>
            <w:r>
              <w:rPr>
                <w:rFonts w:hint="eastAsia" w:ascii="微软雅黑" w:hAnsi="微软雅黑" w:eastAsia="微软雅黑"/>
                <w:sz w:val="18"/>
                <w:szCs w:val="18"/>
              </w:rPr>
              <w:t>若需要全程住单间，请补齐单房差以享用单人房间</w:t>
            </w:r>
            <w:r>
              <w:rPr>
                <w:rFonts w:hint="eastAsia" w:ascii="微软雅黑" w:hAnsi="微软雅黑" w:eastAsia="微软雅黑"/>
                <w:sz w:val="18"/>
                <w:szCs w:val="18"/>
                <w:lang w:eastAsia="zh-CN"/>
              </w:rPr>
              <w:t>（</w:t>
            </w:r>
            <w:r>
              <w:rPr>
                <w:rFonts w:hint="eastAsia" w:ascii="微软雅黑" w:hAnsi="微软雅黑" w:eastAsia="微软雅黑"/>
                <w:sz w:val="18"/>
                <w:szCs w:val="18"/>
              </w:rPr>
              <w:t>单房差价格：平日</w:t>
            </w:r>
            <w:r>
              <w:rPr>
                <w:rFonts w:hint="eastAsia" w:ascii="微软雅黑" w:hAnsi="微软雅黑" w:eastAsia="微软雅黑"/>
                <w:sz w:val="18"/>
                <w:szCs w:val="18"/>
                <w:lang w:val="en-US" w:eastAsia="zh-CN"/>
              </w:rPr>
              <w:t>15</w:t>
            </w:r>
            <w:r>
              <w:rPr>
                <w:rFonts w:hint="eastAsia" w:ascii="微软雅黑" w:hAnsi="微软雅黑" w:eastAsia="微软雅黑"/>
                <w:sz w:val="18"/>
                <w:szCs w:val="18"/>
              </w:rPr>
              <w:t>00元，大假期</w:t>
            </w:r>
            <w:r>
              <w:rPr>
                <w:rFonts w:hint="eastAsia" w:ascii="微软雅黑" w:hAnsi="微软雅黑" w:eastAsia="微软雅黑"/>
                <w:sz w:val="18"/>
                <w:szCs w:val="18"/>
                <w:lang w:val="en-US" w:eastAsia="zh-CN"/>
              </w:rPr>
              <w:t>20</w:t>
            </w:r>
            <w:r>
              <w:rPr>
                <w:rFonts w:hint="eastAsia" w:ascii="微软雅黑" w:hAnsi="微软雅黑" w:eastAsia="微软雅黑"/>
                <w:sz w:val="18"/>
                <w:szCs w:val="18"/>
              </w:rPr>
              <w:t>00元</w:t>
            </w:r>
            <w:r>
              <w:rPr>
                <w:rFonts w:hint="eastAsia" w:ascii="微软雅黑" w:hAnsi="微软雅黑" w:eastAsia="微软雅黑"/>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1" w:hRule="atLeast"/>
          <w:jc w:val="center"/>
        </w:trPr>
        <w:tc>
          <w:tcPr>
            <w:tcW w:w="1311" w:type="dxa"/>
            <w:tcBorders>
              <w:top w:val="single" w:color="auto" w:sz="4" w:space="0"/>
              <w:left w:val="single" w:color="808080" w:sz="4" w:space="0"/>
              <w:bottom w:val="single" w:color="808080" w:sz="4" w:space="0"/>
              <w:right w:val="single" w:color="808080" w:sz="4" w:space="0"/>
            </w:tcBorders>
            <w:vAlign w:val="center"/>
          </w:tcPr>
          <w:p>
            <w:pPr>
              <w:pStyle w:val="7"/>
              <w:numPr>
                <w:ilvl w:val="0"/>
                <w:numId w:val="0"/>
              </w:numPr>
              <w:snapToGrid w:val="0"/>
              <w:spacing w:line="240" w:lineRule="atLeast"/>
              <w:ind w:left="0" w:leftChars="0" w:firstLine="0" w:firstLineChars="0"/>
              <w:contextualSpacing/>
              <w:jc w:val="center"/>
              <w:rPr>
                <w:rFonts w:hint="eastAsia" w:ascii="微软雅黑" w:hAnsi="微软雅黑" w:eastAsia="微软雅黑"/>
                <w:b/>
                <w:bCs/>
                <w:sz w:val="18"/>
                <w:szCs w:val="18"/>
                <w:highlight w:val="none"/>
                <w:lang w:val="en-US" w:eastAsia="zh-CN"/>
              </w:rPr>
            </w:pPr>
            <w:r>
              <w:rPr>
                <w:rFonts w:hint="eastAsia" w:ascii="微软雅黑" w:hAnsi="微软雅黑" w:eastAsia="微软雅黑"/>
                <w:b/>
                <w:bCs/>
                <w:sz w:val="18"/>
                <w:szCs w:val="18"/>
              </w:rPr>
              <w:t>导服费</w:t>
            </w:r>
          </w:p>
        </w:tc>
        <w:tc>
          <w:tcPr>
            <w:tcW w:w="8895" w:type="dxa"/>
            <w:tcBorders>
              <w:top w:val="single" w:color="auto"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highlight w:val="none"/>
              </w:rPr>
            </w:pPr>
            <w:r>
              <w:rPr>
                <w:rFonts w:hint="eastAsia" w:ascii="微软雅黑" w:hAnsi="微软雅黑" w:eastAsia="微软雅黑"/>
                <w:sz w:val="18"/>
                <w:szCs w:val="18"/>
              </w:rPr>
              <w:t>为了让你的体验更好，您可根据当地的风俗习惯和更好的激励随团人员的服务，在行程最后自愿支付给导游100元/人。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6" w:hRule="atLeast"/>
          <w:jc w:val="center"/>
        </w:trPr>
        <w:tc>
          <w:tcPr>
            <w:tcW w:w="1311" w:type="dxa"/>
            <w:tcBorders>
              <w:top w:val="single" w:color="808080" w:sz="4" w:space="0"/>
              <w:left w:val="single" w:color="808080" w:sz="4" w:space="0"/>
              <w:bottom w:val="single" w:color="808080" w:sz="4" w:space="0"/>
              <w:right w:val="single" w:color="808080" w:sz="4" w:space="0"/>
            </w:tcBorders>
            <w:vAlign w:val="top"/>
          </w:tcPr>
          <w:p>
            <w:pPr>
              <w:pStyle w:val="7"/>
              <w:numPr>
                <w:ilvl w:val="0"/>
                <w:numId w:val="0"/>
              </w:numPr>
              <w:snapToGrid w:val="0"/>
              <w:spacing w:line="240" w:lineRule="atLeast"/>
              <w:ind w:left="0" w:leftChars="0" w:firstLine="0" w:firstLineChars="0"/>
              <w:contextualSpacing/>
              <w:jc w:val="center"/>
              <w:rPr>
                <w:rFonts w:hint="eastAsia" w:ascii="微软雅黑" w:hAnsi="微软雅黑" w:eastAsia="微软雅黑"/>
                <w:b/>
                <w:bCs/>
                <w:sz w:val="18"/>
                <w:szCs w:val="18"/>
                <w:highlight w:val="none"/>
                <w:lang w:val="en-US" w:eastAsia="zh-CN"/>
              </w:rPr>
            </w:pPr>
            <w:r>
              <w:rPr>
                <w:rFonts w:hint="eastAsia" w:ascii="微软雅黑" w:hAnsi="微软雅黑" w:eastAsia="微软雅黑"/>
                <w:b/>
                <w:bCs/>
                <w:sz w:val="18"/>
                <w:szCs w:val="18"/>
                <w:highlight w:val="none"/>
                <w:lang w:val="en-US" w:eastAsia="zh-CN"/>
              </w:rPr>
              <w:t>保 险</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highlight w:val="none"/>
              </w:rPr>
            </w:pPr>
            <w:r>
              <w:rPr>
                <w:rFonts w:hint="eastAsia" w:ascii="微软雅黑" w:hAnsi="微软雅黑" w:eastAsia="微软雅黑"/>
                <w:sz w:val="18"/>
                <w:szCs w:val="18"/>
                <w:highlight w:val="none"/>
              </w:rPr>
              <w:t>个人旅游意外险(强烈建议购买)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11" w:type="dxa"/>
            <w:tcBorders>
              <w:top w:val="single" w:color="808080" w:sz="4" w:space="0"/>
              <w:left w:val="single" w:color="808080" w:sz="4" w:space="0"/>
              <w:bottom w:val="single" w:color="808080" w:sz="4" w:space="0"/>
              <w:right w:val="single" w:color="808080" w:sz="4" w:space="0"/>
            </w:tcBorders>
            <w:vAlign w:val="top"/>
          </w:tcPr>
          <w:p>
            <w:pPr>
              <w:pStyle w:val="7"/>
              <w:numPr>
                <w:ilvl w:val="0"/>
                <w:numId w:val="0"/>
              </w:numPr>
              <w:snapToGrid w:val="0"/>
              <w:spacing w:line="240" w:lineRule="atLeast"/>
              <w:ind w:leftChars="0"/>
              <w:contextualSpacing/>
              <w:jc w:val="center"/>
              <w:rPr>
                <w:rFonts w:hint="eastAsia" w:ascii="微软雅黑" w:hAnsi="微软雅黑" w:eastAsia="微软雅黑"/>
                <w:b/>
                <w:bCs/>
                <w:sz w:val="18"/>
                <w:szCs w:val="18"/>
                <w:highlight w:val="none"/>
                <w:lang w:val="en-US" w:eastAsia="zh-CN"/>
              </w:rPr>
            </w:pPr>
            <w:r>
              <w:rPr>
                <w:rFonts w:hint="eastAsia" w:ascii="微软雅黑" w:hAnsi="微软雅黑" w:eastAsia="微软雅黑"/>
                <w:b/>
                <w:bCs/>
                <w:sz w:val="18"/>
                <w:szCs w:val="18"/>
                <w:highlight w:val="none"/>
                <w:lang w:val="en-US" w:eastAsia="zh-CN"/>
              </w:rPr>
              <w:t>其它景点</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highlight w:val="none"/>
              </w:rPr>
            </w:pPr>
            <w:r>
              <w:rPr>
                <w:rFonts w:hint="eastAsia" w:ascii="微软雅黑" w:hAnsi="微软雅黑" w:eastAsia="微软雅黑"/>
                <w:sz w:val="18"/>
                <w:szCs w:val="18"/>
                <w:highlight w:val="none"/>
              </w:rPr>
              <w:t>行程中未列入内</w:t>
            </w:r>
            <w:r>
              <w:rPr>
                <w:rFonts w:hint="eastAsia" w:ascii="微软雅黑" w:hAnsi="微软雅黑" w:eastAsia="微软雅黑"/>
                <w:sz w:val="18"/>
                <w:szCs w:val="18"/>
                <w:highlight w:val="none"/>
                <w:lang w:val="en-US" w:eastAsia="zh-CN"/>
              </w:rPr>
              <w:t>的</w:t>
            </w:r>
            <w:r>
              <w:rPr>
                <w:rFonts w:hint="eastAsia" w:ascii="微软雅黑" w:hAnsi="微软雅黑" w:eastAsia="微软雅黑"/>
                <w:sz w:val="18"/>
                <w:szCs w:val="18"/>
                <w:highlight w:val="none"/>
              </w:rPr>
              <w:t>参观景点门票费用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45" w:hRule="atLeast"/>
          <w:jc w:val="center"/>
        </w:trPr>
        <w:tc>
          <w:tcPr>
            <w:tcW w:w="1311" w:type="dxa"/>
            <w:tcBorders>
              <w:top w:val="single" w:color="808080" w:sz="4" w:space="0"/>
              <w:left w:val="single" w:color="808080" w:sz="4" w:space="0"/>
              <w:bottom w:val="single" w:color="808080" w:sz="4" w:space="0"/>
              <w:right w:val="single" w:color="808080" w:sz="4" w:space="0"/>
            </w:tcBorders>
            <w:vAlign w:val="top"/>
          </w:tcPr>
          <w:p>
            <w:pPr>
              <w:pStyle w:val="7"/>
              <w:numPr>
                <w:ilvl w:val="0"/>
                <w:numId w:val="0"/>
              </w:numPr>
              <w:snapToGrid w:val="0"/>
              <w:spacing w:line="240" w:lineRule="atLeast"/>
              <w:ind w:leftChars="0"/>
              <w:contextualSpacing/>
              <w:jc w:val="center"/>
              <w:rPr>
                <w:rFonts w:hint="eastAsia" w:ascii="微软雅黑" w:hAnsi="微软雅黑" w:eastAsia="微软雅黑"/>
                <w:b/>
                <w:bCs/>
                <w:sz w:val="18"/>
                <w:szCs w:val="18"/>
                <w:highlight w:val="none"/>
                <w:lang w:val="en-US" w:eastAsia="zh-CN"/>
              </w:rPr>
            </w:pPr>
            <w:r>
              <w:rPr>
                <w:rFonts w:hint="eastAsia" w:ascii="微软雅黑" w:hAnsi="微软雅黑" w:eastAsia="微软雅黑"/>
                <w:b/>
                <w:bCs/>
                <w:sz w:val="18"/>
                <w:szCs w:val="18"/>
                <w:highlight w:val="none"/>
                <w:lang w:val="en-US" w:eastAsia="zh-CN"/>
              </w:rPr>
              <w:t>个人消费</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highlight w:val="none"/>
              </w:rPr>
            </w:pPr>
            <w:r>
              <w:rPr>
                <w:rFonts w:hint="eastAsia" w:ascii="微软雅黑" w:hAnsi="微软雅黑" w:eastAsia="微软雅黑"/>
                <w:sz w:val="18"/>
                <w:szCs w:val="18"/>
                <w:highlight w:val="none"/>
              </w:rPr>
              <w:t>行程之外的自费节目、私人消费所产生的个人费用等；如因游客滞留境外所产生的费用由游客自行承担</w:t>
            </w:r>
          </w:p>
        </w:tc>
      </w:tr>
    </w:tbl>
    <w:p>
      <w:pPr>
        <w:snapToGrid w:val="0"/>
        <w:spacing w:line="200" w:lineRule="atLeast"/>
        <w:jc w:val="center"/>
        <w:rPr>
          <w:rFonts w:hint="eastAsia" w:ascii="楷体" w:hAnsi="楷体" w:eastAsia="楷体" w:cs="楷体"/>
          <w:b/>
          <w:bCs/>
          <w:color w:val="024845"/>
          <w:kern w:val="2"/>
          <w:sz w:val="18"/>
          <w:szCs w:val="18"/>
          <w:lang w:val="en-US" w:eastAsia="zh-CN"/>
        </w:rPr>
      </w:pPr>
    </w:p>
    <w:tbl>
      <w:tblPr>
        <w:tblStyle w:val="6"/>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53"/>
        <w:gridCol w:w="1000"/>
        <w:gridCol w:w="6263"/>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4496FD"/>
            <w:vAlign w:val="top"/>
          </w:tcPr>
          <w:p>
            <w:pPr>
              <w:snapToGrid w:val="0"/>
              <w:spacing w:line="240" w:lineRule="atLeast"/>
              <w:contextualSpacing/>
              <w:jc w:val="center"/>
              <w:rPr>
                <w:rFonts w:ascii="微软雅黑" w:hAnsi="微软雅黑" w:eastAsia="微软雅黑"/>
                <w:b/>
                <w:bCs/>
                <w:sz w:val="21"/>
                <w:szCs w:val="21"/>
              </w:rPr>
            </w:pPr>
            <w:r>
              <w:rPr>
                <w:rFonts w:hint="eastAsia" w:ascii="微软雅黑" w:hAnsi="微软雅黑" w:eastAsia="微软雅黑"/>
                <w:b/>
                <w:bCs/>
                <w:color w:val="FFFFFF" w:themeColor="background1"/>
                <w:sz w:val="24"/>
                <w:szCs w:val="24"/>
                <w:highlight w:val="none"/>
                <w14:textFill>
                  <w14:solidFill>
                    <w14:schemeClr w14:val="bg1"/>
                  </w14:solidFill>
                </w14:textFill>
              </w:rPr>
              <w:t>报</w:t>
            </w:r>
            <w:r>
              <w:rPr>
                <w:rFonts w:hint="eastAsia" w:ascii="微软雅黑" w:hAnsi="微软雅黑" w:eastAsia="微软雅黑"/>
                <w:b/>
                <w:bCs/>
                <w:color w:val="FFFFFF" w:themeColor="background1"/>
                <w:sz w:val="24"/>
                <w:szCs w:val="24"/>
                <w:highlight w:val="none"/>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highlight w:val="none"/>
                <w14:textFill>
                  <w14:solidFill>
                    <w14:schemeClr w14:val="bg1"/>
                  </w14:solidFill>
                </w14:textFill>
              </w:rPr>
              <w:t>名</w:t>
            </w:r>
            <w:r>
              <w:rPr>
                <w:rFonts w:hint="eastAsia" w:ascii="微软雅黑" w:hAnsi="微软雅黑" w:eastAsia="微软雅黑"/>
                <w:b/>
                <w:bCs/>
                <w:color w:val="FFFFFF" w:themeColor="background1"/>
                <w:sz w:val="24"/>
                <w:szCs w:val="24"/>
                <w:highlight w:val="none"/>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highlight w:val="none"/>
                <w14:textFill>
                  <w14:solidFill>
                    <w14:schemeClr w14:val="bg1"/>
                  </w14:solidFill>
                </w14:textFill>
              </w:rPr>
              <w:t>须</w:t>
            </w:r>
            <w:r>
              <w:rPr>
                <w:rFonts w:hint="eastAsia" w:ascii="微软雅黑" w:hAnsi="微软雅黑" w:eastAsia="微软雅黑"/>
                <w:b/>
                <w:bCs/>
                <w:color w:val="FFFFFF" w:themeColor="background1"/>
                <w:sz w:val="24"/>
                <w:szCs w:val="24"/>
                <w:highlight w:val="none"/>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highlight w:val="none"/>
                <w14:textFill>
                  <w14:solidFill>
                    <w14:schemeClr w14:val="bg1"/>
                  </w14:solidFill>
                </w14:textFill>
              </w:rPr>
              <w:t>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vAlign w:val="top"/>
          </w:tcPr>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行程上的航班为参考航班，如对航班有特殊要求，请及时和工作人员落实此团的准确航班，以免耽误行程；</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出于小宝宝的安全和健康因素考虑，航班不能承运出生不足14天和出生不足90天的早产婴儿。</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70岁以上老人需提供心电图、血压、呼吸道检查，或6个月内乘机登机牌。</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团队机票一经开出，不得更改，不得签转，不得退票；另飞行时间、车程时间、船程时间以当日实际所用时间为准。</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如您不跟团队出发没有使用去程机票的，回程机票不予保留，需要您自理回程机票，如有疑问请联系客服。</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是否给予签证或签注、是否准予出入境，是使领馆及有关部门的权力，如因自身原因或因提供材料存在问题不能及时办理签证或签注，以及被有关部门拒发签证，不准出入境而影响行程的，签证费及其他费用损失由您自行承担。</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如果您已自备签证，请务必提供有效护照及签证复印件，用于核对姓名和签证有效期。如因自备签证问题造成行程受阻，相应损失需自行承担。</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为了不耽误您的行程，请按照出团通知书上集合时间抵达集合地点。如自行前往机场，请在国际航班起飞前180分钟到达机场办理登机以及出入境相关手续</w:t>
            </w:r>
            <w:r>
              <w:rPr>
                <w:rFonts w:hint="eastAsia" w:ascii="微软雅黑" w:hAnsi="微软雅黑" w:eastAsia="微软雅黑"/>
                <w:kern w:val="0"/>
                <w:sz w:val="21"/>
                <w:szCs w:val="21"/>
                <w:highlight w:val="none"/>
                <w:lang w:eastAsia="zh-CN"/>
              </w:rPr>
              <w:t>。</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cs="Times New Roman"/>
                <w:b/>
                <w:bCs/>
                <w:sz w:val="18"/>
                <w:szCs w:val="18"/>
              </w:rPr>
            </w:pPr>
            <w:r>
              <w:rPr>
                <w:rFonts w:hint="eastAsia" w:ascii="微软雅黑" w:hAnsi="微软雅黑" w:eastAsia="微软雅黑"/>
                <w:kern w:val="0"/>
                <w:sz w:val="21"/>
                <w:szCs w:val="21"/>
                <w:highlight w:val="none"/>
              </w:rPr>
              <w:t>团队游览中不允许擅自离团，如有不便敬请谅解</w:t>
            </w:r>
            <w:r>
              <w:rPr>
                <w:rFonts w:hint="eastAsia" w:ascii="微软雅黑" w:hAnsi="微软雅黑" w:eastAsia="微软雅黑"/>
                <w:kern w:val="0"/>
                <w:sz w:val="21"/>
                <w:szCs w:val="21"/>
                <w:highlight w:val="none"/>
                <w:lang w:eastAsia="zh-CN"/>
              </w:rPr>
              <w:t>；</w:t>
            </w:r>
            <w:r>
              <w:rPr>
                <w:rFonts w:hint="eastAsia" w:ascii="微软雅黑" w:hAnsi="微软雅黑" w:eastAsia="微软雅黑"/>
                <w:kern w:val="0"/>
                <w:sz w:val="21"/>
                <w:szCs w:val="21"/>
                <w:highlight w:val="none"/>
                <w:lang w:val="en-US" w:eastAsia="zh-CN"/>
              </w:rPr>
              <w:t>如旅客因个人原因坚持要离团请先签署《离团协议书》。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4496FD"/>
            <w:vAlign w:val="top"/>
          </w:tcPr>
          <w:p>
            <w:pPr>
              <w:snapToGrid w:val="0"/>
              <w:spacing w:line="240" w:lineRule="atLeast"/>
              <w:contextualSpacing/>
              <w:jc w:val="center"/>
              <w:rPr>
                <w:rFonts w:hint="eastAsia" w:ascii="微软雅黑" w:hAnsi="微软雅黑" w:eastAsia="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b/>
                <w:bCs/>
                <w:color w:val="FFFFFF" w:themeColor="background1"/>
                <w:sz w:val="24"/>
                <w:szCs w:val="24"/>
                <w:lang w:val="en-US" w:eastAsia="zh-CN"/>
                <w14:textFill>
                  <w14:solidFill>
                    <w14:schemeClr w14:val="bg1"/>
                  </w14:solidFill>
                </w14:textFill>
              </w:rPr>
              <w:t>注 意 事 项 及 提 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53"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vAlign w:val="center"/>
          </w:tcPr>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bookmarkStart w:id="0" w:name="OLE_LINK31"/>
            <w:r>
              <w:rPr>
                <w:rFonts w:hint="eastAsia" w:ascii="微软雅黑" w:hAnsi="微软雅黑" w:eastAsia="微软雅黑"/>
                <w:b/>
                <w:bCs/>
                <w:kern w:val="0"/>
                <w:sz w:val="21"/>
                <w:szCs w:val="21"/>
                <w:highlight w:val="none"/>
              </w:rPr>
              <w:t>出境</w:t>
            </w:r>
            <w:r>
              <w:rPr>
                <w:rFonts w:hint="eastAsia" w:ascii="微软雅黑" w:hAnsi="微软雅黑" w:eastAsia="微软雅黑"/>
                <w:kern w:val="0"/>
                <w:sz w:val="21"/>
                <w:szCs w:val="21"/>
                <w:highlight w:val="none"/>
              </w:rPr>
              <w:t>：出境允许携带美金5000元或同等价值外币，人民币最高携带额20000元；如因携带过多货币被处罚与旅行社无关。高级照相机、 摄影机须向海关申报后才能带出境；水果、植物、动物必须经过检疫(申报手续请咨询领队)。</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过关</w:t>
            </w:r>
            <w:r>
              <w:rPr>
                <w:rFonts w:hint="eastAsia" w:ascii="微软雅黑" w:hAnsi="微软雅黑" w:eastAsia="微软雅黑"/>
                <w:kern w:val="0"/>
                <w:sz w:val="21"/>
                <w:szCs w:val="21"/>
                <w:highlight w:val="none"/>
              </w:rPr>
              <w:t>：集体过移民局、边防、海关，要听从领队安排，请不要私自行动，切记不要帮陌生人带行李，以防被人利用。</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交通</w:t>
            </w:r>
            <w:r>
              <w:rPr>
                <w:rFonts w:hint="eastAsia" w:ascii="微软雅黑" w:hAnsi="微软雅黑" w:eastAsia="微软雅黑"/>
                <w:kern w:val="0"/>
                <w:sz w:val="21"/>
                <w:szCs w:val="21"/>
                <w:highlight w:val="none"/>
              </w:rPr>
              <w:t>：飞机上禁用移动电话、游戏机，机上请勿大声喧哗。泰国车辆是靠左边行驶(与国内车辆行驶方向相反)，过马路时必须先停、看、听，注意来车方向，且最好有导游或领队陪同，以免方向不同而发生意外。</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hint="eastAsia"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托运</w:t>
            </w:r>
            <w:r>
              <w:rPr>
                <w:rFonts w:hint="eastAsia" w:ascii="微软雅黑" w:hAnsi="微软雅黑" w:eastAsia="微软雅黑"/>
                <w:kern w:val="0"/>
                <w:sz w:val="21"/>
                <w:szCs w:val="21"/>
                <w:highlight w:val="none"/>
              </w:rPr>
              <w:t>：部分廉价航空公司不含免费行李额，请务必</w:t>
            </w:r>
            <w:r>
              <w:rPr>
                <w:rFonts w:hint="eastAsia" w:ascii="微软雅黑" w:hAnsi="微软雅黑" w:eastAsia="微软雅黑"/>
                <w:kern w:val="0"/>
                <w:sz w:val="21"/>
                <w:szCs w:val="21"/>
                <w:highlight w:val="none"/>
                <w:lang w:val="en-US" w:eastAsia="zh-CN"/>
              </w:rPr>
              <w:t>关注相关航司政策，如若您乘坐的航班不含行李额，请提</w:t>
            </w:r>
            <w:r>
              <w:rPr>
                <w:rFonts w:hint="eastAsia" w:ascii="微软雅黑" w:hAnsi="微软雅黑" w:eastAsia="微软雅黑" w:cs="微软雅黑"/>
                <w:b/>
                <w:bCs/>
                <w:color w:val="0644E0"/>
                <w:kern w:val="2"/>
                <w:sz w:val="21"/>
                <w:szCs w:val="21"/>
              </w:rPr>
              <w:drawing>
                <wp:anchor distT="0" distB="0" distL="114935" distR="114935" simplePos="0" relativeHeight="251703296" behindDoc="1" locked="0" layoutInCell="1" allowOverlap="1">
                  <wp:simplePos x="0" y="0"/>
                  <wp:positionH relativeFrom="column">
                    <wp:posOffset>-610235</wp:posOffset>
                  </wp:positionH>
                  <wp:positionV relativeFrom="paragraph">
                    <wp:posOffset>-858520</wp:posOffset>
                  </wp:positionV>
                  <wp:extent cx="7585075" cy="10730865"/>
                  <wp:effectExtent l="0" t="0" r="15875" b="13335"/>
                  <wp:wrapNone/>
                  <wp:docPr id="21" name="图片 21"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r>
              <w:rPr>
                <w:rFonts w:hint="eastAsia" w:ascii="微软雅黑" w:hAnsi="微软雅黑" w:eastAsia="微软雅黑"/>
                <w:kern w:val="0"/>
                <w:sz w:val="21"/>
                <w:szCs w:val="21"/>
                <w:highlight w:val="none"/>
                <w:lang w:val="en-US" w:eastAsia="zh-CN"/>
              </w:rPr>
              <w:t>前自行申请和购买。</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hint="eastAsia"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住宿</w:t>
            </w:r>
            <w:r>
              <w:rPr>
                <w:rFonts w:hint="eastAsia" w:ascii="微软雅黑" w:hAnsi="微软雅黑" w:eastAsia="微软雅黑"/>
                <w:kern w:val="0"/>
                <w:sz w:val="21"/>
                <w:szCs w:val="21"/>
                <w:highlight w:val="none"/>
              </w:rPr>
              <w:t>：</w:t>
            </w:r>
            <w:bookmarkEnd w:id="0"/>
            <w:r>
              <w:rPr>
                <w:rFonts w:hint="eastAsia" w:ascii="微软雅黑" w:hAnsi="微软雅黑" w:eastAsia="微软雅黑"/>
                <w:kern w:val="0"/>
                <w:sz w:val="21"/>
                <w:szCs w:val="21"/>
                <w:highlight w:val="none"/>
              </w:rPr>
              <w:t>贵重物品请务必随身携带或存放酒店保险箱(免费)内，绝不可放在住宿房间或车上，如有遗失须旅客自行负责，地接社不承担任何责任；退房前请务必再次检查是否有物品遗漏；行程中建议您不要单独外出，住宿酒店外请不要与陌生人随意搭讪，以免受骗导致财产损失或危及个人安全。在旅游点和公共场所，请务必注意自己的钱包及贵重物品；晚上外出建议结伴而行，安全第一。</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hint="eastAsia"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游览</w:t>
            </w:r>
            <w:r>
              <w:rPr>
                <w:rFonts w:hint="eastAsia" w:ascii="微软雅黑" w:hAnsi="微软雅黑" w:eastAsia="微软雅黑"/>
                <w:kern w:val="0"/>
                <w:sz w:val="21"/>
                <w:szCs w:val="21"/>
                <w:highlight w:val="none"/>
              </w:rPr>
              <w:t>：</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hint="eastAsia"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①请注意导游宣布的注意事项、集合时间、地点，牢记游览车的车牌，请务必准时集中，以免影响行程的正常进行及团员情绪；</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②请遵守当地风俗习惯，不要乱扔纸屑、烟头、随地吐痰；请不要在公共场所、酒店、旅游车上吸烟；</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hint="eastAsia"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 xml:space="preserve">③自费增加项目，属个人自愿行为，与旅行社无关；各种私人费用自理，如需要使用酒店长途电话或其他服务，请自行结账。 </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b/>
                <w:bCs/>
                <w:kern w:val="0"/>
                <w:sz w:val="21"/>
                <w:szCs w:val="21"/>
                <w:highlight w:val="none"/>
              </w:rPr>
            </w:pPr>
            <w:r>
              <w:rPr>
                <w:rFonts w:hint="eastAsia" w:ascii="微软雅黑" w:hAnsi="微软雅黑" w:eastAsia="微软雅黑"/>
                <w:b/>
                <w:bCs/>
                <w:kern w:val="0"/>
                <w:sz w:val="21"/>
                <w:szCs w:val="21"/>
                <w:highlight w:val="none"/>
              </w:rPr>
              <w:t>游客水上活动的注意事项：</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①严正声明：只有您最了解自己的身体状况，如孕妇、以及心脏病患者、高低血压病患者、骨质疏松症者、高龄者、幼龄者，或任何不适合剧烈、刺激性活动的病患者等，绝对不适合参加任何水上活动。如</w:t>
            </w:r>
            <w:r>
              <w:rPr>
                <w:rFonts w:hint="eastAsia" w:ascii="微软雅黑" w:hAnsi="微软雅黑" w:eastAsia="微软雅黑"/>
                <w:kern w:val="0"/>
                <w:sz w:val="21"/>
                <w:szCs w:val="21"/>
                <w:highlight w:val="none"/>
                <w:lang w:val="en-US" w:eastAsia="zh-CN"/>
              </w:rPr>
              <w:t>因</w:t>
            </w:r>
            <w:r>
              <w:rPr>
                <w:rFonts w:hint="eastAsia" w:ascii="微软雅黑" w:hAnsi="微软雅黑" w:eastAsia="微软雅黑"/>
                <w:kern w:val="0"/>
                <w:sz w:val="21"/>
                <w:szCs w:val="21"/>
                <w:highlight w:val="none"/>
              </w:rPr>
              <w:t>旅客隐瞒个人疾病或坚持参加活动而引起意外发生，旅客必须自行承担一切责任及后果；</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③海边戏水游泳时不要单独活动，</w:t>
            </w:r>
            <w:r>
              <w:rPr>
                <w:rFonts w:hint="eastAsia" w:ascii="微软雅黑" w:hAnsi="微软雅黑" w:eastAsia="微软雅黑"/>
                <w:kern w:val="0"/>
                <w:sz w:val="21"/>
                <w:szCs w:val="21"/>
                <w:highlight w:val="none"/>
                <w:lang w:val="en-US" w:eastAsia="zh-CN"/>
              </w:rPr>
              <w:t>严禁</w:t>
            </w:r>
            <w:r>
              <w:rPr>
                <w:rFonts w:hint="eastAsia" w:ascii="微软雅黑" w:hAnsi="微软雅黑" w:eastAsia="微软雅黑"/>
                <w:kern w:val="0"/>
                <w:sz w:val="21"/>
                <w:szCs w:val="21"/>
                <w:highlight w:val="none"/>
              </w:rPr>
              <w:t>超过海边、海上安全警界线的范围。</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安全</w:t>
            </w:r>
            <w:r>
              <w:rPr>
                <w:rFonts w:hint="eastAsia" w:ascii="微软雅黑" w:hAnsi="微软雅黑" w:eastAsia="微软雅黑"/>
                <w:kern w:val="0"/>
                <w:sz w:val="21"/>
                <w:szCs w:val="21"/>
                <w:highlight w:val="none"/>
              </w:rPr>
              <w:t>：</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①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②过岛景点因大多乘坐快艇，考虑老年人身体原因，故当地船家考虑安全问题不予老年人上船；</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语言</w:t>
            </w:r>
            <w:r>
              <w:rPr>
                <w:rFonts w:hint="eastAsia" w:ascii="微软雅黑" w:hAnsi="微软雅黑" w:eastAsia="微软雅黑"/>
                <w:kern w:val="0"/>
                <w:sz w:val="21"/>
                <w:szCs w:val="21"/>
                <w:highlight w:val="none"/>
              </w:rPr>
              <w:t>：通用语言以泰语为主，英语则只在酒店及游客区通用。</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时差</w:t>
            </w:r>
            <w:r>
              <w:rPr>
                <w:rFonts w:hint="eastAsia" w:ascii="微软雅黑" w:hAnsi="微软雅黑" w:eastAsia="微软雅黑"/>
                <w:kern w:val="0"/>
                <w:sz w:val="21"/>
                <w:szCs w:val="21"/>
                <w:highlight w:val="none"/>
              </w:rPr>
              <w:t>：比北京时间慢1小时。</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天气</w:t>
            </w:r>
            <w:r>
              <w:rPr>
                <w:rFonts w:hint="eastAsia" w:ascii="微软雅黑" w:hAnsi="微软雅黑" w:eastAsia="微软雅黑"/>
                <w:kern w:val="0"/>
                <w:sz w:val="21"/>
                <w:szCs w:val="21"/>
                <w:highlight w:val="none"/>
              </w:rPr>
              <w:t>：泰国全年气温约27 ℃ -32℃，4-7月气温最高，约37℃。由于天气常有变化，请各位旅客于出发前留意天气报告。</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换汇</w:t>
            </w:r>
            <w:r>
              <w:rPr>
                <w:rFonts w:hint="eastAsia" w:ascii="微软雅黑" w:hAnsi="微软雅黑" w:eastAsia="微软雅黑"/>
                <w:kern w:val="0"/>
                <w:sz w:val="21"/>
                <w:szCs w:val="21"/>
                <w:highlight w:val="none"/>
              </w:rPr>
              <w:t>：兑换当地货币可在当地国家机场、银行、导游处换汇。</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个人消费</w:t>
            </w:r>
            <w:r>
              <w:rPr>
                <w:rFonts w:hint="eastAsia" w:ascii="微软雅黑" w:hAnsi="微软雅黑" w:eastAsia="微软雅黑"/>
                <w:kern w:val="0"/>
                <w:sz w:val="21"/>
                <w:szCs w:val="21"/>
                <w:highlight w:val="none"/>
              </w:rPr>
              <w:t>：各种私人费用自理，如使用酒店长途电话或其他服务，请自行结账。</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lang w:val="en-US" w:eastAsia="zh-CN"/>
              </w:rPr>
              <w:t>个人</w:t>
            </w:r>
            <w:r>
              <w:rPr>
                <w:rFonts w:hint="eastAsia" w:ascii="微软雅黑" w:hAnsi="微软雅黑" w:eastAsia="微软雅黑"/>
                <w:b/>
                <w:bCs/>
                <w:kern w:val="0"/>
                <w:sz w:val="21"/>
                <w:szCs w:val="21"/>
                <w:highlight w:val="none"/>
              </w:rPr>
              <w:t>物品</w:t>
            </w:r>
            <w:r>
              <w:rPr>
                <w:rFonts w:hint="eastAsia" w:ascii="微软雅黑" w:hAnsi="微软雅黑" w:eastAsia="微软雅黑"/>
                <w:kern w:val="0"/>
                <w:sz w:val="21"/>
                <w:szCs w:val="21"/>
                <w:highlight w:val="none"/>
              </w:rPr>
              <w:t>：自备个人常用物品：薄外套、防晒霜、太阳眼镜、雨伞、洗漱用品(毛巾、牙刷、牙膏)、拖鞋、转换插座等。</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旅行服饰</w:t>
            </w:r>
            <w:r>
              <w:rPr>
                <w:rFonts w:hint="eastAsia" w:ascii="微软雅黑" w:hAnsi="微软雅黑" w:eastAsia="微软雅黑"/>
                <w:kern w:val="0"/>
                <w:sz w:val="21"/>
                <w:szCs w:val="21"/>
                <w:highlight w:val="none"/>
              </w:rPr>
              <w:t>：应以舒适及轻便实用为主；全程可穿简单夏天服装、游泳者可自备泳衣，旅游巴士空调及晚间天气较凉，需准备长袖外套。</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18"/>
                <w:szCs w:val="18"/>
              </w:rPr>
            </w:pPr>
            <w:r>
              <w:rPr>
                <w:rFonts w:hint="eastAsia" w:ascii="微软雅黑" w:hAnsi="微软雅黑" w:eastAsia="微软雅黑"/>
                <w:b/>
                <w:bCs/>
                <w:kern w:val="0"/>
                <w:sz w:val="21"/>
                <w:szCs w:val="21"/>
                <w:highlight w:val="none"/>
              </w:rPr>
              <w:t>通讯</w:t>
            </w:r>
            <w:r>
              <w:rPr>
                <w:rFonts w:hint="eastAsia" w:ascii="微软雅黑" w:hAnsi="微软雅黑" w:eastAsia="微软雅黑"/>
                <w:kern w:val="0"/>
                <w:sz w:val="21"/>
                <w:szCs w:val="21"/>
                <w:highlight w:val="none"/>
              </w:rPr>
              <w:t>：中国移动通讯在泰国开通了服务，如要继续使用中国号码，请自行确认开通国际漫游以便在泰国使用。</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contextualSpacing/>
              <w:jc w:val="left"/>
              <w:textAlignment w:val="auto"/>
              <w:outlineLvl w:val="9"/>
              <w:rPr>
                <w:rFonts w:hint="eastAsia" w:ascii="微软雅黑" w:hAnsi="微软雅黑" w:eastAsia="微软雅黑"/>
                <w:kern w:val="0"/>
                <w:sz w:val="21"/>
                <w:szCs w:val="21"/>
                <w:highlight w:val="none"/>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contextualSpacing/>
              <w:jc w:val="left"/>
              <w:textAlignment w:val="auto"/>
              <w:outlineLvl w:val="9"/>
              <w:rPr>
                <w:rFonts w:hint="eastAsia" w:ascii="微软雅黑" w:hAnsi="微软雅黑" w:eastAsia="微软雅黑"/>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57"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4496FD"/>
            <w:vAlign w:val="center"/>
          </w:tcPr>
          <w:p>
            <w:pPr>
              <w:snapToGrid w:val="0"/>
              <w:spacing w:line="240" w:lineRule="atLeast"/>
              <w:contextualSpacing/>
              <w:jc w:val="center"/>
              <w:rPr>
                <w:rFonts w:hint="eastAsia" w:ascii="微软雅黑" w:hAnsi="微软雅黑" w:eastAsia="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0644E0"/>
                <w:kern w:val="2"/>
                <w:sz w:val="24"/>
                <w:szCs w:val="24"/>
              </w:rPr>
              <w:drawing>
                <wp:anchor distT="0" distB="0" distL="114935" distR="114935" simplePos="0" relativeHeight="251749376" behindDoc="1" locked="0" layoutInCell="1" allowOverlap="1">
                  <wp:simplePos x="0" y="0"/>
                  <wp:positionH relativeFrom="column">
                    <wp:posOffset>-611505</wp:posOffset>
                  </wp:positionH>
                  <wp:positionV relativeFrom="paragraph">
                    <wp:posOffset>-863600</wp:posOffset>
                  </wp:positionV>
                  <wp:extent cx="7585075" cy="10730865"/>
                  <wp:effectExtent l="0" t="0" r="15875" b="13335"/>
                  <wp:wrapNone/>
                  <wp:docPr id="22" name="图片 22"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常 用 参 考 酒 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tcBorders>
              <w:top w:val="single" w:color="808080" w:sz="4" w:space="0"/>
              <w:left w:val="single" w:color="808080"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rPr>
              <w:t>城市</w:t>
            </w:r>
          </w:p>
        </w:tc>
        <w:tc>
          <w:tcPr>
            <w:tcW w:w="7263" w:type="dxa"/>
            <w:gridSpan w:val="2"/>
            <w:tcBorders>
              <w:top w:val="single" w:color="808080" w:sz="4" w:space="0"/>
              <w:left w:val="single" w:color="auto" w:sz="4" w:space="0"/>
              <w:bottom w:val="single" w:color="auto"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rPr>
              <w:t>酒店名称 &amp; 网址</w:t>
            </w:r>
          </w:p>
        </w:tc>
        <w:tc>
          <w:tcPr>
            <w:tcW w:w="1990" w:type="dxa"/>
            <w:tcBorders>
              <w:top w:val="single" w:color="808080" w:sz="4" w:space="0"/>
              <w:left w:val="single" w:color="auto" w:sz="4" w:space="0"/>
              <w:bottom w:val="single" w:color="auto" w:sz="4" w:space="0"/>
              <w:right w:val="single" w:color="808080"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rPr>
              <w:t>携程/缤客星级参考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restart"/>
            <w:tcBorders>
              <w:top w:val="single" w:color="auto" w:sz="4" w:space="0"/>
              <w:left w:val="single" w:color="808080" w:sz="4" w:space="0"/>
              <w:right w:val="single" w:color="auto" w:sz="4" w:space="0"/>
            </w:tcBorders>
            <w:shd w:val="clear" w:color="auto" w:fill="auto"/>
            <w:vAlign w:val="center"/>
          </w:tcPr>
          <w:p>
            <w:pPr>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FFFFF"/>
              </w:rPr>
              <w:t>曼谷</w:t>
            </w:r>
          </w:p>
        </w:tc>
        <w:tc>
          <w:tcPr>
            <w:tcW w:w="1000"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lang w:eastAsia="zh-CN"/>
              </w:rPr>
              <w:t>曼谷千禧</w:t>
            </w:r>
            <w:r>
              <w:rPr>
                <w:rFonts w:hint="eastAsia" w:ascii="微软雅黑" w:hAnsi="微软雅黑" w:eastAsia="微软雅黑" w:cs="微软雅黑"/>
                <w:sz w:val="18"/>
                <w:szCs w:val="18"/>
                <w:shd w:val="clear" w:color="auto"/>
              </w:rPr>
              <w:t>希尔顿</w:t>
            </w:r>
            <w:r>
              <w:rPr>
                <w:rFonts w:hint="eastAsia" w:ascii="微软雅黑" w:hAnsi="微软雅黑" w:eastAsia="微软雅黑" w:cs="微软雅黑"/>
                <w:sz w:val="18"/>
                <w:szCs w:val="18"/>
                <w:shd w:val="clear" w:color="auto"/>
                <w:lang w:eastAsia="zh-CN"/>
              </w:rPr>
              <w:t>酒店</w:t>
            </w:r>
            <w:r>
              <w:rPr>
                <w:rFonts w:hint="eastAsia" w:ascii="微软雅黑" w:hAnsi="微软雅黑" w:eastAsia="微软雅黑" w:cs="微软雅黑"/>
                <w:sz w:val="18"/>
                <w:szCs w:val="18"/>
                <w:shd w:val="clear" w:color="auto"/>
              </w:rPr>
              <w:t>M</w:t>
            </w:r>
            <w:r>
              <w:rPr>
                <w:rFonts w:hint="eastAsia" w:ascii="微软雅黑" w:hAnsi="微软雅黑" w:eastAsia="微软雅黑" w:cs="微软雅黑"/>
                <w:sz w:val="18"/>
                <w:szCs w:val="18"/>
                <w:shd w:val="clear" w:color="auto"/>
                <w:lang w:val="en-US" w:eastAsia="zh-CN"/>
              </w:rPr>
              <w:t xml:space="preserve">ilennium </w:t>
            </w:r>
            <w:r>
              <w:rPr>
                <w:rFonts w:hint="eastAsia" w:ascii="微软雅黑" w:hAnsi="微软雅黑" w:eastAsia="微软雅黑" w:cs="微软雅黑"/>
                <w:sz w:val="18"/>
                <w:szCs w:val="18"/>
                <w:shd w:val="clear" w:color="auto"/>
              </w:rPr>
              <w:t>H</w:t>
            </w:r>
            <w:r>
              <w:rPr>
                <w:rFonts w:hint="eastAsia" w:ascii="微软雅黑" w:hAnsi="微软雅黑" w:eastAsia="微软雅黑" w:cs="微软雅黑"/>
                <w:sz w:val="18"/>
                <w:szCs w:val="18"/>
                <w:shd w:val="clear" w:color="auto"/>
                <w:lang w:val="en-US" w:eastAsia="zh-CN"/>
              </w:rPr>
              <w:t>ilton BKK</w:t>
            </w:r>
          </w:p>
        </w:tc>
        <w:tc>
          <w:tcPr>
            <w:tcW w:w="1990" w:type="dxa"/>
            <w:tcBorders>
              <w:top w:val="single" w:color="auto"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lang w:val="en-US" w:eastAsia="zh-CN"/>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曼谷瑞士丽凯皇酒店 Swissotel le Concorde Bangkok</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3</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曼谷苏阁索酒店 The Sukosol Hotel Bangkok</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4</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曼谷兰开斯特酒店 Lancaster Bangkok</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5</w:t>
            </w:r>
          </w:p>
        </w:tc>
        <w:tc>
          <w:tcPr>
            <w:tcW w:w="6263" w:type="dxa"/>
            <w:tcBorders>
              <w:top w:val="single" w:color="808080" w:sz="4" w:space="0"/>
              <w:left w:val="single" w:color="auto"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皇家兰花喜来登大酒店Royal Orchid Sheraton Hotel and Towers</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bottom w:val="single" w:color="auto"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6</w:t>
            </w:r>
          </w:p>
        </w:tc>
        <w:tc>
          <w:tcPr>
            <w:tcW w:w="6263" w:type="dxa"/>
            <w:tcBorders>
              <w:top w:val="single" w:color="808080" w:sz="4" w:space="0"/>
              <w:left w:val="single" w:color="auto"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曼谷马奎斯皇后公园万豪酒店Bangkok Marriott Marquis Queen</w:t>
            </w:r>
            <w:r>
              <w:rPr>
                <w:rFonts w:hint="eastAsia" w:ascii="微软雅黑" w:hAnsi="微软雅黑" w:eastAsia="微软雅黑" w:cs="微软雅黑"/>
                <w:sz w:val="18"/>
                <w:szCs w:val="18"/>
                <w:shd w:val="clear" w:color="auto" w:fill="FEFEFE"/>
                <w:lang w:val="en-US" w:eastAsia="zh-CN"/>
              </w:rPr>
              <w:t>’</w:t>
            </w:r>
            <w:r>
              <w:rPr>
                <w:rFonts w:hint="eastAsia" w:ascii="微软雅黑" w:hAnsi="微软雅黑" w:eastAsia="微软雅黑" w:cs="微软雅黑"/>
                <w:sz w:val="18"/>
                <w:szCs w:val="18"/>
                <w:shd w:val="clear" w:color="auto" w:fill="FEFEFE"/>
              </w:rPr>
              <w:t>s Park</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restart"/>
            <w:tcBorders>
              <w:top w:val="single" w:color="auto" w:sz="4" w:space="0"/>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FFFFF"/>
              </w:rPr>
              <w:t>芭堤雅</w:t>
            </w:r>
          </w:p>
        </w:tc>
        <w:tc>
          <w:tcPr>
            <w:tcW w:w="1000"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凯撒宫酒店 Caesar Palace Hotell</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爱雅拉宫殿酒店 Aiyara Palace</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3</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爱雅拉大酒店 Aiyara Grand Hotel</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4</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暹罗酒店 The Siamese Hotel</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26"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5</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lang w:val="en-US" w:eastAsia="zh-CN"/>
              </w:rPr>
              <w:t>芭提雅T酒店 T P</w:t>
            </w:r>
            <w:r>
              <w:rPr>
                <w:rFonts w:hint="eastAsia" w:ascii="微软雅黑" w:hAnsi="微软雅黑" w:eastAsia="微软雅黑" w:cs="微软雅黑"/>
                <w:sz w:val="18"/>
                <w:szCs w:val="18"/>
                <w:shd w:val="clear" w:color="auto" w:fill="FEFEFE"/>
              </w:rPr>
              <w:t>attaya</w:t>
            </w:r>
            <w:r>
              <w:rPr>
                <w:rFonts w:hint="eastAsia" w:ascii="微软雅黑" w:hAnsi="微软雅黑" w:eastAsia="微软雅黑" w:cs="微软雅黑"/>
                <w:sz w:val="18"/>
                <w:szCs w:val="18"/>
                <w:shd w:val="clear" w:color="auto" w:fill="FEFEFE"/>
                <w:lang w:val="en-US" w:eastAsia="zh-CN"/>
              </w:rPr>
              <w:t xml:space="preserve"> H</w:t>
            </w:r>
            <w:r>
              <w:rPr>
                <w:rFonts w:hint="eastAsia" w:ascii="微软雅黑" w:hAnsi="微软雅黑" w:eastAsia="微软雅黑" w:cs="微软雅黑"/>
                <w:sz w:val="18"/>
                <w:szCs w:val="18"/>
                <w:shd w:val="clear" w:color="auto" w:fill="FEFEFE"/>
              </w:rPr>
              <w:t>otel</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bottom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6</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rPr>
              <w:t>假日度假村</w:t>
            </w:r>
            <w:r>
              <w:rPr>
                <w:rFonts w:hint="eastAsia" w:ascii="微软雅黑" w:hAnsi="微软雅黑" w:eastAsia="微软雅黑" w:cs="微软雅黑"/>
                <w:sz w:val="18"/>
                <w:szCs w:val="18"/>
                <w:shd w:val="clear" w:color="auto" w:fill="FEFEFE"/>
                <w:lang w:val="en-US" w:eastAsia="zh-CN"/>
              </w:rPr>
              <w:t xml:space="preserve"> </w:t>
            </w:r>
            <w:r>
              <w:rPr>
                <w:rFonts w:hint="eastAsia" w:ascii="微软雅黑" w:hAnsi="微软雅黑" w:eastAsia="微软雅黑" w:cs="微软雅黑"/>
                <w:sz w:val="18"/>
                <w:szCs w:val="18"/>
                <w:shd w:val="clear" w:color="auto" w:fill="FEFEFE"/>
              </w:rPr>
              <w:t>The Holiday Resort</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bl>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both"/>
        <w:rPr>
          <w:rFonts w:hint="eastAsia" w:ascii="楷体" w:hAnsi="楷体" w:eastAsia="楷体" w:cs="楷体"/>
          <w:b/>
          <w:bCs/>
          <w:color w:val="024845"/>
          <w:kern w:val="2"/>
          <w:sz w:val="18"/>
          <w:szCs w:val="18"/>
          <w:lang w:val="en-US" w:eastAsia="zh-CN"/>
        </w:rPr>
      </w:pPr>
    </w:p>
    <w:p/>
    <w:p/>
    <w:p/>
    <w:sectPr>
      <w:pgSz w:w="11906" w:h="16838"/>
      <w:pgMar w:top="997" w:right="567" w:bottom="1033" w:left="567"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2366E3"/>
    <w:rsid w:val="01BC4474"/>
    <w:rsid w:val="039F6BC8"/>
    <w:rsid w:val="0FEF5E6E"/>
    <w:rsid w:val="14082FD0"/>
    <w:rsid w:val="16F27461"/>
    <w:rsid w:val="18080C54"/>
    <w:rsid w:val="199B3105"/>
    <w:rsid w:val="222E4E94"/>
    <w:rsid w:val="28522DBF"/>
    <w:rsid w:val="286E590A"/>
    <w:rsid w:val="33D765A3"/>
    <w:rsid w:val="3F990C61"/>
    <w:rsid w:val="46564C23"/>
    <w:rsid w:val="4D681061"/>
    <w:rsid w:val="4F2A0BFC"/>
    <w:rsid w:val="5368212C"/>
    <w:rsid w:val="59346C43"/>
    <w:rsid w:val="5B2366E3"/>
    <w:rsid w:val="688A5E19"/>
    <w:rsid w:val="6B5B3B52"/>
    <w:rsid w:val="6C3739FA"/>
    <w:rsid w:val="6D535020"/>
    <w:rsid w:val="70324EBF"/>
    <w:rsid w:val="73807C2D"/>
    <w:rsid w:val="74BD37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6">
    <w:name w:val="Table Grid"/>
    <w:basedOn w:val="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btLr"/>
    </w:tcPr>
  </w:style>
  <w:style w:type="paragraph" w:styleId="7">
    <w:name w:val="List Paragraph"/>
    <w:basedOn w:val="1"/>
    <w:qFormat/>
    <w:uiPriority w:val="34"/>
    <w:pPr>
      <w:widowControl w:val="0"/>
      <w:ind w:firstLine="420" w:firstLineChars="200"/>
      <w:jc w:val="both"/>
    </w:pPr>
    <w:rPr>
      <w:rFonts w:ascii="Calibri" w:hAnsi="Calibri" w:cs="Times New Roman"/>
      <w:kern w:val="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217</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2018-08-27T11:47:00Z</dcterms:created>
  <dc:creator>396368420@qq.com</dc:creator>
  <cp:lastModifiedBy>祝敏-快乐旅途 17790289019</cp:lastModifiedBy>
  <dcterms:modified xsi:type="dcterms:W3CDTF">2018-10-26T05:40:57Z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