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1CF" w:rsidRDefault="00DB6412">
      <w:bookmarkStart w:id="0" w:name="_GoBack"/>
      <w:r>
        <w:rPr>
          <w:rFonts w:hint="eastAsia"/>
          <w:noProof/>
        </w:rPr>
        <w:drawing>
          <wp:anchor distT="0" distB="0" distL="114300" distR="114300" simplePos="0" relativeHeight="251662336" behindDoc="0" locked="0" layoutInCell="1" allowOverlap="1">
            <wp:simplePos x="0" y="0"/>
            <wp:positionH relativeFrom="column">
              <wp:posOffset>-688975</wp:posOffset>
            </wp:positionH>
            <wp:positionV relativeFrom="paragraph">
              <wp:posOffset>-913765</wp:posOffset>
            </wp:positionV>
            <wp:extent cx="7566025" cy="10702925"/>
            <wp:effectExtent l="0" t="0" r="15875" b="3175"/>
            <wp:wrapSquare wrapText="bothSides"/>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8"/>
                    <a:stretch>
                      <a:fillRect/>
                    </a:stretch>
                  </pic:blipFill>
                  <pic:spPr>
                    <a:xfrm>
                      <a:off x="0" y="0"/>
                      <a:ext cx="7566025" cy="10702925"/>
                    </a:xfrm>
                    <a:prstGeom prst="rect">
                      <a:avLst/>
                    </a:prstGeom>
                  </pic:spPr>
                </pic:pic>
              </a:graphicData>
            </a:graphic>
          </wp:anchor>
        </w:drawing>
      </w:r>
      <w:bookmarkEnd w:id="0"/>
    </w:p>
    <w:p w:rsidR="002E21CF" w:rsidRDefault="00DB6412">
      <w:r>
        <w:rPr>
          <w:rFonts w:hint="eastAsia"/>
          <w:noProof/>
        </w:rPr>
        <w:lastRenderedPageBreak/>
        <w:drawing>
          <wp:anchor distT="0" distB="0" distL="114300" distR="114300" simplePos="0" relativeHeight="251659264" behindDoc="0" locked="0" layoutInCell="1" allowOverlap="1">
            <wp:simplePos x="0" y="0"/>
            <wp:positionH relativeFrom="column">
              <wp:posOffset>-682625</wp:posOffset>
            </wp:positionH>
            <wp:positionV relativeFrom="paragraph">
              <wp:posOffset>-923925</wp:posOffset>
            </wp:positionV>
            <wp:extent cx="7553325" cy="10684510"/>
            <wp:effectExtent l="0" t="0" r="9525" b="2540"/>
            <wp:wrapSquare wrapText="bothSides"/>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9"/>
                    <a:stretch>
                      <a:fillRect/>
                    </a:stretch>
                  </pic:blipFill>
                  <pic:spPr>
                    <a:xfrm>
                      <a:off x="0" y="0"/>
                      <a:ext cx="7553325" cy="10684510"/>
                    </a:xfrm>
                    <a:prstGeom prst="rect">
                      <a:avLst/>
                    </a:prstGeom>
                  </pic:spPr>
                </pic:pic>
              </a:graphicData>
            </a:graphic>
          </wp:anchor>
        </w:drawing>
      </w:r>
    </w:p>
    <w:p w:rsidR="002E21CF" w:rsidRDefault="00DB6412">
      <w:r>
        <w:rPr>
          <w:rFonts w:hint="eastAsia"/>
          <w:noProof/>
        </w:rPr>
        <w:lastRenderedPageBreak/>
        <w:drawing>
          <wp:anchor distT="0" distB="0" distL="114300" distR="114300" simplePos="0" relativeHeight="251660288" behindDoc="0" locked="0" layoutInCell="1" allowOverlap="1">
            <wp:simplePos x="0" y="0"/>
            <wp:positionH relativeFrom="column">
              <wp:posOffset>-655320</wp:posOffset>
            </wp:positionH>
            <wp:positionV relativeFrom="paragraph">
              <wp:posOffset>-921385</wp:posOffset>
            </wp:positionV>
            <wp:extent cx="7553325" cy="10684510"/>
            <wp:effectExtent l="0" t="0" r="9525" b="2540"/>
            <wp:wrapSquare wrapText="bothSides"/>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7553325" cy="10684510"/>
                    </a:xfrm>
                    <a:prstGeom prst="rect">
                      <a:avLst/>
                    </a:prstGeom>
                  </pic:spPr>
                </pic:pic>
              </a:graphicData>
            </a:graphic>
          </wp:anchor>
        </w:drawing>
      </w:r>
    </w:p>
    <w:p w:rsidR="002E21CF" w:rsidRDefault="00DB6412">
      <w:r>
        <w:rPr>
          <w:rFonts w:hint="eastAsia"/>
          <w:noProof/>
        </w:rPr>
        <w:lastRenderedPageBreak/>
        <w:drawing>
          <wp:anchor distT="0" distB="0" distL="114300" distR="114300" simplePos="0" relativeHeight="251661312" behindDoc="0" locked="0" layoutInCell="1" allowOverlap="1">
            <wp:simplePos x="0" y="0"/>
            <wp:positionH relativeFrom="column">
              <wp:posOffset>-445770</wp:posOffset>
            </wp:positionH>
            <wp:positionV relativeFrom="paragraph">
              <wp:posOffset>633095</wp:posOffset>
            </wp:positionV>
            <wp:extent cx="7566025" cy="10702925"/>
            <wp:effectExtent l="0" t="0" r="15875" b="3175"/>
            <wp:wrapSquare wrapText="bothSides"/>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1"/>
                    <a:stretch>
                      <a:fillRect/>
                    </a:stretch>
                  </pic:blipFill>
                  <pic:spPr>
                    <a:xfrm>
                      <a:off x="0" y="0"/>
                      <a:ext cx="7566025" cy="10702925"/>
                    </a:xfrm>
                    <a:prstGeom prst="rect">
                      <a:avLst/>
                    </a:prstGeom>
                  </pic:spPr>
                </pic:pic>
              </a:graphicData>
            </a:graphic>
          </wp:anchor>
        </w:drawing>
      </w:r>
    </w:p>
    <w:p w:rsidR="002E21CF" w:rsidRDefault="00DB6412">
      <w:pPr>
        <w:snapToGrid w:val="0"/>
        <w:ind w:leftChars="135" w:left="283"/>
        <w:rPr>
          <w:rFonts w:ascii="黑体" w:eastAsia="黑体" w:hAnsi="宋体"/>
          <w:b/>
          <w:iCs/>
          <w:color w:val="0000FF"/>
          <w:sz w:val="28"/>
          <w:szCs w:val="28"/>
        </w:rPr>
      </w:pPr>
      <w:r>
        <w:rPr>
          <w:rFonts w:ascii="黑体" w:eastAsia="黑体" w:hAnsi="宋体" w:hint="eastAsia"/>
          <w:b/>
          <w:color w:val="0000FF"/>
          <w:sz w:val="28"/>
          <w:szCs w:val="28"/>
        </w:rPr>
        <w:lastRenderedPageBreak/>
        <w:t>D1</w:t>
      </w:r>
      <w:r>
        <w:rPr>
          <w:rFonts w:ascii="黑体" w:eastAsia="黑体" w:hAnsi="宋体" w:hint="eastAsia"/>
          <w:b/>
          <w:color w:val="0000FF"/>
          <w:sz w:val="28"/>
          <w:szCs w:val="28"/>
        </w:rPr>
        <w:t>：成都</w:t>
      </w:r>
      <w:r>
        <w:rPr>
          <w:rFonts w:ascii="黑体" w:eastAsia="黑体" w:hAnsi="宋体" w:hint="eastAsia"/>
          <w:b/>
          <w:color w:val="0000FF"/>
          <w:sz w:val="28"/>
          <w:szCs w:val="28"/>
        </w:rPr>
        <w:t>-</w:t>
      </w:r>
      <w:r>
        <w:rPr>
          <w:rFonts w:ascii="黑体" w:eastAsia="黑体" w:hAnsi="宋体" w:hint="eastAsia"/>
          <w:b/>
          <w:color w:val="0000FF"/>
          <w:sz w:val="28"/>
          <w:szCs w:val="28"/>
        </w:rPr>
        <w:t>新加坡</w:t>
      </w:r>
      <w:r>
        <w:rPr>
          <w:rFonts w:ascii="黑体" w:eastAsia="黑体" w:hAnsi="宋体" w:hint="eastAsia"/>
          <w:b/>
          <w:color w:val="0000FF"/>
          <w:sz w:val="28"/>
          <w:szCs w:val="28"/>
        </w:rPr>
        <w:t xml:space="preserve">    MI935  1825-2325</w:t>
      </w:r>
    </w:p>
    <w:p w:rsidR="002E21CF" w:rsidRDefault="00DB6412">
      <w:pPr>
        <w:snapToGrid w:val="0"/>
        <w:spacing w:line="320" w:lineRule="exact"/>
        <w:ind w:leftChars="135" w:left="283" w:firstLineChars="250" w:firstLine="450"/>
        <w:textAlignment w:val="center"/>
        <w:rPr>
          <w:rFonts w:ascii="宋体" w:hAnsi="宋体"/>
          <w:b/>
          <w:sz w:val="18"/>
          <w:szCs w:val="18"/>
        </w:rPr>
      </w:pPr>
      <w:r>
        <w:rPr>
          <w:rFonts w:ascii="宋体" w:hAnsi="宋体" w:hint="eastAsia"/>
          <w:sz w:val="18"/>
          <w:szCs w:val="18"/>
        </w:rPr>
        <w:t>餐：自理</w:t>
      </w:r>
      <w:r>
        <w:rPr>
          <w:rFonts w:ascii="宋体" w:hAnsi="宋体" w:hint="eastAsia"/>
          <w:sz w:val="18"/>
          <w:szCs w:val="18"/>
        </w:rPr>
        <w:t xml:space="preserve">              </w:t>
      </w:r>
      <w:r>
        <w:rPr>
          <w:rFonts w:ascii="宋体" w:hAnsi="宋体" w:hint="eastAsia"/>
          <w:sz w:val="18"/>
          <w:szCs w:val="18"/>
        </w:rPr>
        <w:t>住宿：新加坡酒店</w:t>
      </w:r>
    </w:p>
    <w:p w:rsidR="002E21CF" w:rsidRDefault="00DB6412">
      <w:pPr>
        <w:tabs>
          <w:tab w:val="left" w:pos="900"/>
        </w:tabs>
        <w:spacing w:line="300" w:lineRule="exact"/>
        <w:ind w:leftChars="135" w:left="283" w:rightChars="50" w:right="105" w:firstLineChars="200" w:firstLine="360"/>
        <w:rPr>
          <w:rFonts w:ascii="宋体" w:hAnsi="宋体"/>
          <w:sz w:val="18"/>
          <w:szCs w:val="18"/>
        </w:rPr>
      </w:pPr>
      <w:r>
        <w:rPr>
          <w:rFonts w:ascii="宋体" w:hAnsi="宋体" w:hint="eastAsia"/>
          <w:iCs/>
          <w:sz w:val="18"/>
          <w:szCs w:val="18"/>
        </w:rPr>
        <w:t>下午于</w:t>
      </w:r>
      <w:r>
        <w:rPr>
          <w:rFonts w:ascii="宋体" w:hAnsi="宋体" w:hint="eastAsia"/>
          <w:sz w:val="18"/>
          <w:szCs w:val="18"/>
        </w:rPr>
        <w:t>双流机场集合，搭乘豪华客机飞往世界著名</w:t>
      </w:r>
      <w:r>
        <w:rPr>
          <w:rFonts w:ascii="宋体" w:hAnsi="宋体" w:hint="eastAsia"/>
          <w:color w:val="FF3300"/>
          <w:sz w:val="18"/>
          <w:szCs w:val="18"/>
        </w:rPr>
        <w:t>“花园城市”—【新加坡】</w:t>
      </w:r>
      <w:r>
        <w:rPr>
          <w:rFonts w:ascii="宋体" w:hAnsi="宋体"/>
          <w:sz w:val="18"/>
          <w:szCs w:val="18"/>
        </w:rPr>
        <w:t>亚洲东南部一个热带岛国，气候宜人、环境优美舒适，高覆盖率的绿色面积给新加坡带来</w:t>
      </w:r>
      <w:r>
        <w:rPr>
          <w:rFonts w:ascii="宋体" w:hAnsi="宋体"/>
          <w:sz w:val="18"/>
          <w:szCs w:val="18"/>
        </w:rPr>
        <w:t>“</w:t>
      </w:r>
      <w:r>
        <w:rPr>
          <w:rFonts w:ascii="宋体" w:hAnsi="宋体"/>
          <w:sz w:val="18"/>
          <w:szCs w:val="18"/>
        </w:rPr>
        <w:t>花园城市</w:t>
      </w:r>
      <w:r>
        <w:rPr>
          <w:rFonts w:ascii="宋体" w:hAnsi="宋体"/>
          <w:sz w:val="18"/>
          <w:szCs w:val="18"/>
        </w:rPr>
        <w:t xml:space="preserve">” </w:t>
      </w:r>
      <w:r>
        <w:rPr>
          <w:rFonts w:ascii="宋体" w:hAnsi="宋体"/>
          <w:sz w:val="18"/>
          <w:szCs w:val="18"/>
        </w:rPr>
        <w:t>的美誉。新加坡市位于全国最大的岛</w:t>
      </w:r>
      <w:r>
        <w:rPr>
          <w:rFonts w:ascii="宋体" w:hAnsi="宋体"/>
          <w:sz w:val="18"/>
          <w:szCs w:val="18"/>
        </w:rPr>
        <w:t>——</w:t>
      </w:r>
      <w:r>
        <w:rPr>
          <w:rFonts w:ascii="宋体" w:hAnsi="宋体"/>
          <w:sz w:val="18"/>
          <w:szCs w:val="18"/>
        </w:rPr>
        <w:t>新加坡岛南端，南临新加坡海陕，面积约</w:t>
      </w:r>
      <w:r>
        <w:rPr>
          <w:rFonts w:ascii="宋体" w:hAnsi="宋体"/>
          <w:sz w:val="18"/>
          <w:szCs w:val="18"/>
        </w:rPr>
        <w:t>98</w:t>
      </w:r>
      <w:r>
        <w:rPr>
          <w:rFonts w:ascii="宋体" w:hAnsi="宋体"/>
          <w:sz w:val="18"/>
          <w:szCs w:val="18"/>
        </w:rPr>
        <w:t>平方公里，约占全岛面积六分之一。人口</w:t>
      </w:r>
      <w:r>
        <w:rPr>
          <w:rFonts w:ascii="宋体" w:hAnsi="宋体"/>
          <w:sz w:val="18"/>
          <w:szCs w:val="18"/>
        </w:rPr>
        <w:t xml:space="preserve"> 200</w:t>
      </w:r>
      <w:r>
        <w:rPr>
          <w:rFonts w:ascii="宋体" w:hAnsi="宋体"/>
          <w:sz w:val="18"/>
          <w:szCs w:val="18"/>
        </w:rPr>
        <w:t>多万，约占全国人口</w:t>
      </w:r>
      <w:r>
        <w:rPr>
          <w:rFonts w:ascii="宋体" w:hAnsi="宋体"/>
          <w:sz w:val="18"/>
          <w:szCs w:val="18"/>
        </w:rPr>
        <w:t>83</w:t>
      </w:r>
      <w:r>
        <w:rPr>
          <w:rFonts w:ascii="宋体" w:hAnsi="宋体"/>
          <w:sz w:val="18"/>
          <w:szCs w:val="18"/>
        </w:rPr>
        <w:t>％，其中华人约占四分之三。</w:t>
      </w:r>
      <w:r>
        <w:rPr>
          <w:rFonts w:ascii="宋体" w:hAnsi="宋体" w:hint="eastAsia"/>
          <w:sz w:val="18"/>
          <w:szCs w:val="18"/>
        </w:rPr>
        <w:t>抵达后送酒店休息。</w:t>
      </w:r>
    </w:p>
    <w:p w:rsidR="002E21CF" w:rsidRDefault="002E21CF">
      <w:pPr>
        <w:tabs>
          <w:tab w:val="left" w:pos="900"/>
        </w:tabs>
        <w:spacing w:line="300" w:lineRule="exact"/>
        <w:ind w:leftChars="135" w:left="283" w:rightChars="50" w:right="105"/>
        <w:rPr>
          <w:rFonts w:ascii="宋体" w:hAnsi="宋体"/>
          <w:sz w:val="18"/>
          <w:szCs w:val="18"/>
        </w:rPr>
      </w:pPr>
    </w:p>
    <w:p w:rsidR="002E21CF" w:rsidRDefault="00DB6412">
      <w:pPr>
        <w:tabs>
          <w:tab w:val="left" w:pos="900"/>
        </w:tabs>
        <w:spacing w:line="300" w:lineRule="exact"/>
        <w:ind w:leftChars="135" w:left="283" w:rightChars="50" w:right="105"/>
        <w:rPr>
          <w:rFonts w:ascii="黑体" w:eastAsia="黑体" w:hAnsi="宋体"/>
          <w:b/>
          <w:bCs/>
          <w:color w:val="0000FF"/>
          <w:sz w:val="28"/>
          <w:szCs w:val="28"/>
        </w:rPr>
      </w:pPr>
      <w:r>
        <w:rPr>
          <w:rFonts w:ascii="黑体" w:eastAsia="黑体" w:hAnsi="宋体" w:hint="eastAsia"/>
          <w:b/>
          <w:bCs/>
          <w:color w:val="0000FF"/>
          <w:sz w:val="28"/>
          <w:szCs w:val="28"/>
        </w:rPr>
        <w:t xml:space="preserve">D2: </w:t>
      </w:r>
      <w:r>
        <w:rPr>
          <w:rFonts w:ascii="黑体" w:eastAsia="黑体" w:hAnsi="宋体" w:hint="eastAsia"/>
          <w:b/>
          <w:bCs/>
          <w:color w:val="0000FF"/>
          <w:sz w:val="28"/>
          <w:szCs w:val="28"/>
        </w:rPr>
        <w:t>新加坡【花芭山</w:t>
      </w:r>
      <w:r>
        <w:rPr>
          <w:rFonts w:ascii="黑体" w:eastAsia="黑体" w:hAnsi="宋体" w:hint="eastAsia"/>
          <w:b/>
          <w:bCs/>
          <w:color w:val="0000FF"/>
          <w:sz w:val="28"/>
          <w:szCs w:val="28"/>
        </w:rPr>
        <w:t xml:space="preserve"> </w:t>
      </w:r>
      <w:r>
        <w:rPr>
          <w:rFonts w:ascii="黑体" w:eastAsia="黑体" w:hAnsi="宋体" w:hint="eastAsia"/>
          <w:b/>
          <w:bCs/>
          <w:color w:val="0000FF"/>
          <w:sz w:val="28"/>
          <w:szCs w:val="28"/>
        </w:rPr>
        <w:t>鱼尾狮公园</w:t>
      </w:r>
      <w:r>
        <w:rPr>
          <w:rFonts w:ascii="黑体" w:eastAsia="黑体" w:hAnsi="宋体" w:hint="eastAsia"/>
          <w:b/>
          <w:bCs/>
          <w:color w:val="0000FF"/>
          <w:sz w:val="28"/>
          <w:szCs w:val="28"/>
        </w:rPr>
        <w:t xml:space="preserve"> </w:t>
      </w:r>
      <w:r>
        <w:rPr>
          <w:rFonts w:ascii="黑体" w:eastAsia="黑体" w:hAnsi="宋体" w:hint="eastAsia"/>
          <w:b/>
          <w:bCs/>
          <w:color w:val="0000FF"/>
          <w:sz w:val="28"/>
          <w:szCs w:val="28"/>
        </w:rPr>
        <w:t>圣淘沙</w:t>
      </w:r>
      <w:r>
        <w:rPr>
          <w:rFonts w:ascii="黑体" w:eastAsia="黑体" w:hAnsi="宋体" w:hint="eastAsia"/>
          <w:b/>
          <w:bCs/>
          <w:color w:val="0000FF"/>
          <w:sz w:val="28"/>
          <w:szCs w:val="28"/>
        </w:rPr>
        <w:t xml:space="preserve"> </w:t>
      </w:r>
      <w:r>
        <w:rPr>
          <w:rFonts w:ascii="黑体" w:eastAsia="黑体" w:hAnsi="宋体" w:hint="eastAsia"/>
          <w:b/>
          <w:bCs/>
          <w:color w:val="0000FF"/>
          <w:sz w:val="28"/>
          <w:szCs w:val="28"/>
        </w:rPr>
        <w:t>环球影城（因需求差异，门票自理）】</w:t>
      </w:r>
    </w:p>
    <w:p w:rsidR="002E21CF" w:rsidRDefault="00DB6412">
      <w:pPr>
        <w:tabs>
          <w:tab w:val="left" w:pos="900"/>
        </w:tabs>
        <w:spacing w:line="300" w:lineRule="exact"/>
        <w:ind w:leftChars="135" w:left="283" w:rightChars="50" w:right="105"/>
        <w:rPr>
          <w:rFonts w:ascii="宋体" w:hAnsi="宋体"/>
          <w:bCs/>
          <w:sz w:val="18"/>
          <w:szCs w:val="18"/>
        </w:rPr>
      </w:pPr>
      <w:r>
        <w:rPr>
          <w:rFonts w:ascii="宋体" w:hAnsi="宋体" w:hint="eastAsia"/>
          <w:b/>
          <w:bCs/>
          <w:sz w:val="24"/>
        </w:rPr>
        <w:t xml:space="preserve">   </w:t>
      </w: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自理</w:t>
      </w:r>
      <w:r>
        <w:rPr>
          <w:rFonts w:ascii="宋体" w:hAnsi="宋体" w:hint="eastAsia"/>
          <w:sz w:val="18"/>
          <w:szCs w:val="18"/>
        </w:rPr>
        <w:t xml:space="preserve">    </w:t>
      </w:r>
      <w:r w:rsidRPr="00BA4BC3">
        <w:rPr>
          <w:rFonts w:ascii="宋体" w:hAnsi="宋体" w:hint="eastAsia"/>
          <w:bCs/>
          <w:sz w:val="18"/>
          <w:szCs w:val="18"/>
        </w:rPr>
        <w:t xml:space="preserve">  </w:t>
      </w:r>
      <w:r w:rsidRPr="00BA4BC3">
        <w:rPr>
          <w:rFonts w:ascii="宋体" w:hAnsi="宋体" w:hint="eastAsia"/>
          <w:bCs/>
          <w:sz w:val="18"/>
          <w:szCs w:val="18"/>
        </w:rPr>
        <w:t>住宿：</w:t>
      </w:r>
      <w:r w:rsidRPr="00BA4BC3">
        <w:rPr>
          <w:rFonts w:ascii="宋体" w:hAnsi="宋体" w:hint="eastAsia"/>
          <w:bCs/>
          <w:sz w:val="18"/>
          <w:szCs w:val="18"/>
        </w:rPr>
        <w:t>新加坡酒店</w:t>
      </w:r>
    </w:p>
    <w:p w:rsidR="002E21CF" w:rsidRDefault="002E21CF">
      <w:pPr>
        <w:tabs>
          <w:tab w:val="left" w:pos="900"/>
        </w:tabs>
        <w:spacing w:line="300" w:lineRule="exact"/>
        <w:ind w:rightChars="50" w:right="105" w:firstLineChars="200" w:firstLine="360"/>
        <w:rPr>
          <w:rFonts w:ascii="宋体" w:hAnsi="宋体"/>
          <w:sz w:val="18"/>
          <w:szCs w:val="18"/>
        </w:rPr>
      </w:pPr>
    </w:p>
    <w:p w:rsidR="002E21CF" w:rsidRDefault="00DB6412">
      <w:pPr>
        <w:autoSpaceDE w:val="0"/>
        <w:autoSpaceDN w:val="0"/>
        <w:adjustRightInd w:val="0"/>
        <w:snapToGrid w:val="0"/>
        <w:spacing w:before="120" w:line="276" w:lineRule="auto"/>
        <w:ind w:left="284" w:rightChars="120" w:right="252" w:hangingChars="118" w:hanging="284"/>
        <w:rPr>
          <w:rFonts w:ascii="宋体" w:hAnsi="宋体" w:cs="宋体"/>
          <w:sz w:val="18"/>
          <w:szCs w:val="18"/>
        </w:rPr>
      </w:pPr>
      <w:r>
        <w:rPr>
          <w:rFonts w:ascii="宋体" w:hAnsi="宋体" w:hint="eastAsia"/>
          <w:b/>
          <w:color w:val="0000FF"/>
          <w:sz w:val="24"/>
        </w:rPr>
        <w:t xml:space="preserve"> </w:t>
      </w:r>
      <w:r>
        <w:rPr>
          <w:rFonts w:ascii="宋体" w:hAnsi="宋体" w:cs="宋体" w:hint="eastAsia"/>
          <w:b/>
          <w:color w:val="0000FF"/>
          <w:sz w:val="18"/>
          <w:szCs w:val="18"/>
        </w:rPr>
        <w:t xml:space="preserve">  </w:t>
      </w:r>
      <w:r>
        <w:rPr>
          <w:rFonts w:ascii="宋体" w:hAnsi="宋体" w:cs="宋体" w:hint="eastAsia"/>
          <w:sz w:val="18"/>
          <w:szCs w:val="18"/>
        </w:rPr>
        <w:t xml:space="preserve"> </w:t>
      </w:r>
      <w:r>
        <w:rPr>
          <w:rFonts w:ascii="宋体" w:hAnsi="宋体" w:hint="eastAsia"/>
          <w:bCs/>
          <w:sz w:val="18"/>
          <w:szCs w:val="18"/>
        </w:rPr>
        <w:t>酒店早餐后进行新加坡市区观光：参观新加坡南部的最高山</w:t>
      </w:r>
      <w:r>
        <w:rPr>
          <w:rFonts w:ascii="宋体" w:hAnsi="宋体" w:hint="eastAsia"/>
          <w:sz w:val="18"/>
          <w:szCs w:val="18"/>
        </w:rPr>
        <w:t>－－【</w:t>
      </w:r>
      <w:r>
        <w:rPr>
          <w:rFonts w:ascii="宋体" w:hAnsi="宋体" w:hint="eastAsia"/>
          <w:bCs/>
          <w:color w:val="FF3300"/>
          <w:sz w:val="18"/>
          <w:szCs w:val="18"/>
          <w:u w:val="single"/>
        </w:rPr>
        <w:t>花芭山】</w:t>
      </w:r>
      <w:r>
        <w:rPr>
          <w:rFonts w:ascii="宋体" w:hAnsi="宋体" w:hint="eastAsia"/>
          <w:color w:val="FF3300"/>
          <w:sz w:val="18"/>
          <w:szCs w:val="18"/>
        </w:rPr>
        <w:t>『约</w:t>
      </w:r>
      <w:r>
        <w:rPr>
          <w:rFonts w:ascii="宋体" w:hAnsi="宋体" w:hint="eastAsia"/>
          <w:color w:val="FF3300"/>
          <w:sz w:val="18"/>
          <w:szCs w:val="18"/>
        </w:rPr>
        <w:t>25</w:t>
      </w:r>
      <w:r>
        <w:rPr>
          <w:rFonts w:ascii="宋体" w:hAnsi="宋体" w:hint="eastAsia"/>
          <w:color w:val="FF3300"/>
          <w:sz w:val="18"/>
          <w:szCs w:val="18"/>
        </w:rPr>
        <w:t>分钟』</w:t>
      </w:r>
      <w:r>
        <w:rPr>
          <w:rFonts w:ascii="宋体" w:hAnsi="宋体" w:hint="eastAsia"/>
          <w:bCs/>
          <w:color w:val="0000FF"/>
          <w:sz w:val="18"/>
          <w:szCs w:val="18"/>
        </w:rPr>
        <w:t>，</w:t>
      </w:r>
      <w:r>
        <w:rPr>
          <w:rFonts w:ascii="宋体" w:hAnsi="宋体" w:hint="eastAsia"/>
          <w:bCs/>
          <w:sz w:val="18"/>
          <w:szCs w:val="18"/>
        </w:rPr>
        <w:t>这里</w:t>
      </w:r>
      <w:r>
        <w:rPr>
          <w:rFonts w:ascii="宋体" w:hAnsi="宋体" w:hint="eastAsia"/>
          <w:sz w:val="18"/>
          <w:szCs w:val="18"/>
        </w:rPr>
        <w:t>是市中心地带的制高点，登临山顶举目四望，新加坡全景和港口的美丽景观，可以尽入眼底。继</w:t>
      </w:r>
      <w:r>
        <w:rPr>
          <w:rFonts w:ascii="宋体" w:hAnsi="宋体" w:hint="eastAsia"/>
          <w:bCs/>
          <w:sz w:val="18"/>
          <w:szCs w:val="18"/>
        </w:rPr>
        <w:t>游览</w:t>
      </w:r>
      <w:r>
        <w:rPr>
          <w:rFonts w:ascii="宋体" w:hAnsi="宋体" w:hint="eastAsia"/>
          <w:sz w:val="18"/>
          <w:szCs w:val="18"/>
        </w:rPr>
        <w:t>著名的【</w:t>
      </w:r>
      <w:r>
        <w:rPr>
          <w:rFonts w:ascii="宋体" w:hAnsi="宋体" w:hint="eastAsia"/>
          <w:bCs/>
          <w:color w:val="FF3300"/>
          <w:sz w:val="18"/>
          <w:szCs w:val="18"/>
          <w:u w:val="single"/>
        </w:rPr>
        <w:t>鱼尾狮公园】</w:t>
      </w:r>
      <w:r>
        <w:rPr>
          <w:rFonts w:ascii="宋体" w:hAnsi="宋体" w:hint="eastAsia"/>
          <w:color w:val="FF3300"/>
          <w:sz w:val="18"/>
          <w:szCs w:val="18"/>
        </w:rPr>
        <w:t>『约</w:t>
      </w:r>
      <w:r>
        <w:rPr>
          <w:rFonts w:ascii="宋体" w:hAnsi="宋体" w:hint="eastAsia"/>
          <w:color w:val="FF3300"/>
          <w:sz w:val="18"/>
          <w:szCs w:val="18"/>
        </w:rPr>
        <w:t>20</w:t>
      </w:r>
      <w:r>
        <w:rPr>
          <w:rFonts w:ascii="宋体" w:hAnsi="宋体" w:hint="eastAsia"/>
          <w:color w:val="FF3300"/>
          <w:sz w:val="18"/>
          <w:szCs w:val="18"/>
        </w:rPr>
        <w:t>分钟』</w:t>
      </w:r>
      <w:r>
        <w:rPr>
          <w:rFonts w:ascii="宋体" w:hAnsi="宋体" w:hint="eastAsia"/>
          <w:bCs/>
          <w:sz w:val="18"/>
          <w:szCs w:val="18"/>
        </w:rPr>
        <w:t>，</w:t>
      </w:r>
      <w:r>
        <w:rPr>
          <w:rFonts w:ascii="宋体" w:hAnsi="宋体" w:hint="eastAsia"/>
          <w:sz w:val="18"/>
          <w:szCs w:val="18"/>
        </w:rPr>
        <w:t>鱼尾狮像就坐落于新加坡河畔，是新加坡的标志和象征</w:t>
      </w:r>
      <w:r>
        <w:rPr>
          <w:rFonts w:ascii="宋体" w:hAnsi="宋体" w:hint="eastAsia"/>
          <w:bCs/>
          <w:sz w:val="18"/>
          <w:szCs w:val="18"/>
        </w:rPr>
        <w:t>；</w:t>
      </w:r>
      <w:r>
        <w:rPr>
          <w:rFonts w:ascii="宋体" w:hAnsi="宋体" w:cs="宋体" w:hint="eastAsia"/>
          <w:sz w:val="18"/>
          <w:szCs w:val="18"/>
        </w:rPr>
        <w:t>然后前往名胜世界中的</w:t>
      </w:r>
      <w:r>
        <w:rPr>
          <w:rFonts w:ascii="宋体" w:hAnsi="宋体" w:cs="宋体" w:hint="eastAsia"/>
          <w:color w:val="FF6600"/>
          <w:sz w:val="18"/>
          <w:szCs w:val="18"/>
        </w:rPr>
        <w:t>【</w:t>
      </w:r>
      <w:r>
        <w:rPr>
          <w:rFonts w:ascii="宋体" w:hAnsi="宋体" w:cs="宋体" w:hint="eastAsia"/>
          <w:b/>
          <w:bCs/>
          <w:color w:val="FF6600"/>
          <w:sz w:val="18"/>
          <w:szCs w:val="18"/>
          <w:u w:val="single"/>
          <w:lang w:val="zh-CN"/>
        </w:rPr>
        <w:t>环球影城】</w:t>
      </w:r>
      <w:r>
        <w:rPr>
          <w:rFonts w:ascii="宋体" w:hAnsi="宋体" w:cs="宋体" w:hint="eastAsia"/>
          <w:sz w:val="18"/>
          <w:szCs w:val="18"/>
        </w:rPr>
        <w:t>是亚洲独一无二的电影主题公园，包括科幻城市、埃及、纽约、失落的世界、好莱坞大道等七大主题区，都是以好莱坞卖座电影设计出的精彩游乐项目。除了《侏罗纪公园》、《未来水世界》、《木乃伊复仇记》、《史瑞克》等超强阵容，还有全球仅有的《变形金刚》电影主题过山车。此外，游客们还可以坐上世界最高的双轨过山车，体验两辆过山车近距离擦身而过的刺激。影城内共有</w:t>
      </w:r>
      <w:r>
        <w:rPr>
          <w:rFonts w:ascii="宋体" w:hAnsi="宋体" w:cs="宋体" w:hint="eastAsia"/>
          <w:sz w:val="18"/>
          <w:szCs w:val="18"/>
        </w:rPr>
        <w:t>24</w:t>
      </w:r>
      <w:r>
        <w:rPr>
          <w:rFonts w:ascii="宋体" w:hAnsi="宋体" w:cs="宋体" w:hint="eastAsia"/>
          <w:sz w:val="18"/>
          <w:szCs w:val="18"/>
        </w:rPr>
        <w:t>个不同主题的游乐设施，其中</w:t>
      </w:r>
      <w:r>
        <w:rPr>
          <w:rFonts w:ascii="宋体" w:hAnsi="宋体" w:cs="宋体" w:hint="eastAsia"/>
          <w:sz w:val="18"/>
          <w:szCs w:val="18"/>
        </w:rPr>
        <w:t>18</w:t>
      </w:r>
      <w:r>
        <w:rPr>
          <w:rFonts w:ascii="宋体" w:hAnsi="宋体" w:cs="宋体" w:hint="eastAsia"/>
          <w:sz w:val="18"/>
          <w:szCs w:val="18"/>
        </w:rPr>
        <w:t>个是专门为新加坡环球影城设计的，它们将是新加坡环球影城奉献给游客们最具特色的部分。这是自由的一天，您可以在这里尽情的享受无尽的欢乐。结束</w:t>
      </w:r>
      <w:r>
        <w:rPr>
          <w:rFonts w:ascii="宋体" w:hAnsi="宋体" w:cs="宋体" w:hint="eastAsia"/>
          <w:sz w:val="18"/>
          <w:szCs w:val="18"/>
        </w:rPr>
        <w:t>后返回酒店休息。</w:t>
      </w:r>
    </w:p>
    <w:p w:rsidR="002E21CF" w:rsidRDefault="00DB6412">
      <w:pPr>
        <w:autoSpaceDE w:val="0"/>
        <w:autoSpaceDN w:val="0"/>
        <w:adjustRightInd w:val="0"/>
        <w:snapToGrid w:val="0"/>
        <w:spacing w:before="120" w:line="276" w:lineRule="auto"/>
        <w:ind w:leftChars="135" w:left="283" w:rightChars="120" w:right="252"/>
        <w:rPr>
          <w:rFonts w:ascii="黑体" w:eastAsia="黑体" w:hAnsi="宋体"/>
          <w:b/>
          <w:color w:val="0000FF"/>
          <w:sz w:val="28"/>
          <w:szCs w:val="28"/>
        </w:rPr>
      </w:pPr>
      <w:r>
        <w:rPr>
          <w:rFonts w:ascii="黑体" w:eastAsia="黑体" w:hAnsi="宋体" w:hint="eastAsia"/>
          <w:b/>
          <w:color w:val="0000FF"/>
          <w:sz w:val="28"/>
          <w:szCs w:val="28"/>
        </w:rPr>
        <w:t>D3</w:t>
      </w:r>
      <w:r>
        <w:rPr>
          <w:rFonts w:ascii="黑体" w:eastAsia="黑体" w:hAnsi="宋体" w:hint="eastAsia"/>
          <w:b/>
          <w:color w:val="0000FF"/>
          <w:sz w:val="28"/>
          <w:szCs w:val="28"/>
        </w:rPr>
        <w:t>：新加坡（市区观光</w:t>
      </w:r>
      <w:r>
        <w:rPr>
          <w:rFonts w:ascii="黑体" w:eastAsia="黑体" w:hAnsi="宋体" w:hint="eastAsia"/>
          <w:b/>
          <w:color w:val="0000FF"/>
          <w:sz w:val="28"/>
          <w:szCs w:val="28"/>
        </w:rPr>
        <w:t xml:space="preserve"> </w:t>
      </w:r>
      <w:r>
        <w:rPr>
          <w:rFonts w:ascii="黑体" w:eastAsia="黑体" w:hAnsi="宋体" w:hint="eastAsia"/>
          <w:b/>
          <w:color w:val="0000FF"/>
          <w:sz w:val="28"/>
          <w:szCs w:val="28"/>
        </w:rPr>
        <w:t>购物店</w:t>
      </w:r>
      <w:r>
        <w:rPr>
          <w:rFonts w:ascii="黑体" w:eastAsia="黑体" w:hAnsi="宋体" w:hint="eastAsia"/>
          <w:b/>
          <w:color w:val="0000FF"/>
          <w:sz w:val="28"/>
          <w:szCs w:val="28"/>
        </w:rPr>
        <w:t xml:space="preserve">   </w:t>
      </w:r>
      <w:r>
        <w:rPr>
          <w:rFonts w:ascii="黑体" w:eastAsia="黑体" w:hAnsi="宋体" w:hint="eastAsia"/>
          <w:b/>
          <w:color w:val="0000FF"/>
          <w:sz w:val="28"/>
          <w:szCs w:val="28"/>
        </w:rPr>
        <w:t>马六甲木屋别墅）</w:t>
      </w:r>
    </w:p>
    <w:p w:rsidR="002E21CF" w:rsidRPr="00BA4BC3" w:rsidRDefault="00DB6412">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中式桌餐</w:t>
      </w:r>
      <w:r>
        <w:rPr>
          <w:rFonts w:ascii="宋体" w:hAnsi="宋体" w:hint="eastAsia"/>
          <w:sz w:val="18"/>
          <w:szCs w:val="18"/>
        </w:rPr>
        <w:t xml:space="preserve">      </w:t>
      </w:r>
      <w:r>
        <w:rPr>
          <w:rFonts w:ascii="宋体" w:hAnsi="宋体" w:hint="eastAsia"/>
          <w:sz w:val="18"/>
          <w:szCs w:val="18"/>
        </w:rPr>
        <w:t>住宿：</w:t>
      </w:r>
      <w:r w:rsidRPr="00BA4BC3">
        <w:rPr>
          <w:rFonts w:ascii="宋体" w:hAnsi="宋体" w:hint="eastAsia"/>
          <w:sz w:val="18"/>
          <w:szCs w:val="18"/>
        </w:rPr>
        <w:t>马六甲菲利亚木屋别墅</w:t>
      </w:r>
      <w:r w:rsidR="00BA4BC3">
        <w:rPr>
          <w:rFonts w:ascii="宋体" w:hAnsi="宋体" w:hint="eastAsia"/>
          <w:sz w:val="18"/>
          <w:szCs w:val="18"/>
        </w:rPr>
        <w:t>或同级</w:t>
      </w:r>
    </w:p>
    <w:p w:rsidR="002E21CF" w:rsidRDefault="00DB6412">
      <w:pPr>
        <w:ind w:leftChars="135" w:left="283"/>
        <w:rPr>
          <w:rFonts w:ascii="宋体" w:hAnsi="宋体" w:cs="宋体"/>
          <w:kern w:val="0"/>
          <w:sz w:val="24"/>
        </w:rPr>
      </w:pPr>
      <w:r>
        <w:rPr>
          <w:rFonts w:ascii="宋体" w:hAnsi="宋体" w:hint="eastAsia"/>
          <w:bCs/>
          <w:sz w:val="18"/>
          <w:szCs w:val="18"/>
        </w:rPr>
        <w:t>酒店早餐后进行新加坡市区观光：</w:t>
      </w:r>
      <w:r>
        <w:rPr>
          <w:rFonts w:ascii="宋体" w:hAnsi="宋体" w:hint="eastAsia"/>
          <w:sz w:val="18"/>
          <w:szCs w:val="18"/>
        </w:rPr>
        <w:t xml:space="preserve"> </w:t>
      </w:r>
      <w:r>
        <w:rPr>
          <w:rFonts w:ascii="宋体" w:hAnsi="宋体" w:hint="eastAsia"/>
          <w:sz w:val="18"/>
          <w:szCs w:val="18"/>
        </w:rPr>
        <w:t>公园周围地带的其他新加坡著名的地标性建筑：</w:t>
      </w:r>
      <w:r>
        <w:rPr>
          <w:rFonts w:ascii="宋体" w:hAnsi="宋体" w:hint="eastAsia"/>
          <w:color w:val="FF6600"/>
          <w:sz w:val="18"/>
          <w:szCs w:val="18"/>
        </w:rPr>
        <w:t>【</w:t>
      </w:r>
      <w:r>
        <w:rPr>
          <w:rFonts w:ascii="宋体" w:hAnsi="宋体" w:hint="eastAsia"/>
          <w:color w:val="FF6600"/>
          <w:sz w:val="18"/>
          <w:szCs w:val="18"/>
          <w:u w:val="single"/>
        </w:rPr>
        <w:t>政府大</w:t>
      </w:r>
      <w:r>
        <w:rPr>
          <w:rFonts w:ascii="宋体" w:hAnsi="宋体" w:hint="eastAsia"/>
          <w:color w:val="FF3300"/>
          <w:sz w:val="18"/>
          <w:szCs w:val="18"/>
          <w:u w:val="single"/>
        </w:rPr>
        <w:t>厦】</w:t>
      </w:r>
      <w:r>
        <w:rPr>
          <w:rFonts w:ascii="宋体" w:hAnsi="宋体" w:hint="eastAsia"/>
          <w:color w:val="FF3300"/>
          <w:sz w:val="18"/>
          <w:szCs w:val="18"/>
        </w:rPr>
        <w:t>、</w:t>
      </w:r>
      <w:r>
        <w:rPr>
          <w:rFonts w:ascii="宋体" w:hAnsi="宋体" w:hint="eastAsia"/>
          <w:color w:val="FF3300"/>
          <w:sz w:val="18"/>
          <w:szCs w:val="18"/>
          <w:u w:val="single"/>
        </w:rPr>
        <w:t>高等法院</w:t>
      </w:r>
      <w:r>
        <w:rPr>
          <w:rFonts w:ascii="宋体" w:hAnsi="宋体" w:hint="eastAsia"/>
          <w:color w:val="FF3300"/>
          <w:sz w:val="18"/>
          <w:szCs w:val="18"/>
        </w:rPr>
        <w:t>、</w:t>
      </w:r>
      <w:r>
        <w:rPr>
          <w:rFonts w:ascii="宋体" w:hAnsi="宋体" w:hint="eastAsia"/>
          <w:color w:val="FF3300"/>
          <w:sz w:val="18"/>
          <w:szCs w:val="18"/>
          <w:u w:val="single"/>
        </w:rPr>
        <w:t>维多利亚剧院</w:t>
      </w:r>
      <w:r>
        <w:rPr>
          <w:rFonts w:ascii="宋体" w:hAnsi="宋体" w:hint="eastAsia"/>
          <w:color w:val="FF3300"/>
          <w:sz w:val="18"/>
          <w:szCs w:val="18"/>
        </w:rPr>
        <w:t>、</w:t>
      </w:r>
      <w:r>
        <w:rPr>
          <w:rFonts w:ascii="宋体" w:hAnsi="宋体" w:hint="eastAsia"/>
          <w:bCs/>
          <w:color w:val="FF3300"/>
          <w:sz w:val="18"/>
          <w:szCs w:val="18"/>
          <w:u w:val="single"/>
        </w:rPr>
        <w:t>国会大厦</w:t>
      </w:r>
      <w:r>
        <w:rPr>
          <w:rFonts w:ascii="宋体" w:hAnsi="宋体" w:hint="eastAsia"/>
          <w:bCs/>
          <w:color w:val="FF3300"/>
          <w:sz w:val="18"/>
          <w:szCs w:val="18"/>
        </w:rPr>
        <w:t>、</w:t>
      </w:r>
      <w:r>
        <w:rPr>
          <w:rFonts w:ascii="宋体" w:hAnsi="宋体" w:hint="eastAsia"/>
          <w:bCs/>
          <w:color w:val="FF3300"/>
          <w:sz w:val="18"/>
          <w:szCs w:val="18"/>
          <w:u w:val="single"/>
        </w:rPr>
        <w:t>伊丽莎白公园</w:t>
      </w:r>
      <w:r>
        <w:rPr>
          <w:rFonts w:ascii="宋体" w:hAnsi="宋体" w:hint="eastAsia"/>
          <w:bCs/>
          <w:color w:val="FF3300"/>
          <w:sz w:val="18"/>
          <w:szCs w:val="18"/>
        </w:rPr>
        <w:t>、</w:t>
      </w:r>
      <w:r>
        <w:rPr>
          <w:rFonts w:ascii="宋体" w:hAnsi="宋体" w:hint="eastAsia"/>
          <w:color w:val="FF3300"/>
          <w:sz w:val="18"/>
          <w:szCs w:val="18"/>
          <w:u w:val="single"/>
        </w:rPr>
        <w:t>莱佛士铜像</w:t>
      </w:r>
      <w:r>
        <w:rPr>
          <w:rFonts w:ascii="宋体" w:hAnsi="宋体" w:hint="eastAsia"/>
          <w:sz w:val="18"/>
          <w:szCs w:val="18"/>
        </w:rPr>
        <w:t>等等的</w:t>
      </w:r>
      <w:r>
        <w:rPr>
          <w:rFonts w:ascii="宋体" w:hAnsi="宋体" w:hint="eastAsia"/>
          <w:bCs/>
          <w:sz w:val="18"/>
          <w:szCs w:val="18"/>
        </w:rPr>
        <w:t>市区观光</w:t>
      </w:r>
      <w:r>
        <w:rPr>
          <w:rFonts w:ascii="宋体" w:hAnsi="宋体" w:hint="eastAsia"/>
          <w:bCs/>
          <w:color w:val="0000FF"/>
          <w:sz w:val="18"/>
          <w:szCs w:val="18"/>
        </w:rPr>
        <w:t>，</w:t>
      </w:r>
      <w:r>
        <w:rPr>
          <w:rFonts w:ascii="宋体" w:hAnsi="宋体" w:hint="eastAsia"/>
          <w:bCs/>
          <w:sz w:val="18"/>
          <w:szCs w:val="18"/>
        </w:rPr>
        <w:t>同时你也可以看到新加坡政府耗资</w:t>
      </w:r>
      <w:r>
        <w:rPr>
          <w:rFonts w:ascii="宋体" w:hAnsi="宋体" w:hint="eastAsia"/>
          <w:bCs/>
          <w:sz w:val="18"/>
          <w:szCs w:val="18"/>
        </w:rPr>
        <w:t>5</w:t>
      </w:r>
      <w:r>
        <w:rPr>
          <w:rFonts w:ascii="宋体" w:hAnsi="宋体" w:hint="eastAsia"/>
          <w:bCs/>
          <w:sz w:val="18"/>
          <w:szCs w:val="18"/>
        </w:rPr>
        <w:t>亿</w:t>
      </w:r>
      <w:r>
        <w:rPr>
          <w:rFonts w:ascii="宋体" w:hAnsi="宋体" w:hint="eastAsia"/>
          <w:bCs/>
          <w:sz w:val="18"/>
          <w:szCs w:val="18"/>
        </w:rPr>
        <w:t>9600</w:t>
      </w:r>
      <w:r>
        <w:rPr>
          <w:rFonts w:ascii="宋体" w:hAnsi="宋体" w:hint="eastAsia"/>
          <w:bCs/>
          <w:sz w:val="18"/>
          <w:szCs w:val="18"/>
        </w:rPr>
        <w:t>万元建造的</w:t>
      </w:r>
      <w:r>
        <w:rPr>
          <w:rFonts w:ascii="宋体" w:hAnsi="宋体" w:hint="eastAsia"/>
          <w:bCs/>
          <w:color w:val="FF6600"/>
          <w:sz w:val="18"/>
          <w:szCs w:val="18"/>
        </w:rPr>
        <w:t>【</w:t>
      </w:r>
      <w:r>
        <w:rPr>
          <w:rFonts w:ascii="宋体" w:hAnsi="宋体" w:hint="eastAsia"/>
          <w:bCs/>
          <w:color w:val="FF6600"/>
          <w:sz w:val="18"/>
          <w:szCs w:val="18"/>
          <w:u w:val="single"/>
        </w:rPr>
        <w:t>滨海艺</w:t>
      </w:r>
      <w:r>
        <w:rPr>
          <w:rFonts w:ascii="宋体" w:hAnsi="宋体" w:hint="eastAsia"/>
          <w:bCs/>
          <w:color w:val="FF3300"/>
          <w:sz w:val="18"/>
          <w:szCs w:val="18"/>
          <w:u w:val="single"/>
        </w:rPr>
        <w:t>术中心】</w:t>
      </w:r>
      <w:r>
        <w:rPr>
          <w:rFonts w:ascii="宋体" w:hAnsi="宋体" w:hint="eastAsia"/>
          <w:bCs/>
          <w:sz w:val="18"/>
          <w:szCs w:val="18"/>
        </w:rPr>
        <w:t>，让你感染到文化艺术的气息</w:t>
      </w:r>
      <w:r>
        <w:rPr>
          <w:rFonts w:ascii="宋体" w:hAnsi="宋体" w:hint="eastAsia"/>
          <w:color w:val="FF3300"/>
          <w:sz w:val="18"/>
          <w:szCs w:val="18"/>
        </w:rPr>
        <w:t>『约</w:t>
      </w:r>
      <w:r>
        <w:rPr>
          <w:rFonts w:ascii="宋体" w:hAnsi="宋体" w:hint="eastAsia"/>
          <w:color w:val="FF3300"/>
          <w:sz w:val="18"/>
          <w:szCs w:val="18"/>
        </w:rPr>
        <w:t>45</w:t>
      </w:r>
      <w:r>
        <w:rPr>
          <w:rFonts w:ascii="宋体" w:hAnsi="宋体" w:hint="eastAsia"/>
          <w:color w:val="FF3300"/>
          <w:sz w:val="18"/>
          <w:szCs w:val="18"/>
        </w:rPr>
        <w:t>分钟』，</w:t>
      </w:r>
      <w:r>
        <w:rPr>
          <w:rFonts w:ascii="宋体" w:hAnsi="宋体" w:hint="eastAsia"/>
          <w:bCs/>
          <w:sz w:val="18"/>
          <w:szCs w:val="18"/>
        </w:rPr>
        <w:t xml:space="preserve"> </w:t>
      </w:r>
      <w:r>
        <w:rPr>
          <w:rFonts w:ascii="宋体" w:hAnsi="宋体" w:hint="eastAsia"/>
          <w:bCs/>
          <w:sz w:val="18"/>
          <w:szCs w:val="18"/>
        </w:rPr>
        <w:t>午餐后</w:t>
      </w:r>
      <w:r>
        <w:rPr>
          <w:rFonts w:ascii="宋体" w:hAnsi="宋体" w:hint="eastAsia"/>
          <w:sz w:val="18"/>
          <w:szCs w:val="18"/>
        </w:rPr>
        <w:t>经前往位于马来西亚长达</w:t>
      </w:r>
      <w:r>
        <w:rPr>
          <w:rFonts w:ascii="宋体" w:hAnsi="宋体" w:hint="eastAsia"/>
          <w:sz w:val="18"/>
          <w:szCs w:val="18"/>
        </w:rPr>
        <w:t>10375</w:t>
      </w:r>
      <w:r>
        <w:rPr>
          <w:rFonts w:ascii="宋体" w:hAnsi="宋体" w:hint="eastAsia"/>
          <w:sz w:val="18"/>
          <w:szCs w:val="18"/>
        </w:rPr>
        <w:t>公尺的新柔</w:t>
      </w:r>
      <w:r>
        <w:rPr>
          <w:rFonts w:ascii="宋体" w:hAnsi="宋体" w:hint="eastAsia"/>
          <w:color w:val="000000"/>
          <w:sz w:val="18"/>
          <w:szCs w:val="18"/>
        </w:rPr>
        <w:t>后</w:t>
      </w:r>
      <w:r>
        <w:rPr>
          <w:rFonts w:hint="eastAsia"/>
          <w:sz w:val="18"/>
          <w:szCs w:val="18"/>
        </w:rPr>
        <w:t>前往</w:t>
      </w:r>
      <w:r>
        <w:rPr>
          <w:rFonts w:hint="eastAsia"/>
          <w:sz w:val="18"/>
          <w:szCs w:val="18"/>
        </w:rPr>
        <w:t xml:space="preserve"> </w:t>
      </w:r>
      <w:r>
        <w:rPr>
          <w:rFonts w:hint="eastAsia"/>
          <w:sz w:val="18"/>
          <w:szCs w:val="18"/>
        </w:rPr>
        <w:t>马六甲菲利亚木屋度假村，抵达后入住度假村。</w:t>
      </w:r>
    </w:p>
    <w:p w:rsidR="002E21CF" w:rsidRDefault="002E21CF">
      <w:pPr>
        <w:snapToGrid w:val="0"/>
        <w:spacing w:line="320" w:lineRule="exact"/>
        <w:textAlignment w:val="center"/>
        <w:rPr>
          <w:rFonts w:ascii="宋体" w:hAnsi="宋体"/>
          <w:b/>
          <w:color w:val="003300"/>
          <w:sz w:val="24"/>
        </w:rPr>
      </w:pPr>
    </w:p>
    <w:p w:rsidR="002E21CF" w:rsidRDefault="00DB6412">
      <w:pPr>
        <w:snapToGrid w:val="0"/>
        <w:spacing w:line="320" w:lineRule="exact"/>
        <w:ind w:leftChars="135" w:left="283"/>
        <w:textAlignment w:val="center"/>
        <w:rPr>
          <w:rFonts w:ascii="黑体" w:eastAsia="黑体" w:hAnsi="宋体"/>
          <w:b/>
          <w:color w:val="0000FF"/>
          <w:sz w:val="28"/>
          <w:szCs w:val="28"/>
        </w:rPr>
      </w:pPr>
      <w:r>
        <w:rPr>
          <w:rFonts w:ascii="黑体" w:eastAsia="黑体" w:hAnsi="宋体" w:hint="eastAsia"/>
          <w:b/>
          <w:color w:val="0000FF"/>
          <w:sz w:val="28"/>
          <w:szCs w:val="28"/>
        </w:rPr>
        <w:t>D4</w:t>
      </w:r>
      <w:r>
        <w:rPr>
          <w:rFonts w:ascii="黑体" w:eastAsia="黑体" w:hAnsi="宋体" w:hint="eastAsia"/>
          <w:b/>
          <w:color w:val="0000FF"/>
          <w:sz w:val="28"/>
          <w:szCs w:val="28"/>
        </w:rPr>
        <w:t>：马来西亚（马六甲</w:t>
      </w:r>
      <w:r>
        <w:rPr>
          <w:rFonts w:ascii="黑体" w:eastAsia="黑体" w:hAnsi="宋体" w:hint="eastAsia"/>
          <w:b/>
          <w:color w:val="0000FF"/>
          <w:sz w:val="28"/>
          <w:szCs w:val="28"/>
        </w:rPr>
        <w:t xml:space="preserve"> </w:t>
      </w:r>
      <w:r>
        <w:rPr>
          <w:rFonts w:ascii="黑体" w:eastAsia="黑体" w:hAnsi="宋体" w:hint="eastAsia"/>
          <w:b/>
          <w:color w:val="0000FF"/>
          <w:sz w:val="28"/>
          <w:szCs w:val="28"/>
        </w:rPr>
        <w:t>云顶赌场</w:t>
      </w:r>
      <w:r>
        <w:rPr>
          <w:rFonts w:ascii="黑体" w:eastAsia="黑体" w:hAnsi="宋体" w:hint="eastAsia"/>
          <w:b/>
          <w:color w:val="0000FF"/>
          <w:sz w:val="28"/>
          <w:szCs w:val="28"/>
        </w:rPr>
        <w:t xml:space="preserve">  </w:t>
      </w:r>
      <w:r>
        <w:rPr>
          <w:rFonts w:ascii="黑体" w:eastAsia="黑体" w:hAnsi="宋体" w:hint="eastAsia"/>
          <w:b/>
          <w:color w:val="0000FF"/>
          <w:sz w:val="28"/>
          <w:szCs w:val="28"/>
        </w:rPr>
        <w:t>吉隆坡）</w:t>
      </w:r>
    </w:p>
    <w:p w:rsidR="002E21CF" w:rsidRDefault="00DB6412">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中式桌餐</w:t>
      </w:r>
      <w:r>
        <w:rPr>
          <w:rFonts w:ascii="宋体" w:hAnsi="宋体" w:hint="eastAsia"/>
          <w:sz w:val="18"/>
          <w:szCs w:val="18"/>
        </w:rPr>
        <w:t xml:space="preserve">  </w:t>
      </w:r>
      <w:r>
        <w:rPr>
          <w:rFonts w:ascii="宋体" w:hAnsi="宋体" w:hint="eastAsia"/>
          <w:sz w:val="18"/>
          <w:szCs w:val="18"/>
        </w:rPr>
        <w:t>住宿：</w:t>
      </w:r>
      <w:r w:rsidRPr="00BA4BC3">
        <w:rPr>
          <w:rFonts w:ascii="宋体" w:hAnsi="宋体" w:hint="eastAsia"/>
          <w:sz w:val="18"/>
          <w:szCs w:val="18"/>
        </w:rPr>
        <w:t>吉隆坡菲利亚金马沙滩酒店</w:t>
      </w:r>
    </w:p>
    <w:p w:rsidR="002E21CF" w:rsidRDefault="00DB6412">
      <w:pPr>
        <w:tabs>
          <w:tab w:val="left" w:pos="4200"/>
        </w:tabs>
        <w:adjustRightInd w:val="0"/>
        <w:snapToGrid w:val="0"/>
        <w:spacing w:line="320" w:lineRule="exact"/>
        <w:ind w:leftChars="135" w:left="283" w:rightChars="50" w:right="105"/>
        <w:rPr>
          <w:sz w:val="18"/>
          <w:szCs w:val="18"/>
        </w:rPr>
      </w:pPr>
      <w:r>
        <w:rPr>
          <w:rFonts w:hint="eastAsia"/>
          <w:sz w:val="18"/>
          <w:szCs w:val="18"/>
        </w:rPr>
        <w:t>早餐后，</w:t>
      </w:r>
      <w:r>
        <w:rPr>
          <w:rFonts w:ascii="宋体" w:hAnsi="宋体" w:hint="eastAsia"/>
          <w:color w:val="000000"/>
          <w:sz w:val="18"/>
          <w:szCs w:val="18"/>
        </w:rPr>
        <w:t>前往</w:t>
      </w:r>
      <w:r>
        <w:rPr>
          <w:rFonts w:ascii="宋体" w:hAnsi="宋体" w:hint="eastAsia"/>
          <w:sz w:val="18"/>
          <w:szCs w:val="18"/>
        </w:rPr>
        <w:t>马来西亚著名古城——马六甲，</w:t>
      </w:r>
      <w:r>
        <w:rPr>
          <w:rFonts w:ascii="宋体" w:hAnsi="宋体" w:hint="eastAsia"/>
          <w:color w:val="000000"/>
          <w:sz w:val="18"/>
          <w:szCs w:val="18"/>
        </w:rPr>
        <w:t>到达后进行市区观光：游览明朝的汉丽宝公主下嫁马六甲国王时期随从居住的中国山，现以改名为</w:t>
      </w:r>
      <w:r>
        <w:rPr>
          <w:rFonts w:ascii="宋体" w:hAnsi="宋体" w:hint="eastAsia"/>
          <w:color w:val="FF3300"/>
          <w:sz w:val="18"/>
          <w:szCs w:val="18"/>
          <w:u w:val="single"/>
        </w:rPr>
        <w:t>三宝山（车观）</w:t>
      </w:r>
      <w:r>
        <w:rPr>
          <w:rFonts w:ascii="宋体" w:hAnsi="宋体" w:hint="eastAsia"/>
          <w:b/>
          <w:color w:val="FF3300"/>
          <w:sz w:val="18"/>
          <w:szCs w:val="18"/>
        </w:rPr>
        <w:t>，</w:t>
      </w:r>
      <w:r>
        <w:rPr>
          <w:rFonts w:ascii="宋体" w:hAnsi="宋体" w:hint="eastAsia"/>
          <w:color w:val="000000"/>
          <w:sz w:val="18"/>
          <w:szCs w:val="18"/>
        </w:rPr>
        <w:t>还有山脚下的</w:t>
      </w:r>
      <w:r>
        <w:rPr>
          <w:rFonts w:ascii="宋体" w:hAnsi="宋体" w:hint="eastAsia"/>
          <w:color w:val="FF3300"/>
          <w:sz w:val="18"/>
          <w:szCs w:val="18"/>
          <w:u w:val="single"/>
        </w:rPr>
        <w:t>三宝井</w:t>
      </w:r>
      <w:r>
        <w:rPr>
          <w:rFonts w:ascii="宋体" w:hAnsi="宋体" w:hint="eastAsia"/>
          <w:color w:val="FF3300"/>
          <w:sz w:val="18"/>
          <w:szCs w:val="18"/>
        </w:rPr>
        <w:t>和</w:t>
      </w:r>
      <w:r>
        <w:rPr>
          <w:rFonts w:ascii="宋体" w:hAnsi="宋体" w:hint="eastAsia"/>
          <w:color w:val="FF3300"/>
          <w:sz w:val="18"/>
          <w:szCs w:val="18"/>
          <w:u w:val="single"/>
        </w:rPr>
        <w:t>三宝庙</w:t>
      </w:r>
      <w:r>
        <w:rPr>
          <w:rFonts w:ascii="宋体" w:hAnsi="宋体" w:hint="eastAsia"/>
          <w:color w:val="FF3300"/>
          <w:sz w:val="18"/>
          <w:szCs w:val="18"/>
        </w:rPr>
        <w:t>『约</w:t>
      </w:r>
      <w:r>
        <w:rPr>
          <w:rFonts w:ascii="宋体" w:hAnsi="宋体" w:hint="eastAsia"/>
          <w:color w:val="FF3300"/>
          <w:sz w:val="18"/>
          <w:szCs w:val="18"/>
        </w:rPr>
        <w:t>30</w:t>
      </w:r>
      <w:r>
        <w:rPr>
          <w:rFonts w:ascii="宋体" w:hAnsi="宋体" w:hint="eastAsia"/>
          <w:color w:val="FF3300"/>
          <w:sz w:val="18"/>
          <w:szCs w:val="18"/>
        </w:rPr>
        <w:t>分钟』、</w:t>
      </w:r>
      <w:r>
        <w:rPr>
          <w:rFonts w:ascii="宋体" w:hAnsi="宋体" w:hint="eastAsia"/>
          <w:color w:val="FF3300"/>
          <w:sz w:val="18"/>
          <w:szCs w:val="18"/>
          <w:u w:val="single"/>
        </w:rPr>
        <w:t>荷兰红屋</w:t>
      </w:r>
      <w:r>
        <w:rPr>
          <w:rFonts w:ascii="宋体" w:hAnsi="宋体" w:hint="eastAsia"/>
          <w:color w:val="FF3300"/>
          <w:sz w:val="18"/>
          <w:szCs w:val="18"/>
        </w:rPr>
        <w:t>+</w:t>
      </w:r>
      <w:r>
        <w:rPr>
          <w:rFonts w:ascii="宋体" w:hAnsi="宋体" w:hint="eastAsia"/>
          <w:color w:val="FF3300"/>
          <w:sz w:val="18"/>
          <w:szCs w:val="18"/>
          <w:u w:val="single"/>
        </w:rPr>
        <w:t>葡萄牙古城门</w:t>
      </w:r>
      <w:r>
        <w:rPr>
          <w:rFonts w:ascii="宋体" w:hAnsi="宋体" w:hint="eastAsia"/>
          <w:color w:val="FF3300"/>
          <w:sz w:val="18"/>
          <w:szCs w:val="18"/>
        </w:rPr>
        <w:t>+</w:t>
      </w:r>
      <w:r>
        <w:rPr>
          <w:rFonts w:ascii="宋体" w:hAnsi="宋体" w:hint="eastAsia"/>
          <w:color w:val="FF3300"/>
          <w:sz w:val="18"/>
          <w:szCs w:val="18"/>
          <w:u w:val="single"/>
        </w:rPr>
        <w:t>圣保罗教堂</w:t>
      </w:r>
      <w:r>
        <w:rPr>
          <w:rFonts w:ascii="宋体" w:hAnsi="宋体" w:hint="eastAsia"/>
          <w:color w:val="FF3300"/>
          <w:sz w:val="18"/>
          <w:szCs w:val="18"/>
        </w:rPr>
        <w:t>『约</w:t>
      </w:r>
      <w:r>
        <w:rPr>
          <w:rFonts w:ascii="宋体" w:hAnsi="宋体" w:hint="eastAsia"/>
          <w:color w:val="FF3300"/>
          <w:sz w:val="18"/>
          <w:szCs w:val="18"/>
        </w:rPr>
        <w:t>60</w:t>
      </w:r>
      <w:r>
        <w:rPr>
          <w:rFonts w:ascii="宋体" w:hAnsi="宋体" w:hint="eastAsia"/>
          <w:color w:val="FF3300"/>
          <w:sz w:val="18"/>
          <w:szCs w:val="18"/>
        </w:rPr>
        <w:t>分钟』。</w:t>
      </w:r>
    </w:p>
    <w:p w:rsidR="002E21CF" w:rsidRDefault="00DB6412">
      <w:pPr>
        <w:tabs>
          <w:tab w:val="left" w:pos="4200"/>
        </w:tabs>
        <w:adjustRightInd w:val="0"/>
        <w:snapToGrid w:val="0"/>
        <w:spacing w:line="320" w:lineRule="exact"/>
        <w:ind w:leftChars="135" w:left="283" w:rightChars="50" w:right="105"/>
        <w:rPr>
          <w:rFonts w:ascii="宋体" w:hAnsi="宋体"/>
          <w:color w:val="000000"/>
          <w:sz w:val="18"/>
          <w:szCs w:val="18"/>
        </w:rPr>
      </w:pPr>
      <w:r>
        <w:rPr>
          <w:rFonts w:ascii="宋体" w:hAnsi="宋体" w:hint="eastAsia"/>
          <w:sz w:val="18"/>
          <w:szCs w:val="18"/>
        </w:rPr>
        <w:t>下午，前往</w:t>
      </w:r>
      <w:r>
        <w:rPr>
          <w:rFonts w:ascii="宋体" w:hAnsi="宋体" w:hint="eastAsia"/>
          <w:b/>
          <w:color w:val="FF6600"/>
          <w:sz w:val="18"/>
          <w:szCs w:val="18"/>
        </w:rPr>
        <w:t>【云顶高原】</w:t>
      </w:r>
      <w:r>
        <w:rPr>
          <w:rFonts w:ascii="宋体" w:hAnsi="宋体" w:hint="eastAsia"/>
          <w:color w:val="FF6600"/>
          <w:sz w:val="18"/>
          <w:szCs w:val="18"/>
        </w:rPr>
        <w:t>：</w:t>
      </w:r>
      <w:r>
        <w:rPr>
          <w:rFonts w:ascii="宋体" w:hAnsi="宋体" w:hint="eastAsia"/>
          <w:color w:val="000000"/>
          <w:sz w:val="18"/>
          <w:szCs w:val="18"/>
        </w:rPr>
        <w:t>是马来西亚最著名的旅游胜地，山峦重迭、林木苍翠。云顶在云雾的环绕中犹如云海中的蓬莱仙阁，又如海市蜃楼。可自由参加各种机动游戏娱乐活动，当然你也可以</w:t>
      </w:r>
    </w:p>
    <w:p w:rsidR="002E21CF" w:rsidRDefault="00DB6412">
      <w:pPr>
        <w:tabs>
          <w:tab w:val="left" w:pos="4200"/>
        </w:tabs>
        <w:adjustRightInd w:val="0"/>
        <w:snapToGrid w:val="0"/>
        <w:spacing w:line="320" w:lineRule="exact"/>
        <w:ind w:leftChars="135" w:left="283" w:rightChars="50" w:right="105"/>
        <w:rPr>
          <w:rFonts w:ascii="宋体" w:hAnsi="宋体"/>
          <w:sz w:val="18"/>
          <w:szCs w:val="18"/>
        </w:rPr>
      </w:pPr>
      <w:r>
        <w:rPr>
          <w:rFonts w:ascii="宋体" w:hAnsi="宋体" w:hint="eastAsia"/>
          <w:color w:val="000000"/>
          <w:sz w:val="18"/>
          <w:szCs w:val="18"/>
        </w:rPr>
        <w:t>在各个商店选购你喜欢的商品。后返回吉隆坡市区享用晚餐并入住酒店。</w:t>
      </w:r>
      <w:r>
        <w:rPr>
          <w:rFonts w:ascii="宋体" w:hAnsi="宋体" w:hint="eastAsia"/>
          <w:sz w:val="18"/>
          <w:szCs w:val="18"/>
        </w:rPr>
        <w:t xml:space="preserve">  </w:t>
      </w:r>
    </w:p>
    <w:p w:rsidR="002E21CF" w:rsidRDefault="002E21CF">
      <w:pPr>
        <w:tabs>
          <w:tab w:val="left" w:pos="4200"/>
        </w:tabs>
        <w:adjustRightInd w:val="0"/>
        <w:snapToGrid w:val="0"/>
        <w:spacing w:line="320" w:lineRule="exact"/>
        <w:ind w:leftChars="135" w:left="283" w:rightChars="50" w:right="105"/>
        <w:rPr>
          <w:rFonts w:ascii="宋体" w:hAnsi="宋体"/>
          <w:b/>
          <w:color w:val="0000FF"/>
          <w:sz w:val="18"/>
          <w:szCs w:val="18"/>
        </w:rPr>
      </w:pPr>
    </w:p>
    <w:p w:rsidR="002E21CF" w:rsidRDefault="00DB6412">
      <w:pPr>
        <w:snapToGrid w:val="0"/>
        <w:spacing w:line="320" w:lineRule="exact"/>
        <w:ind w:leftChars="135" w:left="283"/>
        <w:textAlignment w:val="center"/>
        <w:rPr>
          <w:rFonts w:ascii="黑体" w:eastAsia="黑体" w:hAnsi="宋体"/>
          <w:b/>
          <w:color w:val="0000FF"/>
          <w:sz w:val="28"/>
          <w:szCs w:val="28"/>
        </w:rPr>
      </w:pPr>
      <w:r>
        <w:rPr>
          <w:rFonts w:ascii="黑体" w:eastAsia="黑体" w:hAnsi="宋体" w:hint="eastAsia"/>
          <w:b/>
          <w:color w:val="0000FF"/>
          <w:sz w:val="28"/>
          <w:szCs w:val="28"/>
        </w:rPr>
        <w:t>D5</w:t>
      </w:r>
      <w:r>
        <w:rPr>
          <w:rFonts w:ascii="黑体" w:eastAsia="黑体" w:hAnsi="宋体" w:hint="eastAsia"/>
          <w:b/>
          <w:color w:val="0000FF"/>
          <w:sz w:val="28"/>
          <w:szCs w:val="28"/>
        </w:rPr>
        <w:t>：马来西亚（吉隆坡</w:t>
      </w:r>
      <w:r>
        <w:rPr>
          <w:rFonts w:ascii="黑体" w:eastAsia="黑体" w:hAnsi="宋体" w:hint="eastAsia"/>
          <w:b/>
          <w:color w:val="0000FF"/>
          <w:sz w:val="28"/>
          <w:szCs w:val="28"/>
        </w:rPr>
        <w:t xml:space="preserve"> </w:t>
      </w:r>
      <w:r>
        <w:rPr>
          <w:rFonts w:ascii="黑体" w:eastAsia="黑体" w:hAnsi="宋体" w:hint="eastAsia"/>
          <w:b/>
          <w:color w:val="0000FF"/>
          <w:sz w:val="28"/>
          <w:szCs w:val="28"/>
        </w:rPr>
        <w:t>国家皇宫</w:t>
      </w:r>
      <w:r>
        <w:rPr>
          <w:rFonts w:ascii="黑体" w:eastAsia="黑体" w:hAnsi="宋体" w:hint="eastAsia"/>
          <w:b/>
          <w:color w:val="0000FF"/>
          <w:sz w:val="28"/>
          <w:szCs w:val="28"/>
        </w:rPr>
        <w:t xml:space="preserve"> </w:t>
      </w:r>
      <w:r>
        <w:rPr>
          <w:rFonts w:ascii="黑体" w:eastAsia="黑体" w:hAnsi="宋体" w:hint="eastAsia"/>
          <w:b/>
          <w:color w:val="0000FF"/>
          <w:sz w:val="28"/>
          <w:szCs w:val="28"/>
        </w:rPr>
        <w:t>独立广场</w:t>
      </w:r>
      <w:r>
        <w:rPr>
          <w:rFonts w:ascii="黑体" w:eastAsia="黑体" w:hAnsi="宋体" w:hint="eastAsia"/>
          <w:b/>
          <w:color w:val="0000FF"/>
          <w:sz w:val="28"/>
          <w:szCs w:val="28"/>
        </w:rPr>
        <w:t xml:space="preserve"> </w:t>
      </w:r>
      <w:r>
        <w:rPr>
          <w:rFonts w:ascii="黑体" w:eastAsia="黑体" w:hAnsi="宋体" w:hint="eastAsia"/>
          <w:b/>
          <w:color w:val="0000FF"/>
          <w:sz w:val="28"/>
          <w:szCs w:val="28"/>
        </w:rPr>
        <w:t>太子城</w:t>
      </w:r>
      <w:r>
        <w:rPr>
          <w:rFonts w:ascii="黑体" w:eastAsia="黑体" w:hAnsi="宋体" w:hint="eastAsia"/>
          <w:b/>
          <w:color w:val="0000FF"/>
          <w:sz w:val="28"/>
          <w:szCs w:val="28"/>
        </w:rPr>
        <w:t xml:space="preserve">  </w:t>
      </w:r>
      <w:r>
        <w:rPr>
          <w:rFonts w:ascii="黑体" w:eastAsia="黑体" w:hAnsi="宋体" w:hint="eastAsia"/>
          <w:b/>
          <w:color w:val="0000FF"/>
          <w:sz w:val="28"/>
          <w:szCs w:val="28"/>
        </w:rPr>
        <w:t>）</w:t>
      </w:r>
    </w:p>
    <w:p w:rsidR="002E21CF" w:rsidRPr="00BA4BC3" w:rsidRDefault="00DB6412">
      <w:pPr>
        <w:snapToGrid w:val="0"/>
        <w:spacing w:line="320" w:lineRule="exact"/>
        <w:ind w:leftChars="135" w:left="283"/>
        <w:textAlignment w:val="center"/>
        <w:rPr>
          <w:rFonts w:ascii="宋体" w:hAnsi="宋体"/>
          <w:bCs/>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午餐：中式桌餐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中式桌餐</w:t>
      </w:r>
      <w:r>
        <w:rPr>
          <w:rFonts w:ascii="宋体" w:hAnsi="宋体" w:hint="eastAsia"/>
          <w:sz w:val="18"/>
          <w:szCs w:val="18"/>
        </w:rPr>
        <w:t xml:space="preserve"> </w:t>
      </w:r>
      <w:r w:rsidRPr="00BA4BC3">
        <w:rPr>
          <w:rFonts w:ascii="宋体" w:hAnsi="宋体" w:hint="eastAsia"/>
          <w:bCs/>
          <w:sz w:val="18"/>
          <w:szCs w:val="18"/>
        </w:rPr>
        <w:t xml:space="preserve"> </w:t>
      </w:r>
      <w:r w:rsidRPr="00BA4BC3">
        <w:rPr>
          <w:rFonts w:ascii="宋体" w:hAnsi="宋体" w:hint="eastAsia"/>
          <w:bCs/>
          <w:sz w:val="18"/>
          <w:szCs w:val="18"/>
        </w:rPr>
        <w:t>住宿：</w:t>
      </w:r>
      <w:r w:rsidRPr="00BA4BC3">
        <w:rPr>
          <w:rFonts w:ascii="宋体" w:hAnsi="宋体" w:hint="eastAsia"/>
          <w:bCs/>
          <w:sz w:val="18"/>
          <w:szCs w:val="18"/>
        </w:rPr>
        <w:t>吉隆坡</w:t>
      </w:r>
    </w:p>
    <w:p w:rsidR="002E21CF" w:rsidRDefault="00DB6412">
      <w:pPr>
        <w:tabs>
          <w:tab w:val="left" w:pos="720"/>
        </w:tabs>
        <w:spacing w:line="300" w:lineRule="exact"/>
        <w:ind w:leftChars="135" w:left="283" w:rightChars="120" w:right="252"/>
        <w:textAlignment w:val="baseline"/>
        <w:rPr>
          <w:rFonts w:ascii="宋体" w:hAnsi="宋体"/>
          <w:color w:val="000000"/>
          <w:sz w:val="18"/>
          <w:szCs w:val="18"/>
        </w:rPr>
      </w:pPr>
      <w:r>
        <w:rPr>
          <w:rFonts w:ascii="宋体" w:hAnsi="宋体" w:hint="eastAsia"/>
          <w:color w:val="000000"/>
          <w:sz w:val="18"/>
          <w:szCs w:val="18"/>
        </w:rPr>
        <w:t>早餐后进行吉隆坡市区观光前往参观有如童话般建筑的</w:t>
      </w:r>
      <w:r>
        <w:rPr>
          <w:rFonts w:ascii="宋体" w:hAnsi="宋体" w:hint="eastAsia"/>
          <w:color w:val="FF6600"/>
          <w:sz w:val="18"/>
          <w:szCs w:val="18"/>
        </w:rPr>
        <w:t>【</w:t>
      </w:r>
      <w:r>
        <w:rPr>
          <w:rFonts w:ascii="宋体" w:hAnsi="宋体" w:hint="eastAsia"/>
          <w:color w:val="FF6600"/>
          <w:sz w:val="18"/>
          <w:szCs w:val="18"/>
          <w:u w:val="single"/>
        </w:rPr>
        <w:t>国家皇宫】</w:t>
      </w:r>
      <w:r>
        <w:rPr>
          <w:rFonts w:ascii="宋体" w:hAnsi="宋体" w:hint="eastAsia"/>
          <w:color w:val="FF3300"/>
          <w:sz w:val="18"/>
          <w:szCs w:val="18"/>
        </w:rPr>
        <w:t>『</w:t>
      </w:r>
      <w:r>
        <w:rPr>
          <w:rFonts w:ascii="宋体" w:hAnsi="宋体" w:hint="eastAsia"/>
          <w:color w:val="FF3300"/>
          <w:sz w:val="18"/>
          <w:szCs w:val="18"/>
        </w:rPr>
        <w:t>10</w:t>
      </w:r>
      <w:r>
        <w:rPr>
          <w:rFonts w:ascii="宋体" w:hAnsi="宋体" w:hint="eastAsia"/>
          <w:color w:val="FF3300"/>
          <w:sz w:val="18"/>
          <w:szCs w:val="18"/>
        </w:rPr>
        <w:t>分钟』</w:t>
      </w:r>
      <w:r>
        <w:rPr>
          <w:rFonts w:ascii="宋体" w:hAnsi="宋体" w:hint="eastAsia"/>
          <w:color w:val="000000"/>
          <w:sz w:val="18"/>
          <w:szCs w:val="18"/>
        </w:rPr>
        <w:t>，您可在皇宫门外与身穿传统马来服装的警卫合照；</w:t>
      </w:r>
      <w:r>
        <w:rPr>
          <w:rFonts w:ascii="宋体" w:hAnsi="宋体" w:hint="eastAsia"/>
          <w:color w:val="FF3300"/>
          <w:sz w:val="18"/>
          <w:szCs w:val="18"/>
          <w:u w:val="single"/>
        </w:rPr>
        <w:t>英雄纪念碑</w:t>
      </w:r>
      <w:r>
        <w:rPr>
          <w:rFonts w:ascii="宋体" w:hAnsi="宋体" w:hint="eastAsia"/>
          <w:color w:val="FF3300"/>
          <w:sz w:val="18"/>
          <w:szCs w:val="18"/>
        </w:rPr>
        <w:t>『</w:t>
      </w:r>
      <w:r>
        <w:rPr>
          <w:rFonts w:ascii="宋体" w:hAnsi="宋体" w:hint="eastAsia"/>
          <w:color w:val="FF3300"/>
          <w:sz w:val="18"/>
          <w:szCs w:val="18"/>
        </w:rPr>
        <w:t>20</w:t>
      </w:r>
      <w:r>
        <w:rPr>
          <w:rFonts w:ascii="宋体" w:hAnsi="宋体" w:hint="eastAsia"/>
          <w:color w:val="FF3300"/>
          <w:sz w:val="18"/>
          <w:szCs w:val="18"/>
        </w:rPr>
        <w:t>分钟』</w:t>
      </w:r>
      <w:r>
        <w:rPr>
          <w:rFonts w:ascii="宋体" w:hAnsi="宋体" w:hint="eastAsia"/>
          <w:color w:val="FF3300"/>
          <w:sz w:val="18"/>
          <w:szCs w:val="18"/>
        </w:rPr>
        <w:t>,</w:t>
      </w:r>
      <w:r>
        <w:rPr>
          <w:rFonts w:ascii="宋体" w:hAnsi="宋体" w:hint="eastAsia"/>
          <w:color w:val="FF3300"/>
          <w:sz w:val="18"/>
          <w:szCs w:val="18"/>
          <w:u w:val="single"/>
        </w:rPr>
        <w:t>独立广场</w:t>
      </w:r>
      <w:r>
        <w:rPr>
          <w:rFonts w:ascii="宋体" w:hAnsi="宋体" w:hint="eastAsia"/>
          <w:color w:val="FF3300"/>
          <w:sz w:val="18"/>
          <w:szCs w:val="18"/>
        </w:rPr>
        <w:t>『</w:t>
      </w:r>
      <w:r>
        <w:rPr>
          <w:rFonts w:ascii="宋体" w:hAnsi="宋体" w:hint="eastAsia"/>
          <w:color w:val="FF3300"/>
          <w:sz w:val="18"/>
          <w:szCs w:val="18"/>
        </w:rPr>
        <w:t>10</w:t>
      </w:r>
      <w:r>
        <w:rPr>
          <w:rFonts w:ascii="宋体" w:hAnsi="宋体" w:hint="eastAsia"/>
          <w:color w:val="FF3300"/>
          <w:sz w:val="18"/>
          <w:szCs w:val="18"/>
        </w:rPr>
        <w:t>分钟』</w:t>
      </w:r>
      <w:r>
        <w:rPr>
          <w:rFonts w:ascii="宋体" w:hAnsi="宋体" w:hint="eastAsia"/>
          <w:color w:val="FF3300"/>
          <w:sz w:val="18"/>
          <w:szCs w:val="18"/>
        </w:rPr>
        <w:t>和</w:t>
      </w:r>
      <w:r>
        <w:rPr>
          <w:rFonts w:ascii="宋体" w:hAnsi="宋体" w:hint="eastAsia"/>
          <w:color w:val="FF3300"/>
          <w:sz w:val="18"/>
          <w:szCs w:val="18"/>
          <w:u w:val="single"/>
        </w:rPr>
        <w:t>高等法院</w:t>
      </w:r>
      <w:r>
        <w:rPr>
          <w:rFonts w:ascii="宋体" w:hAnsi="宋体" w:hint="eastAsia"/>
          <w:color w:val="FF3300"/>
          <w:sz w:val="18"/>
          <w:szCs w:val="18"/>
        </w:rPr>
        <w:t>『</w:t>
      </w:r>
      <w:r>
        <w:rPr>
          <w:rFonts w:ascii="宋体" w:hAnsi="宋体" w:hint="eastAsia"/>
          <w:color w:val="FF3300"/>
          <w:sz w:val="18"/>
          <w:szCs w:val="18"/>
        </w:rPr>
        <w:t>10</w:t>
      </w:r>
      <w:r>
        <w:rPr>
          <w:rFonts w:ascii="宋体" w:hAnsi="宋体" w:hint="eastAsia"/>
          <w:color w:val="FF3300"/>
          <w:sz w:val="18"/>
          <w:szCs w:val="18"/>
        </w:rPr>
        <w:t>分钟』</w:t>
      </w:r>
      <w:r>
        <w:rPr>
          <w:rFonts w:ascii="宋体" w:hAnsi="宋体" w:hint="eastAsia"/>
          <w:color w:val="000000"/>
          <w:sz w:val="18"/>
          <w:szCs w:val="18"/>
        </w:rPr>
        <w:t>,</w:t>
      </w:r>
      <w:r>
        <w:rPr>
          <w:rFonts w:ascii="宋体" w:hAnsi="宋体" w:hint="eastAsia"/>
          <w:color w:val="000000"/>
          <w:sz w:val="18"/>
          <w:szCs w:val="18"/>
        </w:rPr>
        <w:t>闻名世界的</w:t>
      </w:r>
      <w:r>
        <w:rPr>
          <w:rFonts w:ascii="宋体" w:hAnsi="宋体" w:hint="eastAsia"/>
          <w:color w:val="FF3300"/>
          <w:sz w:val="18"/>
          <w:szCs w:val="18"/>
          <w:u w:val="single"/>
        </w:rPr>
        <w:t>双峰塔远观拍照</w:t>
      </w:r>
      <w:r>
        <w:rPr>
          <w:rFonts w:ascii="宋体" w:hAnsi="宋体" w:hint="eastAsia"/>
          <w:color w:val="FF3300"/>
          <w:sz w:val="18"/>
          <w:szCs w:val="18"/>
        </w:rPr>
        <w:t>『</w:t>
      </w:r>
      <w:r>
        <w:rPr>
          <w:rFonts w:ascii="宋体" w:hAnsi="宋体" w:hint="eastAsia"/>
          <w:color w:val="FF3300"/>
          <w:sz w:val="18"/>
          <w:szCs w:val="18"/>
        </w:rPr>
        <w:t>15</w:t>
      </w:r>
      <w:r>
        <w:rPr>
          <w:rFonts w:ascii="宋体" w:hAnsi="宋体" w:hint="eastAsia"/>
          <w:color w:val="FF3300"/>
          <w:sz w:val="18"/>
          <w:szCs w:val="18"/>
        </w:rPr>
        <w:t>分钟』</w:t>
      </w:r>
      <w:r>
        <w:rPr>
          <w:rFonts w:ascii="宋体" w:hAnsi="宋体" w:hint="eastAsia"/>
          <w:color w:val="000000"/>
          <w:sz w:val="18"/>
          <w:szCs w:val="18"/>
        </w:rPr>
        <w:t>,</w:t>
      </w:r>
      <w:r>
        <w:rPr>
          <w:rFonts w:ascii="宋体" w:hAnsi="宋体" w:hint="eastAsia"/>
          <w:color w:val="000000"/>
          <w:sz w:val="18"/>
          <w:szCs w:val="18"/>
        </w:rPr>
        <w:t>还有</w:t>
      </w:r>
      <w:r>
        <w:rPr>
          <w:rFonts w:ascii="宋体" w:hAnsi="宋体" w:hint="eastAsia"/>
          <w:color w:val="FF3300"/>
          <w:sz w:val="18"/>
          <w:szCs w:val="18"/>
          <w:u w:val="single"/>
        </w:rPr>
        <w:t>国家清真寺</w:t>
      </w:r>
      <w:r>
        <w:rPr>
          <w:rFonts w:ascii="宋体" w:hAnsi="宋体" w:hint="eastAsia"/>
          <w:color w:val="FF3300"/>
          <w:sz w:val="18"/>
          <w:szCs w:val="18"/>
        </w:rPr>
        <w:t>『</w:t>
      </w:r>
      <w:r>
        <w:rPr>
          <w:rFonts w:ascii="宋体" w:hAnsi="宋体" w:hint="eastAsia"/>
          <w:color w:val="FF3300"/>
          <w:sz w:val="18"/>
          <w:szCs w:val="18"/>
        </w:rPr>
        <w:t>20</w:t>
      </w:r>
      <w:r>
        <w:rPr>
          <w:rFonts w:ascii="宋体" w:hAnsi="宋体" w:hint="eastAsia"/>
          <w:color w:val="FF3300"/>
          <w:sz w:val="18"/>
          <w:szCs w:val="18"/>
        </w:rPr>
        <w:t>分钟』约</w:t>
      </w:r>
      <w:r>
        <w:rPr>
          <w:rFonts w:ascii="宋体" w:hAnsi="宋体" w:hint="eastAsia"/>
          <w:color w:val="FF3300"/>
          <w:sz w:val="18"/>
          <w:szCs w:val="18"/>
        </w:rPr>
        <w:t>45</w:t>
      </w:r>
      <w:r>
        <w:rPr>
          <w:rFonts w:ascii="宋体" w:hAnsi="宋体" w:hint="eastAsia"/>
          <w:color w:val="FF3300"/>
          <w:sz w:val="18"/>
          <w:szCs w:val="18"/>
        </w:rPr>
        <w:t>分钟），</w:t>
      </w:r>
      <w:r>
        <w:rPr>
          <w:rFonts w:ascii="宋体" w:hAnsi="宋体" w:hint="eastAsia"/>
          <w:color w:val="000000"/>
          <w:sz w:val="18"/>
          <w:szCs w:val="18"/>
        </w:rPr>
        <w:t>，后前往参观</w:t>
      </w:r>
      <w:r>
        <w:rPr>
          <w:rFonts w:ascii="宋体" w:hAnsi="宋体" w:hint="eastAsia"/>
          <w:color w:val="FF3300"/>
          <w:sz w:val="18"/>
          <w:szCs w:val="18"/>
          <w:u w:val="single"/>
        </w:rPr>
        <w:t>马来西亚高脚屋</w:t>
      </w:r>
      <w:r>
        <w:rPr>
          <w:rFonts w:ascii="宋体" w:hAnsi="宋体" w:hint="eastAsia"/>
          <w:color w:val="FF3300"/>
          <w:sz w:val="18"/>
          <w:szCs w:val="18"/>
        </w:rPr>
        <w:t>、</w:t>
      </w:r>
      <w:r>
        <w:rPr>
          <w:rFonts w:ascii="宋体" w:hAnsi="宋体" w:hint="eastAsia"/>
          <w:color w:val="FF3300"/>
          <w:sz w:val="18"/>
          <w:szCs w:val="18"/>
          <w:u w:val="single"/>
        </w:rPr>
        <w:t>马来西亚民族博物馆</w:t>
      </w:r>
      <w:r>
        <w:rPr>
          <w:rFonts w:ascii="宋体" w:hAnsi="宋体" w:hint="eastAsia"/>
          <w:color w:val="FF3300"/>
          <w:sz w:val="18"/>
          <w:szCs w:val="18"/>
        </w:rPr>
        <w:t>『</w:t>
      </w:r>
      <w:r>
        <w:rPr>
          <w:rFonts w:ascii="宋体" w:hAnsi="宋体" w:hint="eastAsia"/>
          <w:color w:val="FF3300"/>
          <w:sz w:val="18"/>
          <w:szCs w:val="18"/>
        </w:rPr>
        <w:t>30-45</w:t>
      </w:r>
      <w:r>
        <w:rPr>
          <w:rFonts w:ascii="宋体" w:hAnsi="宋体" w:hint="eastAsia"/>
          <w:color w:val="FF3300"/>
          <w:sz w:val="18"/>
          <w:szCs w:val="18"/>
        </w:rPr>
        <w:t>分钟』，</w:t>
      </w:r>
      <w:r>
        <w:rPr>
          <w:rFonts w:ascii="宋体" w:hAnsi="宋体" w:hint="eastAsia"/>
          <w:color w:val="0D0D0D"/>
          <w:sz w:val="18"/>
          <w:szCs w:val="18"/>
        </w:rPr>
        <w:t>午餐后</w:t>
      </w:r>
      <w:r>
        <w:rPr>
          <w:rFonts w:ascii="宋体" w:hAnsi="宋体" w:hint="eastAsia"/>
          <w:color w:val="000000"/>
          <w:sz w:val="18"/>
          <w:szCs w:val="18"/>
        </w:rPr>
        <w:t>参观马来西亚未来新行政中心——太子城，</w:t>
      </w:r>
      <w:r>
        <w:rPr>
          <w:rFonts w:ascii="宋体" w:hAnsi="宋体" w:hint="eastAsia"/>
          <w:color w:val="FF3300"/>
          <w:sz w:val="18"/>
          <w:szCs w:val="18"/>
          <w:u w:val="single"/>
        </w:rPr>
        <w:t>参观水上清真寺</w:t>
      </w:r>
      <w:r>
        <w:rPr>
          <w:rFonts w:ascii="宋体" w:hAnsi="宋体" w:hint="eastAsia"/>
          <w:color w:val="FF3300"/>
          <w:sz w:val="18"/>
          <w:szCs w:val="18"/>
          <w:u w:val="single"/>
        </w:rPr>
        <w:t>+</w:t>
      </w:r>
      <w:r>
        <w:rPr>
          <w:rFonts w:ascii="宋体" w:hAnsi="宋体" w:hint="eastAsia"/>
          <w:color w:val="FF3300"/>
          <w:sz w:val="18"/>
          <w:szCs w:val="18"/>
          <w:u w:val="single"/>
        </w:rPr>
        <w:t>首相府</w:t>
      </w:r>
      <w:r>
        <w:rPr>
          <w:rFonts w:ascii="宋体" w:hAnsi="宋体" w:hint="eastAsia"/>
          <w:color w:val="FF3300"/>
          <w:sz w:val="18"/>
          <w:szCs w:val="18"/>
          <w:u w:val="single"/>
        </w:rPr>
        <w:t>(</w:t>
      </w:r>
      <w:r>
        <w:rPr>
          <w:rFonts w:ascii="宋体" w:hAnsi="宋体" w:hint="eastAsia"/>
          <w:color w:val="FF3300"/>
          <w:sz w:val="18"/>
          <w:szCs w:val="18"/>
          <w:u w:val="single"/>
        </w:rPr>
        <w:t>外观</w:t>
      </w:r>
      <w:r>
        <w:rPr>
          <w:rFonts w:ascii="宋体" w:hAnsi="宋体" w:hint="eastAsia"/>
          <w:color w:val="FF3300"/>
          <w:sz w:val="18"/>
          <w:szCs w:val="18"/>
          <w:u w:val="single"/>
        </w:rPr>
        <w:t>)+</w:t>
      </w:r>
      <w:r>
        <w:rPr>
          <w:rFonts w:ascii="宋体" w:hAnsi="宋体" w:hint="eastAsia"/>
          <w:color w:val="FF3300"/>
          <w:sz w:val="18"/>
          <w:szCs w:val="18"/>
          <w:u w:val="single"/>
        </w:rPr>
        <w:t>太子城广场</w:t>
      </w:r>
      <w:r>
        <w:rPr>
          <w:rFonts w:ascii="宋体" w:hAnsi="宋体" w:hint="eastAsia"/>
          <w:color w:val="FF3300"/>
          <w:sz w:val="18"/>
          <w:szCs w:val="18"/>
        </w:rPr>
        <w:t>『约</w:t>
      </w:r>
      <w:r>
        <w:rPr>
          <w:rFonts w:ascii="宋体" w:hAnsi="宋体" w:hint="eastAsia"/>
          <w:color w:val="FF3300"/>
          <w:sz w:val="18"/>
          <w:szCs w:val="18"/>
        </w:rPr>
        <w:t>60</w:t>
      </w:r>
      <w:r>
        <w:rPr>
          <w:rFonts w:ascii="宋体" w:hAnsi="宋体" w:hint="eastAsia"/>
          <w:color w:val="FF3300"/>
          <w:sz w:val="18"/>
          <w:szCs w:val="18"/>
        </w:rPr>
        <w:t>分钟』</w:t>
      </w:r>
      <w:r>
        <w:rPr>
          <w:rFonts w:ascii="宋体" w:hAnsi="宋体" w:hint="eastAsia"/>
          <w:color w:val="000000"/>
          <w:sz w:val="18"/>
          <w:szCs w:val="18"/>
        </w:rPr>
        <w:t>，</w:t>
      </w:r>
      <w:r>
        <w:rPr>
          <w:rFonts w:ascii="宋体" w:hAnsi="宋体" w:hint="eastAsia"/>
          <w:color w:val="0D0D0D"/>
          <w:sz w:val="18"/>
          <w:szCs w:val="18"/>
        </w:rPr>
        <w:t>晚餐后送入酒店休息。</w:t>
      </w:r>
    </w:p>
    <w:p w:rsidR="002E21CF" w:rsidRDefault="002E21CF">
      <w:pPr>
        <w:snapToGrid w:val="0"/>
        <w:spacing w:line="320" w:lineRule="exact"/>
        <w:ind w:leftChars="135" w:left="283"/>
        <w:textAlignment w:val="center"/>
        <w:rPr>
          <w:rFonts w:ascii="宋体" w:hAnsi="宋体"/>
          <w:b/>
          <w:color w:val="0000FF"/>
          <w:sz w:val="18"/>
          <w:szCs w:val="18"/>
        </w:rPr>
      </w:pPr>
    </w:p>
    <w:p w:rsidR="002E21CF" w:rsidRDefault="00DB6412">
      <w:pPr>
        <w:widowControl/>
        <w:jc w:val="left"/>
        <w:rPr>
          <w:rFonts w:ascii="黑体" w:eastAsia="黑体" w:hAnsi="宋体"/>
          <w:b/>
          <w:color w:val="0000FF"/>
          <w:sz w:val="28"/>
          <w:szCs w:val="28"/>
        </w:rPr>
      </w:pPr>
      <w:r>
        <w:rPr>
          <w:rFonts w:ascii="黑体" w:eastAsia="黑体" w:hAnsi="宋体" w:hint="eastAsia"/>
          <w:b/>
          <w:color w:val="0000FF"/>
          <w:sz w:val="28"/>
          <w:szCs w:val="28"/>
        </w:rPr>
        <w:lastRenderedPageBreak/>
        <w:t>D6</w:t>
      </w:r>
      <w:r>
        <w:rPr>
          <w:rFonts w:ascii="黑体" w:eastAsia="黑体" w:hAnsi="宋体" w:hint="eastAsia"/>
          <w:b/>
          <w:color w:val="0000FF"/>
          <w:sz w:val="28"/>
          <w:szCs w:val="28"/>
        </w:rPr>
        <w:t>：吉隆坡</w:t>
      </w:r>
      <w:r>
        <w:rPr>
          <w:rFonts w:ascii="黑体" w:eastAsia="黑体" w:hAnsi="宋体" w:hint="eastAsia"/>
          <w:b/>
          <w:color w:val="0000FF"/>
          <w:sz w:val="28"/>
          <w:szCs w:val="28"/>
        </w:rPr>
        <w:t>-</w:t>
      </w:r>
      <w:r>
        <w:rPr>
          <w:rFonts w:ascii="黑体" w:eastAsia="黑体" w:hAnsi="宋体" w:hint="eastAsia"/>
          <w:b/>
          <w:color w:val="0000FF"/>
          <w:sz w:val="28"/>
          <w:szCs w:val="28"/>
        </w:rPr>
        <w:t>新加坡</w:t>
      </w:r>
      <w:r>
        <w:rPr>
          <w:rFonts w:ascii="黑体" w:eastAsia="黑体" w:hAnsi="宋体" w:hint="eastAsia"/>
          <w:b/>
          <w:color w:val="0000FF"/>
          <w:sz w:val="28"/>
          <w:szCs w:val="28"/>
        </w:rPr>
        <w:t>-</w:t>
      </w:r>
      <w:r>
        <w:rPr>
          <w:rFonts w:ascii="黑体" w:eastAsia="黑体" w:hAnsi="宋体" w:hint="eastAsia"/>
          <w:b/>
          <w:color w:val="0000FF"/>
          <w:sz w:val="28"/>
          <w:szCs w:val="28"/>
        </w:rPr>
        <w:t>成都</w:t>
      </w:r>
      <w:r>
        <w:rPr>
          <w:rFonts w:ascii="黑体" w:eastAsia="黑体" w:hAnsi="宋体" w:hint="eastAsia"/>
          <w:b/>
          <w:color w:val="0000FF"/>
          <w:sz w:val="28"/>
          <w:szCs w:val="28"/>
        </w:rPr>
        <w:t xml:space="preserve">  </w:t>
      </w:r>
      <w:r>
        <w:rPr>
          <w:rFonts w:ascii="黑体" w:eastAsia="黑体" w:hAnsi="宋体"/>
          <w:b/>
          <w:color w:val="0000FF"/>
          <w:sz w:val="28"/>
          <w:szCs w:val="28"/>
        </w:rPr>
        <w:t>MI327</w:t>
      </w:r>
      <w:r>
        <w:rPr>
          <w:rFonts w:ascii="黑体" w:eastAsia="黑体" w:hAnsi="宋体" w:hint="eastAsia"/>
          <w:b/>
          <w:color w:val="0000FF"/>
          <w:sz w:val="28"/>
          <w:szCs w:val="28"/>
        </w:rPr>
        <w:t>吉隆坡</w:t>
      </w:r>
      <w:r>
        <w:rPr>
          <w:rFonts w:ascii="黑体" w:eastAsia="黑体" w:hAnsi="宋体" w:hint="eastAsia"/>
          <w:b/>
          <w:color w:val="0000FF"/>
          <w:sz w:val="28"/>
          <w:szCs w:val="28"/>
        </w:rPr>
        <w:t>-</w:t>
      </w:r>
      <w:r>
        <w:rPr>
          <w:rFonts w:ascii="黑体" w:eastAsia="黑体" w:hAnsi="宋体" w:hint="eastAsia"/>
          <w:b/>
          <w:color w:val="0000FF"/>
          <w:sz w:val="28"/>
          <w:szCs w:val="28"/>
        </w:rPr>
        <w:t>新加坡</w:t>
      </w:r>
      <w:r>
        <w:rPr>
          <w:rFonts w:ascii="黑体" w:eastAsia="黑体" w:hAnsi="宋体"/>
          <w:b/>
          <w:color w:val="0000FF"/>
          <w:sz w:val="28"/>
          <w:szCs w:val="28"/>
        </w:rPr>
        <w:t>1430-1530</w:t>
      </w:r>
      <w:r>
        <w:rPr>
          <w:rFonts w:ascii="黑体" w:eastAsia="黑体" w:hAnsi="宋体" w:hint="eastAsia"/>
          <w:b/>
          <w:color w:val="0000FF"/>
          <w:sz w:val="28"/>
          <w:szCs w:val="28"/>
        </w:rPr>
        <w:t>/</w:t>
      </w:r>
      <w:r>
        <w:rPr>
          <w:rFonts w:ascii="黑体" w:eastAsia="黑体" w:hAnsi="宋体"/>
          <w:b/>
          <w:color w:val="0000FF"/>
          <w:sz w:val="28"/>
          <w:szCs w:val="28"/>
        </w:rPr>
        <w:t>MI938</w:t>
      </w:r>
      <w:r>
        <w:rPr>
          <w:rFonts w:ascii="黑体" w:eastAsia="黑体" w:hAnsi="宋体"/>
          <w:b/>
          <w:color w:val="0000FF"/>
          <w:sz w:val="28"/>
          <w:szCs w:val="28"/>
        </w:rPr>
        <w:t> </w:t>
      </w:r>
      <w:r>
        <w:rPr>
          <w:rFonts w:ascii="黑体" w:eastAsia="黑体" w:hAnsi="宋体" w:hint="eastAsia"/>
          <w:b/>
          <w:color w:val="0000FF"/>
          <w:sz w:val="28"/>
          <w:szCs w:val="28"/>
        </w:rPr>
        <w:t>新加坡</w:t>
      </w:r>
      <w:r>
        <w:rPr>
          <w:rFonts w:ascii="黑体" w:eastAsia="黑体" w:hAnsi="宋体" w:hint="eastAsia"/>
          <w:b/>
          <w:color w:val="0000FF"/>
          <w:sz w:val="28"/>
          <w:szCs w:val="28"/>
        </w:rPr>
        <w:t>-</w:t>
      </w:r>
      <w:r>
        <w:rPr>
          <w:rFonts w:ascii="黑体" w:eastAsia="黑体" w:hAnsi="宋体" w:hint="eastAsia"/>
          <w:b/>
          <w:color w:val="0000FF"/>
          <w:sz w:val="28"/>
          <w:szCs w:val="28"/>
        </w:rPr>
        <w:t>成都</w:t>
      </w:r>
      <w:r>
        <w:rPr>
          <w:rFonts w:ascii="黑体" w:eastAsia="黑体" w:hAnsi="宋体" w:hint="eastAsia"/>
          <w:b/>
          <w:color w:val="0000FF"/>
          <w:sz w:val="28"/>
          <w:szCs w:val="28"/>
        </w:rPr>
        <w:t xml:space="preserve">  </w:t>
      </w:r>
      <w:r>
        <w:rPr>
          <w:rFonts w:ascii="黑体" w:eastAsia="黑体" w:hAnsi="宋体"/>
          <w:b/>
          <w:color w:val="0000FF"/>
          <w:sz w:val="28"/>
          <w:szCs w:val="28"/>
        </w:rPr>
        <w:t>  </w:t>
      </w:r>
      <w:r>
        <w:rPr>
          <w:rFonts w:ascii="黑体" w:eastAsia="黑体" w:hAnsi="宋体"/>
          <w:b/>
          <w:color w:val="0000FF"/>
          <w:sz w:val="28"/>
          <w:szCs w:val="28"/>
        </w:rPr>
        <w:t>1745-2220</w:t>
      </w:r>
    </w:p>
    <w:p w:rsidR="002E21CF" w:rsidRDefault="002E21CF">
      <w:pPr>
        <w:snapToGrid w:val="0"/>
        <w:ind w:leftChars="135" w:left="283"/>
        <w:rPr>
          <w:rFonts w:ascii="黑体" w:eastAsia="黑体" w:hAnsi="宋体"/>
          <w:b/>
          <w:iCs/>
          <w:color w:val="0000FF"/>
          <w:sz w:val="28"/>
          <w:szCs w:val="28"/>
        </w:rPr>
      </w:pPr>
    </w:p>
    <w:p w:rsidR="002E21CF" w:rsidRDefault="00DB6412">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w:t>
      </w:r>
      <w:r>
        <w:rPr>
          <w:rFonts w:ascii="宋体" w:hAnsi="宋体" w:hint="eastAsia"/>
          <w:bCs/>
          <w:sz w:val="18"/>
          <w:szCs w:val="18"/>
        </w:rPr>
        <w:t xml:space="preserve">  </w:t>
      </w:r>
      <w:r>
        <w:rPr>
          <w:rFonts w:ascii="宋体" w:hAnsi="宋体" w:hint="eastAsia"/>
          <w:bCs/>
          <w:sz w:val="18"/>
          <w:szCs w:val="18"/>
        </w:rPr>
        <w:t>午餐：飞机餐</w:t>
      </w:r>
      <w:r>
        <w:rPr>
          <w:rFonts w:ascii="宋体" w:hAnsi="宋体" w:hint="eastAsia"/>
          <w:bCs/>
          <w:sz w:val="18"/>
          <w:szCs w:val="18"/>
        </w:rPr>
        <w:t xml:space="preserve">  </w:t>
      </w:r>
      <w:r>
        <w:rPr>
          <w:rFonts w:ascii="宋体" w:hAnsi="宋体" w:hint="eastAsia"/>
          <w:bCs/>
          <w:sz w:val="18"/>
          <w:szCs w:val="18"/>
        </w:rPr>
        <w:t>晚餐：</w:t>
      </w:r>
      <w:r>
        <w:rPr>
          <w:rFonts w:ascii="宋体" w:hAnsi="宋体" w:hint="eastAsia"/>
          <w:sz w:val="18"/>
          <w:szCs w:val="18"/>
        </w:rPr>
        <w:t>无</w:t>
      </w:r>
      <w:r>
        <w:rPr>
          <w:rFonts w:ascii="宋体" w:hAnsi="宋体" w:hint="eastAsia"/>
          <w:sz w:val="18"/>
          <w:szCs w:val="18"/>
        </w:rPr>
        <w:t xml:space="preserve">    </w:t>
      </w:r>
      <w:r>
        <w:rPr>
          <w:rFonts w:ascii="宋体" w:hAnsi="宋体" w:hint="eastAsia"/>
          <w:sz w:val="18"/>
          <w:szCs w:val="18"/>
        </w:rPr>
        <w:t>住宿：温暖的家</w:t>
      </w:r>
    </w:p>
    <w:p w:rsidR="002E21CF" w:rsidRDefault="00DB6412">
      <w:pPr>
        <w:tabs>
          <w:tab w:val="left" w:pos="4678"/>
        </w:tabs>
        <w:snapToGrid w:val="0"/>
        <w:spacing w:line="320" w:lineRule="exact"/>
        <w:ind w:leftChars="135" w:left="283"/>
        <w:textAlignment w:val="center"/>
        <w:rPr>
          <w:rFonts w:ascii="宋体" w:hAnsi="宋体"/>
          <w:color w:val="000000"/>
          <w:sz w:val="18"/>
          <w:szCs w:val="18"/>
        </w:rPr>
      </w:pPr>
      <w:r>
        <w:rPr>
          <w:rFonts w:ascii="宋体" w:hAnsi="宋体" w:hint="eastAsia"/>
          <w:color w:val="000000"/>
          <w:sz w:val="18"/>
          <w:szCs w:val="18"/>
        </w:rPr>
        <w:t>早餐后，</w:t>
      </w:r>
      <w:r>
        <w:rPr>
          <w:rFonts w:ascii="宋体" w:hAnsi="宋体" w:hint="eastAsia"/>
          <w:color w:val="0D0D0D"/>
          <w:sz w:val="18"/>
          <w:szCs w:val="18"/>
        </w:rPr>
        <w:t>前往新加坡入境，办理手续后</w:t>
      </w:r>
      <w:r>
        <w:rPr>
          <w:rFonts w:ascii="宋体" w:hAnsi="宋体" w:hint="eastAsia"/>
          <w:color w:val="000000"/>
          <w:sz w:val="18"/>
          <w:szCs w:val="18"/>
        </w:rPr>
        <w:t>乘机返回中国，结束愉快的新马之旅。</w:t>
      </w:r>
    </w:p>
    <w:p w:rsidR="002E21CF" w:rsidRDefault="002E21CF">
      <w:pPr>
        <w:rPr>
          <w:color w:val="C0504D"/>
        </w:rPr>
      </w:pPr>
    </w:p>
    <w:p w:rsidR="002E21CF" w:rsidRDefault="00DB6412">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团费包含：</w:t>
      </w:r>
    </w:p>
    <w:p w:rsidR="002E21CF" w:rsidRDefault="00DB6412">
      <w:r>
        <w:rPr>
          <w:rFonts w:hint="eastAsia"/>
        </w:rPr>
        <w:t>1</w:t>
      </w:r>
      <w:r>
        <w:rPr>
          <w:rFonts w:hint="eastAsia"/>
        </w:rPr>
        <w:t>、机票：往返国际机票及税费；</w:t>
      </w:r>
    </w:p>
    <w:p w:rsidR="002E21CF" w:rsidRDefault="00DB6412">
      <w:r>
        <w:rPr>
          <w:rFonts w:hint="eastAsia"/>
        </w:rPr>
        <w:t>2</w:t>
      </w:r>
      <w:r>
        <w:rPr>
          <w:rFonts w:hint="eastAsia"/>
        </w:rPr>
        <w:t>、酒店：新段</w:t>
      </w:r>
      <w:r>
        <w:rPr>
          <w:rFonts w:hint="eastAsia"/>
        </w:rPr>
        <w:t>2</w:t>
      </w:r>
      <w:r w:rsidR="00BA4BC3">
        <w:rPr>
          <w:rFonts w:hint="eastAsia"/>
        </w:rPr>
        <w:t>晚酒店住宿四</w:t>
      </w:r>
      <w:r>
        <w:rPr>
          <w:rFonts w:hint="eastAsia"/>
        </w:rPr>
        <w:t>星酒店，马段</w:t>
      </w:r>
      <w:r>
        <w:rPr>
          <w:rFonts w:hint="eastAsia"/>
        </w:rPr>
        <w:t>3</w:t>
      </w:r>
      <w:r>
        <w:rPr>
          <w:rFonts w:hint="eastAsia"/>
        </w:rPr>
        <w:t>晚酒店</w:t>
      </w:r>
      <w:r>
        <w:rPr>
          <w:rFonts w:hint="eastAsia"/>
        </w:rPr>
        <w:t xml:space="preserve"> </w:t>
      </w:r>
    </w:p>
    <w:p w:rsidR="002E21CF" w:rsidRDefault="00DB6412">
      <w:r>
        <w:rPr>
          <w:rFonts w:hint="eastAsia"/>
        </w:rPr>
        <w:t>3</w:t>
      </w:r>
      <w:r>
        <w:rPr>
          <w:rFonts w:hint="eastAsia"/>
        </w:rPr>
        <w:t>、餐标：马段：</w:t>
      </w:r>
      <w:r>
        <w:rPr>
          <w:rFonts w:hint="eastAsia"/>
        </w:rPr>
        <w:t>25</w:t>
      </w:r>
      <w:r>
        <w:rPr>
          <w:rFonts w:hint="eastAsia"/>
        </w:rPr>
        <w:t>元每人每餐</w:t>
      </w:r>
      <w:r>
        <w:rPr>
          <w:rFonts w:hint="eastAsia"/>
        </w:rPr>
        <w:t xml:space="preserve">  </w:t>
      </w:r>
      <w:r>
        <w:rPr>
          <w:rFonts w:hint="eastAsia"/>
        </w:rPr>
        <w:t>新段：</w:t>
      </w:r>
      <w:r>
        <w:rPr>
          <w:rFonts w:hint="eastAsia"/>
        </w:rPr>
        <w:t>30</w:t>
      </w:r>
      <w:r>
        <w:rPr>
          <w:rFonts w:hint="eastAsia"/>
        </w:rPr>
        <w:t>元每人每餐，特别升级马来西亚肉骨茶、面包鸡、娘惹餐</w:t>
      </w:r>
    </w:p>
    <w:p w:rsidR="002E21CF" w:rsidRDefault="00DB6412">
      <w:r>
        <w:rPr>
          <w:rFonts w:hint="eastAsia"/>
        </w:rPr>
        <w:t>4</w:t>
      </w:r>
      <w:r>
        <w:rPr>
          <w:rFonts w:hint="eastAsia"/>
        </w:rPr>
        <w:t>、用餐：新加坡</w:t>
      </w:r>
      <w:r>
        <w:rPr>
          <w:rFonts w:hint="eastAsia"/>
        </w:rPr>
        <w:t>2</w:t>
      </w:r>
      <w:r>
        <w:rPr>
          <w:rFonts w:hint="eastAsia"/>
        </w:rPr>
        <w:t>正餐</w:t>
      </w:r>
      <w:r>
        <w:rPr>
          <w:rFonts w:hint="eastAsia"/>
        </w:rPr>
        <w:t>+2</w:t>
      </w:r>
      <w:r>
        <w:rPr>
          <w:rFonts w:hint="eastAsia"/>
        </w:rPr>
        <w:t>早，马来西亚</w:t>
      </w:r>
      <w:r>
        <w:rPr>
          <w:rFonts w:hint="eastAsia"/>
        </w:rPr>
        <w:t>5</w:t>
      </w:r>
      <w:r>
        <w:rPr>
          <w:rFonts w:hint="eastAsia"/>
        </w:rPr>
        <w:t>正餐</w:t>
      </w:r>
      <w:r>
        <w:rPr>
          <w:rFonts w:hint="eastAsia"/>
        </w:rPr>
        <w:t>+3</w:t>
      </w:r>
      <w:r>
        <w:rPr>
          <w:rFonts w:hint="eastAsia"/>
        </w:rPr>
        <w:t>早（抵达时间于</w:t>
      </w:r>
      <w:r>
        <w:rPr>
          <w:rFonts w:hint="eastAsia"/>
        </w:rPr>
        <w:t>1900</w:t>
      </w:r>
      <w:r>
        <w:rPr>
          <w:rFonts w:hint="eastAsia"/>
        </w:rPr>
        <w:t>点之后，不提供团餐，将作自动放弃处理，餐费一概不退。若没有参加波德申离岛游，当天午餐请自理；）</w:t>
      </w:r>
    </w:p>
    <w:p w:rsidR="002E21CF" w:rsidRDefault="00DB6412">
      <w:r>
        <w:rPr>
          <w:rFonts w:hint="eastAsia"/>
        </w:rPr>
        <w:t>5</w:t>
      </w:r>
      <w:r>
        <w:rPr>
          <w:rFonts w:hint="eastAsia"/>
        </w:rPr>
        <w:t>、用车：新加坡和马来西亚的豪华旅游巴士</w:t>
      </w:r>
    </w:p>
    <w:p w:rsidR="002E21CF" w:rsidRDefault="00DB6412">
      <w:r>
        <w:rPr>
          <w:rFonts w:hint="eastAsia"/>
        </w:rPr>
        <w:t>6</w:t>
      </w:r>
      <w:r>
        <w:rPr>
          <w:rFonts w:hint="eastAsia"/>
        </w:rPr>
        <w:t>、领队：全程领队陪同服务</w:t>
      </w:r>
    </w:p>
    <w:p w:rsidR="002E21CF" w:rsidRDefault="00DB6412">
      <w:r>
        <w:rPr>
          <w:rFonts w:hint="eastAsia"/>
        </w:rPr>
        <w:t>7</w:t>
      </w:r>
      <w:r>
        <w:rPr>
          <w:rFonts w:hint="eastAsia"/>
        </w:rPr>
        <w:t>、导游：当地专业中</w:t>
      </w:r>
      <w:r>
        <w:rPr>
          <w:rFonts w:hint="eastAsia"/>
        </w:rPr>
        <w:t>文导游</w:t>
      </w:r>
    </w:p>
    <w:p w:rsidR="002E21CF" w:rsidRDefault="00DB6412">
      <w:r>
        <w:rPr>
          <w:rFonts w:hint="eastAsia"/>
        </w:rPr>
        <w:t>8</w:t>
      </w:r>
      <w:r>
        <w:rPr>
          <w:rFonts w:hint="eastAsia"/>
        </w:rPr>
        <w:t>、保险：旅游意外保险</w:t>
      </w:r>
    </w:p>
    <w:p w:rsidR="002E21CF" w:rsidRDefault="00DB6412">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团费不包含：</w:t>
      </w:r>
    </w:p>
    <w:p w:rsidR="002E21CF" w:rsidRDefault="00DB6412">
      <w:r>
        <w:rPr>
          <w:rFonts w:hint="eastAsia"/>
        </w:rPr>
        <w:t>1</w:t>
      </w:r>
      <w:r>
        <w:rPr>
          <w:rFonts w:hint="eastAsia"/>
        </w:rPr>
        <w:t>、护照费；</w:t>
      </w:r>
    </w:p>
    <w:p w:rsidR="002E21CF" w:rsidRDefault="00DB6412">
      <w:r>
        <w:rPr>
          <w:rFonts w:hint="eastAsia"/>
        </w:rPr>
        <w:t>2</w:t>
      </w:r>
      <w:r>
        <w:rPr>
          <w:rFonts w:hint="eastAsia"/>
        </w:rPr>
        <w:t>、游客个人消费以及遇不可抗拒原因所产生费用。</w:t>
      </w:r>
    </w:p>
    <w:p w:rsidR="002E21CF" w:rsidRDefault="00DB6412">
      <w:r>
        <w:rPr>
          <w:rFonts w:hint="eastAsia"/>
        </w:rPr>
        <w:t>3</w:t>
      </w:r>
      <w:r>
        <w:rPr>
          <w:rFonts w:hint="eastAsia"/>
        </w:rPr>
        <w:t>、马来西亚签证费</w:t>
      </w:r>
    </w:p>
    <w:p w:rsidR="002E21CF" w:rsidRDefault="00DB6412">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特别说明：</w:t>
      </w:r>
    </w:p>
    <w:p w:rsidR="002E21CF" w:rsidRDefault="00DB6412">
      <w:r>
        <w:rPr>
          <w:rFonts w:hint="eastAsia"/>
        </w:rPr>
        <w:t>新加坡为团队签证，马来西亚为个签，任何签证均有被领馆拒签的情况，如被拒签，则要收取定金损失和签证损失费。</w:t>
      </w:r>
    </w:p>
    <w:p w:rsidR="002E21CF" w:rsidRDefault="00DB6412">
      <w:r>
        <w:rPr>
          <w:rFonts w:hint="eastAsia"/>
        </w:rPr>
        <w:t>签证资料为：</w:t>
      </w:r>
    </w:p>
    <w:p w:rsidR="002E21CF" w:rsidRDefault="00DB6412">
      <w:r>
        <w:rPr>
          <w:rFonts w:hint="eastAsia"/>
        </w:rPr>
        <w:t>护照原件（须</w:t>
      </w:r>
      <w:r>
        <w:rPr>
          <w:rFonts w:hint="eastAsia"/>
        </w:rPr>
        <w:t>6</w:t>
      </w:r>
      <w:r>
        <w:rPr>
          <w:rFonts w:hint="eastAsia"/>
        </w:rPr>
        <w:t>个月以上有效期及足够的签证空白页）、</w:t>
      </w:r>
      <w:r>
        <w:rPr>
          <w:rFonts w:hint="eastAsia"/>
        </w:rPr>
        <w:t>2</w:t>
      </w:r>
      <w:r>
        <w:rPr>
          <w:rFonts w:hint="eastAsia"/>
        </w:rPr>
        <w:t>张</w:t>
      </w:r>
      <w:r>
        <w:rPr>
          <w:rFonts w:hint="eastAsia"/>
        </w:rPr>
        <w:t>2</w:t>
      </w:r>
      <w:r>
        <w:rPr>
          <w:rFonts w:hint="eastAsia"/>
        </w:rPr>
        <w:t>寸白底彩色标准照；请提前</w:t>
      </w:r>
      <w:r>
        <w:rPr>
          <w:rFonts w:hint="eastAsia"/>
        </w:rPr>
        <w:t>7</w:t>
      </w:r>
      <w:r>
        <w:rPr>
          <w:rFonts w:hint="eastAsia"/>
        </w:rPr>
        <w:t>个工作日提供资料、新疆护照需要提供身份证正反两面的扫描件、年龄在</w:t>
      </w:r>
      <w:r>
        <w:rPr>
          <w:rFonts w:hint="eastAsia"/>
        </w:rPr>
        <w:t>17</w:t>
      </w:r>
      <w:r>
        <w:rPr>
          <w:rFonts w:hint="eastAsia"/>
        </w:rPr>
        <w:t>岁以下的需提供出生证明或户口本全本。</w:t>
      </w:r>
    </w:p>
    <w:p w:rsidR="002E21CF" w:rsidRDefault="00DB6412">
      <w:r>
        <w:rPr>
          <w:rFonts w:hint="eastAsia"/>
        </w:rPr>
        <w:t xml:space="preserve">   </w:t>
      </w:r>
      <w:r>
        <w:rPr>
          <w:rFonts w:hint="eastAsia"/>
        </w:rPr>
        <w:t>身份证复印件</w:t>
      </w:r>
      <w:r>
        <w:rPr>
          <w:rFonts w:hint="eastAsia"/>
        </w:rPr>
        <w:t>(</w:t>
      </w:r>
      <w:r>
        <w:rPr>
          <w:rFonts w:hint="eastAsia"/>
        </w:rPr>
        <w:t>没有请提供户口本复印件</w:t>
      </w:r>
      <w:r>
        <w:rPr>
          <w:rFonts w:hint="eastAsia"/>
        </w:rPr>
        <w:t>)</w:t>
      </w:r>
      <w:r>
        <w:rPr>
          <w:rFonts w:hint="eastAsia"/>
        </w:rPr>
        <w:t>，如不足</w:t>
      </w:r>
      <w:r>
        <w:rPr>
          <w:rFonts w:hint="eastAsia"/>
        </w:rPr>
        <w:t>7</w:t>
      </w:r>
      <w:r>
        <w:rPr>
          <w:rFonts w:hint="eastAsia"/>
        </w:rPr>
        <w:t>个工作日提</w:t>
      </w:r>
      <w:r>
        <w:rPr>
          <w:rFonts w:hint="eastAsia"/>
        </w:rPr>
        <w:t>交资料，则需要提供护照扫描件</w:t>
      </w:r>
      <w:r>
        <w:rPr>
          <w:rFonts w:hint="eastAsia"/>
        </w:rPr>
        <w:t>+</w:t>
      </w:r>
      <w:r>
        <w:rPr>
          <w:rFonts w:hint="eastAsia"/>
        </w:rPr>
        <w:t>照片电子档，年龄在</w:t>
      </w:r>
      <w:r>
        <w:rPr>
          <w:rFonts w:hint="eastAsia"/>
        </w:rPr>
        <w:t>17</w:t>
      </w:r>
      <w:r>
        <w:rPr>
          <w:rFonts w:hint="eastAsia"/>
        </w:rPr>
        <w:t>岁以下的需提供出生证明或户口本全本</w:t>
      </w:r>
    </w:p>
    <w:p w:rsidR="002E21CF" w:rsidRDefault="00DB6412">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马签单次：</w:t>
      </w:r>
    </w:p>
    <w:p w:rsidR="002E21CF" w:rsidRDefault="00DB6412">
      <w:r>
        <w:rPr>
          <w:rFonts w:hint="eastAsia"/>
        </w:rPr>
        <w:t>1. 16</w:t>
      </w:r>
      <w:r>
        <w:rPr>
          <w:rFonts w:hint="eastAsia"/>
        </w:rPr>
        <w:t>岁以下小孩，跟父母一起去的请绑在一起，不用补资料，跟母亲一起去的不同姓，请补户口本复印件，跟亲戚一起去的，需要父母写委托信签名和户口本复印件。小孩单独去的，父母要写同意书签名，说明允许小孩单独前往马来西亚，小孩子护照相片跟近期的相片差别太大请在相片背面签名。</w:t>
      </w:r>
    </w:p>
    <w:p w:rsidR="002E21CF" w:rsidRDefault="00DB6412">
      <w:pPr>
        <w:rPr>
          <w:color w:val="C0504D"/>
        </w:rPr>
      </w:pPr>
      <w:r>
        <w:rPr>
          <w:rFonts w:hint="eastAsia"/>
          <w:color w:val="C0504D"/>
        </w:rPr>
        <w:t>备注：现马领馆要求很严格，照片必须符合规格的两张彩色白底两寸，必须两张！如因照片问题被拒签担误行程，请客人自行处理一切费用！（含新增签证费用）旅行社不承担任何责任和损失！</w:t>
      </w:r>
    </w:p>
    <w:p w:rsidR="002E21CF" w:rsidRDefault="00DB6412">
      <w:pPr>
        <w:rPr>
          <w:b/>
          <w:bCs/>
          <w:color w:val="000080"/>
          <w:szCs w:val="21"/>
        </w:rPr>
      </w:pPr>
      <w:r>
        <w:rPr>
          <w:rFonts w:hint="eastAsia"/>
        </w:rPr>
        <w:t>2</w:t>
      </w:r>
      <w:r>
        <w:rPr>
          <w:rFonts w:hint="eastAsia"/>
        </w:rPr>
        <w:t>、地接在不减少景点的情况下，有权调整景点游览顺序；地接在保证入住酒店星级不降低的情况下，有权根据各酒店房态做入住酒店顺序调整；</w:t>
      </w:r>
      <w:r>
        <w:rPr>
          <w:rFonts w:hint="eastAsia"/>
        </w:rPr>
        <w:t>3</w:t>
      </w:r>
      <w:r>
        <w:rPr>
          <w:rFonts w:hint="eastAsia"/>
        </w:rPr>
        <w:t>、所有的团队或个人，对此次行程是否满意必须在离境前签订质量表，如有投诉请在离境前和旅行社做好沟通协调，一切投诉均在境外处理完毕，一旦回国后，不再接受投诉事宜！</w:t>
      </w:r>
    </w:p>
    <w:p w:rsidR="002E21CF" w:rsidRDefault="002E21CF">
      <w:pPr>
        <w:rPr>
          <w:color w:val="C0504D"/>
        </w:rPr>
      </w:pPr>
    </w:p>
    <w:p w:rsidR="002E21CF" w:rsidRDefault="002E21CF">
      <w:pPr>
        <w:rPr>
          <w:color w:val="C0504D"/>
        </w:rPr>
      </w:pPr>
    </w:p>
    <w:tbl>
      <w:tblPr>
        <w:tblpPr w:leftFromText="180" w:rightFromText="180" w:vertAnchor="text" w:horzAnchor="page" w:tblpXSpec="center" w:tblpY="1653"/>
        <w:tblW w:w="8740" w:type="dxa"/>
        <w:jc w:val="center"/>
        <w:tblBorders>
          <w:top w:val="doubleWave" w:sz="6" w:space="0" w:color="BF139E"/>
          <w:left w:val="doubleWave" w:sz="6" w:space="0" w:color="BF139E"/>
          <w:bottom w:val="doubleWave" w:sz="6" w:space="0" w:color="BF139E"/>
          <w:right w:val="doubleWave" w:sz="6" w:space="0" w:color="BF139E"/>
          <w:insideH w:val="doubleWave" w:sz="6" w:space="0" w:color="BF139E"/>
          <w:insideV w:val="doubleWave" w:sz="6" w:space="0" w:color="BF139E"/>
        </w:tblBorders>
        <w:tblLayout w:type="fixed"/>
        <w:tblLook w:val="04A0"/>
      </w:tblPr>
      <w:tblGrid>
        <w:gridCol w:w="8740"/>
      </w:tblGrid>
      <w:tr w:rsidR="002E21CF">
        <w:trPr>
          <w:trHeight w:val="608"/>
          <w:jc w:val="center"/>
        </w:trPr>
        <w:tc>
          <w:tcPr>
            <w:tcW w:w="8740" w:type="dxa"/>
          </w:tcPr>
          <w:p w:rsidR="002E21CF" w:rsidRDefault="00DB6412">
            <w:pPr>
              <w:jc w:val="center"/>
              <w:rPr>
                <w:rFonts w:ascii="楷体_GB2312" w:eastAsia="楷体_GB2312"/>
                <w:b/>
                <w:color w:val="6666FF"/>
                <w:sz w:val="44"/>
                <w:szCs w:val="44"/>
              </w:rPr>
            </w:pPr>
            <w:r>
              <w:rPr>
                <w:rFonts w:ascii="楷体_GB2312" w:eastAsia="楷体_GB2312" w:hint="eastAsia"/>
                <w:b/>
                <w:color w:val="6666FF"/>
                <w:sz w:val="44"/>
                <w:szCs w:val="44"/>
              </w:rPr>
              <w:lastRenderedPageBreak/>
              <w:t>行</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程</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所</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列</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参</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考</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酒</w:t>
            </w:r>
            <w:r>
              <w:rPr>
                <w:rFonts w:ascii="楷体_GB2312" w:eastAsia="楷体_GB2312" w:hint="eastAsia"/>
                <w:b/>
                <w:color w:val="6666FF"/>
                <w:sz w:val="44"/>
                <w:szCs w:val="44"/>
              </w:rPr>
              <w:t xml:space="preserve"> </w:t>
            </w:r>
            <w:r>
              <w:rPr>
                <w:rFonts w:ascii="楷体_GB2312" w:eastAsia="楷体_GB2312" w:hint="eastAsia"/>
                <w:b/>
                <w:color w:val="6666FF"/>
                <w:sz w:val="44"/>
                <w:szCs w:val="44"/>
              </w:rPr>
              <w:t>店</w:t>
            </w:r>
          </w:p>
        </w:tc>
      </w:tr>
      <w:tr w:rsidR="002E21CF">
        <w:trPr>
          <w:trHeight w:val="727"/>
          <w:jc w:val="center"/>
        </w:trPr>
        <w:tc>
          <w:tcPr>
            <w:tcW w:w="8740" w:type="dxa"/>
          </w:tcPr>
          <w:p w:rsidR="002E21CF" w:rsidRDefault="00DB6412">
            <w:pPr>
              <w:snapToGrid w:val="0"/>
              <w:spacing w:line="320" w:lineRule="exact"/>
              <w:textAlignment w:val="center"/>
              <w:rPr>
                <w:rFonts w:ascii="宋体" w:hAnsi="宋体"/>
                <w:b/>
                <w:color w:val="008000"/>
                <w:szCs w:val="21"/>
              </w:rPr>
            </w:pPr>
            <w:r>
              <w:rPr>
                <w:rFonts w:ascii="宋体" w:hAnsi="宋体" w:hint="eastAsia"/>
                <w:b/>
                <w:color w:val="008000"/>
                <w:szCs w:val="21"/>
              </w:rPr>
              <w:t>吉隆坡当地四</w:t>
            </w:r>
            <w:r>
              <w:rPr>
                <w:rFonts w:ascii="宋体" w:hAnsi="宋体" w:hint="eastAsia"/>
                <w:b/>
                <w:color w:val="008000"/>
                <w:szCs w:val="21"/>
              </w:rPr>
              <w:t>星参考酒店：</w:t>
            </w:r>
          </w:p>
          <w:p w:rsidR="002E21CF" w:rsidRDefault="00DB6412">
            <w:r>
              <w:rPr>
                <w:rFonts w:hint="eastAsia"/>
              </w:rPr>
              <w:t>富都酒店</w:t>
            </w:r>
            <w:r>
              <w:rPr>
                <w:rFonts w:hint="eastAsia"/>
              </w:rPr>
              <w:t xml:space="preserve">  </w:t>
            </w:r>
            <w:r>
              <w:rPr>
                <w:rFonts w:hint="eastAsia"/>
              </w:rPr>
              <w:t>金禧酒店</w:t>
            </w:r>
            <w:r>
              <w:rPr>
                <w:rFonts w:hint="eastAsia"/>
              </w:rPr>
              <w:t xml:space="preserve">  </w:t>
            </w:r>
            <w:r>
              <w:rPr>
                <w:rFonts w:hint="eastAsia"/>
              </w:rPr>
              <w:t>宜必思酒店</w:t>
            </w:r>
            <w:r>
              <w:rPr>
                <w:rFonts w:hint="eastAsia"/>
              </w:rPr>
              <w:t xml:space="preserve">  </w:t>
            </w:r>
            <w:r>
              <w:rPr>
                <w:rFonts w:hint="eastAsia"/>
              </w:rPr>
              <w:t>白沙罗酒店</w:t>
            </w:r>
            <w:r>
              <w:rPr>
                <w:rFonts w:hint="eastAsia"/>
              </w:rPr>
              <w:t xml:space="preserve">   </w:t>
            </w:r>
            <w:r>
              <w:rPr>
                <w:rFonts w:hint="eastAsia"/>
              </w:rPr>
              <w:t>诺威酒店或同级</w:t>
            </w:r>
          </w:p>
        </w:tc>
      </w:tr>
      <w:tr w:rsidR="002E21CF">
        <w:trPr>
          <w:trHeight w:val="597"/>
          <w:jc w:val="center"/>
        </w:trPr>
        <w:tc>
          <w:tcPr>
            <w:tcW w:w="8740" w:type="dxa"/>
          </w:tcPr>
          <w:p w:rsidR="002E21CF" w:rsidRDefault="00DB6412">
            <w:pPr>
              <w:snapToGrid w:val="0"/>
              <w:spacing w:line="320" w:lineRule="exact"/>
              <w:textAlignment w:val="center"/>
              <w:rPr>
                <w:rFonts w:ascii="宋体" w:hAnsi="宋体"/>
                <w:b/>
                <w:color w:val="008000"/>
                <w:szCs w:val="21"/>
              </w:rPr>
            </w:pPr>
            <w:r>
              <w:rPr>
                <w:rFonts w:ascii="宋体" w:hAnsi="宋体" w:hint="eastAsia"/>
                <w:b/>
                <w:color w:val="008000"/>
                <w:szCs w:val="21"/>
              </w:rPr>
              <w:t>新加坡参考酒店：</w:t>
            </w:r>
          </w:p>
          <w:p w:rsidR="002E21CF" w:rsidRDefault="00DB6412">
            <w:r>
              <w:rPr>
                <w:rFonts w:hint="eastAsia"/>
              </w:rPr>
              <w:t>威豪德伟酒店</w:t>
            </w:r>
            <w:r>
              <w:rPr>
                <w:rFonts w:hint="eastAsia"/>
              </w:rPr>
              <w:t xml:space="preserve">  </w:t>
            </w:r>
            <w:r>
              <w:rPr>
                <w:rFonts w:hint="eastAsia"/>
              </w:rPr>
              <w:t>华星酒店，</w:t>
            </w:r>
            <w:r>
              <w:rPr>
                <w:rFonts w:hint="eastAsia"/>
              </w:rPr>
              <w:t xml:space="preserve">  </w:t>
            </w:r>
            <w:r>
              <w:rPr>
                <w:rFonts w:hint="eastAsia"/>
              </w:rPr>
              <w:t>智选假日酒店，</w:t>
            </w:r>
            <w:r>
              <w:rPr>
                <w:rFonts w:hint="eastAsia"/>
              </w:rPr>
              <w:t xml:space="preserve"> </w:t>
            </w:r>
            <w:r>
              <w:rPr>
                <w:rFonts w:hint="eastAsia"/>
              </w:rPr>
              <w:t>瑞丽酒店，帕克道樟宜酒店或同级</w:t>
            </w:r>
          </w:p>
        </w:tc>
      </w:tr>
    </w:tbl>
    <w:p w:rsidR="002E21CF" w:rsidRDefault="002E21CF">
      <w:pPr>
        <w:rPr>
          <w:color w:val="C0504D"/>
        </w:rPr>
      </w:pPr>
    </w:p>
    <w:p w:rsidR="002E21CF" w:rsidRDefault="002E21CF">
      <w:pPr>
        <w:adjustRightInd w:val="0"/>
        <w:snapToGrid w:val="0"/>
        <w:spacing w:line="320" w:lineRule="exact"/>
        <w:ind w:rightChars="120" w:right="252"/>
        <w:rPr>
          <w:b/>
          <w:bCs/>
          <w:color w:val="000080"/>
          <w:szCs w:val="21"/>
        </w:rPr>
      </w:pPr>
    </w:p>
    <w:p w:rsidR="002E21CF" w:rsidRDefault="002E21CF">
      <w:pPr>
        <w:adjustRightInd w:val="0"/>
        <w:snapToGrid w:val="0"/>
        <w:spacing w:line="320" w:lineRule="exact"/>
        <w:ind w:leftChars="135" w:left="283" w:rightChars="120" w:right="252"/>
        <w:rPr>
          <w:b/>
          <w:bCs/>
          <w:color w:val="000080"/>
          <w:szCs w:val="21"/>
        </w:rPr>
      </w:pPr>
    </w:p>
    <w:p w:rsidR="002E21CF" w:rsidRDefault="002E21CF">
      <w:pPr>
        <w:adjustRightInd w:val="0"/>
        <w:snapToGrid w:val="0"/>
        <w:spacing w:line="320" w:lineRule="exact"/>
        <w:ind w:leftChars="135" w:left="283" w:rightChars="120" w:right="252"/>
        <w:rPr>
          <w:b/>
          <w:bCs/>
          <w:color w:val="000080"/>
          <w:szCs w:val="21"/>
        </w:rPr>
      </w:pPr>
    </w:p>
    <w:p w:rsidR="002E21CF" w:rsidRDefault="002E21CF">
      <w:pPr>
        <w:adjustRightInd w:val="0"/>
        <w:snapToGrid w:val="0"/>
        <w:spacing w:line="320" w:lineRule="exact"/>
        <w:ind w:leftChars="135" w:left="283" w:rightChars="120" w:right="252"/>
        <w:rPr>
          <w:b/>
          <w:bCs/>
          <w:color w:val="000080"/>
          <w:szCs w:val="21"/>
        </w:rPr>
      </w:pPr>
    </w:p>
    <w:p w:rsidR="002E21CF" w:rsidRDefault="00DB6412">
      <w:pPr>
        <w:adjustRightInd w:val="0"/>
        <w:snapToGrid w:val="0"/>
        <w:spacing w:line="320" w:lineRule="exact"/>
        <w:ind w:leftChars="135" w:left="283" w:rightChars="120" w:right="252" w:firstLineChars="147" w:firstLine="310"/>
        <w:rPr>
          <w:b/>
          <w:bCs/>
          <w:color w:val="000080"/>
          <w:szCs w:val="21"/>
        </w:rPr>
      </w:pPr>
      <w:r>
        <w:rPr>
          <w:rFonts w:hint="eastAsia"/>
          <w:b/>
          <w:bCs/>
          <w:color w:val="000080"/>
          <w:szCs w:val="21"/>
        </w:rPr>
        <w:t>如遇以上团期已满，地接有权换同级别的酒店……</w:t>
      </w:r>
    </w:p>
    <w:p w:rsidR="002E21CF" w:rsidRDefault="002E21CF">
      <w:pPr>
        <w:adjustRightInd w:val="0"/>
        <w:snapToGrid w:val="0"/>
        <w:spacing w:line="320" w:lineRule="exact"/>
        <w:ind w:leftChars="135" w:left="283" w:rightChars="120" w:right="252"/>
        <w:rPr>
          <w:b/>
          <w:bCs/>
          <w:color w:val="000080"/>
          <w:szCs w:val="21"/>
        </w:rPr>
      </w:pPr>
    </w:p>
    <w:p w:rsidR="002E21CF" w:rsidRDefault="002E21CF">
      <w:pPr>
        <w:adjustRightInd w:val="0"/>
        <w:snapToGrid w:val="0"/>
        <w:spacing w:line="320" w:lineRule="exact"/>
        <w:ind w:leftChars="135" w:left="283" w:rightChars="120" w:right="252"/>
        <w:rPr>
          <w:b/>
          <w:bCs/>
          <w:color w:val="000080"/>
          <w:szCs w:val="21"/>
        </w:rPr>
      </w:pPr>
    </w:p>
    <w:p w:rsidR="002E21CF" w:rsidRDefault="002E21CF">
      <w:pPr>
        <w:adjustRightInd w:val="0"/>
        <w:snapToGrid w:val="0"/>
        <w:spacing w:line="320" w:lineRule="exact"/>
        <w:ind w:rightChars="120" w:right="252"/>
        <w:rPr>
          <w:b/>
          <w:bCs/>
          <w:color w:val="000080"/>
          <w:szCs w:val="21"/>
        </w:rPr>
      </w:pPr>
    </w:p>
    <w:p w:rsidR="002E21CF" w:rsidRDefault="002E21CF">
      <w:pPr>
        <w:ind w:rightChars="-99" w:right="-208"/>
        <w:rPr>
          <w:b/>
          <w:color w:val="FF0000"/>
        </w:rPr>
      </w:pPr>
    </w:p>
    <w:p w:rsidR="002E21CF" w:rsidRDefault="002E21CF">
      <w:pPr>
        <w:ind w:leftChars="279" w:left="1140" w:rightChars="-99" w:right="-208" w:hangingChars="263" w:hanging="554"/>
        <w:rPr>
          <w:b/>
          <w:color w:val="FF0000"/>
        </w:rPr>
      </w:pPr>
      <w:r w:rsidRPr="002E21CF">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8.25pt;height:18.75pt" fillcolor="#fc0" stroked="f">
            <v:fill color2="#f93"/>
            <o:extrusion v:ext="view" backdepth="1in" on="t" rotationangle="10" viewpoint="0" viewpointorigin="0,0" skewangle="-90" lightposition="0" lightposition2="0" type="perspective"/>
            <v:textpath style="font-family:&quot;宋体&quot;;font-size:14pt" trim="t" fitpath="t" string="补充协议："/>
            <o:lock v:ext="edit" text="f"/>
          </v:shape>
        </w:pict>
      </w:r>
    </w:p>
    <w:p w:rsidR="002E21CF" w:rsidRDefault="00DB6412">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甲方：（旅游者）</w:t>
      </w:r>
      <w:r>
        <w:rPr>
          <w:rFonts w:ascii="黑体" w:eastAsia="黑体" w:hAnsi="黑体" w:cs="黑体" w:hint="eastAsia"/>
          <w:color w:val="000000"/>
          <w:sz w:val="24"/>
          <w:u w:val="single"/>
        </w:rPr>
        <w:t xml:space="preserve">                                                               </w:t>
      </w:r>
    </w:p>
    <w:p w:rsidR="002E21CF" w:rsidRDefault="00DB6412">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乙方：（旅行社）</w:t>
      </w:r>
      <w:r>
        <w:rPr>
          <w:rFonts w:ascii="黑体" w:eastAsia="黑体" w:hAnsi="黑体" w:cs="黑体" w:hint="eastAsia"/>
          <w:color w:val="000000"/>
          <w:sz w:val="24"/>
          <w:u w:val="single"/>
        </w:rPr>
        <w:t xml:space="preserve">                                                               </w:t>
      </w:r>
    </w:p>
    <w:p w:rsidR="002E21CF" w:rsidRDefault="00DB6412">
      <w:pPr>
        <w:spacing w:line="380" w:lineRule="exact"/>
        <w:ind w:leftChars="270" w:left="567" w:rightChars="255" w:right="535" w:firstLineChars="250" w:firstLine="525"/>
        <w:rPr>
          <w:color w:val="000000"/>
          <w:szCs w:val="21"/>
        </w:rPr>
      </w:pPr>
      <w:r>
        <w:rPr>
          <w:rFonts w:hint="eastAsia"/>
          <w:color w:val="000000"/>
          <w:szCs w:val="21"/>
        </w:rPr>
        <w:t>本着自愿的原则，保障旅游者和旅游经营者的合法权益，经甲乙双方协商一致，就旅游行程单以外内容签订如下补充协议</w:t>
      </w:r>
    </w:p>
    <w:p w:rsidR="002E21CF" w:rsidRDefault="00DB6412">
      <w:pPr>
        <w:numPr>
          <w:ilvl w:val="0"/>
          <w:numId w:val="1"/>
        </w:numPr>
        <w:spacing w:line="380" w:lineRule="exact"/>
        <w:ind w:leftChars="270" w:left="567" w:rightChars="255" w:right="535"/>
        <w:rPr>
          <w:color w:val="000000"/>
          <w:szCs w:val="21"/>
        </w:rPr>
      </w:pPr>
      <w:r>
        <w:rPr>
          <w:rFonts w:hint="eastAsia"/>
          <w:color w:val="000000"/>
          <w:szCs w:val="21"/>
        </w:rPr>
        <w:t>由甲方提出，经双方协商一致，在不影响其他旅游者行程安排的前提下，自愿参加由乙方安排购物点，并承诺到达目的地后</w:t>
      </w:r>
    </w:p>
    <w:p w:rsidR="002E21CF" w:rsidRDefault="00DB6412">
      <w:pPr>
        <w:spacing w:line="380" w:lineRule="exact"/>
        <w:ind w:leftChars="270" w:left="567" w:rightChars="255" w:right="535" w:firstLineChars="200" w:firstLine="420"/>
        <w:rPr>
          <w:color w:val="000000"/>
          <w:szCs w:val="21"/>
        </w:rPr>
      </w:pPr>
      <w:r>
        <w:rPr>
          <w:rFonts w:hint="eastAsia"/>
          <w:color w:val="000000"/>
          <w:szCs w:val="21"/>
        </w:rPr>
        <w:t>自觉遵守所签订补充协议，在乙方安排购物点及双方约定停留时间内，自愿购物。乙方安排购物点应达到颁布营业标准，所</w:t>
      </w:r>
    </w:p>
    <w:p w:rsidR="002E21CF" w:rsidRDefault="00DB6412">
      <w:pPr>
        <w:spacing w:line="380" w:lineRule="exact"/>
        <w:ind w:leftChars="270" w:left="567" w:rightChars="255" w:right="535" w:firstLineChars="200" w:firstLine="420"/>
        <w:rPr>
          <w:color w:val="000000"/>
          <w:szCs w:val="21"/>
        </w:rPr>
      </w:pPr>
      <w:r>
        <w:rPr>
          <w:rFonts w:hint="eastAsia"/>
          <w:color w:val="000000"/>
          <w:szCs w:val="21"/>
        </w:rPr>
        <w:t>销售物品无质量问题。乙方安排购物点名称，销售内容，停留时间应于行程或合同或补充协议内明确体现。</w:t>
      </w:r>
    </w:p>
    <w:p w:rsidR="002E21CF" w:rsidRDefault="00DB6412">
      <w:pPr>
        <w:numPr>
          <w:ilvl w:val="0"/>
          <w:numId w:val="1"/>
        </w:numPr>
        <w:spacing w:line="380" w:lineRule="exact"/>
        <w:ind w:leftChars="270" w:left="567" w:rightChars="255" w:right="535"/>
        <w:rPr>
          <w:color w:val="000000"/>
          <w:szCs w:val="21"/>
        </w:rPr>
      </w:pPr>
      <w:r>
        <w:rPr>
          <w:rFonts w:hint="eastAsia"/>
          <w:color w:val="000000"/>
          <w:szCs w:val="21"/>
        </w:rPr>
        <w:t>或由甲方提出，或由双方协商一致，在不影响旅游者行程安排的前提下，自愿参加行程外的旅游项目，并由乙方协助安排。</w:t>
      </w:r>
    </w:p>
    <w:p w:rsidR="002E21CF" w:rsidRDefault="00DB6412">
      <w:pPr>
        <w:spacing w:line="380" w:lineRule="exact"/>
        <w:ind w:leftChars="270" w:left="567" w:rightChars="255" w:right="535" w:firstLineChars="200" w:firstLine="420"/>
        <w:rPr>
          <w:color w:val="000000"/>
          <w:szCs w:val="21"/>
        </w:rPr>
      </w:pPr>
      <w:r>
        <w:rPr>
          <w:rFonts w:hint="eastAsia"/>
          <w:color w:val="000000"/>
          <w:szCs w:val="21"/>
        </w:rPr>
        <w:t>乙方安排行程外的旅游项目的销售内容及价格，停留时间等信息应于行程或合同或补充协议内明确体现。</w:t>
      </w:r>
    </w:p>
    <w:p w:rsidR="002E21CF" w:rsidRDefault="00DB6412">
      <w:pPr>
        <w:spacing w:line="380" w:lineRule="exact"/>
        <w:ind w:leftChars="270" w:left="567" w:rightChars="255" w:right="535"/>
        <w:rPr>
          <w:color w:val="000000"/>
          <w:szCs w:val="21"/>
        </w:rPr>
      </w:pPr>
      <w:r>
        <w:rPr>
          <w:rFonts w:hint="eastAsia"/>
          <w:color w:val="000000"/>
          <w:szCs w:val="21"/>
        </w:rPr>
        <w:t>三、本协议一式二份，双方各执一份，具有同等法律效力，协议自双方签字或盖章之日起生效，至本次旅游结束甲方离开乙方安</w:t>
      </w:r>
    </w:p>
    <w:p w:rsidR="002E21CF" w:rsidRDefault="00DB6412">
      <w:pPr>
        <w:spacing w:line="380" w:lineRule="exact"/>
        <w:ind w:leftChars="270" w:left="567" w:rightChars="255" w:right="535" w:firstLineChars="150" w:firstLine="315"/>
        <w:rPr>
          <w:color w:val="000000"/>
          <w:szCs w:val="21"/>
        </w:rPr>
      </w:pPr>
      <w:r>
        <w:rPr>
          <w:rFonts w:hint="eastAsia"/>
          <w:color w:val="000000"/>
          <w:szCs w:val="21"/>
        </w:rPr>
        <w:t>排的旅游交通工具时为止。</w:t>
      </w:r>
    </w:p>
    <w:p w:rsidR="002E21CF" w:rsidRDefault="002E21CF">
      <w:pPr>
        <w:spacing w:line="360" w:lineRule="auto"/>
        <w:rPr>
          <w:rFonts w:ascii="楷体_GB2312" w:eastAsia="楷体_GB2312" w:hAnsi="楷体_GB2312" w:cs="楷体_GB2312"/>
          <w:sz w:val="2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1940"/>
        <w:gridCol w:w="1084"/>
        <w:gridCol w:w="4265"/>
      </w:tblGrid>
      <w:tr w:rsidR="002E21CF">
        <w:trPr>
          <w:trHeight w:val="414"/>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b/>
                <w:sz w:val="18"/>
                <w:szCs w:val="18"/>
              </w:rPr>
            </w:pPr>
            <w:r>
              <w:rPr>
                <w:rFonts w:ascii="宋体" w:hAnsi="宋体" w:hint="eastAsia"/>
                <w:b/>
                <w:sz w:val="18"/>
                <w:szCs w:val="18"/>
              </w:rPr>
              <w:lastRenderedPageBreak/>
              <w:t>购物店</w:t>
            </w: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b/>
                <w:sz w:val="18"/>
                <w:szCs w:val="18"/>
              </w:rPr>
            </w:pPr>
            <w:r>
              <w:rPr>
                <w:rFonts w:ascii="宋体" w:hAnsi="宋体" w:hint="eastAsia"/>
                <w:b/>
                <w:sz w:val="18"/>
                <w:szCs w:val="18"/>
              </w:rPr>
              <w:t>商品</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b/>
                <w:sz w:val="18"/>
                <w:szCs w:val="18"/>
              </w:rPr>
            </w:pPr>
            <w:r>
              <w:rPr>
                <w:rFonts w:ascii="宋体" w:hAnsi="宋体" w:hint="eastAsia"/>
                <w:b/>
                <w:sz w:val="18"/>
                <w:szCs w:val="18"/>
              </w:rPr>
              <w:t>停留时间</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b/>
                <w:sz w:val="18"/>
                <w:szCs w:val="18"/>
              </w:rPr>
            </w:pPr>
            <w:r>
              <w:rPr>
                <w:rFonts w:ascii="宋体" w:hAnsi="宋体" w:hint="eastAsia"/>
                <w:b/>
                <w:sz w:val="18"/>
                <w:szCs w:val="18"/>
              </w:rPr>
              <w:t>说明</w:t>
            </w:r>
          </w:p>
        </w:tc>
      </w:tr>
      <w:tr w:rsidR="002E21CF">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新加坡珠宝</w:t>
            </w: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cs="Tahoma" w:hint="eastAsia"/>
                <w:color w:val="000000"/>
                <w:sz w:val="18"/>
                <w:szCs w:val="18"/>
                <w:lang w:val="en-SG"/>
              </w:rPr>
              <w:t>天然红蓝黄宝石，天然祖母绿，</w:t>
            </w:r>
            <w:r>
              <w:rPr>
                <w:rFonts w:ascii="宋体" w:hAnsi="宋体" w:cs="Tahoma" w:hint="eastAsia"/>
                <w:color w:val="000000"/>
                <w:sz w:val="18"/>
                <w:szCs w:val="18"/>
                <w:lang w:val="en-SG"/>
              </w:rPr>
              <w:t xml:space="preserve"> </w:t>
            </w:r>
            <w:r>
              <w:rPr>
                <w:rFonts w:ascii="宋体" w:hAnsi="宋体" w:cs="Tahoma" w:hint="eastAsia"/>
                <w:color w:val="000000"/>
                <w:sz w:val="18"/>
                <w:szCs w:val="18"/>
                <w:lang w:val="en-SG"/>
              </w:rPr>
              <w:t>钻石</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shd w:val="clear" w:color="auto" w:fill="FAFAFA"/>
              <w:rPr>
                <w:rFonts w:ascii="宋体" w:hAnsi="宋体"/>
                <w:color w:val="000000"/>
                <w:sz w:val="18"/>
                <w:szCs w:val="18"/>
              </w:rPr>
            </w:pPr>
            <w:r>
              <w:rPr>
                <w:rFonts w:ascii="宋体" w:hAnsi="宋体" w:hint="eastAsia"/>
                <w:color w:val="000000"/>
                <w:sz w:val="18"/>
                <w:szCs w:val="18"/>
              </w:rPr>
              <w:t>新加坡钻石有完美切割（</w:t>
            </w:r>
            <w:r>
              <w:rPr>
                <w:rFonts w:ascii="宋体" w:hAnsi="宋体" w:hint="eastAsia"/>
                <w:color w:val="000000"/>
                <w:sz w:val="18"/>
                <w:szCs w:val="18"/>
              </w:rPr>
              <w:t>8</w:t>
            </w:r>
            <w:r>
              <w:rPr>
                <w:rFonts w:ascii="宋体" w:hAnsi="宋体" w:hint="eastAsia"/>
                <w:color w:val="000000"/>
                <w:sz w:val="18"/>
                <w:szCs w:val="18"/>
              </w:rPr>
              <w:t>心</w:t>
            </w:r>
            <w:r>
              <w:rPr>
                <w:rFonts w:ascii="宋体" w:hAnsi="宋体" w:hint="eastAsia"/>
                <w:color w:val="000000"/>
                <w:sz w:val="18"/>
                <w:szCs w:val="18"/>
              </w:rPr>
              <w:t>8</w:t>
            </w:r>
            <w:r>
              <w:rPr>
                <w:rFonts w:ascii="宋体" w:hAnsi="宋体" w:hint="eastAsia"/>
                <w:color w:val="000000"/>
                <w:sz w:val="18"/>
                <w:szCs w:val="18"/>
              </w:rPr>
              <w:t>箭）的才可以保值，要求是完美切割顿时；颜色比较重要的，的钻石还是看得比较明显；</w:t>
            </w:r>
          </w:p>
        </w:tc>
      </w:tr>
      <w:tr w:rsidR="002E21CF">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新加坡百货</w:t>
            </w: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cs="Tahoma" w:hint="eastAsia"/>
                <w:color w:val="000000"/>
                <w:sz w:val="18"/>
                <w:szCs w:val="18"/>
                <w:lang w:val="en-SG"/>
              </w:rPr>
              <w:t>鳄鱼油，</w:t>
            </w:r>
            <w:r>
              <w:rPr>
                <w:rFonts w:ascii="宋体" w:hAnsi="宋体" w:cs="Tahoma" w:hint="eastAsia"/>
                <w:color w:val="000000"/>
                <w:sz w:val="18"/>
                <w:szCs w:val="18"/>
                <w:lang w:val="en-SG"/>
              </w:rPr>
              <w:t xml:space="preserve"> </w:t>
            </w:r>
            <w:r>
              <w:rPr>
                <w:rFonts w:ascii="宋体" w:hAnsi="宋体" w:cs="Tahoma" w:hint="eastAsia"/>
                <w:color w:val="000000"/>
                <w:sz w:val="18"/>
                <w:szCs w:val="18"/>
                <w:lang w:val="en-SG"/>
              </w:rPr>
              <w:t>深海鱼油，狮子油，</w:t>
            </w:r>
            <w:r>
              <w:rPr>
                <w:rFonts w:ascii="宋体" w:hAnsi="宋体" w:cs="Tahoma" w:hint="eastAsia"/>
                <w:color w:val="000000"/>
                <w:sz w:val="18"/>
                <w:szCs w:val="18"/>
                <w:lang w:val="en-SG"/>
              </w:rPr>
              <w:t xml:space="preserve"> </w:t>
            </w:r>
            <w:r>
              <w:rPr>
                <w:rFonts w:ascii="宋体" w:hAnsi="宋体" w:cs="Tahoma" w:hint="eastAsia"/>
                <w:color w:val="000000"/>
                <w:sz w:val="18"/>
                <w:szCs w:val="18"/>
                <w:lang w:val="en-SG"/>
              </w:rPr>
              <w:t>生发香花油</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shd w:val="clear" w:color="auto" w:fill="FAFAFA"/>
              <w:rPr>
                <w:rFonts w:ascii="宋体" w:hAnsi="宋体"/>
                <w:color w:val="000000"/>
                <w:sz w:val="18"/>
                <w:szCs w:val="18"/>
              </w:rPr>
            </w:pPr>
            <w:r>
              <w:rPr>
                <w:rFonts w:ascii="宋体" w:hAnsi="宋体" w:hint="eastAsia"/>
                <w:color w:val="000000"/>
                <w:sz w:val="18"/>
                <w:szCs w:val="18"/>
              </w:rPr>
              <w:t>各种鱼尾狮饰品、兰花装饰、锡制精品、药油都是深受外籍客人喜欢的新加坡特产。</w:t>
            </w:r>
          </w:p>
        </w:tc>
      </w:tr>
      <w:tr w:rsidR="002E21CF">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舒适天然乳胶</w:t>
            </w:r>
            <w:r>
              <w:rPr>
                <w:rFonts w:ascii="宋体" w:hAnsi="宋体" w:hint="eastAsia"/>
                <w:color w:val="000000"/>
                <w:sz w:val="18"/>
                <w:szCs w:val="18"/>
              </w:rPr>
              <w:t xml:space="preserve"> </w:t>
            </w:r>
          </w:p>
          <w:p w:rsidR="002E21CF" w:rsidRDefault="002E21CF">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cs="Tahoma" w:hint="eastAsia"/>
                <w:color w:val="000000"/>
                <w:sz w:val="18"/>
                <w:szCs w:val="18"/>
                <w:lang w:val="en-SG"/>
              </w:rPr>
              <w:t>乳胶</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45</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shd w:val="clear" w:color="auto" w:fill="FAFAFA"/>
              <w:rPr>
                <w:rFonts w:ascii="宋体" w:hAnsi="宋体" w:cs="宋体"/>
                <w:color w:val="000000"/>
                <w:kern w:val="0"/>
                <w:sz w:val="18"/>
                <w:szCs w:val="18"/>
              </w:rPr>
            </w:pPr>
            <w:r>
              <w:rPr>
                <w:rFonts w:ascii="宋体" w:hAnsi="宋体" w:hint="eastAsia"/>
                <w:color w:val="000000"/>
                <w:sz w:val="18"/>
                <w:szCs w:val="18"/>
              </w:rPr>
              <w:t>马来西亚出产的橡胶可以制作好多用品，其中包括天然乳胶床垫，枕头，抱枕等</w:t>
            </w:r>
            <w:r>
              <w:rPr>
                <w:rFonts w:ascii="宋体" w:hAnsi="宋体" w:hint="eastAsia"/>
                <w:color w:val="000000"/>
                <w:sz w:val="18"/>
                <w:szCs w:val="18"/>
              </w:rPr>
              <w:t xml:space="preserve"> </w:t>
            </w:r>
            <w:r>
              <w:rPr>
                <w:rFonts w:ascii="宋体" w:hAnsi="宋体" w:hint="eastAsia"/>
                <w:color w:val="000000"/>
                <w:sz w:val="18"/>
                <w:szCs w:val="18"/>
              </w:rPr>
              <w:t>睡了非常舒适</w:t>
            </w:r>
            <w:r>
              <w:rPr>
                <w:rFonts w:ascii="宋体" w:hAnsi="宋体" w:hint="eastAsia"/>
                <w:color w:val="000000"/>
                <w:sz w:val="18"/>
                <w:szCs w:val="18"/>
              </w:rPr>
              <w:t xml:space="preserve"> </w:t>
            </w:r>
            <w:r>
              <w:rPr>
                <w:rFonts w:ascii="宋体" w:hAnsi="宋体" w:hint="eastAsia"/>
                <w:color w:val="000000"/>
                <w:sz w:val="18"/>
                <w:szCs w:val="18"/>
              </w:rPr>
              <w:t>出口全世界各地方</w:t>
            </w:r>
          </w:p>
        </w:tc>
      </w:tr>
      <w:tr w:rsidR="002E21CF">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珠宝</w:t>
            </w: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锡米胆等制成的首饰、饰品</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shd w:val="clear" w:color="auto" w:fill="FAFAFA"/>
              <w:rPr>
                <w:rFonts w:ascii="宋体" w:hAnsi="宋体"/>
                <w:color w:val="000000"/>
                <w:sz w:val="18"/>
                <w:szCs w:val="18"/>
              </w:rPr>
            </w:pPr>
            <w:r>
              <w:rPr>
                <w:rFonts w:ascii="宋体" w:hAnsi="宋体" w:hint="eastAsia"/>
                <w:color w:val="000000"/>
                <w:sz w:val="18"/>
                <w:szCs w:val="18"/>
              </w:rPr>
              <w:t>马来西亚产一种黑宝石，叫“锡米胆”，也叫“镇惊石”，它可以促进血液循环，没有辐射作用，却有镇静的效果。是马来西亚人、南洋人喜欢戴的饰物，相传有避邪，降福，解祸的功效，它是锡矿的精华。</w:t>
            </w:r>
          </w:p>
        </w:tc>
      </w:tr>
      <w:tr w:rsidR="002E21CF">
        <w:trPr>
          <w:trHeight w:val="604"/>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土特产</w:t>
            </w:r>
            <w:r>
              <w:rPr>
                <w:rFonts w:ascii="宋体" w:hAnsi="宋体" w:hint="eastAsia"/>
                <w:color w:val="000000"/>
                <w:sz w:val="18"/>
                <w:szCs w:val="18"/>
              </w:rPr>
              <w:t>TP LOCAL PRODUCT</w:t>
            </w:r>
            <w:r>
              <w:rPr>
                <w:rFonts w:ascii="宋体" w:hAnsi="宋体"/>
                <w:color w:val="000000"/>
                <w:sz w:val="18"/>
                <w:szCs w:val="18"/>
              </w:rPr>
              <w:br/>
            </w:r>
          </w:p>
          <w:p w:rsidR="002E21CF" w:rsidRDefault="002E21CF">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燕窝、东革阿里等马来西亚特产</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60</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widowControl/>
              <w:shd w:val="clear" w:color="auto" w:fill="FAFAFA"/>
              <w:jc w:val="left"/>
              <w:rPr>
                <w:rFonts w:ascii="宋体" w:hAnsi="宋体"/>
                <w:color w:val="000000"/>
                <w:sz w:val="18"/>
                <w:szCs w:val="18"/>
              </w:rPr>
            </w:pPr>
            <w:r>
              <w:rPr>
                <w:rFonts w:ascii="宋体" w:hAnsi="宋体" w:hint="eastAsia"/>
                <w:color w:val="000000"/>
                <w:sz w:val="18"/>
                <w:szCs w:val="18"/>
              </w:rPr>
              <w:t>在马来西亚，东革阿里有马来人参之称，向来被当做产后滋补品、治疗糖尿病、高血压、前列腺炎、肺结核、发烧、黄疸病及痢疾。东革阿里含有多种生物碱，还能能够治疗疟疾、过敏症、发烧等病症，另外，它也含有多种元素可以抗癌、抗氧化、抗风湿等等，适合男</w:t>
            </w:r>
            <w:r>
              <w:rPr>
                <w:rFonts w:ascii="宋体" w:hAnsi="宋体" w:hint="eastAsia"/>
                <w:color w:val="000000"/>
                <w:sz w:val="18"/>
                <w:szCs w:val="18"/>
              </w:rPr>
              <w:t>女老少各年龄层的人士。</w:t>
            </w:r>
          </w:p>
        </w:tc>
      </w:tr>
      <w:tr w:rsidR="002E21CF">
        <w:trPr>
          <w:trHeight w:val="591"/>
          <w:jc w:val="center"/>
        </w:trPr>
        <w:tc>
          <w:tcPr>
            <w:tcW w:w="2632"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巧克力</w:t>
            </w:r>
            <w:r>
              <w:rPr>
                <w:rFonts w:ascii="宋体" w:hAnsi="宋体"/>
                <w:color w:val="000000"/>
                <w:sz w:val="18"/>
                <w:szCs w:val="18"/>
              </w:rPr>
              <w:br/>
            </w:r>
          </w:p>
          <w:p w:rsidR="002E21CF" w:rsidRDefault="002E21CF">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黑巧克力</w:t>
            </w:r>
          </w:p>
        </w:tc>
        <w:tc>
          <w:tcPr>
            <w:tcW w:w="1084" w:type="dxa"/>
            <w:tcBorders>
              <w:top w:val="single" w:sz="4" w:space="0" w:color="auto"/>
              <w:left w:val="single" w:sz="4" w:space="0" w:color="auto"/>
              <w:bottom w:val="single" w:sz="4" w:space="0" w:color="auto"/>
              <w:right w:val="single" w:sz="4" w:space="0" w:color="auto"/>
            </w:tcBorders>
            <w:vAlign w:val="center"/>
          </w:tcPr>
          <w:p w:rsidR="002E21CF" w:rsidRDefault="00DB6412">
            <w:pPr>
              <w:jc w:val="center"/>
              <w:rPr>
                <w:rFonts w:ascii="宋体" w:hAnsi="宋体"/>
                <w:color w:val="000000"/>
                <w:sz w:val="18"/>
                <w:szCs w:val="18"/>
              </w:rPr>
            </w:pPr>
            <w:r>
              <w:rPr>
                <w:rFonts w:ascii="宋体" w:hAnsi="宋体" w:hint="eastAsia"/>
                <w:color w:val="000000"/>
                <w:sz w:val="18"/>
                <w:szCs w:val="18"/>
              </w:rPr>
              <w:t>45</w:t>
            </w:r>
            <w:r>
              <w:rPr>
                <w:rFonts w:ascii="宋体" w:hAnsi="宋体" w:hint="eastAsia"/>
                <w:color w:val="000000"/>
                <w:sz w:val="18"/>
                <w:szCs w:val="18"/>
              </w:rPr>
              <w:t>分钟</w:t>
            </w:r>
          </w:p>
        </w:tc>
        <w:tc>
          <w:tcPr>
            <w:tcW w:w="4265" w:type="dxa"/>
            <w:tcBorders>
              <w:top w:val="single" w:sz="4" w:space="0" w:color="auto"/>
              <w:left w:val="single" w:sz="4" w:space="0" w:color="auto"/>
              <w:bottom w:val="single" w:sz="4" w:space="0" w:color="auto"/>
              <w:right w:val="single" w:sz="4" w:space="0" w:color="auto"/>
            </w:tcBorders>
            <w:vAlign w:val="center"/>
          </w:tcPr>
          <w:p w:rsidR="002E21CF" w:rsidRDefault="00DB6412">
            <w:pPr>
              <w:shd w:val="clear" w:color="auto" w:fill="FAFAFA"/>
              <w:rPr>
                <w:rFonts w:ascii="宋体" w:hAnsi="宋体"/>
                <w:color w:val="000000"/>
                <w:sz w:val="18"/>
                <w:szCs w:val="18"/>
              </w:rPr>
            </w:pPr>
            <w:r>
              <w:rPr>
                <w:rFonts w:ascii="宋体" w:hAnsi="宋体" w:hint="eastAsia"/>
                <w:color w:val="000000"/>
                <w:sz w:val="18"/>
                <w:szCs w:val="18"/>
              </w:rPr>
              <w:t>马来西亚巧克力使用可可浆直接做成得，所含的可可含量比一般市场上出售的都高，味道浓浓，真材实料，而我们一般吃得都是用可可粉做成得哦，所以味道是不同得，并且这些巧克力如果不直接晒到太阳，就是在温度那么高得马来西亚也是不会溶化掉</w:t>
            </w:r>
          </w:p>
        </w:tc>
      </w:tr>
    </w:tbl>
    <w:p w:rsidR="002E21CF" w:rsidRDefault="00DB6412">
      <w:pPr>
        <w:spacing w:line="360" w:lineRule="exact"/>
        <w:ind w:leftChars="135" w:left="283" w:rightChars="188" w:right="395" w:firstLineChars="203" w:firstLine="426"/>
        <w:rPr>
          <w:rFonts w:ascii="黑体" w:eastAsia="黑体" w:hAnsi="黑体" w:cs="黑体"/>
          <w:color w:val="000000"/>
          <w:szCs w:val="21"/>
        </w:rPr>
      </w:pPr>
      <w:r>
        <w:rPr>
          <w:rFonts w:ascii="黑体" w:eastAsia="黑体" w:hAnsi="黑体" w:cs="黑体" w:hint="eastAsia"/>
          <w:color w:val="000000"/>
          <w:szCs w:val="21"/>
        </w:rPr>
        <w:t>本协议一式二份，双方各执一份，具有同等法律效力，协议自双方签字或盖章之日起生效，至本次旅游结束甲方离开乙方安排的旅游交通工具时为止。</w:t>
      </w:r>
    </w:p>
    <w:p w:rsidR="002E21CF" w:rsidRDefault="00DB6412">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甲方：</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乙方</w:t>
      </w:r>
    </w:p>
    <w:p w:rsidR="002E21CF" w:rsidRDefault="00DB6412">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日期：</w:t>
      </w:r>
      <w:r>
        <w:rPr>
          <w:rFonts w:ascii="宋体" w:hAnsi="宋体"/>
          <w:color w:val="000000"/>
          <w:szCs w:val="21"/>
        </w:rPr>
        <w:tab/>
        <w:t xml:space="preserve">                                  </w:t>
      </w:r>
      <w:r>
        <w:rPr>
          <w:rFonts w:ascii="宋体" w:hAnsi="宋体" w:hint="eastAsia"/>
          <w:color w:val="000000"/>
          <w:szCs w:val="21"/>
        </w:rPr>
        <w:t xml:space="preserve">    </w:t>
      </w:r>
      <w:r>
        <w:rPr>
          <w:rFonts w:ascii="宋体" w:hAnsi="宋体" w:hint="eastAsia"/>
          <w:color w:val="000000"/>
          <w:szCs w:val="21"/>
        </w:rPr>
        <w:t>日期：</w:t>
      </w:r>
    </w:p>
    <w:p w:rsidR="002E21CF" w:rsidRDefault="002E21CF">
      <w:pPr>
        <w:spacing w:line="360" w:lineRule="auto"/>
        <w:rPr>
          <w:rFonts w:ascii="楷体_GB2312" w:eastAsia="楷体_GB2312" w:hAnsi="楷体_GB2312" w:cs="楷体_GB2312"/>
          <w:sz w:val="24"/>
        </w:rPr>
      </w:pPr>
    </w:p>
    <w:p w:rsidR="002E21CF" w:rsidRDefault="00DB6412">
      <w:pPr>
        <w:spacing w:line="320" w:lineRule="exact"/>
        <w:ind w:leftChars="201" w:left="422" w:rightChars="188" w:right="395" w:firstLineChars="200" w:firstLine="422"/>
        <w:jc w:val="left"/>
        <w:rPr>
          <w:b/>
          <w:bCs/>
          <w:color w:val="C0504D"/>
        </w:rPr>
      </w:pPr>
      <w:r>
        <w:rPr>
          <w:rFonts w:hint="eastAsia"/>
          <w:b/>
          <w:bCs/>
          <w:color w:val="C0504D"/>
        </w:rPr>
        <w:t>亲爱的各位游客，首先感谢大家参加我社的旅游团，以下是我社出团前的安全须知，请大家仔细阅读并遵守，否则由此造成的后果，请自行承担。</w:t>
      </w:r>
    </w:p>
    <w:p w:rsidR="002E21CF" w:rsidRDefault="00DB6412">
      <w:pPr>
        <w:spacing w:line="320" w:lineRule="exact"/>
        <w:ind w:leftChars="201" w:left="422" w:rightChars="188" w:right="395" w:firstLineChars="150" w:firstLine="316"/>
        <w:rPr>
          <w:b/>
          <w:bCs/>
        </w:rPr>
      </w:pPr>
      <w:r>
        <w:rPr>
          <w:b/>
          <w:bCs/>
        </w:rPr>
        <w:t xml:space="preserve"> 1</w:t>
      </w:r>
      <w:r>
        <w:rPr>
          <w:rFonts w:hint="eastAsia"/>
          <w:b/>
          <w:bCs/>
        </w:rPr>
        <w:t>、证件安全：</w:t>
      </w:r>
    </w:p>
    <w:p w:rsidR="002E21CF" w:rsidRDefault="00DB6412">
      <w:pPr>
        <w:spacing w:line="320" w:lineRule="exact"/>
        <w:ind w:leftChars="201" w:left="422" w:rightChars="188" w:right="395" w:firstLineChars="150" w:firstLine="315"/>
      </w:pPr>
      <w:r>
        <w:rPr>
          <w:rFonts w:hint="eastAsia"/>
        </w:rPr>
        <w:t>护照、签证、身份证、信用卡、机船车票及文件等是出国</w:t>
      </w:r>
      <w:r>
        <w:t>(</w:t>
      </w:r>
      <w:r>
        <w:rPr>
          <w:rFonts w:hint="eastAsia"/>
        </w:rPr>
        <w:t>境</w:t>
      </w:r>
      <w:r>
        <w:t>)</w:t>
      </w:r>
      <w:r>
        <w:rPr>
          <w:rFonts w:hint="eastAsia"/>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2E21CF" w:rsidRDefault="00DB6412">
      <w:pPr>
        <w:spacing w:line="320" w:lineRule="exact"/>
        <w:ind w:leftChars="201" w:left="422" w:rightChars="188" w:right="395" w:firstLineChars="150" w:firstLine="316"/>
        <w:rPr>
          <w:b/>
          <w:bCs/>
        </w:rPr>
      </w:pPr>
      <w:r>
        <w:rPr>
          <w:b/>
          <w:bCs/>
        </w:rPr>
        <w:t>2</w:t>
      </w:r>
      <w:r>
        <w:rPr>
          <w:rFonts w:hint="eastAsia"/>
          <w:b/>
          <w:bCs/>
        </w:rPr>
        <w:t>、人身安全：</w:t>
      </w:r>
    </w:p>
    <w:p w:rsidR="002E21CF" w:rsidRDefault="00DB6412">
      <w:pPr>
        <w:spacing w:line="320" w:lineRule="exact"/>
        <w:ind w:leftChars="201" w:left="422" w:rightChars="188" w:right="395" w:firstLineChars="150" w:firstLine="315"/>
      </w:pPr>
      <w:r>
        <w:rPr>
          <w:rFonts w:hint="eastAsia"/>
        </w:rPr>
        <w:t>①请严格遵守有关国际公约和出境游目的地国家（地区）的入境法规，不得携带违禁药品，不得参与目的地国家（地区）禁止从事的活动。陌生人提出帮忙携带东西的要求，亦不应受托带行李，</w:t>
      </w:r>
      <w:r>
        <w:rPr>
          <w:rFonts w:hint="eastAsia"/>
        </w:rPr>
        <w:lastRenderedPageBreak/>
        <w:t>以防因挟带如毒品、枪械等违禁品，触犯法律。</w:t>
      </w:r>
    </w:p>
    <w:p w:rsidR="002E21CF" w:rsidRDefault="00DB6412">
      <w:pPr>
        <w:spacing w:line="320" w:lineRule="exact"/>
        <w:ind w:leftChars="201" w:left="422" w:rightChars="188" w:right="395" w:firstLineChars="150" w:firstLine="315"/>
      </w:pPr>
      <w:r>
        <w:rPr>
          <w:rFonts w:hint="eastAsia"/>
        </w:rPr>
        <w:t>②</w:t>
      </w:r>
      <w:r>
        <w:rPr>
          <w:rFonts w:hint="eastAsia"/>
        </w:rPr>
        <w:t>为了确保旅行团顺利出行，防止旅途中发生人身意外伤害事故，请游客在出行前做一次必要的身体检查，如存在下列健康问题的病患者，请勿报名，如隐瞒参团发生事故，责任自负：</w:t>
      </w:r>
      <w:r>
        <w:t xml:space="preserve"> </w:t>
      </w:r>
      <w:r>
        <w:rPr>
          <w:rFonts w:hint="eastAsia"/>
        </w:rPr>
        <w:t>（</w:t>
      </w:r>
      <w:r>
        <w:t>1</w:t>
      </w:r>
      <w:r>
        <w:rPr>
          <w:rFonts w:hint="eastAsia"/>
        </w:rPr>
        <w:t>）</w:t>
      </w:r>
    </w:p>
    <w:p w:rsidR="002E21CF" w:rsidRDefault="00DB6412">
      <w:pPr>
        <w:spacing w:line="320" w:lineRule="exact"/>
        <w:ind w:leftChars="202" w:left="424" w:rightChars="188" w:right="395"/>
      </w:pPr>
      <w:r>
        <w:rPr>
          <w:rFonts w:hint="eastAsia"/>
        </w:rPr>
        <w:t>传染性疾病患者，如传染性肝炎、活动期肺结核、伤寒等传染病人；</w:t>
      </w:r>
      <w:r>
        <w:t xml:space="preserve"> </w:t>
      </w:r>
      <w:r>
        <w:rPr>
          <w:rFonts w:hint="eastAsia"/>
        </w:rPr>
        <w:t>（</w:t>
      </w:r>
      <w:r>
        <w:t>2</w:t>
      </w:r>
      <w:r>
        <w:rPr>
          <w:rFonts w:hint="eastAsia"/>
        </w:rPr>
        <w:t>）心血管疾病患者，如严重高血压、心功能不全、心肌缺氧、心肌梗塞等病人；</w:t>
      </w:r>
      <w:r>
        <w:t xml:space="preserve"> </w:t>
      </w:r>
      <w:r>
        <w:rPr>
          <w:rFonts w:hint="eastAsia"/>
        </w:rPr>
        <w:t>（</w:t>
      </w:r>
      <w:r>
        <w:t>3</w:t>
      </w:r>
      <w:r>
        <w:rPr>
          <w:rFonts w:hint="eastAsia"/>
        </w:rPr>
        <w:t>）脑血管疾病患者，如脑栓塞、脑出血、脑肿瘤等病人；</w:t>
      </w:r>
      <w:r>
        <w:t xml:space="preserve"> </w:t>
      </w:r>
      <w:r>
        <w:rPr>
          <w:rFonts w:hint="eastAsia"/>
        </w:rPr>
        <w:t>（</w:t>
      </w:r>
      <w:r>
        <w:t>4</w:t>
      </w:r>
      <w:r>
        <w:rPr>
          <w:rFonts w:hint="eastAsia"/>
        </w:rPr>
        <w:t>）呼吸系统疾病患者，如肺气肿、肺心病等病人；</w:t>
      </w:r>
      <w:r>
        <w:t xml:space="preserve"> </w:t>
      </w:r>
      <w:r>
        <w:rPr>
          <w:rFonts w:hint="eastAsia"/>
        </w:rPr>
        <w:t>（</w:t>
      </w:r>
      <w:r>
        <w:t>5</w:t>
      </w:r>
      <w:r>
        <w:rPr>
          <w:rFonts w:hint="eastAsia"/>
        </w:rPr>
        <w:t>）精神病患者，如癫痫及各种精神病人；（</w:t>
      </w:r>
      <w:r>
        <w:t>6</w:t>
      </w:r>
      <w:r>
        <w:rPr>
          <w:rFonts w:hint="eastAsia"/>
        </w:rPr>
        <w:t>）严重贫血病患者，如血红蛋白量水平在</w:t>
      </w:r>
      <w:r>
        <w:t xml:space="preserve"> 50 </w:t>
      </w:r>
      <w:r>
        <w:rPr>
          <w:rFonts w:hint="eastAsia"/>
        </w:rPr>
        <w:t>克</w:t>
      </w:r>
      <w:r>
        <w:t xml:space="preserve"> / </w:t>
      </w:r>
      <w:r>
        <w:rPr>
          <w:rFonts w:hint="eastAsia"/>
        </w:rPr>
        <w:t>升以下的病人；</w:t>
      </w:r>
      <w:r>
        <w:t xml:space="preserve"> </w:t>
      </w:r>
      <w:r>
        <w:rPr>
          <w:rFonts w:hint="eastAsia"/>
        </w:rPr>
        <w:t>（</w:t>
      </w:r>
      <w:r>
        <w:t>7</w:t>
      </w:r>
      <w:r>
        <w:rPr>
          <w:rFonts w:hint="eastAsia"/>
        </w:rPr>
        <w:t>）大中型手术的恢复期病患者；</w:t>
      </w:r>
      <w:r>
        <w:t xml:space="preserve"> </w:t>
      </w:r>
      <w:r>
        <w:rPr>
          <w:rFonts w:hint="eastAsia"/>
        </w:rPr>
        <w:t>（</w:t>
      </w:r>
      <w:r>
        <w:t>8</w:t>
      </w:r>
      <w:r>
        <w:rPr>
          <w:rFonts w:hint="eastAsia"/>
        </w:rPr>
        <w:t>）孕妇及行动不便者。</w:t>
      </w:r>
    </w:p>
    <w:p w:rsidR="002E21CF" w:rsidRDefault="00DB6412">
      <w:pPr>
        <w:spacing w:line="320" w:lineRule="exact"/>
        <w:ind w:leftChars="201" w:left="422" w:rightChars="188" w:right="395" w:firstLineChars="150" w:firstLine="315"/>
      </w:pPr>
      <w:r>
        <w:rPr>
          <w:rFonts w:hint="eastAsia"/>
        </w:rPr>
        <w:t>③传染病、精神病等患者如危及其他游客的健康和安全，其本人或者法定监护人应当承担赔偿责任。</w:t>
      </w:r>
    </w:p>
    <w:p w:rsidR="002E21CF" w:rsidRDefault="00DB6412">
      <w:pPr>
        <w:spacing w:line="320" w:lineRule="exact"/>
        <w:ind w:leftChars="201" w:left="422" w:rightChars="188" w:right="395" w:firstLineChars="150" w:firstLine="316"/>
        <w:rPr>
          <w:b/>
          <w:bCs/>
        </w:rPr>
      </w:pPr>
      <w:r>
        <w:rPr>
          <w:rFonts w:hint="eastAsia"/>
          <w:b/>
          <w:bCs/>
        </w:rPr>
        <w:t>3</w:t>
      </w:r>
      <w:r>
        <w:rPr>
          <w:rFonts w:hint="eastAsia"/>
          <w:b/>
          <w:bCs/>
        </w:rPr>
        <w:t>、住宿安全：</w:t>
      </w:r>
    </w:p>
    <w:p w:rsidR="002E21CF" w:rsidRDefault="00DB6412">
      <w:pPr>
        <w:spacing w:line="320" w:lineRule="exact"/>
        <w:ind w:leftChars="201" w:left="422" w:rightChars="188" w:right="395" w:firstLineChars="150" w:firstLine="315"/>
      </w:pPr>
      <w:r>
        <w:rPr>
          <w:rFonts w:hint="eastAsia"/>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2E21CF" w:rsidRDefault="00DB6412">
      <w:pPr>
        <w:spacing w:line="320" w:lineRule="exact"/>
        <w:ind w:leftChars="201" w:left="422" w:rightChars="188" w:right="395" w:firstLineChars="150" w:firstLine="316"/>
        <w:rPr>
          <w:b/>
          <w:bCs/>
        </w:rPr>
      </w:pPr>
      <w:r>
        <w:rPr>
          <w:rFonts w:hint="eastAsia"/>
          <w:b/>
          <w:bCs/>
        </w:rPr>
        <w:t>4</w:t>
      </w:r>
      <w:r>
        <w:rPr>
          <w:rFonts w:hint="eastAsia"/>
          <w:b/>
          <w:bCs/>
        </w:rPr>
        <w:t>、餐饮安全：</w:t>
      </w:r>
    </w:p>
    <w:p w:rsidR="002E21CF" w:rsidRDefault="00DB6412">
      <w:pPr>
        <w:spacing w:line="320" w:lineRule="exact"/>
        <w:ind w:leftChars="201" w:left="422" w:rightChars="188" w:right="395" w:firstLineChars="150" w:firstLine="315"/>
      </w:pPr>
      <w:r>
        <w:rPr>
          <w:rFonts w:hint="eastAsia"/>
        </w:rPr>
        <w:t>在旅游途中，请在指定或下榻的宾馆餐厅用餐，不要购买和饮用地摊或小商贩提供的饮</w:t>
      </w:r>
      <w:r>
        <w:rPr>
          <w:rFonts w:hint="eastAsia"/>
        </w:rPr>
        <w:t>料食品，以免造成肠胃不适或中毒。</w:t>
      </w:r>
    </w:p>
    <w:p w:rsidR="002E21CF" w:rsidRDefault="00DB6412">
      <w:pPr>
        <w:spacing w:line="320" w:lineRule="exact"/>
        <w:ind w:leftChars="201" w:left="422" w:rightChars="188" w:right="395" w:firstLineChars="150" w:firstLine="316"/>
        <w:rPr>
          <w:b/>
          <w:bCs/>
        </w:rPr>
      </w:pPr>
      <w:r>
        <w:rPr>
          <w:rFonts w:hint="eastAsia"/>
          <w:b/>
          <w:bCs/>
        </w:rPr>
        <w:t>5</w:t>
      </w:r>
      <w:r>
        <w:rPr>
          <w:rFonts w:hint="eastAsia"/>
          <w:b/>
          <w:bCs/>
        </w:rPr>
        <w:t>、交通安全：</w:t>
      </w:r>
    </w:p>
    <w:p w:rsidR="002E21CF" w:rsidRDefault="00DB6412">
      <w:pPr>
        <w:spacing w:line="320" w:lineRule="exact"/>
        <w:ind w:leftChars="201" w:left="422" w:rightChars="188" w:right="395" w:firstLineChars="150" w:firstLine="315"/>
      </w:pPr>
      <w:r>
        <w:rPr>
          <w:rFonts w:hint="eastAsia"/>
        </w:rPr>
        <w:t>①要熟悉所在国的交通信号标志，遵守交通规则，不要强行抢道，也不要随意横穿马路；</w:t>
      </w:r>
    </w:p>
    <w:p w:rsidR="002E21CF" w:rsidRDefault="00DB6412">
      <w:pPr>
        <w:spacing w:line="320" w:lineRule="exact"/>
        <w:ind w:leftChars="201" w:left="422" w:rightChars="188" w:right="395" w:firstLineChars="150" w:firstLine="315"/>
      </w:pPr>
      <w:r>
        <w:rPr>
          <w:rFonts w:hint="eastAsia"/>
        </w:rPr>
        <w:t>②在国外乘坐旅游车时，不要乘坐第一排的工作人员专座，此专座设有工作人员保险，</w:t>
      </w:r>
      <w:r>
        <w:t xml:space="preserve">     </w:t>
      </w:r>
      <w:r>
        <w:rPr>
          <w:rFonts w:hint="eastAsia"/>
        </w:rPr>
        <w:t>但游客乘坐一旦发生意外是得不到赔付的；</w:t>
      </w:r>
    </w:p>
    <w:p w:rsidR="002E21CF" w:rsidRDefault="00DB6412">
      <w:pPr>
        <w:spacing w:line="320" w:lineRule="exact"/>
        <w:ind w:leftChars="201" w:left="422" w:rightChars="188" w:right="395" w:firstLineChars="150" w:firstLine="315"/>
      </w:pPr>
      <w:r>
        <w:rPr>
          <w:rFonts w:hint="eastAsia"/>
        </w:rPr>
        <w:t>③在乘坐飞机或乘车时要系好安全带；</w:t>
      </w:r>
    </w:p>
    <w:p w:rsidR="002E21CF" w:rsidRDefault="00DB6412">
      <w:pPr>
        <w:spacing w:line="320" w:lineRule="exact"/>
        <w:ind w:leftChars="201" w:left="422" w:rightChars="188" w:right="395" w:firstLineChars="150" w:firstLine="315"/>
      </w:pPr>
      <w:r>
        <w:rPr>
          <w:rFonts w:hint="eastAsia"/>
        </w:rPr>
        <w:t>④不要在飞机起飞后和降落前使用手机和相关电子用品；不要把头和手伸出旅游车外；</w:t>
      </w:r>
      <w:r>
        <w:t xml:space="preserve"> </w:t>
      </w:r>
      <w:r>
        <w:rPr>
          <w:rFonts w:hint="eastAsia"/>
        </w:rPr>
        <w:t>⑤在乘坐船、快艇等水上交通工具时，要穿救生衣</w:t>
      </w:r>
      <w:r>
        <w:t>(</w:t>
      </w:r>
      <w:r>
        <w:rPr>
          <w:rFonts w:hint="eastAsia"/>
        </w:rPr>
        <w:t>圈</w:t>
      </w:r>
      <w:r>
        <w:t>)</w:t>
      </w:r>
      <w:r>
        <w:rPr>
          <w:rFonts w:hint="eastAsia"/>
        </w:rPr>
        <w:t>；</w:t>
      </w:r>
    </w:p>
    <w:p w:rsidR="002E21CF" w:rsidRDefault="00DB6412">
      <w:pPr>
        <w:spacing w:line="320" w:lineRule="exact"/>
        <w:ind w:leftChars="201" w:left="422" w:rightChars="188" w:right="395" w:firstLineChars="150" w:firstLine="316"/>
        <w:rPr>
          <w:b/>
          <w:bCs/>
        </w:rPr>
      </w:pPr>
      <w:r>
        <w:rPr>
          <w:rFonts w:hint="eastAsia"/>
          <w:b/>
          <w:bCs/>
        </w:rPr>
        <w:t>6</w:t>
      </w:r>
      <w:r>
        <w:rPr>
          <w:rFonts w:hint="eastAsia"/>
          <w:b/>
          <w:bCs/>
        </w:rPr>
        <w:t>、观光游览安全：</w:t>
      </w:r>
    </w:p>
    <w:p w:rsidR="002E21CF" w:rsidRDefault="00DB6412">
      <w:pPr>
        <w:spacing w:line="320" w:lineRule="exact"/>
        <w:ind w:leftChars="201" w:left="422" w:rightChars="188" w:right="395" w:firstLineChars="150" w:firstLine="315"/>
      </w:pPr>
      <w:r>
        <w:rPr>
          <w:rFonts w:hint="eastAsia"/>
        </w:rPr>
        <w:t>①在旅游途中，贵重物品请随身携带，不要放在酒店或旅游车中；不要把现金</w:t>
      </w:r>
      <w:r>
        <w:rPr>
          <w:rFonts w:hint="eastAsia"/>
        </w:rPr>
        <w:t>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rsidR="002E21CF" w:rsidRDefault="00DB6412">
      <w:pPr>
        <w:spacing w:line="320" w:lineRule="exact"/>
        <w:ind w:leftChars="201" w:left="422" w:rightChars="188" w:right="395" w:firstLineChars="150" w:firstLine="315"/>
      </w:pPr>
      <w:r>
        <w:rPr>
          <w:rFonts w:hint="eastAsia"/>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2E21CF" w:rsidRDefault="002E21CF">
      <w:pPr>
        <w:spacing w:line="320" w:lineRule="exact"/>
        <w:ind w:leftChars="201" w:left="422" w:rightChars="188" w:right="395" w:firstLineChars="150" w:firstLine="315"/>
      </w:pPr>
    </w:p>
    <w:p w:rsidR="002E21CF" w:rsidRDefault="002E21CF">
      <w:pPr>
        <w:spacing w:line="320" w:lineRule="exact"/>
        <w:ind w:leftChars="201" w:left="422" w:rightChars="188" w:right="395" w:firstLineChars="150" w:firstLine="315"/>
      </w:pPr>
    </w:p>
    <w:p w:rsidR="002E21CF" w:rsidRDefault="002E21CF">
      <w:pPr>
        <w:spacing w:line="320" w:lineRule="exact"/>
        <w:ind w:leftChars="201" w:left="422" w:rightChars="188" w:right="395" w:firstLineChars="150" w:firstLine="315"/>
      </w:pPr>
    </w:p>
    <w:p w:rsidR="002E21CF" w:rsidRDefault="002E21CF">
      <w:pPr>
        <w:spacing w:line="320" w:lineRule="exact"/>
        <w:ind w:leftChars="201" w:left="422" w:rightChars="188" w:right="395" w:firstLineChars="150" w:firstLine="315"/>
      </w:pPr>
    </w:p>
    <w:p w:rsidR="002E21CF" w:rsidRDefault="00DB6412">
      <w:pPr>
        <w:spacing w:line="320" w:lineRule="exact"/>
        <w:ind w:leftChars="201" w:left="422" w:rightChars="188" w:right="395" w:firstLineChars="150" w:firstLine="315"/>
      </w:pPr>
      <w:r>
        <w:rPr>
          <w:rFonts w:hint="eastAsia"/>
        </w:rPr>
        <w:t>③</w:t>
      </w:r>
      <w:r>
        <w:rPr>
          <w:rFonts w:hint="eastAsia"/>
        </w:rPr>
        <w:t xml:space="preserve">  </w:t>
      </w:r>
      <w:r>
        <w:rPr>
          <w:rFonts w:hint="eastAsia"/>
        </w:rPr>
        <w:t>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2E21CF" w:rsidRDefault="00DB6412">
      <w:pPr>
        <w:spacing w:line="320" w:lineRule="exact"/>
        <w:ind w:leftChars="201" w:left="422" w:rightChars="188" w:right="395" w:firstLineChars="150" w:firstLine="315"/>
      </w:pPr>
      <w:r>
        <w:rPr>
          <w:rFonts w:hint="eastAsia"/>
        </w:rPr>
        <w:t>④</w:t>
      </w:r>
      <w:r>
        <w:rPr>
          <w:rFonts w:hint="eastAsia"/>
        </w:rPr>
        <w:t xml:space="preserve">  </w:t>
      </w:r>
      <w:r>
        <w:rPr>
          <w:rFonts w:hint="eastAsia"/>
        </w:rPr>
        <w:t>水上活动如游泳、水上摩托艇和快艇、水上跳伞、潜水等注意事项：</w:t>
      </w:r>
      <w:r>
        <w:t> </w:t>
      </w:r>
    </w:p>
    <w:p w:rsidR="002E21CF" w:rsidRDefault="00DB6412">
      <w:pPr>
        <w:spacing w:line="320" w:lineRule="exact"/>
        <w:ind w:leftChars="201" w:left="422" w:rightChars="188" w:right="395" w:firstLineChars="150" w:firstLine="315"/>
      </w:pPr>
      <w:r>
        <w:rPr>
          <w:rFonts w:hint="eastAsia"/>
        </w:rPr>
        <w:t>参加水上活动宜结伴同行，并了解活动场地是否合法及器材是否正当使用和操作，听从专业教练指导，潜水装备不能替代游泳能力，不会游泳者，不要尝试。事先了解地形、潮汐、海流、风向、</w:t>
      </w:r>
      <w:r>
        <w:rPr>
          <w:rFonts w:hint="eastAsia"/>
        </w:rPr>
        <w:lastRenderedPageBreak/>
        <w:t>温度、出入水点等因素，如上面因素不适合水上活动时</w:t>
      </w:r>
      <w:r>
        <w:rPr>
          <w:rFonts w:hint="eastAsia"/>
        </w:rPr>
        <w:t>，则不要勉强参加。参加外岛的活动行程，宜要求旅行社安排合法的交通船，严格遵守穿救生衣的规定，且应全程穿着，如未提供救生衣，则应主动要求。乘坐游艇及水上摩托艇，不跨越安全海域，不在水上摩托艇、快艇</w:t>
      </w:r>
      <w:r>
        <w:t> </w:t>
      </w:r>
      <w:r>
        <w:rPr>
          <w:rFonts w:hint="eastAsia"/>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w:t>
      </w:r>
      <w:r>
        <w:rPr>
          <w:rFonts w:hint="eastAsia"/>
        </w:rPr>
        <w:t>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乘船和从事水上活动时，请务必穿上救生衣；乘坐快艇时『严禁』坐在船头的座位，以免脊椎骨受伤；任何船只行走时，请安坐在座椅上，不随意走动，以免跌撞受伤；切勿将手或脚放置在船边或栏杆上，以免夹伤或碰撞受伤。</w:t>
      </w:r>
    </w:p>
    <w:p w:rsidR="002E21CF" w:rsidRDefault="00DB6412">
      <w:pPr>
        <w:spacing w:line="320" w:lineRule="exact"/>
        <w:ind w:leftChars="201" w:left="422" w:rightChars="188" w:right="395" w:firstLineChars="150" w:firstLine="316"/>
        <w:rPr>
          <w:b/>
          <w:bCs/>
        </w:rPr>
      </w:pPr>
      <w:r>
        <w:rPr>
          <w:rFonts w:hint="eastAsia"/>
          <w:b/>
          <w:bCs/>
        </w:rPr>
        <w:t>7</w:t>
      </w:r>
      <w:r>
        <w:rPr>
          <w:rFonts w:hint="eastAsia"/>
          <w:b/>
          <w:bCs/>
        </w:rPr>
        <w:t>、关于旅游意外险的报赔</w:t>
      </w:r>
    </w:p>
    <w:p w:rsidR="002E21CF" w:rsidRDefault="00DB6412">
      <w:pPr>
        <w:spacing w:line="320" w:lineRule="exact"/>
        <w:ind w:leftChars="201" w:left="422" w:rightChars="188" w:right="395" w:firstLineChars="150" w:firstLine="315"/>
      </w:pPr>
      <w:r>
        <w:rPr>
          <w:rFonts w:hint="eastAsia"/>
        </w:rPr>
        <w:t>因下列情形之一，造成被保险人身故、残疾、Ⅲ度烧伤、支出医疗费用、</w:t>
      </w:r>
      <w:r>
        <w:rPr>
          <w:rFonts w:hint="eastAsia"/>
        </w:rPr>
        <w:t>支出医疗补充费用或身故处理费用的，保险公司不承担给付保险金的责任：</w:t>
      </w:r>
      <w:r>
        <w:t xml:space="preserve"> </w:t>
      </w:r>
    </w:p>
    <w:p w:rsidR="002E21CF" w:rsidRDefault="00DB6412">
      <w:pPr>
        <w:spacing w:line="320" w:lineRule="exact"/>
        <w:ind w:leftChars="201" w:left="422" w:rightChars="188" w:right="395" w:firstLineChars="150" w:firstLine="315"/>
      </w:pPr>
      <w:r>
        <w:rPr>
          <w:rFonts w:hint="eastAsia"/>
        </w:rPr>
        <w:t>一、投保人对被保险人的故意杀害、故意伤害；</w:t>
      </w:r>
      <w:r>
        <w:t xml:space="preserve"> </w:t>
      </w:r>
    </w:p>
    <w:p w:rsidR="002E21CF" w:rsidRDefault="00DB6412">
      <w:pPr>
        <w:spacing w:line="320" w:lineRule="exact"/>
        <w:ind w:leftChars="201" w:left="422" w:rightChars="188" w:right="395" w:firstLineChars="150" w:firstLine="315"/>
      </w:pPr>
      <w:r>
        <w:rPr>
          <w:rFonts w:hint="eastAsia"/>
        </w:rPr>
        <w:t>二、被保险人故意犯罪或抗拒依法采取的刑事强制措施；</w:t>
      </w:r>
      <w:r>
        <w:t xml:space="preserve"> </w:t>
      </w:r>
    </w:p>
    <w:p w:rsidR="002E21CF" w:rsidRDefault="00DB6412">
      <w:pPr>
        <w:spacing w:line="320" w:lineRule="exact"/>
        <w:ind w:leftChars="201" w:left="422" w:rightChars="188" w:right="395" w:firstLineChars="150" w:firstLine="315"/>
      </w:pPr>
      <w:r>
        <w:rPr>
          <w:rFonts w:hint="eastAsia"/>
        </w:rPr>
        <w:t>三、被保险人自杀或故意自伤，但被保险人自杀或故意自伤时为无民事行为能力人的除外；</w:t>
      </w:r>
      <w:r>
        <w:t xml:space="preserve"> </w:t>
      </w:r>
    </w:p>
    <w:p w:rsidR="002E21CF" w:rsidRDefault="00DB6412">
      <w:pPr>
        <w:spacing w:line="320" w:lineRule="exact"/>
        <w:ind w:leftChars="201" w:left="422" w:rightChars="188" w:right="395" w:firstLineChars="150" w:firstLine="315"/>
      </w:pPr>
      <w:r>
        <w:rPr>
          <w:rFonts w:hint="eastAsia"/>
        </w:rPr>
        <w:t>四、被保险人斗殴、醉酒，服用、吸食或注射毒品；</w:t>
      </w:r>
    </w:p>
    <w:p w:rsidR="002E21CF" w:rsidRDefault="00DB6412">
      <w:pPr>
        <w:spacing w:line="320" w:lineRule="exact"/>
        <w:ind w:leftChars="201" w:left="422" w:rightChars="188" w:right="395" w:firstLineChars="150" w:firstLine="315"/>
      </w:pPr>
      <w:r>
        <w:rPr>
          <w:rFonts w:hint="eastAsia"/>
        </w:rPr>
        <w:t>五、被保险人受酒精、毒品或管制药物的影响而导致的意外；</w:t>
      </w:r>
    </w:p>
    <w:p w:rsidR="002E21CF" w:rsidRDefault="00DB6412">
      <w:pPr>
        <w:spacing w:line="320" w:lineRule="exact"/>
        <w:ind w:leftChars="201" w:left="422" w:rightChars="188" w:right="395" w:firstLineChars="150" w:firstLine="315"/>
      </w:pPr>
      <w:r>
        <w:rPr>
          <w:rFonts w:hint="eastAsia"/>
        </w:rPr>
        <w:t>六、被保险人酒后驾驶、无合法有效驾驶证驾驶或驾驶无有效行驶证的机动车；</w:t>
      </w:r>
    </w:p>
    <w:p w:rsidR="002E21CF" w:rsidRDefault="00DB6412">
      <w:pPr>
        <w:spacing w:line="320" w:lineRule="exact"/>
        <w:ind w:leftChars="201" w:left="422" w:rightChars="188" w:right="395" w:firstLineChars="150" w:firstLine="315"/>
      </w:pPr>
      <w:r>
        <w:rPr>
          <w:rFonts w:hint="eastAsia"/>
        </w:rPr>
        <w:t>七、被保险人流产、分娩或投保前原有疾病；</w:t>
      </w:r>
    </w:p>
    <w:p w:rsidR="002E21CF" w:rsidRDefault="00DB6412">
      <w:pPr>
        <w:spacing w:line="320" w:lineRule="exact"/>
        <w:ind w:leftChars="201" w:left="422" w:rightChars="188" w:right="395" w:firstLineChars="150" w:firstLine="315"/>
      </w:pPr>
      <w:r>
        <w:rPr>
          <w:rFonts w:hint="eastAsia"/>
        </w:rPr>
        <w:t>八、被保险人因整容手术或其它内、外科手术</w:t>
      </w:r>
      <w:r>
        <w:rPr>
          <w:rFonts w:hint="eastAsia"/>
        </w:rPr>
        <w:t>导致医疗事故；</w:t>
      </w:r>
      <w:r>
        <w:t xml:space="preserve"> </w:t>
      </w:r>
    </w:p>
    <w:p w:rsidR="002E21CF" w:rsidRDefault="00DB6412">
      <w:pPr>
        <w:spacing w:line="320" w:lineRule="exact"/>
        <w:ind w:leftChars="201" w:left="422" w:rightChars="188" w:right="395" w:firstLineChars="150" w:firstLine="315"/>
      </w:pPr>
      <w:r>
        <w:rPr>
          <w:rFonts w:hint="eastAsia"/>
        </w:rPr>
        <w:t>九、被保险人未遵医嘱，私自服用、涂用或注射药物；</w:t>
      </w:r>
      <w:r>
        <w:t xml:space="preserve"> </w:t>
      </w:r>
    </w:p>
    <w:p w:rsidR="002E21CF" w:rsidRDefault="002E21CF">
      <w:pPr>
        <w:spacing w:line="320" w:lineRule="exact"/>
        <w:ind w:leftChars="201" w:left="422" w:rightChars="188" w:right="395" w:firstLineChars="150" w:firstLine="315"/>
      </w:pPr>
    </w:p>
    <w:p w:rsidR="002E21CF" w:rsidRDefault="002E21CF">
      <w:pPr>
        <w:spacing w:line="320" w:lineRule="exact"/>
        <w:ind w:leftChars="201" w:left="422" w:rightChars="188" w:right="395" w:firstLineChars="150" w:firstLine="315"/>
      </w:pPr>
    </w:p>
    <w:p w:rsidR="002E21CF" w:rsidRDefault="002E21CF">
      <w:pPr>
        <w:spacing w:line="320" w:lineRule="exact"/>
        <w:ind w:leftChars="201" w:left="422" w:rightChars="188" w:right="395" w:firstLineChars="150" w:firstLine="315"/>
      </w:pPr>
    </w:p>
    <w:p w:rsidR="002E21CF" w:rsidRDefault="002E21CF">
      <w:pPr>
        <w:spacing w:line="320" w:lineRule="exact"/>
        <w:ind w:leftChars="201" w:left="422" w:rightChars="188" w:right="395" w:firstLineChars="150" w:firstLine="315"/>
      </w:pPr>
    </w:p>
    <w:p w:rsidR="002E21CF" w:rsidRDefault="00DB6412">
      <w:pPr>
        <w:spacing w:line="320" w:lineRule="exact"/>
        <w:ind w:leftChars="201" w:left="422" w:rightChars="188" w:right="395" w:firstLineChars="150" w:firstLine="315"/>
      </w:pPr>
      <w:r>
        <w:rPr>
          <w:rFonts w:hint="eastAsia"/>
        </w:rPr>
        <w:t>十、被保险人参加潜水、跳伞、攀岩、探险、武术比赛、摔跤、特技表演、赛马或赛车等高风险运动；</w:t>
      </w:r>
    </w:p>
    <w:p w:rsidR="002E21CF" w:rsidRDefault="00DB6412">
      <w:pPr>
        <w:spacing w:line="320" w:lineRule="exact"/>
        <w:ind w:leftChars="201" w:left="422" w:rightChars="188" w:right="395" w:firstLineChars="150" w:firstLine="315"/>
      </w:pPr>
      <w:r>
        <w:rPr>
          <w:rFonts w:hint="eastAsia"/>
        </w:rPr>
        <w:t>十一、用于矫形、整容、美容、心理咨询、器官移植，或修复、安装及购买残疾用具（如轮椅、假肢、助听器、配镜、假眼、假牙等）的费用；</w:t>
      </w:r>
    </w:p>
    <w:p w:rsidR="002E21CF" w:rsidRDefault="00DB6412">
      <w:pPr>
        <w:spacing w:line="320" w:lineRule="exact"/>
        <w:ind w:leftChars="201" w:left="422" w:rightChars="188" w:right="395" w:firstLineChars="150" w:firstLine="315"/>
      </w:pPr>
      <w:r>
        <w:rPr>
          <w:rFonts w:hint="eastAsia"/>
        </w:rPr>
        <w:t>十二、被保险人体检、疗养或康复治疗。</w:t>
      </w:r>
      <w:r>
        <w:t xml:space="preserve"> </w:t>
      </w:r>
    </w:p>
    <w:p w:rsidR="002E21CF" w:rsidRDefault="00DB6412">
      <w:pPr>
        <w:spacing w:line="320" w:lineRule="exact"/>
        <w:ind w:leftChars="201" w:left="422" w:rightChars="188" w:right="395" w:firstLineChars="150" w:firstLine="315"/>
      </w:pPr>
      <w:r>
        <w:rPr>
          <w:rFonts w:hint="eastAsia"/>
        </w:rPr>
        <w:t>十三、战争、军事冲突、暴乱或武装叛乱；</w:t>
      </w:r>
    </w:p>
    <w:p w:rsidR="002E21CF" w:rsidRDefault="00DB6412">
      <w:pPr>
        <w:spacing w:line="320" w:lineRule="exact"/>
        <w:ind w:leftChars="201" w:left="422" w:rightChars="188" w:right="395" w:firstLineChars="150" w:firstLine="315"/>
      </w:pPr>
      <w:r>
        <w:rPr>
          <w:rFonts w:hint="eastAsia"/>
        </w:rPr>
        <w:t>十四、核爆炸、核辐射或核污染；</w:t>
      </w:r>
    </w:p>
    <w:p w:rsidR="002E21CF" w:rsidRDefault="00DB6412">
      <w:pPr>
        <w:spacing w:line="320" w:lineRule="exact"/>
        <w:ind w:leftChars="201" w:left="422" w:rightChars="188" w:right="395" w:firstLineChars="150" w:firstLine="315"/>
      </w:pPr>
      <w:r>
        <w:rPr>
          <w:rFonts w:hint="eastAsia"/>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2E21CF" w:rsidRDefault="00DB6412">
      <w:pPr>
        <w:spacing w:line="320" w:lineRule="exact"/>
        <w:ind w:leftChars="201" w:left="422" w:rightChars="188" w:right="395" w:firstLineChars="150" w:firstLine="316"/>
        <w:rPr>
          <w:b/>
          <w:bCs/>
        </w:rPr>
      </w:pPr>
      <w:r>
        <w:rPr>
          <w:rFonts w:hint="eastAsia"/>
          <w:b/>
          <w:bCs/>
        </w:rPr>
        <w:t>8</w:t>
      </w:r>
      <w:r>
        <w:rPr>
          <w:rFonts w:hint="eastAsia"/>
          <w:b/>
          <w:bCs/>
        </w:rPr>
        <w:t>、附加意外医疗保险金</w:t>
      </w:r>
      <w:r>
        <w:rPr>
          <w:rFonts w:hint="eastAsia"/>
          <w:b/>
          <w:bCs/>
        </w:rPr>
        <w:t xml:space="preserve"> </w:t>
      </w:r>
    </w:p>
    <w:p w:rsidR="002E21CF" w:rsidRDefault="00DB6412">
      <w:pPr>
        <w:spacing w:line="320" w:lineRule="exact"/>
        <w:ind w:leftChars="201" w:left="422" w:rightChars="188" w:right="395" w:firstLineChars="150" w:firstLine="315"/>
      </w:pPr>
      <w:r>
        <w:rPr>
          <w:rFonts w:hint="eastAsia"/>
        </w:rPr>
        <w:t>被保险人在保险期间内遭受意外伤害，在卫生行政部门认定的二级以上医院治疗，保险公司对被保险人支出的、符合保单签发地政府基本医疗保险管理规定的、合理且必要的医疗费用，医疗费用在</w:t>
      </w:r>
      <w:r>
        <w:rPr>
          <w:rFonts w:hint="eastAsia"/>
        </w:rPr>
        <w:t>100</w:t>
      </w:r>
      <w:r>
        <w:rPr>
          <w:rFonts w:hint="eastAsia"/>
        </w:rPr>
        <w:t>元以上部分保险公司在意外伤害医疗保险金额限额内予以补偿。</w:t>
      </w:r>
    </w:p>
    <w:p w:rsidR="002E21CF" w:rsidRDefault="00DB6412">
      <w:pPr>
        <w:spacing w:line="320" w:lineRule="exact"/>
        <w:ind w:leftChars="201" w:left="422" w:rightChars="188" w:right="395" w:firstLineChars="150" w:firstLine="315"/>
      </w:pPr>
      <w:r>
        <w:rPr>
          <w:rFonts w:hint="eastAsia"/>
        </w:rPr>
        <w:lastRenderedPageBreak/>
        <w:t>被保险人因在保险期间内遭受意外伤害而住院医疗，至保险期间届满治疗仍未结束的，本公司继续承担意外医疗保险金给付责任至住院结束，最长可至意外伤害发生之日起第</w:t>
      </w:r>
      <w:r>
        <w:rPr>
          <w:rFonts w:hint="eastAsia"/>
        </w:rPr>
        <w:t>180</w:t>
      </w:r>
      <w:r>
        <w:rPr>
          <w:rFonts w:hint="eastAsia"/>
        </w:rPr>
        <w:t>日止。</w:t>
      </w:r>
    </w:p>
    <w:p w:rsidR="002E21CF" w:rsidRDefault="00DB6412">
      <w:pPr>
        <w:spacing w:line="320" w:lineRule="exact"/>
        <w:ind w:leftChars="201" w:left="422" w:rightChars="188" w:right="395" w:firstLine="2"/>
      </w:pPr>
      <w:r>
        <w:rPr>
          <w:rFonts w:hint="eastAsia"/>
        </w:rPr>
        <w:t>被保险人因在保险期间内遭受意外伤害而门诊治疗，每次意外事故保险公司补偿以</w:t>
      </w:r>
      <w:r>
        <w:rPr>
          <w:rFonts w:hint="eastAsia"/>
        </w:rPr>
        <w:t>1200</w:t>
      </w:r>
      <w:r>
        <w:rPr>
          <w:rFonts w:hint="eastAsia"/>
        </w:rPr>
        <w:t>（含）元为限。</w:t>
      </w:r>
    </w:p>
    <w:p w:rsidR="002E21CF" w:rsidRDefault="00DB6412">
      <w:pPr>
        <w:spacing w:line="320" w:lineRule="exact"/>
        <w:ind w:leftChars="201" w:left="422" w:rightChars="188" w:right="395" w:firstLine="2"/>
      </w:pPr>
      <w:r>
        <w:rPr>
          <w:rFonts w:hint="eastAsia"/>
        </w:rPr>
        <w:t>保险公司对每一</w:t>
      </w:r>
      <w:r>
        <w:rPr>
          <w:rFonts w:hint="eastAsia"/>
        </w:rPr>
        <w:t>被保险人所负的意外医疗保险金给付责任以意外伤害医疗保险金额为限，一次或累计给付的保险金达到意外伤害医疗保险金额时，保险公司对该被保险人的本项保险责任终止。</w:t>
      </w:r>
    </w:p>
    <w:p w:rsidR="002E21CF" w:rsidRDefault="002E21CF">
      <w:pPr>
        <w:spacing w:line="320" w:lineRule="exact"/>
        <w:ind w:leftChars="201" w:left="422" w:rightChars="188" w:right="395" w:firstLine="2"/>
      </w:pPr>
    </w:p>
    <w:p w:rsidR="002E21CF" w:rsidRDefault="00DB6412">
      <w:pPr>
        <w:snapToGrid w:val="0"/>
        <w:spacing w:line="320" w:lineRule="exact"/>
        <w:ind w:firstLineChars="150" w:firstLine="422"/>
        <w:textAlignment w:val="center"/>
        <w:rPr>
          <w:rFonts w:ascii="宋体" w:hAnsi="宋体"/>
          <w:b/>
          <w:color w:val="000000"/>
          <w:sz w:val="24"/>
          <w:szCs w:val="32"/>
        </w:rPr>
      </w:pPr>
      <w:r>
        <w:rPr>
          <w:rFonts w:ascii="黑体" w:eastAsia="黑体" w:hint="eastAsia"/>
          <w:b/>
          <w:sz w:val="28"/>
          <w:szCs w:val="28"/>
        </w:rPr>
        <w:t>以上行程全文本人已细读并十分清楚条款内容，本人</w:t>
      </w:r>
      <w:r>
        <w:rPr>
          <w:rFonts w:ascii="黑体" w:eastAsia="黑体" w:hint="eastAsia"/>
          <w:b/>
          <w:sz w:val="28"/>
          <w:szCs w:val="28"/>
        </w:rPr>
        <w:t xml:space="preserve"> </w:t>
      </w:r>
      <w:r>
        <w:rPr>
          <w:rFonts w:ascii="黑体" w:eastAsia="黑体" w:hint="eastAsia"/>
          <w:b/>
          <w:sz w:val="28"/>
          <w:szCs w:val="28"/>
          <w:u w:val="single"/>
        </w:rPr>
        <w:t xml:space="preserve">          </w:t>
      </w:r>
      <w:r>
        <w:rPr>
          <w:rFonts w:ascii="黑体" w:eastAsia="黑体" w:hint="eastAsia"/>
          <w:b/>
          <w:sz w:val="28"/>
          <w:szCs w:val="28"/>
        </w:rPr>
        <w:t>（签名）以示同意</w:t>
      </w:r>
    </w:p>
    <w:p w:rsidR="002E21CF" w:rsidRDefault="002E21CF">
      <w:pPr>
        <w:snapToGrid w:val="0"/>
        <w:spacing w:line="320" w:lineRule="exact"/>
        <w:textAlignment w:val="center"/>
        <w:rPr>
          <w:rFonts w:ascii="宋体" w:hAnsi="宋体"/>
          <w:b/>
          <w:color w:val="000000"/>
          <w:sz w:val="32"/>
          <w:szCs w:val="32"/>
        </w:rPr>
      </w:pPr>
    </w:p>
    <w:p w:rsidR="002E21CF" w:rsidRDefault="002E21CF"/>
    <w:sectPr w:rsidR="002E21CF" w:rsidSect="002E21CF">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1CF" w:rsidRDefault="002E21CF" w:rsidP="002E21CF">
      <w:r>
        <w:separator/>
      </w:r>
    </w:p>
  </w:endnote>
  <w:endnote w:type="continuationSeparator" w:id="1">
    <w:p w:rsidR="002E21CF" w:rsidRDefault="002E21CF" w:rsidP="002E21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C3" w:rsidRDefault="00BA4BC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C3" w:rsidRDefault="00BA4BC3">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C3" w:rsidRDefault="00BA4BC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1CF" w:rsidRDefault="002E21CF" w:rsidP="002E21CF">
      <w:r>
        <w:separator/>
      </w:r>
    </w:p>
  </w:footnote>
  <w:footnote w:type="continuationSeparator" w:id="1">
    <w:p w:rsidR="002E21CF" w:rsidRDefault="002E21CF" w:rsidP="002E21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C3" w:rsidRDefault="00BA4BC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1CF" w:rsidRDefault="00DB6412" w:rsidP="00BA4BC3">
    <w:pPr>
      <w:pStyle w:val="a4"/>
      <w:pBdr>
        <w:bottom w:val="none" w:sz="0" w:space="0" w:color="auto"/>
      </w:pBdr>
    </w:pPr>
    <w:r>
      <w:rPr>
        <w:rFonts w:hint="eastAsia"/>
        <w:noProof/>
      </w:rPr>
      <w:drawing>
        <wp:anchor distT="0" distB="0" distL="114300" distR="114300" simplePos="0" relativeHeight="251658240" behindDoc="1" locked="0" layoutInCell="1" allowOverlap="1">
          <wp:simplePos x="0" y="0"/>
          <wp:positionH relativeFrom="column">
            <wp:posOffset>-676275</wp:posOffset>
          </wp:positionH>
          <wp:positionV relativeFrom="paragraph">
            <wp:posOffset>-551815</wp:posOffset>
          </wp:positionV>
          <wp:extent cx="7566025" cy="10702925"/>
          <wp:effectExtent l="0" t="0" r="15875" b="3175"/>
          <wp:wrapNone/>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
                  <a:stretch>
                    <a:fillRect/>
                  </a:stretch>
                </pic:blipFill>
                <pic:spPr>
                  <a:xfrm>
                    <a:off x="0" y="0"/>
                    <a:ext cx="7566025" cy="107029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C3" w:rsidRDefault="00BA4BC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4DC7757"/>
    <w:rsid w:val="001460B6"/>
    <w:rsid w:val="002E21CF"/>
    <w:rsid w:val="003A04AE"/>
    <w:rsid w:val="004E35BB"/>
    <w:rsid w:val="00515464"/>
    <w:rsid w:val="006C316C"/>
    <w:rsid w:val="006F186B"/>
    <w:rsid w:val="008F6D32"/>
    <w:rsid w:val="00A53C5C"/>
    <w:rsid w:val="00AD7F2B"/>
    <w:rsid w:val="00B4697C"/>
    <w:rsid w:val="00BA4BC3"/>
    <w:rsid w:val="00DB6412"/>
    <w:rsid w:val="00EE017F"/>
    <w:rsid w:val="00F85BAB"/>
    <w:rsid w:val="02C05F22"/>
    <w:rsid w:val="06553867"/>
    <w:rsid w:val="07480A49"/>
    <w:rsid w:val="10931BE3"/>
    <w:rsid w:val="14493533"/>
    <w:rsid w:val="34226037"/>
    <w:rsid w:val="3BF977E0"/>
    <w:rsid w:val="44B02784"/>
    <w:rsid w:val="4C6F6383"/>
    <w:rsid w:val="4CF3542D"/>
    <w:rsid w:val="54DC7757"/>
    <w:rsid w:val="592C6EEE"/>
    <w:rsid w:val="5CC5787E"/>
    <w:rsid w:val="5D0002B6"/>
    <w:rsid w:val="5EAD75FB"/>
    <w:rsid w:val="6CEE0E50"/>
    <w:rsid w:val="737679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21CF"/>
    <w:pPr>
      <w:widowControl w:val="0"/>
      <w:jc w:val="both"/>
    </w:pPr>
    <w:rPr>
      <w:kern w:val="2"/>
      <w:sz w:val="21"/>
      <w:szCs w:val="24"/>
    </w:rPr>
  </w:style>
  <w:style w:type="paragraph" w:styleId="1">
    <w:name w:val="heading 1"/>
    <w:basedOn w:val="a"/>
    <w:next w:val="a"/>
    <w:qFormat/>
    <w:rsid w:val="002E21CF"/>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2E21CF"/>
    <w:pPr>
      <w:tabs>
        <w:tab w:val="center" w:pos="4153"/>
        <w:tab w:val="right" w:pos="8306"/>
      </w:tabs>
      <w:snapToGrid w:val="0"/>
      <w:jc w:val="left"/>
    </w:pPr>
    <w:rPr>
      <w:sz w:val="18"/>
    </w:rPr>
  </w:style>
  <w:style w:type="paragraph" w:styleId="a4">
    <w:name w:val="header"/>
    <w:basedOn w:val="a"/>
    <w:rsid w:val="002E21CF"/>
    <w:pPr>
      <w:pBdr>
        <w:bottom w:val="single" w:sz="6" w:space="1" w:color="auto"/>
      </w:pBdr>
      <w:tabs>
        <w:tab w:val="center" w:pos="4153"/>
        <w:tab w:val="right" w:pos="8306"/>
      </w:tabs>
      <w:snapToGrid w:val="0"/>
      <w:jc w:val="center"/>
    </w:pPr>
    <w:rPr>
      <w:sz w:val="18"/>
    </w:rPr>
  </w:style>
  <w:style w:type="character" w:styleId="a5">
    <w:name w:val="page number"/>
    <w:basedOn w:val="a0"/>
    <w:rsid w:val="002E21C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6572</Words>
  <Characters>711</Characters>
  <Application>Microsoft Office Word</Application>
  <DocSecurity>0</DocSecurity>
  <Lines>5</Lines>
  <Paragraphs>14</Paragraphs>
  <ScaleCrop>false</ScaleCrop>
  <Company>微软公司</Company>
  <LinksUpToDate>false</LinksUpToDate>
  <CharactersWithSpaces>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UQi.me</cp:lastModifiedBy>
  <cp:revision>3</cp:revision>
  <dcterms:created xsi:type="dcterms:W3CDTF">2017-05-25T09:03:00Z</dcterms:created>
  <dcterms:modified xsi:type="dcterms:W3CDTF">2017-05-25T09:03:00Z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