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89" w:type="dxa"/>
            <w:shd w:val="clear" w:color="auto" w:fill="C6D9F1"/>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 xml:space="preserve">29/11 </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周四</w:t>
            </w:r>
          </w:p>
        </w:tc>
        <w:tc>
          <w:tcPr>
            <w:tcW w:w="8983" w:type="dxa"/>
            <w:gridSpan w:val="7"/>
            <w:shd w:val="clear" w:color="auto" w:fill="D5DCE4"/>
          </w:tcPr>
          <w:p>
            <w:pPr>
              <w:rPr>
                <w:rFonts w:hint="eastAsia" w:ascii="微软雅黑" w:hAnsi="微软雅黑" w:eastAsia="微软雅黑" w:cs="微软雅黑"/>
                <w:b/>
                <w:szCs w:val="21"/>
                <w:u w:val="single"/>
              </w:rPr>
            </w:pPr>
            <w:r>
              <w:rPr>
                <w:rFonts w:hint="eastAsia" w:ascii="微软雅黑" w:hAnsi="微软雅黑" w:eastAsia="微软雅黑" w:cs="微软雅黑"/>
                <w:b/>
                <w:bCs/>
                <w:szCs w:val="21"/>
              </w:rPr>
              <w:t>成都</w:t>
            </w:r>
            <w:r>
              <w:rPr>
                <w:rFonts w:hint="eastAsia" w:ascii="微软雅黑" w:hAnsi="微软雅黑" w:eastAsia="微软雅黑" w:cs="微软雅黑"/>
                <w:b/>
                <w:szCs w:val="21"/>
                <w:u w:val="single"/>
              </w:rPr>
              <w:sym w:font="Webdings" w:char="F0F1"/>
            </w:r>
            <w:r>
              <w:rPr>
                <w:rFonts w:hint="eastAsia" w:ascii="微软雅黑" w:hAnsi="微软雅黑" w:eastAsia="微软雅黑" w:cs="微软雅黑"/>
                <w:b/>
                <w:bCs/>
                <w:szCs w:val="21"/>
              </w:rPr>
              <w:t>阿姆斯特丹</w:t>
            </w:r>
          </w:p>
          <w:p>
            <w:pPr>
              <w:rPr>
                <w:rFonts w:hint="eastAsia" w:ascii="微软雅黑" w:hAnsi="微软雅黑" w:eastAsia="微软雅黑" w:cs="微软雅黑"/>
                <w:b/>
                <w:bCs/>
                <w:color w:val="3366FF"/>
                <w:szCs w:val="21"/>
              </w:rPr>
            </w:pPr>
            <w:r>
              <w:rPr>
                <w:rFonts w:hint="eastAsia" w:ascii="微软雅黑" w:hAnsi="微软雅黑" w:eastAsia="微软雅黑" w:cs="微软雅黑"/>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在成都双流机场集中，由领队召开行前说明会。</w:t>
            </w:r>
          </w:p>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搭乘荷兰皇家航空公司客机直飞荷兰的首都-阿姆斯特丹.</w:t>
            </w:r>
          </w:p>
          <w:p>
            <w:pPr>
              <w:widowControl/>
              <w:ind w:right="88" w:rightChars="42"/>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69" w:type="dxa"/>
            <w:gridSpan w:val="3"/>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019"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95" w:type="dxa"/>
            <w:gridSpan w:val="3"/>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30/11</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周五</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szCs w:val="21"/>
              </w:rPr>
              <w:t>阿姆斯特丹-约510KM</w:t>
            </w:r>
            <w:r>
              <w:rPr>
                <w:rFonts w:hint="eastAsia" w:ascii="微软雅黑" w:hAnsi="微软雅黑" w:eastAsia="微软雅黑" w:cs="微软雅黑"/>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left="966" w:hanging="962" w:hangingChars="458"/>
              <w:jc w:val="left"/>
              <w:rPr>
                <w:rFonts w:hint="eastAsia" w:ascii="微软雅黑" w:hAnsi="微软雅黑" w:eastAsia="微软雅黑" w:cs="微软雅黑"/>
                <w:b/>
                <w:szCs w:val="21"/>
              </w:rPr>
            </w:pPr>
            <w:r>
              <w:rPr>
                <w:rFonts w:hint="eastAsia" w:ascii="微软雅黑" w:hAnsi="微软雅黑" w:eastAsia="微软雅黑" w:cs="微软雅黑"/>
                <w:b/>
                <w:szCs w:val="21"/>
              </w:rPr>
              <w:t>早餐后游览水城</w:t>
            </w:r>
            <w:r>
              <w:rPr>
                <w:rFonts w:hint="eastAsia" w:ascii="微软雅黑" w:hAnsi="微软雅黑" w:eastAsia="微软雅黑" w:cs="微软雅黑"/>
                <w:b/>
                <w:bCs/>
                <w:color w:val="C00000"/>
                <w:kern w:val="21"/>
                <w:szCs w:val="21"/>
                <w:u w:val="single"/>
              </w:rPr>
              <w:t>阿姆斯特丹</w:t>
            </w:r>
            <w:r>
              <w:rPr>
                <w:rFonts w:hint="eastAsia" w:ascii="微软雅黑" w:hAnsi="微软雅黑" w:eastAsia="微软雅黑" w:cs="微软雅黑"/>
                <w:b/>
                <w:szCs w:val="21"/>
              </w:rPr>
              <w:t>，河网交错，河道纵横，他拥有世界上最大的郁金香公园，和闻名遐</w:t>
            </w:r>
          </w:p>
          <w:p>
            <w:pPr>
              <w:widowControl/>
              <w:ind w:left="966" w:hanging="962" w:hangingChars="458"/>
              <w:jc w:val="left"/>
              <w:rPr>
                <w:rFonts w:hint="eastAsia" w:ascii="微软雅黑" w:hAnsi="微软雅黑" w:eastAsia="微软雅黑" w:cs="微软雅黑"/>
                <w:b/>
                <w:bCs/>
                <w:color w:val="C00000"/>
                <w:kern w:val="21"/>
                <w:szCs w:val="21"/>
              </w:rPr>
            </w:pPr>
            <w:r>
              <w:rPr>
                <w:rFonts w:hint="eastAsia" w:ascii="微软雅黑" w:hAnsi="微软雅黑" w:eastAsia="微软雅黑" w:cs="微软雅黑"/>
                <w:b/>
                <w:szCs w:val="21"/>
              </w:rPr>
              <w:t>迩的风车村</w:t>
            </w:r>
            <w:r>
              <w:rPr>
                <w:rFonts w:hint="eastAsia" w:ascii="微软雅黑" w:hAnsi="微软雅黑" w:eastAsia="微软雅黑" w:cs="微软雅黑"/>
                <w:b/>
                <w:bCs/>
                <w:szCs w:val="21"/>
              </w:rPr>
              <w:t>。</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【国立博物馆（外观）】</w:t>
            </w:r>
            <w:r>
              <w:rPr>
                <w:rFonts w:hint="eastAsia" w:ascii="微软雅黑" w:hAnsi="微软雅黑" w:eastAsia="微软雅黑" w:cs="微软雅黑"/>
                <w:szCs w:val="21"/>
              </w:rPr>
              <w:t>真正的译名应为阿姆斯特丹皇家博物馆，该博物馆为荷兰规模最大`1</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的博物馆，也是世界十大博物馆之一，藏有史前至最新的各种展品。</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【梵高博物馆（外观）】</w:t>
            </w:r>
            <w:r>
              <w:rPr>
                <w:rFonts w:hint="eastAsia" w:ascii="微软雅黑" w:hAnsi="微软雅黑" w:eastAsia="微软雅黑" w:cs="微软雅黑"/>
                <w:szCs w:val="21"/>
              </w:rPr>
              <w:t>以收藏有梵高黄金时期最珍贵的200幅画作，约为全部作品的4</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分之1，和梵高的几乎全部书信。还有最知名的 “群鸽”与“向日葵”。</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【钻石博物馆（入内）】</w:t>
            </w:r>
            <w:r>
              <w:rPr>
                <w:rFonts w:hint="eastAsia" w:ascii="微软雅黑" w:hAnsi="微软雅黑" w:eastAsia="微软雅黑" w:cs="微软雅黑"/>
                <w:szCs w:val="21"/>
              </w:rPr>
              <w:t>众所周知，阿姆斯特丹是一个闻名世界的钻石之城、钻石中心，钻</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石世界驰名，钻石的交易和买卖已有400多年的历史，据说维多利亚女皇皇冠上的钻石便是</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在这里切割打磨出来的，因而来到阿姆斯特丹，钻石博物馆就成为必游景点。钻石博物馆坐</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落阿姆斯特丹的博物馆广场，这是一个非常神奇的博物馆，可以带您回到30亿年前，深200</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千米的地下参观，最终以戴在手上和脖子上的戒指和项链而结束旅途。</w:t>
            </w:r>
          </w:p>
          <w:p>
            <w:pPr>
              <w:widowControl/>
              <w:jc w:val="left"/>
              <w:rPr>
                <w:rFonts w:hint="eastAsia" w:ascii="微软雅黑" w:hAnsi="微软雅黑" w:eastAsia="微软雅黑" w:cs="微软雅黑"/>
                <w:color w:val="000000"/>
                <w:szCs w:val="21"/>
              </w:rPr>
            </w:pPr>
            <w:r>
              <w:rPr>
                <w:rFonts w:hint="eastAsia" w:ascii="微软雅黑" w:hAnsi="微软雅黑" w:eastAsia="微软雅黑" w:cs="微软雅黑"/>
                <w:szCs w:val="21"/>
              </w:rPr>
              <w:t>结束后前往</w:t>
            </w:r>
            <w:r>
              <w:rPr>
                <w:rFonts w:hint="eastAsia" w:ascii="微软雅黑" w:hAnsi="微软雅黑" w:eastAsia="微软雅黑" w:cs="微软雅黑"/>
                <w:b/>
                <w:bCs/>
                <w:color w:val="C00000"/>
                <w:kern w:val="21"/>
                <w:szCs w:val="21"/>
                <w:u w:val="single"/>
              </w:rPr>
              <w:t xml:space="preserve"> 巴黎.</w:t>
            </w:r>
          </w:p>
          <w:p>
            <w:pPr>
              <w:widowControl/>
              <w:jc w:val="left"/>
              <w:rPr>
                <w:rFonts w:hint="eastAsia" w:ascii="微软雅黑" w:hAnsi="微软雅黑" w:eastAsia="微软雅黑" w:cs="微软雅黑"/>
                <w:color w:val="000000"/>
                <w:szCs w:val="21"/>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餐：早X晚</w:t>
            </w:r>
          </w:p>
        </w:tc>
        <w:tc>
          <w:tcPr>
            <w:tcW w:w="2339"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01/12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周六</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szCs w:val="21"/>
              </w:rPr>
              <w:t>“</w:t>
            </w:r>
            <w:r>
              <w:rPr>
                <w:rFonts w:hint="eastAsia" w:ascii="微软雅黑" w:hAnsi="微软雅黑" w:eastAsia="微软雅黑" w:cs="微软雅黑"/>
                <w:b/>
                <w:bCs/>
                <w:color w:val="C00000"/>
                <w:kern w:val="21"/>
                <w:szCs w:val="21"/>
                <w:u w:val="single"/>
              </w:rPr>
              <w:t>巴黎</w:t>
            </w:r>
            <w:r>
              <w:rPr>
                <w:rFonts w:hint="eastAsia" w:ascii="微软雅黑" w:hAnsi="微软雅黑" w:eastAsia="微软雅黑" w:cs="微软雅黑"/>
                <w:b/>
                <w:szCs w:val="21"/>
              </w:rPr>
              <w:t>是一座无与伦比的城市。”一个梦幻的地方，一个浪漫小资的城市，一个尚之都，是值得一生多来几次的地方。</w:t>
            </w:r>
          </w:p>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szCs w:val="21"/>
              </w:rPr>
              <w:t>早餐后参观</w:t>
            </w:r>
            <w:r>
              <w:rPr>
                <w:rFonts w:hint="eastAsia" w:ascii="微软雅黑" w:hAnsi="微软雅黑" w:eastAsia="微软雅黑" w:cs="微软雅黑"/>
                <w:b/>
                <w:bCs/>
                <w:color w:val="C00000"/>
                <w:kern w:val="21"/>
                <w:szCs w:val="21"/>
                <w:highlight w:val="yellow"/>
              </w:rPr>
              <w:t>【卢浮宫*</w:t>
            </w:r>
            <w:r>
              <w:rPr>
                <w:rFonts w:hint="eastAsia" w:ascii="微软雅黑" w:hAnsi="微软雅黑" w:eastAsia="微软雅黑" w:cs="微软雅黑"/>
                <w:bCs/>
                <w:color w:val="C00000"/>
                <w:kern w:val="21"/>
                <w:szCs w:val="21"/>
                <w:highlight w:val="yellow"/>
              </w:rPr>
              <w:t>】</w:t>
            </w:r>
            <w:r>
              <w:rPr>
                <w:rFonts w:hint="eastAsia" w:ascii="微软雅黑" w:hAnsi="微软雅黑" w:eastAsia="微软雅黑" w:cs="微软雅黑"/>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【协和广场】</w:t>
            </w:r>
            <w:r>
              <w:rPr>
                <w:rFonts w:hint="eastAsia" w:ascii="微软雅黑" w:hAnsi="微软雅黑" w:eastAsia="微软雅黑" w:cs="微软雅黑"/>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【凯旋门】</w:t>
            </w:r>
            <w:r>
              <w:rPr>
                <w:rFonts w:hint="eastAsia" w:ascii="微软雅黑" w:hAnsi="微软雅黑" w:eastAsia="微软雅黑" w:cs="微软雅黑"/>
                <w:bCs/>
                <w:szCs w:val="21"/>
              </w:rPr>
              <w:t>法国的人民英雄纪念碑【香榭丽舍大道】的起点，也是巴黎主要主要庆典活动的起点，围绕在其周围的12条大街构成了著名的戴高乐星形广场。</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【艾菲尔铁塔（外观）】</w:t>
            </w:r>
            <w:r>
              <w:rPr>
                <w:rFonts w:hint="eastAsia" w:ascii="微软雅黑" w:hAnsi="微软雅黑" w:eastAsia="微软雅黑" w:cs="微软雅黑"/>
                <w:bCs/>
                <w:szCs w:val="21"/>
              </w:rPr>
              <w:t>是世界著名建筑，也是法国文化象征之一，巴黎城市地标之一，也</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Cs/>
                <w:szCs w:val="21"/>
              </w:rPr>
              <w:t>是巴黎最高建筑物。她是法国巴黎的重要景点和突出标志。</w:t>
            </w:r>
          </w:p>
          <w:p>
            <w:pPr>
              <w:ind w:left="1054" w:hanging="1051" w:hangingChars="500"/>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【花宫娜香水博物馆】</w:t>
            </w:r>
            <w:r>
              <w:rPr>
                <w:rFonts w:hint="eastAsia" w:ascii="微软雅黑" w:hAnsi="微软雅黑" w:eastAsia="微软雅黑" w:cs="微软雅黑"/>
                <w:szCs w:val="21"/>
              </w:rPr>
              <w:t>在这里能看到香水的古老生产过程：妇女们穿着当地的传统服装， 在</w:t>
            </w:r>
          </w:p>
          <w:p>
            <w:pPr>
              <w:ind w:left="1050" w:hanging="1050" w:hangingChars="500"/>
              <w:rPr>
                <w:rFonts w:hint="eastAsia" w:ascii="微软雅黑" w:hAnsi="微软雅黑" w:eastAsia="微软雅黑" w:cs="微软雅黑"/>
                <w:szCs w:val="21"/>
              </w:rPr>
            </w:pPr>
            <w:r>
              <w:rPr>
                <w:rFonts w:hint="eastAsia" w:ascii="微软雅黑" w:hAnsi="微软雅黑" w:eastAsia="微软雅黑" w:cs="微软雅黑"/>
                <w:szCs w:val="21"/>
              </w:rPr>
              <w:t>日出前的玫瑰田里采摘花朵；隆隆的机器轰鸣声中，工人们摇晃着各种瓶子，用各式大大小</w:t>
            </w:r>
          </w:p>
          <w:p>
            <w:pPr>
              <w:ind w:left="1050" w:hanging="1050" w:hangingChars="500"/>
              <w:rPr>
                <w:rFonts w:hint="eastAsia" w:ascii="微软雅黑" w:hAnsi="微软雅黑" w:eastAsia="微软雅黑" w:cs="微软雅黑"/>
                <w:bCs/>
                <w:szCs w:val="21"/>
              </w:rPr>
            </w:pPr>
            <w:r>
              <w:rPr>
                <w:rFonts w:hint="eastAsia" w:ascii="微软雅黑" w:hAnsi="微软雅黑" w:eastAsia="微软雅黑" w:cs="微软雅黑"/>
                <w:szCs w:val="21"/>
              </w:rPr>
              <w:t>小、奇形怪状的煮锅、滚筒、蒸馏锅来压榨、提炼、萃取香油。</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【老佛爷】</w:t>
            </w:r>
            <w:r>
              <w:rPr>
                <w:rFonts w:hint="eastAsia" w:ascii="微软雅黑" w:hAnsi="微软雅黑" w:eastAsia="微软雅黑" w:cs="微软雅黑"/>
                <w:bCs/>
                <w:szCs w:val="21"/>
              </w:rPr>
              <w:t>拥有拜占庭璀璨雕花玻璃穹顶的、已成为巴黎时尚文化的缩影。</w:t>
            </w:r>
          </w:p>
          <w:p>
            <w:pPr>
              <w:ind w:right="113" w:rightChars="54"/>
              <w:rPr>
                <w:rFonts w:hint="eastAsia" w:ascii="微软雅黑" w:hAnsi="微软雅黑" w:eastAsia="微软雅黑" w:cs="微软雅黑"/>
                <w:b/>
                <w:bCs/>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酒店:当地三星级</w:t>
            </w:r>
          </w:p>
        </w:tc>
        <w:tc>
          <w:tcPr>
            <w:tcW w:w="2139" w:type="dxa"/>
            <w:gridSpan w:val="4"/>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餐：早午晚</w:t>
            </w:r>
          </w:p>
        </w:tc>
        <w:tc>
          <w:tcPr>
            <w:tcW w:w="2339" w:type="dxa"/>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02/12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周日</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巴黎-约480KM-科尔马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b/>
                <w:color w:val="C00000"/>
                <w:szCs w:val="21"/>
                <w:u w:val="single"/>
              </w:rPr>
              <w:t>科尔马</w:t>
            </w:r>
            <w:r>
              <w:rPr>
                <w:rFonts w:hint="eastAsia" w:ascii="微软雅黑" w:hAnsi="微软雅黑" w:eastAsia="微软雅黑" w:cs="微软雅黑"/>
                <w:b/>
                <w:szCs w:val="21"/>
              </w:rPr>
              <w:t>是法国东北部阿尔萨斯的一个小镇，看过宫崎骏的动画电影《哈尔的移动城堡》的朋友应该还记得片中那童话般的城堡和小镇。影片中的小镇原型就是法国的</w:t>
            </w:r>
            <w:r>
              <w:rPr>
                <w:rFonts w:hint="eastAsia" w:ascii="微软雅黑" w:hAnsi="微软雅黑" w:eastAsia="微软雅黑" w:cs="微软雅黑"/>
                <w:b/>
                <w:color w:val="C00000"/>
                <w:szCs w:val="21"/>
              </w:rPr>
              <w:t>科尔马小镇</w:t>
            </w:r>
            <w:r>
              <w:rPr>
                <w:rFonts w:hint="eastAsia" w:ascii="微软雅黑" w:hAnsi="微软雅黑" w:eastAsia="微软雅黑" w:cs="微软雅黑"/>
                <w:b/>
                <w:szCs w:val="21"/>
              </w:rPr>
              <w:t>，当年宫崎骏为了拍摄影片特意在这里进行了十二天的取材之旅。赵薇舒淇苏有朋王俊凯在科尔马的《中餐厅2》也在此开拍。</w:t>
            </w:r>
          </w:p>
          <w:p>
            <w:pPr>
              <w:rPr>
                <w:rFonts w:hint="eastAsia" w:ascii="微软雅黑" w:hAnsi="微软雅黑" w:eastAsia="微软雅黑" w:cs="微软雅黑"/>
                <w:bCs/>
                <w:szCs w:val="21"/>
              </w:rPr>
            </w:pPr>
            <w:r>
              <w:rPr>
                <w:rFonts w:hint="eastAsia" w:ascii="微软雅黑" w:hAnsi="微软雅黑" w:eastAsia="微软雅黑" w:cs="微软雅黑"/>
                <w:bCs/>
                <w:szCs w:val="21"/>
              </w:rPr>
              <w:t>科尔马小镇由许多不规则形状的广场组成的步行街区，广场之间的道路穿插着</w:t>
            </w:r>
            <w:r>
              <w:rPr>
                <w:rFonts w:hint="eastAsia" w:ascii="微软雅黑" w:hAnsi="微软雅黑" w:eastAsia="微软雅黑" w:cs="微软雅黑"/>
                <w:b/>
                <w:bCs/>
                <w:color w:val="C00000"/>
                <w:kern w:val="21"/>
                <w:szCs w:val="21"/>
              </w:rPr>
              <w:t>【圣马丁教堂】</w:t>
            </w:r>
            <w:r>
              <w:rPr>
                <w:rFonts w:hint="eastAsia" w:ascii="微软雅黑" w:hAnsi="微软雅黑" w:eastAsia="微软雅黑" w:cs="微软雅黑"/>
                <w:bCs/>
                <w:szCs w:val="21"/>
              </w:rPr>
              <w:t xml:space="preserve"> ，</w:t>
            </w:r>
            <w:r>
              <w:rPr>
                <w:rFonts w:hint="eastAsia" w:ascii="微软雅黑" w:hAnsi="微软雅黑" w:eastAsia="微软雅黑" w:cs="微软雅黑"/>
                <w:b/>
                <w:bCs/>
                <w:color w:val="C00000"/>
                <w:kern w:val="21"/>
                <w:szCs w:val="21"/>
              </w:rPr>
              <w:t>【人头屋】</w:t>
            </w:r>
            <w:r>
              <w:rPr>
                <w:rFonts w:hint="eastAsia" w:ascii="微软雅黑" w:hAnsi="微软雅黑" w:eastAsia="微软雅黑" w:cs="微软雅黑"/>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早X晚</w:t>
            </w:r>
          </w:p>
        </w:tc>
        <w:tc>
          <w:tcPr>
            <w:tcW w:w="2339" w:type="dxa"/>
          </w:tcPr>
          <w:p>
            <w:pPr>
              <w:ind w:left="1110" w:leftChars="28"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03/12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周一</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科尔马-</w:t>
            </w:r>
            <w:r>
              <w:rPr>
                <w:rFonts w:hint="eastAsia" w:ascii="微软雅黑" w:hAnsi="微软雅黑" w:eastAsia="微软雅黑" w:cs="微软雅黑"/>
                <w:b/>
                <w:szCs w:val="21"/>
              </w:rPr>
              <w:t>约</w:t>
            </w:r>
            <w:r>
              <w:rPr>
                <w:rFonts w:hint="eastAsia" w:ascii="微软雅黑" w:hAnsi="微软雅黑" w:eastAsia="微软雅黑" w:cs="微软雅黑"/>
                <w:b/>
                <w:bCs/>
                <w:szCs w:val="21"/>
              </w:rPr>
              <w:t xml:space="preserve">160KM-琉森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hint="eastAsia" w:ascii="微软雅黑" w:hAnsi="微软雅黑" w:eastAsia="微软雅黑" w:cs="微软雅黑"/>
                <w:szCs w:val="21"/>
              </w:rPr>
            </w:pPr>
          </w:p>
        </w:tc>
        <w:tc>
          <w:tcPr>
            <w:tcW w:w="8983" w:type="dxa"/>
            <w:gridSpan w:val="7"/>
          </w:tcPr>
          <w:p>
            <w:pPr>
              <w:ind w:right="113" w:rightChars="54"/>
              <w:rPr>
                <w:rFonts w:hint="eastAsia" w:ascii="微软雅黑" w:hAnsi="微软雅黑" w:eastAsia="微软雅黑" w:cs="微软雅黑"/>
                <w:b/>
                <w:color w:val="000000"/>
                <w:kern w:val="21"/>
                <w:szCs w:val="21"/>
              </w:rPr>
            </w:pPr>
            <w:r>
              <w:rPr>
                <w:rFonts w:hint="eastAsia" w:ascii="微软雅黑" w:hAnsi="微软雅黑" w:eastAsia="微软雅黑" w:cs="微软雅黑"/>
                <w:b/>
                <w:color w:val="000000"/>
                <w:kern w:val="21"/>
                <w:szCs w:val="21"/>
              </w:rPr>
              <w:t>早餐后前往</w:t>
            </w:r>
            <w:r>
              <w:rPr>
                <w:rFonts w:hint="eastAsia" w:ascii="微软雅黑" w:hAnsi="微软雅黑" w:eastAsia="微软雅黑" w:cs="微软雅黑"/>
                <w:b/>
                <w:szCs w:val="21"/>
              </w:rPr>
              <w:t>风光秀美的瑞士小城也是最富有诗意的小城</w:t>
            </w:r>
            <w:r>
              <w:rPr>
                <w:rFonts w:hint="eastAsia" w:ascii="微软雅黑" w:hAnsi="微软雅黑" w:eastAsia="微软雅黑" w:cs="微软雅黑"/>
                <w:b/>
                <w:color w:val="C00000"/>
                <w:kern w:val="21"/>
                <w:szCs w:val="21"/>
              </w:rPr>
              <w:t>-</w:t>
            </w:r>
            <w:r>
              <w:rPr>
                <w:rFonts w:hint="eastAsia" w:ascii="微软雅黑" w:hAnsi="微软雅黑" w:eastAsia="微软雅黑" w:cs="微软雅黑"/>
                <w:b/>
                <w:color w:val="C00000"/>
                <w:kern w:val="21"/>
                <w:szCs w:val="21"/>
                <w:u w:val="single"/>
              </w:rPr>
              <w:t>琉森</w:t>
            </w:r>
            <w:r>
              <w:rPr>
                <w:rFonts w:hint="eastAsia" w:ascii="微软雅黑" w:hAnsi="微软雅黑" w:eastAsia="微软雅黑" w:cs="微软雅黑"/>
                <w:b/>
                <w:color w:val="C00000"/>
                <w:kern w:val="21"/>
                <w:szCs w:val="21"/>
              </w:rPr>
              <w:t>。</w:t>
            </w:r>
            <w:r>
              <w:rPr>
                <w:rFonts w:hint="eastAsia" w:ascii="微软雅黑" w:hAnsi="微软雅黑" w:eastAsia="微软雅黑" w:cs="微软雅黑"/>
                <w:b/>
                <w:szCs w:val="21"/>
              </w:rPr>
              <w:t>群山环抱之中，春雪消融而成大片湖泊，湖水明镜似的纯净清凉，难怪大仲马要将其形容为“世上最美的蚌壳中最美的珍珠‘’。</w:t>
            </w:r>
          </w:p>
          <w:p>
            <w:pPr>
              <w:ind w:right="113" w:rightChars="54"/>
              <w:rPr>
                <w:rFonts w:hint="eastAsia" w:ascii="微软雅黑" w:hAnsi="微软雅黑" w:eastAsia="微软雅黑" w:cs="微软雅黑"/>
                <w:b/>
                <w:color w:val="000000"/>
                <w:kern w:val="21"/>
                <w:szCs w:val="21"/>
              </w:rPr>
            </w:pPr>
            <w:r>
              <w:rPr>
                <w:rFonts w:hint="eastAsia" w:ascii="微软雅黑" w:hAnsi="微软雅黑" w:eastAsia="微软雅黑" w:cs="微软雅黑"/>
                <w:bCs/>
                <w:szCs w:val="21"/>
              </w:rPr>
              <w:t>在琉森的卡贝尔廊桥边一抬头就能看见巍峨险峻的阿尔卑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微软雅黑" w:hAnsi="微软雅黑" w:eastAsia="微软雅黑" w:cs="微软雅黑"/>
                <w:kern w:val="21"/>
                <w:szCs w:val="21"/>
              </w:rPr>
            </w:pPr>
            <w:r>
              <w:rPr>
                <w:rFonts w:hint="eastAsia" w:ascii="微软雅黑" w:hAnsi="微软雅黑" w:eastAsia="微软雅黑" w:cs="微软雅黑"/>
                <w:b/>
                <w:bCs/>
                <w:color w:val="C00000"/>
                <w:kern w:val="21"/>
                <w:szCs w:val="21"/>
              </w:rPr>
              <w:t>【卡贝尔桥】</w:t>
            </w:r>
            <w:r>
              <w:rPr>
                <w:rFonts w:hint="eastAsia" w:ascii="微软雅黑" w:hAnsi="微软雅黑" w:eastAsia="微软雅黑" w:cs="微软雅黑"/>
                <w:kern w:val="21"/>
                <w:szCs w:val="21"/>
              </w:rPr>
              <w:t>是这座具有中世纪之美的城市的标志，始建于1333年，也是欧洲最古老的有顶木桥，桥的横眉上绘有120幅宗教历史油画。</w:t>
            </w:r>
          </w:p>
          <w:p>
            <w:pPr>
              <w:widowControl/>
              <w:textAlignment w:val="bottom"/>
              <w:rPr>
                <w:rFonts w:hint="eastAsia"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【垂死狮子像】</w:t>
            </w:r>
            <w:r>
              <w:rPr>
                <w:rFonts w:hint="eastAsia" w:ascii="微软雅黑" w:hAnsi="微软雅黑" w:eastAsia="微软雅黑" w:cs="微软雅黑"/>
                <w:bCs/>
                <w:szCs w:val="21"/>
              </w:rPr>
              <w:t>于1993年火灾后重建，是为纪念在法国大革命中牺牲的瑞士雇佣兵。它是琉森数一数二的雕刻作品，美国小说家马克吐温曾赞颂它是“世界上最哀伤、最感人的石雕”。</w:t>
            </w:r>
            <w:r>
              <w:rPr>
                <w:rFonts w:hint="eastAsia" w:ascii="微软雅黑" w:hAnsi="微软雅黑" w:eastAsia="微软雅黑" w:cs="微软雅黑"/>
                <w:b/>
                <w:bCs/>
                <w:color w:val="C00000"/>
                <w:kern w:val="21"/>
                <w:szCs w:val="21"/>
              </w:rPr>
              <w:t xml:space="preserve"> </w:t>
            </w:r>
          </w:p>
          <w:p>
            <w:pPr>
              <w:widowControl/>
              <w:textAlignment w:val="bottom"/>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rPr>
              <w:t>【天鹅广场】</w:t>
            </w:r>
            <w:r>
              <w:rPr>
                <w:rFonts w:hint="eastAsia" w:ascii="微软雅黑" w:hAnsi="微软雅黑" w:eastAsia="微软雅黑" w:cs="微软雅黑"/>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微软雅黑" w:hAnsi="微软雅黑" w:eastAsia="微软雅黑" w:cs="微软雅黑"/>
                <w:bCs/>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早XX</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04/12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周二</w:t>
            </w:r>
          </w:p>
        </w:tc>
        <w:tc>
          <w:tcPr>
            <w:tcW w:w="8983" w:type="dxa"/>
            <w:gridSpan w:val="7"/>
            <w:shd w:val="clear" w:color="auto" w:fill="B8CCE4"/>
          </w:tcPr>
          <w:p>
            <w:pPr>
              <w:ind w:left="1048" w:hanging="1044" w:hangingChars="497"/>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琉森-</w:t>
            </w:r>
            <w:r>
              <w:rPr>
                <w:rFonts w:hint="eastAsia" w:ascii="微软雅黑" w:hAnsi="微软雅黑" w:eastAsia="微软雅黑" w:cs="微软雅黑"/>
                <w:b/>
                <w:szCs w:val="21"/>
              </w:rPr>
              <w:t>约</w:t>
            </w:r>
            <w:r>
              <w:rPr>
                <w:rFonts w:hint="eastAsia" w:ascii="微软雅黑" w:hAnsi="微软雅黑" w:eastAsia="微软雅黑" w:cs="微软雅黑"/>
                <w:b/>
                <w:color w:val="000000"/>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textAlignment w:val="bottom"/>
              <w:rPr>
                <w:rFonts w:hint="eastAsia" w:ascii="微软雅黑" w:hAnsi="微软雅黑" w:eastAsia="微软雅黑" w:cs="微软雅黑"/>
                <w:b/>
                <w:bCs/>
                <w:szCs w:val="21"/>
              </w:rPr>
            </w:pPr>
            <w:r>
              <w:rPr>
                <w:rFonts w:hint="eastAsia" w:ascii="微软雅黑" w:hAnsi="微软雅黑" w:eastAsia="微软雅黑" w:cs="微软雅黑"/>
                <w:b/>
                <w:bCs/>
                <w:szCs w:val="21"/>
              </w:rPr>
              <w:t>早餐后前往素有“亚得里亚海明珠”之称的</w:t>
            </w:r>
            <w:r>
              <w:rPr>
                <w:rFonts w:hint="eastAsia" w:ascii="微软雅黑" w:hAnsi="微软雅黑" w:eastAsia="微软雅黑" w:cs="微软雅黑"/>
                <w:b/>
                <w:color w:val="C00000"/>
                <w:kern w:val="21"/>
                <w:szCs w:val="21"/>
                <w:u w:val="single"/>
              </w:rPr>
              <w:t>威尼斯</w:t>
            </w:r>
            <w:r>
              <w:rPr>
                <w:rFonts w:hint="eastAsia" w:ascii="微软雅黑" w:hAnsi="微软雅黑" w:eastAsia="微软雅黑" w:cs="微软雅黑"/>
                <w:b/>
                <w:bCs/>
                <w:szCs w:val="21"/>
              </w:rPr>
              <w:t>。它既是意大利的重要港口，又是一座文化艺术名城，全城有教堂、钟楼、修道院、宫殿、博物馆等艺术及历史名胜450多处。</w:t>
            </w:r>
          </w:p>
          <w:p>
            <w:pPr>
              <w:widowControl/>
              <w:textAlignment w:val="bottom"/>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【圣马可广场】</w:t>
            </w:r>
            <w:r>
              <w:rPr>
                <w:rFonts w:hint="eastAsia" w:ascii="微软雅黑" w:hAnsi="微软雅黑" w:eastAsia="微软雅黑" w:cs="微软雅黑"/>
                <w:szCs w:val="21"/>
              </w:rPr>
              <w:t>被拿破仑誉为世界上最美丽的客厅，雄伟壮丽的【圣马可大教堂】、【圣马可钟楼】林林总总的建筑聚集在这海风轻拂的广场之上。</w:t>
            </w:r>
          </w:p>
          <w:p>
            <w:pPr>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【叹息桥】</w:t>
            </w:r>
            <w:r>
              <w:rPr>
                <w:rFonts w:hint="eastAsia" w:ascii="微软雅黑" w:hAnsi="微软雅黑" w:eastAsia="微软雅黑" w:cs="微软雅黑"/>
                <w:szCs w:val="21"/>
              </w:rPr>
              <w:t>叹息桥是一座外观上很奇特的桥，过桥的人被完全的封闭在桥梁里。</w:t>
            </w:r>
          </w:p>
          <w:p>
            <w:pPr>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【总督府】</w:t>
            </w:r>
            <w:r>
              <w:rPr>
                <w:rFonts w:hint="eastAsia" w:ascii="微软雅黑" w:hAnsi="微软雅黑" w:eastAsia="微软雅黑" w:cs="微软雅黑"/>
                <w:szCs w:val="21"/>
              </w:rPr>
              <w:t>总督府是威尼斯最宏伟的建筑，它曾经是强盛而富庶的威尼斯共和国的政府办公楼现在则成了世界上一个最有趣的艺术博物馆。</w:t>
            </w:r>
          </w:p>
          <w:p>
            <w:pPr>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rPr>
              <w:t>【原德国商馆原址--威尼斯T广场】</w:t>
            </w:r>
            <w:r>
              <w:rPr>
                <w:rFonts w:hint="eastAsia" w:ascii="微软雅黑" w:hAnsi="微软雅黑" w:eastAsia="微软雅黑" w:cs="微软雅黑"/>
                <w:szCs w:val="21"/>
              </w:rPr>
              <w:t>,它曾作为威尼斯与北欧贸易的枢纽之地，包括来自东方的香料和丝绸等都曾聚集在这里，是西方世界其中一个重要的商品交易所。威尼斯T广场继续传承历史。</w:t>
            </w:r>
          </w:p>
          <w:p>
            <w:pPr>
              <w:ind w:left="1054" w:right="88" w:rightChars="42" w:hanging="1051" w:hangingChars="500"/>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酒店：当地四星级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餐：早X晚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第七天05/12</w:t>
            </w:r>
          </w:p>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周三</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威尼斯-</w:t>
            </w:r>
            <w:r>
              <w:rPr>
                <w:rFonts w:hint="eastAsia" w:ascii="微软雅黑" w:hAnsi="微软雅黑" w:eastAsia="微软雅黑" w:cs="微软雅黑"/>
                <w:b/>
                <w:szCs w:val="21"/>
              </w:rPr>
              <w:t>约</w:t>
            </w:r>
            <w:r>
              <w:rPr>
                <w:rFonts w:hint="eastAsia" w:ascii="微软雅黑" w:hAnsi="微软雅黑" w:eastAsia="微软雅黑" w:cs="微软雅黑"/>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textAlignment w:val="bottom"/>
              <w:rPr>
                <w:rFonts w:hint="eastAsia" w:ascii="微软雅黑" w:hAnsi="微软雅黑" w:eastAsia="微软雅黑" w:cs="微软雅黑"/>
                <w:b/>
                <w:bCs/>
                <w:szCs w:val="21"/>
              </w:rPr>
            </w:pPr>
            <w:r>
              <w:rPr>
                <w:rFonts w:hint="eastAsia" w:ascii="微软雅黑" w:hAnsi="微软雅黑" w:eastAsia="微软雅黑" w:cs="微软雅黑"/>
                <w:b/>
                <w:bCs/>
                <w:szCs w:val="21"/>
              </w:rPr>
              <w:t>早餐后前往世界艺术之都</w:t>
            </w:r>
            <w:r>
              <w:rPr>
                <w:rFonts w:hint="eastAsia" w:ascii="微软雅黑" w:hAnsi="微软雅黑" w:eastAsia="微软雅黑" w:cs="微软雅黑"/>
                <w:b/>
                <w:color w:val="C00000"/>
                <w:kern w:val="21"/>
                <w:szCs w:val="21"/>
                <w:u w:val="single"/>
              </w:rPr>
              <w:t>佛罗伦萨</w:t>
            </w:r>
            <w:r>
              <w:rPr>
                <w:rFonts w:hint="eastAsia" w:ascii="微软雅黑" w:hAnsi="微软雅黑" w:eastAsia="微软雅黑" w:cs="微软雅黑"/>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【市政厅广场】</w:t>
            </w:r>
            <w:r>
              <w:rPr>
                <w:rStyle w:val="6"/>
                <w:rFonts w:hint="eastAsia" w:ascii="微软雅黑" w:hAnsi="微软雅黑" w:eastAsia="微软雅黑" w:cs="微软雅黑"/>
                <w:sz w:val="21"/>
                <w:szCs w:val="21"/>
              </w:rPr>
              <w:t>整个广场如同露天雕塑博物馆、各种铜像、石雕栩栩传神，如米开朗基罗</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的【大卫像】等。</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【圣母百花大教堂（外观）】</w:t>
            </w:r>
            <w:r>
              <w:rPr>
                <w:rStyle w:val="6"/>
                <w:rFonts w:hint="eastAsia" w:ascii="微软雅黑" w:hAnsi="微软雅黑" w:eastAsia="微软雅黑" w:cs="微软雅黑"/>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建筑显得十分精美。</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【乔托钟楼（外观）】</w:t>
            </w:r>
            <w:r>
              <w:rPr>
                <w:rStyle w:val="6"/>
                <w:rFonts w:hint="eastAsia" w:ascii="微软雅黑" w:hAnsi="微软雅黑" w:eastAsia="微软雅黑" w:cs="微软雅黑"/>
                <w:sz w:val="21"/>
                <w:szCs w:val="21"/>
              </w:rPr>
              <w:t>中世纪建成的哥特式建筑，以丰富的雕刻和多种色彩的大理石镶嵌闻名于艺术爱好者之中。</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【但丁的故居（外观）】</w:t>
            </w:r>
            <w:r>
              <w:rPr>
                <w:rStyle w:val="6"/>
                <w:rFonts w:hint="eastAsia" w:ascii="微软雅黑" w:hAnsi="微软雅黑" w:eastAsia="微软雅黑" w:cs="微软雅黑"/>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但丁的一生，陈列着但丁的一些作品、家族画册、当时但丁的家庭情景等。</w:t>
            </w:r>
          </w:p>
          <w:p>
            <w:pPr>
              <w:ind w:right="88" w:rightChars="42"/>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酒店：当地四星级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早午晚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第八天06/12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周四</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佛罗伦萨-</w:t>
            </w:r>
            <w:r>
              <w:rPr>
                <w:rFonts w:hint="eastAsia" w:ascii="微软雅黑" w:hAnsi="微软雅黑" w:eastAsia="微软雅黑" w:cs="微软雅黑"/>
                <w:b/>
                <w:szCs w:val="21"/>
              </w:rPr>
              <w:t>约</w:t>
            </w:r>
            <w:r>
              <w:rPr>
                <w:rFonts w:hint="eastAsia" w:ascii="微软雅黑" w:hAnsi="微软雅黑" w:eastAsia="微软雅黑" w:cs="微软雅黑"/>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ind w:right="88" w:rightChars="42"/>
              <w:rPr>
                <w:rFonts w:hint="eastAsia" w:ascii="微软雅黑" w:hAnsi="微软雅黑" w:eastAsia="微软雅黑" w:cs="微软雅黑"/>
                <w:szCs w:val="21"/>
              </w:rPr>
            </w:pPr>
            <w:r>
              <w:rPr>
                <w:rFonts w:hint="eastAsia" w:ascii="微软雅黑" w:hAnsi="微软雅黑" w:eastAsia="微软雅黑" w:cs="微软雅黑"/>
                <w:b/>
                <w:bCs/>
                <w:szCs w:val="21"/>
              </w:rPr>
              <w:t>早餐后前往</w:t>
            </w:r>
            <w:r>
              <w:rPr>
                <w:rFonts w:hint="eastAsia" w:ascii="微软雅黑" w:hAnsi="微软雅黑" w:eastAsia="微软雅黑" w:cs="微软雅黑"/>
                <w:b/>
                <w:szCs w:val="21"/>
              </w:rPr>
              <w:t>“世界帝国首都”，一座创造过辉煌文明的古城—</w:t>
            </w:r>
            <w:r>
              <w:rPr>
                <w:rFonts w:hint="eastAsia" w:ascii="微软雅黑" w:hAnsi="微软雅黑" w:eastAsia="微软雅黑" w:cs="微软雅黑"/>
                <w:b/>
                <w:color w:val="C00000"/>
                <w:szCs w:val="21"/>
                <w:u w:val="single"/>
              </w:rPr>
              <w:t>罗马</w:t>
            </w:r>
            <w:r>
              <w:rPr>
                <w:rFonts w:hint="eastAsia" w:ascii="微软雅黑" w:hAnsi="微软雅黑" w:eastAsia="微软雅黑" w:cs="微软雅黑"/>
                <w:b/>
                <w:szCs w:val="21"/>
              </w:rPr>
              <w:t>。罗马是一座艺术宝库、文化名城，“古城酷似一座巨型的露天历史博物馆”。</w:t>
            </w:r>
            <w:r>
              <w:rPr>
                <w:rFonts w:hint="eastAsia" w:ascii="微软雅黑" w:hAnsi="微软雅黑" w:eastAsia="微软雅黑" w:cs="微软雅黑"/>
                <w:szCs w:val="21"/>
              </w:rPr>
              <w:t xml:space="preserve"> </w:t>
            </w:r>
          </w:p>
          <w:p>
            <w:pPr>
              <w:ind w:right="-31" w:rightChars="-15"/>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【斗兽场（外观）】</w:t>
            </w:r>
            <w:r>
              <w:rPr>
                <w:rFonts w:hint="eastAsia" w:ascii="微软雅黑" w:hAnsi="微软雅黑" w:eastAsia="微软雅黑" w:cs="微软雅黑"/>
                <w:szCs w:val="21"/>
              </w:rPr>
              <w:t>罗马斗兽场原名弗莱文圆形剧场，建于公元72-82年间，是古罗马文明的象征。遗址位于意大利首都罗马市中心。</w:t>
            </w:r>
          </w:p>
          <w:p>
            <w:pPr>
              <w:ind w:right="-31" w:rightChars="-15"/>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【君士坦丁凯旋门】</w:t>
            </w:r>
            <w:r>
              <w:rPr>
                <w:rFonts w:hint="eastAsia" w:ascii="微软雅黑" w:hAnsi="微软雅黑" w:eastAsia="微软雅黑" w:cs="微软雅黑"/>
                <w:szCs w:val="21"/>
              </w:rPr>
              <w:t>堪称建筑的楷模，其基本的拱券结构，使得整座建筑极为坚固。</w:t>
            </w:r>
          </w:p>
          <w:p>
            <w:pPr>
              <w:ind w:right="-31" w:rightChars="-15"/>
              <w:rPr>
                <w:rFonts w:hint="eastAsia" w:ascii="微软雅黑" w:hAnsi="微软雅黑" w:eastAsia="微软雅黑" w:cs="微软雅黑"/>
                <w:b/>
                <w:bCs/>
                <w:szCs w:val="21"/>
              </w:rPr>
            </w:pPr>
            <w:r>
              <w:rPr>
                <w:rFonts w:hint="eastAsia" w:ascii="微软雅黑" w:hAnsi="微软雅黑" w:eastAsia="微软雅黑" w:cs="微软雅黑"/>
                <w:b/>
                <w:bCs/>
                <w:color w:val="C00000"/>
                <w:kern w:val="21"/>
                <w:szCs w:val="21"/>
              </w:rPr>
              <w:t>【古罗马废墟（外观）】</w:t>
            </w:r>
            <w:r>
              <w:rPr>
                <w:rFonts w:hint="eastAsia" w:ascii="微软雅黑" w:hAnsi="微软雅黑" w:eastAsia="微软雅黑" w:cs="微软雅黑"/>
                <w:szCs w:val="21"/>
              </w:rPr>
              <w:t>意大利的古罗马废墟，位于斗兽场之旁，是昔日古罗马帝国的中心，是现存世界最大面积的古罗马废墟，建有无数的宫殿和建筑群，现在却只剩下颓垣败瓦，一片荒凉</w:t>
            </w:r>
            <w:r>
              <w:rPr>
                <w:rStyle w:val="6"/>
                <w:rFonts w:hint="eastAsia" w:ascii="微软雅黑" w:hAnsi="微软雅黑" w:eastAsia="微软雅黑" w:cs="微软雅黑"/>
                <w:sz w:val="21"/>
                <w:szCs w:val="21"/>
              </w:rPr>
              <w:t>。</w:t>
            </w:r>
          </w:p>
          <w:p>
            <w:pPr>
              <w:ind w:left="1054" w:hanging="1051" w:hangingChars="500"/>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酒店：当地四星级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餐：早午</w:t>
            </w:r>
            <w:r>
              <w:rPr>
                <w:rFonts w:hint="eastAsia" w:ascii="微软雅黑" w:hAnsi="微软雅黑" w:eastAsia="微软雅黑" w:cs="微软雅黑"/>
                <w:b/>
                <w:bCs/>
                <w:szCs w:val="21"/>
              </w:rPr>
              <w:t>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第九天 07/12</w:t>
            </w:r>
          </w:p>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周五</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罗马</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阿姆斯特丹</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成都</w:t>
            </w:r>
          </w:p>
          <w:p>
            <w:pPr>
              <w:rPr>
                <w:rFonts w:hint="eastAsia" w:ascii="微软雅黑" w:hAnsi="微软雅黑" w:eastAsia="微软雅黑" w:cs="微软雅黑"/>
                <w:b/>
                <w:bCs/>
                <w:color w:val="3366FF"/>
                <w:szCs w:val="21"/>
              </w:rPr>
            </w:pPr>
            <w:r>
              <w:rPr>
                <w:rFonts w:hint="eastAsia" w:ascii="微软雅黑" w:hAnsi="微软雅黑" w:eastAsia="微软雅黑" w:cs="微软雅黑"/>
                <w:b/>
                <w:bCs/>
                <w:color w:val="3366FF"/>
                <w:szCs w:val="21"/>
              </w:rPr>
              <w:t>参考航班：KL 1602V   14SEP  FCOAMS  KK41  1240  1510</w:t>
            </w:r>
          </w:p>
          <w:p>
            <w:pPr>
              <w:ind w:left="1048" w:hanging="1044" w:hangingChars="497"/>
              <w:rPr>
                <w:rFonts w:hint="eastAsia" w:ascii="微软雅黑" w:hAnsi="微软雅黑" w:eastAsia="微软雅黑" w:cs="微软雅黑"/>
                <w:b/>
                <w:bCs/>
                <w:szCs w:val="21"/>
              </w:rPr>
            </w:pPr>
            <w:r>
              <w:rPr>
                <w:rFonts w:hint="eastAsia" w:ascii="微软雅黑" w:hAnsi="微软雅黑" w:eastAsia="微软雅黑" w:cs="微软雅黑"/>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hint="eastAsia" w:ascii="微软雅黑" w:hAnsi="微软雅黑" w:eastAsia="微软雅黑" w:cs="微软雅黑"/>
                <w:b/>
                <w:bCs/>
                <w:szCs w:val="21"/>
              </w:rPr>
            </w:pPr>
          </w:p>
        </w:tc>
        <w:tc>
          <w:tcPr>
            <w:tcW w:w="8983" w:type="dxa"/>
            <w:gridSpan w:val="7"/>
          </w:tcPr>
          <w:p>
            <w:pPr>
              <w:widowControl/>
              <w:ind w:left="966" w:hanging="962" w:hangingChars="458"/>
              <w:jc w:val="left"/>
              <w:rPr>
                <w:rFonts w:hint="eastAsia" w:ascii="微软雅黑" w:hAnsi="微软雅黑" w:eastAsia="微软雅黑" w:cs="微软雅黑"/>
                <w:b/>
                <w:bCs/>
                <w:szCs w:val="21"/>
              </w:rPr>
            </w:pPr>
            <w:r>
              <w:rPr>
                <w:rFonts w:hint="eastAsia" w:ascii="微软雅黑" w:hAnsi="微软雅黑" w:eastAsia="微软雅黑" w:cs="微软雅黑"/>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第十天08/12</w:t>
            </w:r>
          </w:p>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周六</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成都</w:t>
            </w:r>
          </w:p>
          <w:p>
            <w:pPr>
              <w:ind w:firstLine="1051" w:firstLineChars="500"/>
              <w:rPr>
                <w:rFonts w:hint="eastAsia" w:ascii="微软雅黑" w:hAnsi="微软雅黑" w:eastAsia="微软雅黑" w:cs="微软雅黑"/>
                <w:b/>
                <w:bCs/>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rPr>
                <w:rFonts w:hint="eastAsia" w:ascii="微软雅黑" w:hAnsi="微软雅黑" w:eastAsia="微软雅黑" w:cs="微软雅黑"/>
                <w:b/>
                <w:szCs w:val="21"/>
              </w:rPr>
            </w:pPr>
            <w:r>
              <w:rPr>
                <w:rFonts w:hint="eastAsia" w:ascii="微软雅黑" w:hAnsi="微软雅黑" w:eastAsia="微软雅黑" w:cs="微软雅黑"/>
                <w:b/>
                <w:szCs w:val="21"/>
              </w:rPr>
              <w:t>抵达成都，结束愉快行程！</w:t>
            </w:r>
          </w:p>
          <w:p>
            <w:pPr>
              <w:ind w:left="1048" w:hanging="1044" w:hangingChars="497"/>
              <w:rPr>
                <w:rFonts w:hint="eastAsia" w:ascii="微软雅黑" w:hAnsi="微软雅黑" w:eastAsia="微软雅黑" w:cs="微软雅黑"/>
                <w:b/>
                <w:szCs w:val="21"/>
              </w:rPr>
            </w:pPr>
            <w:r>
              <w:rPr>
                <w:rFonts w:hint="eastAsia" w:ascii="微软雅黑" w:hAnsi="微软雅黑" w:eastAsia="微软雅黑" w:cs="微软雅黑"/>
                <w:b/>
                <w:szCs w:val="21"/>
              </w:rPr>
              <w:t>请将您的护照、全程登机牌交予领队，以便递交领馆进行销签工作。根据领馆的要求，部分客人</w:t>
            </w:r>
          </w:p>
          <w:p>
            <w:pPr>
              <w:ind w:left="1048" w:hanging="1044" w:hangingChars="497"/>
              <w:rPr>
                <w:rFonts w:hint="eastAsia" w:ascii="微软雅黑" w:hAnsi="微软雅黑" w:eastAsia="微软雅黑" w:cs="微软雅黑"/>
                <w:b/>
                <w:szCs w:val="21"/>
              </w:rPr>
            </w:pPr>
            <w:r>
              <w:rPr>
                <w:rFonts w:hint="eastAsia" w:ascii="微软雅黑" w:hAnsi="微软雅黑" w:eastAsia="微软雅黑" w:cs="微软雅黑"/>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4" w:right="88" w:rightChars="42" w:hanging="1051" w:hangingChars="500"/>
              <w:rPr>
                <w:rFonts w:hint="eastAsia" w:ascii="微软雅黑" w:hAnsi="微软雅黑" w:eastAsia="微软雅黑" w:cs="微软雅黑"/>
                <w:b/>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交通：无</w:t>
            </w:r>
          </w:p>
        </w:tc>
      </w:tr>
    </w:tbl>
    <w:p>
      <w:pPr>
        <w:rPr>
          <w:rFonts w:hint="eastAsia" w:ascii="微软雅黑" w:hAnsi="微软雅黑" w:eastAsia="微软雅黑" w:cs="微软雅黑"/>
          <w:szCs w:val="21"/>
        </w:rPr>
      </w:pPr>
      <w:r>
        <w:rPr>
          <w:rFonts w:hint="eastAsia" w:ascii="微软雅黑" w:hAnsi="微软雅黑" w:eastAsia="微软雅黑" w:cs="微软雅黑"/>
          <w:szCs w:val="21"/>
        </w:rPr>
        <w:t>说明：以上行程仅供参考，可能会由于航班、签证或交通原因有所调整出团日期及线路等。</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以上参考行程，导游将根据欧洲当地的天气、交通、节日等情况对景点的游览顺序做相应调整。</w:t>
      </w:r>
    </w:p>
    <w:p>
      <w:pPr>
        <w:rPr>
          <w:rFonts w:hint="eastAsia" w:ascii="微软雅黑" w:hAnsi="微软雅黑" w:eastAsia="微软雅黑" w:cs="微软雅黑"/>
          <w:b/>
          <w:bCs/>
          <w:color w:val="000000"/>
          <w:szCs w:val="21"/>
        </w:rPr>
      </w:pP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一、费用包含的服务项目及标准</w:t>
      </w: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color w:val="000000"/>
          <w:szCs w:val="21"/>
        </w:rPr>
        <w:t xml:space="preserve">1、住宿：欧洲标准三星酒店双人标准间；如遇特殊情况会出现大床标准间。               </w:t>
      </w: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color w:val="000000"/>
          <w:szCs w:val="21"/>
        </w:rPr>
        <w:t>2、机票：成都/欧洲往返国际机票及欧洲内陆段机票，团队经济舱，含机场建设税；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3、用餐：酒店西式团体早餐；午、晚餐共</w:t>
      </w:r>
      <w:r>
        <w:rPr>
          <w:rFonts w:hint="eastAsia" w:ascii="微软雅黑" w:hAnsi="微软雅黑" w:eastAsia="微软雅黑" w:cs="微软雅黑"/>
          <w:b/>
          <w:color w:val="000000"/>
          <w:szCs w:val="21"/>
        </w:rPr>
        <w:t>9</w:t>
      </w:r>
      <w:r>
        <w:rPr>
          <w:rFonts w:hint="eastAsia" w:ascii="微软雅黑" w:hAnsi="微软雅黑" w:eastAsia="微软雅黑" w:cs="微软雅黑"/>
          <w:color w:val="000000"/>
          <w:szCs w:val="21"/>
        </w:rPr>
        <w:t>顿为中式团餐（标准五菜一汤，10人一桌），如有退餐情况，按5欧元/人/餐退还；</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4、用车：境外旅游巴士及专业司机；（根据团队人数，通常为15-50座）；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5、导游：责任心强、经验丰富的优秀中文领队兼导游服务；</w:t>
      </w:r>
    </w:p>
    <w:p>
      <w:pPr>
        <w:ind w:left="210" w:hanging="210" w:hangingChars="1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6、行程的景点门票: </w:t>
      </w:r>
      <w:r>
        <w:rPr>
          <w:rFonts w:hint="eastAsia" w:ascii="微软雅黑" w:hAnsi="微软雅黑" w:eastAsia="微软雅黑" w:cs="微软雅黑"/>
          <w:b/>
          <w:color w:val="000000"/>
          <w:szCs w:val="21"/>
        </w:rPr>
        <w:t>卢浮宫。</w:t>
      </w:r>
      <w:r>
        <w:rPr>
          <w:rFonts w:hint="eastAsia" w:ascii="微软雅黑" w:hAnsi="微软雅黑" w:eastAsia="微软雅黑" w:cs="微软雅黑"/>
          <w:color w:val="000000"/>
          <w:szCs w:val="21"/>
        </w:rPr>
        <w:t xml:space="preserve"> </w:t>
      </w:r>
    </w:p>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7、签证：ADS团队旅游签证费用；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8、旅行社责任险；</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9、境外旅游意外伤害保险：每人最高保险赔付金额为人民币30万元；             </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二、费用未含的服务项目及标准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1、护照费（新办：240元/本；换发：290元/本）；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2、导游服务费、司机服务费（10欧元/天，全程合计100欧）。</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3、欧洲城市酒店税；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4、乘机的超重行李托运费、行李的保管费；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5、酒店内电话、传真、洗熨、收费电视、饮料等费用；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6、服务项目未提到的其他一切费用；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7、洗衣、理发、电话、饮料、烟酒、付费电视、行李搬运等私人费用；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8、签证相关的例如未成年人公证，认证等相关费用；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9、旅游费用不包括旅游者因违约、自身过错、自由活动期间内行为或自身疾病引起的人身和财产损失；</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10、酒店单房差；</w:t>
      </w:r>
    </w:p>
    <w:p>
      <w:pPr>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三、服务标准说明：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1、景点说明：</w:t>
      </w:r>
    </w:p>
    <w:p>
      <w:pPr>
        <w:ind w:left="-8" w:firstLine="8"/>
        <w:rPr>
          <w:rFonts w:hint="eastAsia" w:ascii="微软雅黑" w:hAnsi="微软雅黑" w:eastAsia="微软雅黑" w:cs="微软雅黑"/>
          <w:color w:val="0000FF"/>
          <w:szCs w:val="21"/>
        </w:rPr>
      </w:pPr>
      <w:r>
        <w:rPr>
          <w:rFonts w:hint="eastAsia" w:ascii="微软雅黑" w:hAnsi="微软雅黑" w:eastAsia="微软雅黑" w:cs="微软雅黑"/>
          <w:color w:val="0000FF"/>
          <w:szCs w:val="21"/>
        </w:rPr>
        <w:t>（1）行程中未标注“入内参观”的景点均为游览外观；入内参观景点均含首道门票；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（2）本社有权根据景点节假日休息（关门）调整行程游览先后顺序，但游览内容不会减少，标准不会降低；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（4）行程中所注明的城市间距离，参照境外地图仅供参考，视当地交通状况进行调整；</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（5）行程中景点游览时间最短时间，以行程中标注时间为准；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2、酒店说明：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（1）行程中所列酒店星级标准为当地酒店评定标准；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（2）欧洲习惯吃简单的早餐，酒店提供的早餐通常只有面包、咖啡、茶、果汁等；</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（3）欧洲的三、四星级酒店大堂都比较小，无商场，电梯每次只能乘坐两个人和行李，大部分酒店没有电梯；</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（4）由于各种原因如环保、如历史悠久、如欧洲气候较温和等，较多酒店无空调设备；</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（7）如正值欧洲旅游旺季，各地的展览会也相继举行，我公司会依当时情况调整住宿城市，但不会影响酒店的星级及整体游览时间；</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（8）根据有关行业规定，旅行社有权根据旅行团团员情况，自行调整房间住宿情况（包括加床和夫妻分开住宿）；</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3、保险说明：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（1）我社所上境外旅游意外伤害保险，医疗30万；推荐客人根据自身情况额外补上医疗50万或70万保险</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4、退费说明：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（1）欧洲部分城市、城镇没有中式餐厅，将退客人餐费；</w:t>
      </w:r>
      <w:bookmarkStart w:id="0" w:name="_GoBack"/>
      <w:bookmarkEnd w:id="0"/>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（2）欧洲有些城市的中餐厅不接待团队用餐，将退客人餐费；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（3）团队行程用餐时间在高速公路休息站，无法安排中餐厅用餐，将退客人餐费。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（4）退餐费标准：五菜1汤退5欧元每人，六菜一汤退6欧元每人</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（5）如遇天气、战争、罢工、地震等人力不可抗力因素无法游览，我社将按照旅行社协议，退还未游览景点门票费用，但赠送项目费用不退；</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（6）游客因个人原因临时自愿放弃游览，酒店住宿、餐、车等费用均不退还；</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5、补费说明：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（1）如遇航空公司政策性调整机票价格，请按规定补交差价。机票价格为团队机票，不得改签换人退票；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（2）如果旅游目的地国家政策性调整门票或其他相关价格，请按规定补交差价；</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6、其他说明：我社处理游客意见，以游客交回的《团队质量反馈表》为依据，请您秉着公平、公正、实事求是的原则填写《团队质量反馈表》。</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四、购物退税说明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2、购买大件物品时，如需邮递回国，需承担物品在海关进口所产生的报关费、进口税、保管费等相关费用，请慎重考虑。</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4、购物退税三步骤----</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(3)退回税款。</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旅 游 补 充 协 议</w:t>
      </w:r>
    </w:p>
    <w:p>
      <w:pPr>
        <w:spacing w:line="360" w:lineRule="auto"/>
        <w:jc w:val="left"/>
        <w:rPr>
          <w:rFonts w:hint="eastAsia" w:ascii="微软雅黑" w:hAnsi="微软雅黑" w:eastAsia="微软雅黑" w:cs="微软雅黑"/>
          <w:szCs w:val="21"/>
        </w:rPr>
      </w:pPr>
      <w:r>
        <w:rPr>
          <w:rFonts w:hint="eastAsia" w:ascii="微软雅黑" w:hAnsi="微软雅黑" w:eastAsia="微软雅黑" w:cs="微软雅黑"/>
          <w:szCs w:val="21"/>
        </w:rPr>
        <w:t>甲方（旅游者）：</w:t>
      </w:r>
      <w:r>
        <w:rPr>
          <w:rFonts w:hint="eastAsia" w:ascii="微软雅黑" w:hAnsi="微软雅黑" w:eastAsia="微软雅黑" w:cs="微软雅黑"/>
          <w:szCs w:val="21"/>
          <w:u w:val="single"/>
        </w:rPr>
        <w:t xml:space="preserve">                               </w:t>
      </w:r>
    </w:p>
    <w:p>
      <w:pPr>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乙方（旅行社）：</w:t>
      </w:r>
      <w:r>
        <w:rPr>
          <w:rFonts w:hint="eastAsia" w:ascii="微软雅黑" w:hAnsi="微软雅黑" w:eastAsia="微软雅黑" w:cs="微软雅黑"/>
          <w:szCs w:val="21"/>
          <w:u w:val="single"/>
        </w:rPr>
        <w:t xml:space="preserve">                               </w:t>
      </w:r>
    </w:p>
    <w:p>
      <w:pPr>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 xml:space="preserve">甲方报名参加由乙方组织的 </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一、</w:t>
      </w:r>
      <w:r>
        <w:rPr>
          <w:rFonts w:hint="eastAsia" w:ascii="微软雅黑" w:hAnsi="微软雅黑" w:eastAsia="微软雅黑" w:cs="微软雅黑"/>
          <w:b/>
          <w:szCs w:val="21"/>
        </w:rPr>
        <w:t>购物</w:t>
      </w:r>
    </w:p>
    <w:p>
      <w:pPr>
        <w:spacing w:before="60" w:line="360" w:lineRule="auto"/>
        <w:ind w:left="-181" w:leftChars="-86"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乙方应甲方要求，在《旅游行程单》安排的甲方自由活动时间内，在不影响乙方行程安排的前提下，乙方可安排甲方前往如下购物商店：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hint="eastAsia" w:ascii="微软雅黑" w:hAnsi="微软雅黑" w:eastAsia="微软雅黑" w:cs="微软雅黑"/>
                <w:szCs w:val="21"/>
              </w:rPr>
            </w:pPr>
            <w:r>
              <w:rPr>
                <w:rFonts w:hint="eastAsia" w:ascii="微软雅黑" w:hAnsi="微软雅黑" w:eastAsia="微软雅黑" w:cs="微软雅黑"/>
                <w:szCs w:val="21"/>
              </w:rPr>
              <w:t>地区</w:t>
            </w:r>
          </w:p>
        </w:tc>
        <w:tc>
          <w:tcPr>
            <w:tcW w:w="2130" w:type="dxa"/>
          </w:tcPr>
          <w:p>
            <w:pPr>
              <w:spacing w:before="60" w:line="360" w:lineRule="auto"/>
              <w:rPr>
                <w:rFonts w:hint="eastAsia" w:ascii="微软雅黑" w:hAnsi="微软雅黑" w:eastAsia="微软雅黑" w:cs="微软雅黑"/>
                <w:szCs w:val="21"/>
              </w:rPr>
            </w:pPr>
            <w:r>
              <w:rPr>
                <w:rFonts w:hint="eastAsia" w:ascii="微软雅黑" w:hAnsi="微软雅黑" w:eastAsia="微软雅黑" w:cs="微软雅黑"/>
                <w:szCs w:val="21"/>
              </w:rPr>
              <w:t>购物店</w:t>
            </w:r>
          </w:p>
        </w:tc>
        <w:tc>
          <w:tcPr>
            <w:tcW w:w="2131" w:type="dxa"/>
          </w:tcPr>
          <w:p>
            <w:pPr>
              <w:spacing w:before="60" w:line="360" w:lineRule="auto"/>
              <w:rPr>
                <w:rFonts w:hint="eastAsia" w:ascii="微软雅黑" w:hAnsi="微软雅黑" w:eastAsia="微软雅黑" w:cs="微软雅黑"/>
                <w:szCs w:val="21"/>
              </w:rPr>
            </w:pPr>
            <w:r>
              <w:rPr>
                <w:rFonts w:hint="eastAsia" w:ascii="微软雅黑" w:hAnsi="微软雅黑" w:eastAsia="微软雅黑" w:cs="微软雅黑"/>
                <w:szCs w:val="21"/>
              </w:rPr>
              <w:t>购物点销售内容</w:t>
            </w:r>
          </w:p>
        </w:tc>
        <w:tc>
          <w:tcPr>
            <w:tcW w:w="2131" w:type="dxa"/>
          </w:tcPr>
          <w:p>
            <w:pPr>
              <w:spacing w:before="60" w:line="360" w:lineRule="auto"/>
              <w:rPr>
                <w:rFonts w:hint="eastAsia" w:ascii="微软雅黑" w:hAnsi="微软雅黑" w:eastAsia="微软雅黑" w:cs="微软雅黑"/>
                <w:szCs w:val="21"/>
              </w:rPr>
            </w:pPr>
            <w:r>
              <w:rPr>
                <w:rFonts w:hint="eastAsia" w:ascii="微软雅黑" w:hAnsi="微软雅黑" w:eastAsia="微软雅黑" w:cs="微软雅黑"/>
                <w:szCs w:val="21"/>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hint="eastAsia" w:ascii="微软雅黑" w:hAnsi="微软雅黑" w:eastAsia="微软雅黑" w:cs="微软雅黑"/>
                <w:szCs w:val="21"/>
              </w:rPr>
            </w:pPr>
          </w:p>
        </w:tc>
        <w:tc>
          <w:tcPr>
            <w:tcW w:w="2130" w:type="dxa"/>
          </w:tcPr>
          <w:p>
            <w:pPr>
              <w:spacing w:before="60" w:line="360" w:lineRule="auto"/>
              <w:rPr>
                <w:rFonts w:hint="eastAsia" w:ascii="微软雅黑" w:hAnsi="微软雅黑" w:eastAsia="微软雅黑" w:cs="微软雅黑"/>
                <w:szCs w:val="21"/>
              </w:rPr>
            </w:pPr>
          </w:p>
        </w:tc>
        <w:tc>
          <w:tcPr>
            <w:tcW w:w="2131" w:type="dxa"/>
          </w:tcPr>
          <w:p>
            <w:pPr>
              <w:spacing w:before="60" w:line="360" w:lineRule="auto"/>
              <w:rPr>
                <w:rFonts w:hint="eastAsia" w:ascii="微软雅黑" w:hAnsi="微软雅黑" w:eastAsia="微软雅黑" w:cs="微软雅黑"/>
                <w:szCs w:val="21"/>
              </w:rPr>
            </w:pPr>
          </w:p>
        </w:tc>
        <w:tc>
          <w:tcPr>
            <w:tcW w:w="2131" w:type="dxa"/>
          </w:tcPr>
          <w:p>
            <w:pPr>
              <w:spacing w:before="60" w:line="360" w:lineRule="auto"/>
              <w:rPr>
                <w:rFonts w:hint="eastAsia" w:ascii="微软雅黑" w:hAnsi="微软雅黑" w:eastAsia="微软雅黑" w:cs="微软雅黑"/>
                <w:szCs w:val="21"/>
              </w:rPr>
            </w:pPr>
          </w:p>
        </w:tc>
      </w:tr>
    </w:tbl>
    <w:p>
      <w:pPr>
        <w:numPr>
          <w:ilvl w:val="0"/>
          <w:numId w:val="2"/>
        </w:numPr>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Cs w:val="21"/>
        </w:rPr>
      </w:pPr>
      <w:r>
        <w:rPr>
          <w:rFonts w:hint="eastAsia" w:ascii="微软雅黑" w:hAnsi="微软雅黑" w:eastAsia="微软雅黑" w:cs="微软雅黑"/>
          <w:b/>
          <w:spacing w:val="-6"/>
          <w:w w:val="90"/>
          <w:szCs w:val="21"/>
        </w:rPr>
        <w:t>二、自费活动</w:t>
      </w:r>
    </w:p>
    <w:p>
      <w:pPr>
        <w:tabs>
          <w:tab w:val="left" w:pos="567"/>
        </w:tabs>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pacing w:val="-6"/>
          <w:w w:val="90"/>
          <w:szCs w:val="21"/>
        </w:rPr>
        <w:t xml:space="preserve">1. </w:t>
      </w:r>
      <w:r>
        <w:rPr>
          <w:rFonts w:hint="eastAsia" w:ascii="微软雅黑" w:hAnsi="微软雅黑" w:eastAsia="微软雅黑" w:cs="微软雅黑"/>
          <w:szCs w:val="21"/>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b/>
          <w:spacing w:val="-6"/>
          <w:w w:val="90"/>
          <w:szCs w:val="21"/>
        </w:rPr>
        <w:tab/>
      </w:r>
      <w:r>
        <w:rPr>
          <w:rFonts w:hint="eastAsia" w:ascii="微软雅黑" w:hAnsi="微软雅黑" w:eastAsia="微软雅黑" w:cs="微软雅黑"/>
          <w:b/>
          <w:spacing w:val="-6"/>
          <w:w w:val="90"/>
          <w:szCs w:val="21"/>
        </w:rPr>
        <w:t>2.</w:t>
      </w:r>
      <w:r>
        <w:rPr>
          <w:rFonts w:hint="eastAsia" w:ascii="微软雅黑" w:hAnsi="微软雅黑" w:eastAsia="微软雅黑" w:cs="微软雅黑"/>
          <w:spacing w:val="-6"/>
          <w:w w:val="90"/>
          <w:szCs w:val="21"/>
        </w:rPr>
        <w:t xml:space="preserve"> </w:t>
      </w:r>
      <w:r>
        <w:rPr>
          <w:rFonts w:hint="eastAsia" w:ascii="微软雅黑" w:hAnsi="微软雅黑" w:eastAsia="微软雅黑" w:cs="微软雅黑"/>
          <w:szCs w:val="21"/>
        </w:rPr>
        <w:t>在合同约定的《旅游行程单》安排的自由活动时间内，甲方可自愿选择增加如下活动内容：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tcPr>
          <w:p>
            <w:pPr>
              <w:tabs>
                <w:tab w:val="left" w:pos="1995"/>
              </w:tabs>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地区</w:t>
            </w:r>
          </w:p>
        </w:tc>
        <w:tc>
          <w:tcPr>
            <w:tcW w:w="3378" w:type="dxa"/>
          </w:tcPr>
          <w:p>
            <w:pPr>
              <w:tabs>
                <w:tab w:val="left" w:pos="1995"/>
              </w:tabs>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自费活动名称</w:t>
            </w:r>
          </w:p>
        </w:tc>
        <w:tc>
          <w:tcPr>
            <w:tcW w:w="1620" w:type="dxa"/>
          </w:tcPr>
          <w:p>
            <w:pPr>
              <w:tabs>
                <w:tab w:val="left" w:pos="1995"/>
              </w:tabs>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价格</w:t>
            </w:r>
          </w:p>
        </w:tc>
        <w:tc>
          <w:tcPr>
            <w:tcW w:w="1394" w:type="dxa"/>
          </w:tcPr>
          <w:p>
            <w:pPr>
              <w:tabs>
                <w:tab w:val="left" w:pos="1995"/>
              </w:tabs>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tcPr>
          <w:p>
            <w:pPr>
              <w:tabs>
                <w:tab w:val="left" w:pos="1995"/>
              </w:tabs>
              <w:spacing w:line="360" w:lineRule="auto"/>
              <w:rPr>
                <w:rFonts w:hint="eastAsia" w:ascii="微软雅黑" w:hAnsi="微软雅黑" w:eastAsia="微软雅黑" w:cs="微软雅黑"/>
                <w:b/>
                <w:spacing w:val="-6"/>
                <w:w w:val="90"/>
                <w:szCs w:val="21"/>
              </w:rPr>
            </w:pPr>
          </w:p>
        </w:tc>
        <w:tc>
          <w:tcPr>
            <w:tcW w:w="3378" w:type="dxa"/>
          </w:tcPr>
          <w:p>
            <w:pPr>
              <w:tabs>
                <w:tab w:val="left" w:pos="1995"/>
              </w:tabs>
              <w:spacing w:line="360" w:lineRule="auto"/>
              <w:rPr>
                <w:rFonts w:hint="eastAsia" w:ascii="微软雅黑" w:hAnsi="微软雅黑" w:eastAsia="微软雅黑" w:cs="微软雅黑"/>
                <w:b/>
                <w:spacing w:val="-6"/>
                <w:w w:val="90"/>
                <w:szCs w:val="21"/>
              </w:rPr>
            </w:pPr>
          </w:p>
        </w:tc>
        <w:tc>
          <w:tcPr>
            <w:tcW w:w="1620" w:type="dxa"/>
          </w:tcPr>
          <w:p>
            <w:pPr>
              <w:tabs>
                <w:tab w:val="left" w:pos="1995"/>
              </w:tabs>
              <w:spacing w:line="360" w:lineRule="auto"/>
              <w:rPr>
                <w:rFonts w:hint="eastAsia" w:ascii="微软雅黑" w:hAnsi="微软雅黑" w:eastAsia="微软雅黑" w:cs="微软雅黑"/>
                <w:b/>
                <w:spacing w:val="-6"/>
                <w:w w:val="90"/>
                <w:szCs w:val="21"/>
              </w:rPr>
            </w:pPr>
          </w:p>
        </w:tc>
        <w:tc>
          <w:tcPr>
            <w:tcW w:w="1394" w:type="dxa"/>
          </w:tcPr>
          <w:p>
            <w:pPr>
              <w:tabs>
                <w:tab w:val="left" w:pos="1995"/>
              </w:tabs>
              <w:spacing w:line="360" w:lineRule="auto"/>
              <w:rPr>
                <w:rFonts w:hint="eastAsia" w:ascii="微软雅黑" w:hAnsi="微软雅黑" w:eastAsia="微软雅黑" w:cs="微软雅黑"/>
                <w:b/>
                <w:spacing w:val="-6"/>
                <w:w w:val="90"/>
                <w:szCs w:val="21"/>
              </w:rPr>
            </w:pPr>
          </w:p>
        </w:tc>
      </w:tr>
    </w:tbl>
    <w:p>
      <w:pPr>
        <w:tabs>
          <w:tab w:val="left" w:pos="0"/>
        </w:tabs>
        <w:spacing w:line="360" w:lineRule="auto"/>
        <w:rPr>
          <w:rFonts w:hint="eastAsia" w:ascii="微软雅黑" w:hAnsi="微软雅黑" w:eastAsia="微软雅黑" w:cs="微软雅黑"/>
          <w:szCs w:val="21"/>
        </w:rPr>
      </w:pPr>
      <w:r>
        <w:rPr>
          <w:rFonts w:hint="eastAsia" w:ascii="微软雅黑" w:hAnsi="微软雅黑" w:eastAsia="微软雅黑" w:cs="微软雅黑"/>
          <w:b/>
          <w:spacing w:val="-6"/>
          <w:w w:val="90"/>
          <w:szCs w:val="21"/>
        </w:rPr>
        <w:t>3.</w:t>
      </w:r>
      <w:r>
        <w:rPr>
          <w:rFonts w:hint="eastAsia" w:ascii="微软雅黑" w:hAnsi="微软雅黑" w:eastAsia="微软雅黑" w:cs="微软雅黑"/>
          <w:spacing w:val="-6"/>
          <w:w w:val="90"/>
          <w:szCs w:val="21"/>
        </w:rPr>
        <w:t xml:space="preserve"> </w:t>
      </w:r>
      <w:r>
        <w:rPr>
          <w:rFonts w:hint="eastAsia" w:ascii="微软雅黑" w:hAnsi="微软雅黑" w:eastAsia="微软雅黑" w:cs="微软雅黑"/>
          <w:szCs w:val="21"/>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Cs w:val="21"/>
        </w:rPr>
      </w:pPr>
      <w:r>
        <w:rPr>
          <w:rFonts w:hint="eastAsia" w:ascii="微软雅黑" w:hAnsi="微软雅黑" w:eastAsia="微软雅黑" w:cs="微软雅黑"/>
          <w:szCs w:val="21"/>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Cs w:val="21"/>
        </w:rPr>
      </w:pPr>
      <w:r>
        <w:rPr>
          <w:rFonts w:hint="eastAsia" w:ascii="微软雅黑" w:hAnsi="微软雅黑" w:eastAsia="微软雅黑" w:cs="微软雅黑"/>
          <w:szCs w:val="21"/>
        </w:rPr>
        <w:t>6. 本补充协议所有自费活动项目的售价是以——人以上成团的优惠价格，当成团人数不足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Cs w:val="21"/>
          <w:u w:val="single"/>
        </w:rPr>
      </w:pPr>
      <w:r>
        <w:rPr>
          <w:rFonts w:hint="eastAsia" w:ascii="微软雅黑" w:hAnsi="微软雅黑" w:eastAsia="微软雅黑" w:cs="微软雅黑"/>
          <w:szCs w:val="21"/>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Cs w:val="21"/>
        </w:rPr>
      </w:pPr>
      <w:r>
        <w:rPr>
          <w:rFonts w:hint="eastAsia" w:ascii="微软雅黑" w:hAnsi="微软雅黑" w:eastAsia="微软雅黑" w:cs="微软雅黑"/>
          <w:b/>
          <w:szCs w:val="21"/>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自甲、乙双方签订之日起生效，其有效期与《旅游合同》有效期一致，同具法律效力。</w:t>
      </w:r>
    </w:p>
    <w:p>
      <w:pPr>
        <w:spacing w:line="360" w:lineRule="auto"/>
        <w:rPr>
          <w:rFonts w:hint="eastAsia" w:ascii="微软雅黑" w:hAnsi="微软雅黑" w:eastAsia="微软雅黑" w:cs="微软雅黑"/>
          <w:szCs w:val="21"/>
        </w:rPr>
      </w:pPr>
    </w:p>
    <w:p>
      <w:pPr>
        <w:spacing w:line="360" w:lineRule="auto"/>
        <w:rPr>
          <w:rFonts w:hint="eastAsia" w:ascii="微软雅黑" w:hAnsi="微软雅黑" w:eastAsia="微软雅黑" w:cs="微软雅黑"/>
          <w:szCs w:val="21"/>
        </w:rPr>
      </w:pPr>
    </w:p>
    <w:p>
      <w:pPr>
        <w:spacing w:line="360" w:lineRule="auto"/>
        <w:ind w:firstLine="5880" w:firstLineChars="2800"/>
        <w:rPr>
          <w:rFonts w:hint="eastAsia" w:ascii="微软雅黑" w:hAnsi="微软雅黑" w:eastAsia="微软雅黑" w:cs="微软雅黑"/>
          <w:szCs w:val="21"/>
        </w:rPr>
      </w:pPr>
      <w:r>
        <w:rPr>
          <w:rFonts w:hint="eastAsia" w:ascii="微软雅黑" w:hAnsi="微软雅黑" w:eastAsia="微软雅黑" w:cs="微软雅黑"/>
          <w:szCs w:val="21"/>
        </w:rPr>
        <w:t xml:space="preserve">特此签名予以确认：         </w:t>
      </w:r>
    </w:p>
    <w:p>
      <w:pPr>
        <w:spacing w:line="360" w:lineRule="auto"/>
        <w:ind w:firstLine="6720" w:firstLineChars="3200"/>
        <w:rPr>
          <w:rFonts w:hint="eastAsia" w:ascii="微软雅黑" w:hAnsi="微软雅黑" w:eastAsia="微软雅黑" w:cs="微软雅黑"/>
          <w:b/>
          <w:bCs/>
          <w:szCs w:val="21"/>
        </w:rPr>
      </w:pPr>
      <w:r>
        <w:rPr>
          <w:rFonts w:hint="eastAsia" w:ascii="微软雅黑" w:hAnsi="微软雅黑" w:eastAsia="微软雅黑" w:cs="微软雅黑"/>
          <w:szCs w:val="21"/>
        </w:rPr>
        <w:t>签名时间：      年     月     日</w:t>
      </w:r>
      <w:r>
        <w:rPr>
          <w:rFonts w:hint="eastAsia" w:ascii="微软雅黑" w:hAnsi="微软雅黑" w:eastAsia="微软雅黑" w:cs="微软雅黑"/>
          <w:kern w:val="0"/>
          <w:szCs w:val="21"/>
        </w:rPr>
        <w:t xml:space="preserve">   </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附一：  境外购物介绍：</w:t>
      </w:r>
    </w:p>
    <w:tbl>
      <w:tblPr>
        <w:tblStyle w:val="5"/>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微软雅黑"/>
                <w:b/>
                <w:bCs/>
              </w:rPr>
            </w:pPr>
            <w:r>
              <w:rPr>
                <w:rFonts w:hint="eastAsia" w:ascii="微软雅黑" w:hAnsi="微软雅黑" w:eastAsia="微软雅黑" w:cs="微软雅黑"/>
                <w:b/>
                <w:bCs/>
              </w:rPr>
              <w:t>国家</w:t>
            </w:r>
          </w:p>
        </w:tc>
        <w:tc>
          <w:tcPr>
            <w:tcW w:w="6539" w:type="dxa"/>
            <w:vAlign w:val="center"/>
          </w:tcPr>
          <w:p>
            <w:pPr>
              <w:spacing w:line="380" w:lineRule="exact"/>
              <w:jc w:val="center"/>
              <w:rPr>
                <w:rFonts w:hint="eastAsia" w:ascii="微软雅黑" w:hAnsi="微软雅黑" w:eastAsia="微软雅黑" w:cs="微软雅黑"/>
                <w:b/>
                <w:bCs/>
              </w:rPr>
            </w:pPr>
            <w:r>
              <w:rPr>
                <w:rFonts w:hint="eastAsia" w:ascii="微软雅黑" w:hAnsi="微软雅黑" w:eastAsia="微软雅黑" w:cs="微软雅黑"/>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意大利</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各种手工皮具、皮衣、皮鞋、眼镜、三色金、各式免税商品等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瑞士</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各种名表、瑞士精美礼品、巧克力等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法国</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spacing w:val="-20"/>
              </w:rPr>
              <w:t>名品箱包、手表、首饰、眼镜、服装、化妆品、香</w:t>
            </w:r>
            <w:r>
              <w:rPr>
                <w:rFonts w:hint="eastAsia" w:ascii="微软雅黑" w:hAnsi="微软雅黑" w:eastAsia="微软雅黑" w:cs="微软雅黑"/>
              </w:rPr>
              <w:t>水等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荷兰</w:t>
            </w:r>
          </w:p>
        </w:tc>
        <w:tc>
          <w:tcPr>
            <w:tcW w:w="6539" w:type="dxa"/>
            <w:vAlign w:val="center"/>
          </w:tcPr>
          <w:p>
            <w:pPr>
              <w:spacing w:line="380" w:lineRule="exact"/>
              <w:ind w:right="-1233" w:rightChars="-587"/>
              <w:rPr>
                <w:rFonts w:hint="eastAsia" w:ascii="微软雅黑" w:hAnsi="微软雅黑" w:eastAsia="微软雅黑" w:cs="微软雅黑"/>
                <w:spacing w:val="-20"/>
              </w:rPr>
            </w:pPr>
            <w:r>
              <w:rPr>
                <w:rFonts w:hint="eastAsia" w:ascii="微软雅黑" w:hAnsi="微软雅黑" w:eastAsia="微软雅黑" w:cs="微软雅黑"/>
                <w:spacing w:val="-20"/>
              </w:rPr>
              <w:t>钻石、手表、水晶等</w:t>
            </w:r>
          </w:p>
        </w:tc>
      </w:tr>
    </w:tbl>
    <w:p>
      <w:pPr>
        <w:widowControl/>
        <w:adjustRightInd w:val="0"/>
        <w:snapToGrid w:val="0"/>
        <w:ind w:right="115" w:rightChars="55"/>
        <w:jc w:val="left"/>
        <w:rPr>
          <w:rFonts w:hint="eastAsia" w:ascii="微软雅黑" w:hAnsi="微软雅黑" w:eastAsia="微软雅黑" w:cs="微软雅黑"/>
          <w:b/>
          <w:bCs/>
          <w:szCs w:val="21"/>
        </w:rPr>
      </w:pPr>
    </w:p>
    <w:p>
      <w:pPr>
        <w:widowControl/>
        <w:adjustRightInd w:val="0"/>
        <w:snapToGrid w:val="0"/>
        <w:ind w:right="115" w:rightChars="55"/>
        <w:jc w:val="left"/>
        <w:rPr>
          <w:rFonts w:hint="eastAsia" w:ascii="微软雅黑" w:hAnsi="微软雅黑" w:eastAsia="微软雅黑" w:cs="微软雅黑"/>
          <w:b/>
          <w:bCs/>
          <w:szCs w:val="21"/>
        </w:rPr>
      </w:pPr>
    </w:p>
    <w:p>
      <w:pPr>
        <w:widowControl/>
        <w:adjustRightInd w:val="0"/>
        <w:snapToGrid w:val="0"/>
        <w:ind w:right="115" w:rightChars="55"/>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附二：自费项目介绍：</w:t>
      </w:r>
    </w:p>
    <w:tbl>
      <w:tblPr>
        <w:tblStyle w:val="5"/>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微软雅黑"/>
                <w:b/>
                <w:bCs/>
              </w:rPr>
            </w:pPr>
            <w:r>
              <w:rPr>
                <w:rFonts w:hint="eastAsia" w:ascii="微软雅黑" w:hAnsi="微软雅黑" w:eastAsia="微软雅黑" w:cs="微软雅黑"/>
                <w:b/>
                <w:bCs/>
              </w:rPr>
              <w:t>自费项目</w:t>
            </w:r>
          </w:p>
        </w:tc>
        <w:tc>
          <w:tcPr>
            <w:tcW w:w="1245" w:type="dxa"/>
            <w:shd w:val="clear" w:color="auto" w:fill="FFFFFF"/>
            <w:vAlign w:val="center"/>
          </w:tcPr>
          <w:p>
            <w:pPr>
              <w:jc w:val="center"/>
              <w:rPr>
                <w:rFonts w:hint="eastAsia" w:ascii="微软雅黑" w:hAnsi="微软雅黑" w:eastAsia="微软雅黑" w:cs="微软雅黑"/>
                <w:b/>
                <w:bCs/>
              </w:rPr>
            </w:pPr>
            <w:r>
              <w:rPr>
                <w:rFonts w:hint="eastAsia" w:ascii="微软雅黑" w:hAnsi="微软雅黑" w:eastAsia="微软雅黑" w:cs="微软雅黑"/>
                <w:b/>
                <w:bCs/>
              </w:rPr>
              <w:t>时间</w:t>
            </w:r>
          </w:p>
        </w:tc>
        <w:tc>
          <w:tcPr>
            <w:tcW w:w="4800" w:type="dxa"/>
            <w:shd w:val="clear" w:color="auto" w:fill="FFFFFF"/>
            <w:vAlign w:val="center"/>
          </w:tcPr>
          <w:p>
            <w:pPr>
              <w:ind w:firstLine="1471" w:firstLineChars="700"/>
              <w:rPr>
                <w:rFonts w:hint="eastAsia" w:ascii="微软雅黑" w:hAnsi="微软雅黑" w:eastAsia="微软雅黑" w:cs="微软雅黑"/>
                <w:b/>
                <w:bCs/>
              </w:rPr>
            </w:pPr>
            <w:r>
              <w:rPr>
                <w:rFonts w:hint="eastAsia" w:ascii="微软雅黑" w:hAnsi="微软雅黑" w:eastAsia="微软雅黑" w:cs="微软雅黑"/>
                <w:b/>
                <w:bCs/>
              </w:rPr>
              <w:t>服 务 内 容</w:t>
            </w:r>
          </w:p>
        </w:tc>
        <w:tc>
          <w:tcPr>
            <w:tcW w:w="1094" w:type="dxa"/>
            <w:shd w:val="clear" w:color="auto" w:fill="FFFFFF"/>
            <w:vAlign w:val="center"/>
          </w:tcPr>
          <w:p>
            <w:pPr>
              <w:jc w:val="center"/>
              <w:rPr>
                <w:rFonts w:hint="eastAsia" w:ascii="微软雅黑" w:hAnsi="微软雅黑" w:eastAsia="微软雅黑" w:cs="微软雅黑"/>
                <w:b/>
                <w:bCs/>
              </w:rPr>
            </w:pPr>
            <w:r>
              <w:rPr>
                <w:rFonts w:hint="eastAsia" w:ascii="微软雅黑" w:hAnsi="微软雅黑" w:eastAsia="微软雅黑" w:cs="微软雅黑"/>
                <w:b/>
                <w:bCs/>
              </w:rPr>
              <w:t>价格（</w:t>
            </w:r>
            <w:r>
              <w:rPr>
                <w:rFonts w:hint="eastAsia" w:ascii="微软雅黑" w:hAnsi="微软雅黑" w:eastAsia="微软雅黑" w:cs="微软雅黑"/>
                <w:b/>
                <w:bCs/>
              </w:rPr>
              <w:t>€</w:t>
            </w:r>
            <w:r>
              <w:rPr>
                <w:rFonts w:hint="eastAsia" w:ascii="微软雅黑" w:hAnsi="微软雅黑" w:eastAsia="微软雅黑" w:cs="微软雅黑"/>
                <w:b/>
                <w:bCs/>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rPr>
            </w:pPr>
            <w:r>
              <w:rPr>
                <w:rFonts w:hint="eastAsia" w:ascii="微软雅黑" w:hAnsi="微软雅黑" w:eastAsia="微软雅黑" w:cs="微软雅黑"/>
              </w:rPr>
              <w:t xml:space="preserve">        法国</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凡尔赛宫（不含后花园）</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塞纳河游船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预订费+船票+车费+司机服务费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巴黎深度游</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预订费+车费+地陪费用+司机服务费</w:t>
            </w:r>
          </w:p>
        </w:tc>
        <w:tc>
          <w:tcPr>
            <w:tcW w:w="1094" w:type="dxa"/>
            <w:vAlign w:val="center"/>
          </w:tcPr>
          <w:p>
            <w:pPr>
              <w:widowControl/>
              <w:jc w:val="center"/>
              <w:textAlignment w:val="center"/>
              <w:rPr>
                <w:rFonts w:hint="eastAsia" w:ascii="微软雅黑" w:hAnsi="微软雅黑" w:eastAsia="微软雅黑" w:cs="微软雅黑"/>
                <w:sz w:val="20"/>
                <w:szCs w:val="20"/>
              </w:rPr>
            </w:pPr>
            <w:r>
              <w:rPr>
                <w:rFonts w:hint="eastAsia" w:ascii="微软雅黑" w:hAnsi="微软雅黑" w:eastAsia="微软雅黑" w:cs="微软雅黑"/>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法式大餐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80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巴黎卢浮宫讲解</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约1.5小时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预定费+专业讲解+服务费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rPr>
            </w:pPr>
            <w:r>
              <w:rPr>
                <w:rFonts w:hint="eastAsia" w:ascii="微软雅黑" w:hAnsi="微软雅黑" w:eastAsia="微软雅黑" w:cs="微软雅黑"/>
              </w:rPr>
              <w:t xml:space="preserve">         瑞士</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阿尔卑斯山峰之旅</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110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卢塞恩游船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伯尔尼古城游</w:t>
            </w:r>
          </w:p>
        </w:tc>
        <w:tc>
          <w:tcPr>
            <w:tcW w:w="1245" w:type="dxa"/>
            <w:vAlign w:val="center"/>
          </w:tcPr>
          <w:p>
            <w:pPr>
              <w:widowControl/>
              <w:jc w:val="left"/>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预订费+停车费+车费+司机、导游服务费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金色山口观光火车</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预订费+火车票+车费+司机、导游服务费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tcPr>
          <w:p>
            <w:pPr>
              <w:ind w:left="-941" w:leftChars="-448"/>
              <w:jc w:val="left"/>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意大利</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佛罗伦萨王宫</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约1小时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 讲解费+ 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威尼斯贡多拉游船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30分钟</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威尼斯黄金大运河</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40分钟</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罗马深度游</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预订费+车费+地陪费用+司机服务费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佛罗伦萨T骨牛排餐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意大利比萨风味餐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威尼斯墨鱼面餐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rPr>
            </w:pPr>
            <w:r>
              <w:rPr>
                <w:rFonts w:hint="eastAsia" w:ascii="微软雅黑" w:hAnsi="微软雅黑" w:eastAsia="微软雅黑" w:cs="微软雅黑"/>
              </w:rPr>
              <w:t xml:space="preserve">         荷兰</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阿姆斯特丹运河游船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预订费+船票+停车费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阿姆斯特丹成人秀</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预订费+门票+车费+司机加班费+导游服务费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85</w:t>
            </w:r>
          </w:p>
        </w:tc>
      </w:tr>
    </w:tbl>
    <w:p>
      <w:pPr>
        <w:widowControl/>
        <w:adjustRightInd w:val="0"/>
        <w:snapToGrid w:val="0"/>
        <w:ind w:right="115" w:rightChars="55"/>
        <w:jc w:val="left"/>
        <w:rPr>
          <w:rFonts w:hint="eastAsia" w:ascii="微软雅黑" w:hAnsi="微软雅黑" w:eastAsia="微软雅黑" w:cs="微软雅黑"/>
          <w:b/>
          <w:bCs/>
          <w:szCs w:val="21"/>
        </w:rPr>
      </w:pPr>
    </w:p>
    <w:p>
      <w:pPr>
        <w:rPr>
          <w:rFonts w:hint="eastAsia" w:ascii="微软雅黑" w:hAnsi="微软雅黑" w:eastAsia="微软雅黑" w:cs="微软雅黑"/>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E60283"/>
    <w:rsid w:val="00106BCE"/>
    <w:rsid w:val="00202E8C"/>
    <w:rsid w:val="006E7277"/>
    <w:rsid w:val="00EC3274"/>
    <w:rsid w:val="0245282A"/>
    <w:rsid w:val="0D934655"/>
    <w:rsid w:val="111764B5"/>
    <w:rsid w:val="163E6BA2"/>
    <w:rsid w:val="30E60283"/>
    <w:rsid w:val="359263FC"/>
    <w:rsid w:val="38AA390B"/>
    <w:rsid w:val="503E71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qFormat/>
    <w:uiPriority w:val="0"/>
    <w:rPr>
      <w:rFonts w:hint="eastAsia" w:ascii="微软雅黑" w:hAnsi="微软雅黑" w:eastAsia="微软雅黑" w:cs="微软雅黑"/>
      <w:color w:val="000000"/>
      <w:sz w:val="22"/>
      <w:szCs w:val="22"/>
      <w:u w:val="none"/>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1414</Words>
  <Characters>8063</Characters>
  <Lines>67</Lines>
  <Paragraphs>18</Paragraphs>
  <TotalTime>4</TotalTime>
  <ScaleCrop>false</ScaleCrop>
  <LinksUpToDate>false</LinksUpToDate>
  <CharactersWithSpaces>9459</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2018-09-03T05:42:00Z</dcterms:created>
  <dc:creator>康辉风雅行梁翔</dc:creator>
  <cp:lastModifiedBy>路半</cp:lastModifiedBy>
  <dcterms:modified xsi:type="dcterms:W3CDTF">2018-11-14T02:43:18Z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