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p>
    <w:tbl>
      <w:tblPr>
        <w:tblStyle w:val="7"/>
        <w:tblW w:w="9813" w:type="dxa"/>
        <w:jc w:val="center"/>
        <w:tblInd w:w="0" w:type="dxa"/>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443"/>
        <w:gridCol w:w="3521"/>
        <w:gridCol w:w="40"/>
        <w:gridCol w:w="16"/>
        <w:gridCol w:w="7"/>
        <w:gridCol w:w="143"/>
        <w:gridCol w:w="1417"/>
        <w:gridCol w:w="16"/>
        <w:gridCol w:w="11"/>
        <w:gridCol w:w="131"/>
        <w:gridCol w:w="30"/>
        <w:gridCol w:w="2798"/>
        <w:gridCol w:w="240"/>
      </w:tblGrid>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04" w:hRule="atLeast"/>
          <w:jc w:val="center"/>
        </w:trPr>
        <w:tc>
          <w:tcPr>
            <w:tcW w:w="1443" w:type="dxa"/>
            <w:tcBorders>
              <w:top w:val="thinThickSmallGap" w:color="0070C0" w:sz="12" w:space="0"/>
            </w:tcBorders>
            <w:shd w:val="clear" w:color="auto" w:fill="FDE9D9"/>
            <w:vAlign w:val="center"/>
          </w:tcPr>
          <w:p>
            <w:pPr>
              <w:spacing w:after="0" w:line="280" w:lineRule="exact"/>
              <w:jc w:val="center"/>
              <w:rPr>
                <w:rFonts w:ascii="宋体" w:hAnsi="宋体" w:eastAsia="宋体" w:cs="微软雅黑"/>
                <w:b/>
                <w:bCs/>
                <w:sz w:val="15"/>
                <w:szCs w:val="15"/>
              </w:rPr>
            </w:pPr>
            <w:r>
              <w:rPr>
                <w:rFonts w:hint="eastAsia" w:ascii="宋体" w:hAnsi="宋体" w:eastAsia="宋体" w:cs="微软雅黑"/>
                <w:b/>
                <w:bCs/>
                <w:sz w:val="15"/>
                <w:szCs w:val="15"/>
              </w:rPr>
              <w:t>日期</w:t>
            </w:r>
          </w:p>
        </w:tc>
        <w:tc>
          <w:tcPr>
            <w:tcW w:w="8130" w:type="dxa"/>
            <w:gridSpan w:val="11"/>
            <w:tcBorders>
              <w:top w:val="thinThickSmallGap" w:color="0070C0" w:sz="12" w:space="0"/>
            </w:tcBorders>
            <w:shd w:val="clear" w:color="auto" w:fill="FDE9D9"/>
            <w:vAlign w:val="center"/>
          </w:tcPr>
          <w:p>
            <w:pPr>
              <w:spacing w:after="0" w:line="280" w:lineRule="exact"/>
              <w:jc w:val="center"/>
              <w:rPr>
                <w:rFonts w:ascii="宋体" w:hAnsi="宋体" w:eastAsia="宋体" w:cs="微软雅黑"/>
                <w:b/>
                <w:bCs/>
                <w:sz w:val="15"/>
                <w:szCs w:val="15"/>
              </w:rPr>
            </w:pPr>
            <w:r>
              <w:rPr>
                <w:rFonts w:hint="eastAsia" w:ascii="宋体" w:hAnsi="宋体" w:eastAsia="宋体" w:cs="微软雅黑"/>
                <w:b/>
                <w:bCs/>
                <w:sz w:val="15"/>
                <w:szCs w:val="15"/>
              </w:rPr>
              <w:t>行程</w:t>
            </w:r>
          </w:p>
        </w:tc>
        <w:tc>
          <w:tcPr>
            <w:tcW w:w="240" w:type="dxa"/>
            <w:tcBorders>
              <w:top w:val="thinThickSmallGap" w:color="0070C0" w:sz="12" w:space="0"/>
            </w:tcBorders>
            <w:shd w:val="clear" w:color="auto" w:fill="FDE9D9"/>
            <w:vAlign w:val="center"/>
          </w:tcPr>
          <w:p>
            <w:pPr>
              <w:spacing w:after="0" w:line="280" w:lineRule="exact"/>
              <w:jc w:val="center"/>
              <w:rPr>
                <w:rFonts w:ascii="宋体" w:hAnsi="宋体" w:eastAsia="宋体" w:cs="YouYuan"/>
                <w:bCs/>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443" w:type="dxa"/>
            <w:shd w:val="clear" w:color="auto" w:fill="C6D9F1"/>
          </w:tcPr>
          <w:p>
            <w:pPr>
              <w:spacing w:after="0" w:line="280" w:lineRule="exact"/>
              <w:rPr>
                <w:rFonts w:ascii="宋体" w:hAnsi="宋体" w:eastAsia="宋体" w:cs="微软雅黑"/>
                <w:b/>
                <w:sz w:val="15"/>
                <w:szCs w:val="15"/>
              </w:rPr>
            </w:pPr>
            <w:r>
              <w:rPr>
                <w:rFonts w:hint="eastAsia" w:ascii="宋体" w:hAnsi="宋体" w:eastAsia="宋体" w:cs="微软雅黑"/>
                <w:b/>
                <w:sz w:val="15"/>
                <w:szCs w:val="15"/>
              </w:rPr>
              <w:t xml:space="preserve">第一天 </w:t>
            </w:r>
          </w:p>
          <w:p>
            <w:pPr>
              <w:spacing w:after="0" w:line="280" w:lineRule="exact"/>
              <w:rPr>
                <w:rFonts w:ascii="宋体" w:hAnsi="宋体" w:eastAsia="宋体" w:cs="微软雅黑"/>
                <w:b/>
                <w:sz w:val="15"/>
                <w:szCs w:val="15"/>
              </w:rPr>
            </w:pPr>
            <w:r>
              <w:rPr>
                <w:rFonts w:hint="eastAsia" w:ascii="宋体" w:hAnsi="宋体" w:eastAsia="宋体" w:cs="微软雅黑"/>
                <w:b/>
                <w:sz w:val="15"/>
                <w:szCs w:val="15"/>
              </w:rPr>
              <w:t>2月03日</w:t>
            </w:r>
          </w:p>
        </w:tc>
        <w:tc>
          <w:tcPr>
            <w:tcW w:w="8130" w:type="dxa"/>
            <w:gridSpan w:val="11"/>
            <w:shd w:val="clear" w:color="auto" w:fill="C6D9F1"/>
          </w:tcPr>
          <w:p>
            <w:pPr>
              <w:spacing w:after="0" w:line="280" w:lineRule="exact"/>
              <w:rPr>
                <w:rFonts w:ascii="宋体" w:hAnsi="宋体" w:eastAsia="宋体" w:cs="微软雅黑"/>
                <w:b/>
                <w:sz w:val="15"/>
                <w:szCs w:val="15"/>
              </w:rPr>
            </w:pPr>
            <w:r>
              <w:rPr>
                <w:rFonts w:hint="eastAsia" w:ascii="宋体" w:hAnsi="宋体" w:eastAsia="宋体" w:cs="微软雅黑"/>
                <w:b/>
                <w:sz w:val="15"/>
                <w:szCs w:val="15"/>
              </w:rPr>
              <w:t>成都</w:t>
            </w:r>
          </w:p>
          <w:p>
            <w:pPr>
              <w:spacing w:after="0" w:line="280" w:lineRule="exact"/>
              <w:rPr>
                <w:rFonts w:ascii="宋体" w:hAnsi="宋体" w:eastAsia="宋体" w:cs="微软雅黑"/>
                <w:b/>
                <w:bCs/>
                <w:sz w:val="15"/>
                <w:szCs w:val="15"/>
              </w:rPr>
            </w:pPr>
          </w:p>
        </w:tc>
        <w:tc>
          <w:tcPr>
            <w:tcW w:w="240" w:type="dxa"/>
            <w:shd w:val="clear" w:color="auto" w:fill="C6D9F1"/>
          </w:tcPr>
          <w:p>
            <w:pPr>
              <w:spacing w:after="0" w:line="280" w:lineRule="exact"/>
              <w:jc w:val="both"/>
              <w:rPr>
                <w:rFonts w:ascii="宋体" w:hAnsi="宋体" w:eastAsia="宋体" w:cs="YouYuan"/>
                <w:bCs/>
                <w:color w:val="3366FF"/>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95" w:hRule="atLeast"/>
          <w:jc w:val="center"/>
        </w:trPr>
        <w:tc>
          <w:tcPr>
            <w:tcW w:w="1443" w:type="dxa"/>
            <w:vMerge w:val="restart"/>
          </w:tcPr>
          <w:p>
            <w:pPr>
              <w:spacing w:after="0" w:line="280" w:lineRule="exact"/>
              <w:rPr>
                <w:rFonts w:ascii="宋体" w:hAnsi="宋体" w:eastAsia="宋体" w:cs="微软雅黑"/>
                <w:sz w:val="15"/>
                <w:szCs w:val="15"/>
              </w:rPr>
            </w:pPr>
          </w:p>
        </w:tc>
        <w:tc>
          <w:tcPr>
            <w:tcW w:w="8130" w:type="dxa"/>
            <w:gridSpan w:val="11"/>
          </w:tcPr>
          <w:p>
            <w:pPr>
              <w:spacing w:after="0" w:line="280" w:lineRule="exact"/>
              <w:ind w:right="90" w:rightChars="41"/>
              <w:rPr>
                <w:rFonts w:ascii="宋体" w:hAnsi="宋体" w:eastAsia="宋体" w:cs="微软雅黑"/>
                <w:sz w:val="15"/>
                <w:szCs w:val="15"/>
              </w:rPr>
            </w:pPr>
            <w:r>
              <w:rPr>
                <w:rFonts w:hint="eastAsia" w:ascii="宋体" w:hAnsi="宋体" w:eastAsia="宋体" w:cs="微软雅黑"/>
                <w:sz w:val="15"/>
                <w:szCs w:val="15"/>
              </w:rPr>
              <w:t>在成都双流机场集中，由领队召开行前说明会。因出境手续繁杂，为确保您的顺利登机，请客人自行前往机场，建议至少提前3小时到机场，请务必携带好您的身份证原件或护照原件前往柜台办理登机手续。如需提前一天抵达成都，交通、住宿等费用客人自理。</w:t>
            </w:r>
          </w:p>
        </w:tc>
        <w:tc>
          <w:tcPr>
            <w:tcW w:w="240" w:type="dxa"/>
          </w:tcPr>
          <w:p>
            <w:pPr>
              <w:spacing w:after="0" w:line="280" w:lineRule="exact"/>
              <w:ind w:right="90" w:rightChars="41"/>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9" w:hRule="atLeast"/>
          <w:jc w:val="center"/>
        </w:trPr>
        <w:tc>
          <w:tcPr>
            <w:tcW w:w="1443" w:type="dxa"/>
            <w:vMerge w:val="continue"/>
          </w:tcPr>
          <w:p>
            <w:pPr>
              <w:spacing w:after="0" w:line="280" w:lineRule="exact"/>
              <w:rPr>
                <w:rFonts w:ascii="宋体" w:hAnsi="宋体" w:eastAsia="宋体" w:cs="微软雅黑"/>
                <w:sz w:val="15"/>
                <w:szCs w:val="15"/>
              </w:rPr>
            </w:pPr>
          </w:p>
        </w:tc>
        <w:tc>
          <w:tcPr>
            <w:tcW w:w="3584" w:type="dxa"/>
            <w:gridSpan w:val="4"/>
          </w:tcPr>
          <w:p>
            <w:pPr>
              <w:spacing w:after="0" w:line="280" w:lineRule="exact"/>
              <w:ind w:right="92" w:rightChars="42"/>
              <w:rPr>
                <w:rFonts w:ascii="宋体" w:hAnsi="宋体" w:eastAsia="宋体" w:cs="微软雅黑"/>
                <w:b/>
                <w:sz w:val="15"/>
                <w:szCs w:val="15"/>
              </w:rPr>
            </w:pPr>
            <w:r>
              <w:rPr>
                <w:rFonts w:hint="eastAsia" w:ascii="宋体" w:hAnsi="宋体" w:eastAsia="宋体" w:cs="微软雅黑"/>
                <w:b/>
                <w:sz w:val="15"/>
                <w:szCs w:val="15"/>
              </w:rPr>
              <w:t>酒店：无</w:t>
            </w:r>
          </w:p>
        </w:tc>
        <w:tc>
          <w:tcPr>
            <w:tcW w:w="1576" w:type="dxa"/>
            <w:gridSpan w:val="3"/>
          </w:tcPr>
          <w:p>
            <w:pPr>
              <w:spacing w:after="0" w:line="280" w:lineRule="exact"/>
              <w:ind w:right="92" w:rightChars="42"/>
              <w:rPr>
                <w:rFonts w:ascii="宋体" w:hAnsi="宋体" w:eastAsia="宋体" w:cs="微软雅黑"/>
                <w:b/>
                <w:sz w:val="15"/>
                <w:szCs w:val="15"/>
              </w:rPr>
            </w:pPr>
            <w:r>
              <w:rPr>
                <w:rFonts w:hint="eastAsia" w:ascii="宋体" w:hAnsi="宋体" w:eastAsia="宋体" w:cs="微软雅黑"/>
                <w:b/>
                <w:sz w:val="15"/>
                <w:szCs w:val="15"/>
              </w:rPr>
              <w:t>餐：无</w:t>
            </w:r>
          </w:p>
        </w:tc>
        <w:tc>
          <w:tcPr>
            <w:tcW w:w="2970" w:type="dxa"/>
            <w:gridSpan w:val="4"/>
          </w:tcPr>
          <w:p>
            <w:pPr>
              <w:spacing w:after="0" w:line="280" w:lineRule="exact"/>
              <w:ind w:right="92" w:rightChars="42"/>
              <w:rPr>
                <w:rFonts w:ascii="宋体" w:hAnsi="宋体" w:eastAsia="宋体" w:cs="微软雅黑"/>
                <w:b/>
                <w:sz w:val="15"/>
                <w:szCs w:val="15"/>
              </w:rPr>
            </w:pPr>
            <w:r>
              <w:rPr>
                <w:rFonts w:hint="eastAsia" w:ascii="宋体" w:hAnsi="宋体" w:eastAsia="宋体" w:cs="微软雅黑"/>
                <w:b/>
                <w:sz w:val="15"/>
                <w:szCs w:val="15"/>
              </w:rPr>
              <w:t>交通：无</w:t>
            </w:r>
          </w:p>
        </w:tc>
        <w:tc>
          <w:tcPr>
            <w:tcW w:w="240" w:type="dxa"/>
          </w:tcPr>
          <w:p>
            <w:pPr>
              <w:spacing w:after="0" w:line="280" w:lineRule="exact"/>
              <w:ind w:right="92" w:rightChars="42"/>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93" w:hRule="atLeast"/>
          <w:jc w:val="center"/>
        </w:trPr>
        <w:tc>
          <w:tcPr>
            <w:tcW w:w="1443" w:type="dxa"/>
            <w:shd w:val="clear" w:color="auto" w:fill="C7DAF1" w:themeFill="text2" w:themeFillTint="32"/>
          </w:tcPr>
          <w:p>
            <w:pPr>
              <w:spacing w:after="0" w:line="280" w:lineRule="exact"/>
              <w:rPr>
                <w:rFonts w:ascii="宋体" w:hAnsi="宋体" w:eastAsia="宋体" w:cs="微软雅黑"/>
                <w:b/>
                <w:sz w:val="15"/>
                <w:szCs w:val="15"/>
              </w:rPr>
            </w:pPr>
            <w:r>
              <w:rPr>
                <w:rFonts w:hint="eastAsia" w:ascii="宋体" w:hAnsi="宋体" w:eastAsia="宋体" w:cs="微软雅黑"/>
                <w:b/>
                <w:sz w:val="15"/>
                <w:szCs w:val="15"/>
              </w:rPr>
              <w:t xml:space="preserve">第二天 </w:t>
            </w:r>
          </w:p>
          <w:p>
            <w:pPr>
              <w:spacing w:after="0" w:line="280" w:lineRule="exact"/>
              <w:rPr>
                <w:rFonts w:ascii="宋体" w:hAnsi="宋体" w:eastAsia="宋体" w:cs="微软雅黑"/>
                <w:b/>
                <w:sz w:val="15"/>
                <w:szCs w:val="15"/>
              </w:rPr>
            </w:pPr>
            <w:r>
              <w:rPr>
                <w:rFonts w:hint="eastAsia" w:ascii="宋体" w:hAnsi="宋体" w:eastAsia="宋体" w:cs="微软雅黑"/>
                <w:b/>
                <w:sz w:val="15"/>
                <w:szCs w:val="15"/>
              </w:rPr>
              <w:t>2月04日</w:t>
            </w:r>
          </w:p>
        </w:tc>
        <w:tc>
          <w:tcPr>
            <w:tcW w:w="8130" w:type="dxa"/>
            <w:gridSpan w:val="11"/>
            <w:shd w:val="clear" w:color="auto" w:fill="C7DAF1" w:themeFill="text2" w:themeFillTint="32"/>
            <w:vAlign w:val="bottom"/>
          </w:tcPr>
          <w:p>
            <w:pPr>
              <w:spacing w:after="0" w:line="280" w:lineRule="exact"/>
              <w:rPr>
                <w:rFonts w:ascii="宋体" w:hAnsi="宋体" w:eastAsia="宋体" w:cs="微软雅黑"/>
                <w:b/>
                <w:sz w:val="15"/>
                <w:szCs w:val="15"/>
              </w:rPr>
            </w:pPr>
            <w:r>
              <w:rPr>
                <w:rFonts w:hint="eastAsia" w:ascii="宋体" w:hAnsi="宋体" w:eastAsia="宋体" w:cs="微软雅黑"/>
                <w:b/>
                <w:sz w:val="15"/>
                <w:szCs w:val="15"/>
              </w:rPr>
              <w:t>成都</w:t>
            </w:r>
            <w:r>
              <w:rPr>
                <w:rFonts w:hint="eastAsia" w:ascii="宋体" w:hAnsi="宋体" w:eastAsia="宋体" w:cs="微软雅黑"/>
                <w:b/>
                <w:sz w:val="15"/>
                <w:szCs w:val="15"/>
              </w:rPr>
              <w:sym w:font="Webdings" w:char="F0F1"/>
            </w:r>
            <w:r>
              <w:rPr>
                <w:rFonts w:hint="eastAsia" w:ascii="宋体" w:hAnsi="宋体" w:eastAsia="宋体" w:cs="微软雅黑"/>
                <w:b/>
                <w:sz w:val="15"/>
                <w:szCs w:val="15"/>
              </w:rPr>
              <w:t>巴黎</w:t>
            </w:r>
          </w:p>
          <w:p>
            <w:pPr>
              <w:spacing w:after="0" w:line="280" w:lineRule="exact"/>
              <w:rPr>
                <w:rFonts w:ascii="宋体" w:hAnsi="宋体" w:eastAsia="宋体"/>
                <w:b/>
                <w:color w:val="0D49F1"/>
                <w:sz w:val="15"/>
                <w:szCs w:val="15"/>
              </w:rPr>
            </w:pPr>
            <w:r>
              <w:rPr>
                <w:rFonts w:hint="eastAsia" w:ascii="宋体" w:hAnsi="宋体" w:eastAsia="宋体" w:cs="微软雅黑"/>
                <w:b/>
                <w:bCs/>
                <w:color w:val="0D49F1"/>
                <w:sz w:val="15"/>
                <w:szCs w:val="15"/>
              </w:rPr>
              <w:t>参考航班：</w:t>
            </w:r>
            <w:r>
              <w:rPr>
                <w:rFonts w:hint="eastAsia" w:ascii="宋体" w:hAnsi="宋体" w:eastAsia="宋体" w:cs="微软雅黑"/>
                <w:b/>
                <w:color w:val="0D49F1"/>
                <w:sz w:val="15"/>
                <w:szCs w:val="15"/>
              </w:rPr>
              <w:t xml:space="preserve">CA457    CTUCDG    0140 0620          </w:t>
            </w:r>
          </w:p>
        </w:tc>
        <w:tc>
          <w:tcPr>
            <w:tcW w:w="240" w:type="dxa"/>
            <w:shd w:val="clear" w:color="auto" w:fill="C7DAF1" w:themeFill="text2" w:themeFillTint="32"/>
          </w:tcPr>
          <w:p>
            <w:pPr>
              <w:spacing w:after="0" w:line="280" w:lineRule="exact"/>
              <w:jc w:val="both"/>
              <w:rPr>
                <w:rFonts w:ascii="宋体" w:hAnsi="宋体" w:eastAsia="宋体" w:cs="YouYuan"/>
                <w:bCs/>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386" w:hRule="atLeast"/>
          <w:jc w:val="center"/>
        </w:trPr>
        <w:tc>
          <w:tcPr>
            <w:tcW w:w="1443" w:type="dxa"/>
            <w:vMerge w:val="restart"/>
          </w:tcPr>
          <w:p>
            <w:pPr>
              <w:spacing w:after="0" w:line="280" w:lineRule="exact"/>
              <w:rPr>
                <w:rFonts w:ascii="宋体" w:hAnsi="宋体" w:eastAsia="宋体" w:cs="微软雅黑"/>
                <w:sz w:val="15"/>
                <w:szCs w:val="15"/>
              </w:rPr>
            </w:pPr>
          </w:p>
        </w:tc>
        <w:tc>
          <w:tcPr>
            <w:tcW w:w="8130" w:type="dxa"/>
            <w:gridSpan w:val="11"/>
          </w:tcPr>
          <w:p>
            <w:pPr>
              <w:spacing w:after="0" w:line="280" w:lineRule="exact"/>
              <w:ind w:hanging="5"/>
              <w:rPr>
                <w:rFonts w:ascii="宋体" w:hAnsi="宋体" w:eastAsia="宋体" w:cs="微软雅黑"/>
                <w:sz w:val="15"/>
                <w:szCs w:val="15"/>
              </w:rPr>
            </w:pPr>
            <w:r>
              <w:rPr>
                <w:rFonts w:hint="eastAsia" w:ascii="宋体" w:hAnsi="宋体" w:eastAsia="宋体" w:cs="微软雅黑"/>
                <w:sz w:val="15"/>
                <w:szCs w:val="15"/>
              </w:rPr>
              <w:t>于北京时间01：40分起飞，前往法国巴黎</w:t>
            </w:r>
          </w:p>
          <w:p>
            <w:pPr>
              <w:spacing w:after="0" w:line="280" w:lineRule="exact"/>
              <w:ind w:hanging="5"/>
              <w:rPr>
                <w:rFonts w:ascii="宋体" w:hAnsi="宋体" w:eastAsia="宋体" w:cs="微软雅黑"/>
                <w:sz w:val="15"/>
                <w:szCs w:val="15"/>
              </w:rPr>
            </w:pPr>
            <w:r>
              <w:rPr>
                <w:rFonts w:hint="eastAsia" w:ascii="宋体" w:hAnsi="宋体" w:eastAsia="宋体" w:cs="微软雅黑"/>
                <w:sz w:val="15"/>
                <w:szCs w:val="15"/>
              </w:rPr>
              <w:t>于当地时间06：20分抵达巴黎，接机后稍作休息</w:t>
            </w:r>
          </w:p>
          <w:p>
            <w:pPr>
              <w:spacing w:after="0" w:line="280" w:lineRule="exact"/>
              <w:ind w:hanging="5"/>
              <w:rPr>
                <w:rFonts w:ascii="宋体" w:hAnsi="宋体" w:eastAsia="宋体" w:cs="微软雅黑"/>
                <w:sz w:val="15"/>
                <w:szCs w:val="15"/>
              </w:rPr>
            </w:pPr>
            <w:r>
              <w:rPr>
                <w:rFonts w:hint="eastAsia" w:ascii="宋体" w:hAnsi="宋体" w:eastAsia="宋体" w:cs="微软雅黑"/>
                <w:sz w:val="15"/>
                <w:szCs w:val="15"/>
              </w:rPr>
              <w:t>于当地时间08：30分左右开车前往巴黎市区游览。</w:t>
            </w:r>
          </w:p>
          <w:p>
            <w:pPr>
              <w:spacing w:after="0" w:line="280" w:lineRule="exact"/>
              <w:ind w:hanging="5"/>
              <w:rPr>
                <w:rFonts w:ascii="宋体" w:hAnsi="宋体" w:eastAsia="宋体" w:cs="微软雅黑"/>
                <w:b/>
                <w:sz w:val="15"/>
                <w:szCs w:val="15"/>
              </w:rPr>
            </w:pPr>
            <w:r>
              <w:rPr>
                <w:rFonts w:hint="eastAsia" w:ascii="宋体" w:hAnsi="宋体" w:eastAsia="宋体" w:cs="微软雅黑"/>
                <w:b/>
                <w:sz w:val="15"/>
                <w:szCs w:val="15"/>
              </w:rPr>
              <w:t>巴黎素有“花都”美誉的时尚之都，法国的首都和最大城市也是欧洲第七大城市。巴黎也是世界的时尚中心；巴黎大都会为欧洲最大的都会区之一。</w:t>
            </w:r>
          </w:p>
          <w:p>
            <w:pPr>
              <w:spacing w:after="0" w:line="280" w:lineRule="exact"/>
              <w:ind w:hanging="5"/>
              <w:jc w:val="both"/>
              <w:rPr>
                <w:rFonts w:ascii="宋体" w:hAnsi="宋体" w:eastAsia="宋体" w:cs="微软雅黑"/>
                <w:sz w:val="15"/>
                <w:szCs w:val="15"/>
              </w:rPr>
            </w:pPr>
            <w:r>
              <w:rPr>
                <w:rFonts w:hint="eastAsia" w:ascii="宋体" w:hAnsi="宋体" w:eastAsia="宋体" w:cs="微软雅黑"/>
                <w:b/>
                <w:bCs/>
                <w:color w:val="C00000"/>
                <w:sz w:val="15"/>
                <w:szCs w:val="15"/>
              </w:rPr>
              <w:t>【协和广场】</w:t>
            </w:r>
            <w:r>
              <w:rPr>
                <w:rFonts w:hint="eastAsia" w:ascii="宋体" w:hAnsi="宋体" w:eastAsia="宋体" w:cs="微软雅黑"/>
                <w:sz w:val="15"/>
                <w:szCs w:val="15"/>
              </w:rPr>
              <w:t>此广场建于十八世纪后期，大革命时期曾被更名为革命广场，路易十六在此被</w:t>
            </w:r>
            <w:r>
              <w:rPr>
                <w:rFonts w:hint="eastAsia" w:ascii="宋体" w:hAnsi="宋体" w:eastAsia="宋体" w:cs="微软雅黑"/>
                <w:sz w:val="15"/>
                <w:szCs w:val="15"/>
                <w:lang w:val="en-US" w:eastAsia="zh-CN"/>
              </w:rPr>
              <w:t>送</w:t>
            </w:r>
            <w:r>
              <w:rPr>
                <w:rFonts w:hint="eastAsia" w:ascii="宋体" w:hAnsi="宋体" w:eastAsia="宋体" w:cs="微软雅黑"/>
                <w:sz w:val="15"/>
                <w:szCs w:val="15"/>
              </w:rPr>
              <w:t>上断头台，从埃及卢克索神庙搬来的</w:t>
            </w:r>
            <w:r>
              <w:rPr>
                <w:rFonts w:ascii="宋体" w:hAnsi="宋体" w:eastAsia="宋体" w:cs="微软雅黑"/>
                <w:sz w:val="15"/>
                <w:szCs w:val="15"/>
              </w:rPr>
              <w:t>{</w:t>
            </w:r>
            <w:r>
              <w:rPr>
                <w:rFonts w:hint="eastAsia" w:ascii="宋体" w:hAnsi="宋体" w:eastAsia="宋体" w:cs="微软雅黑"/>
                <w:sz w:val="15"/>
                <w:szCs w:val="15"/>
              </w:rPr>
              <w:t>方尖碑</w:t>
            </w:r>
            <w:r>
              <w:rPr>
                <w:rFonts w:ascii="宋体" w:hAnsi="宋体" w:eastAsia="宋体" w:cs="微软雅黑"/>
                <w:sz w:val="15"/>
                <w:szCs w:val="15"/>
              </w:rPr>
              <w:t>}</w:t>
            </w:r>
            <w:r>
              <w:rPr>
                <w:rFonts w:hint="eastAsia" w:ascii="宋体" w:hAnsi="宋体" w:eastAsia="宋体" w:cs="微软雅黑"/>
                <w:sz w:val="15"/>
                <w:szCs w:val="15"/>
              </w:rPr>
              <w:t>高高耸立于此。每天随着地转日移，方尖碑在协和广场上一分一秒默默地投下时间，时间又一点一滴静静地凝集成。</w:t>
            </w:r>
          </w:p>
          <w:p>
            <w:pPr>
              <w:spacing w:after="0" w:line="280" w:lineRule="exact"/>
              <w:ind w:hanging="5"/>
              <w:rPr>
                <w:rFonts w:ascii="宋体" w:hAnsi="宋体" w:eastAsia="宋体" w:cs="微软雅黑"/>
                <w:sz w:val="15"/>
                <w:szCs w:val="15"/>
              </w:rPr>
            </w:pPr>
            <w:r>
              <w:rPr>
                <w:rFonts w:hint="eastAsia" w:ascii="宋体" w:hAnsi="宋体" w:eastAsia="宋体" w:cs="微软雅黑"/>
                <w:b/>
                <w:bCs/>
                <w:color w:val="C00000"/>
                <w:sz w:val="15"/>
                <w:szCs w:val="15"/>
              </w:rPr>
              <w:t>【凯旋门（外观）】</w:t>
            </w:r>
            <w:r>
              <w:rPr>
                <w:rFonts w:hint="eastAsia" w:ascii="宋体" w:hAnsi="宋体" w:eastAsia="宋体" w:cs="微软雅黑"/>
                <w:sz w:val="15"/>
                <w:szCs w:val="15"/>
              </w:rPr>
              <w:t>法国的人民英雄纪念碑【香榭丽舍大道】的起点，也是巴黎主要主要</w:t>
            </w:r>
            <w:r>
              <w:rPr>
                <w:rFonts w:hint="eastAsia" w:ascii="宋体" w:hAnsi="宋体" w:eastAsia="宋体" w:cs="微软雅黑"/>
                <w:sz w:val="15"/>
                <w:szCs w:val="15"/>
                <w:lang w:val="en-US" w:eastAsia="zh-CN"/>
              </w:rPr>
              <w:t>庆典</w:t>
            </w:r>
            <w:r>
              <w:rPr>
                <w:rFonts w:hint="eastAsia" w:ascii="宋体" w:hAnsi="宋体" w:eastAsia="宋体" w:cs="微软雅黑"/>
                <w:sz w:val="15"/>
                <w:szCs w:val="15"/>
              </w:rPr>
              <w:t>活动的起点，围绕在其周围的</w:t>
            </w:r>
            <w:r>
              <w:rPr>
                <w:rFonts w:ascii="宋体" w:hAnsi="宋体" w:eastAsia="宋体" w:cs="微软雅黑"/>
                <w:sz w:val="15"/>
                <w:szCs w:val="15"/>
              </w:rPr>
              <w:t>12</w:t>
            </w:r>
            <w:r>
              <w:rPr>
                <w:rFonts w:hint="eastAsia" w:ascii="宋体" w:hAnsi="宋体" w:eastAsia="宋体" w:cs="微软雅黑"/>
                <w:sz w:val="15"/>
                <w:szCs w:val="15"/>
              </w:rPr>
              <w:t>条大街构成了著名的戴高乐星形广场。</w:t>
            </w:r>
          </w:p>
          <w:p>
            <w:pPr>
              <w:spacing w:after="0" w:line="280" w:lineRule="exact"/>
              <w:ind w:hanging="5"/>
              <w:rPr>
                <w:rFonts w:ascii="宋体" w:hAnsi="宋体" w:eastAsia="宋体" w:cs="微软雅黑"/>
                <w:bCs/>
                <w:sz w:val="15"/>
                <w:szCs w:val="15"/>
              </w:rPr>
            </w:pPr>
            <w:r>
              <w:rPr>
                <w:rFonts w:hint="eastAsia" w:ascii="宋体" w:hAnsi="宋体" w:eastAsia="宋体" w:cs="微软雅黑"/>
                <w:b/>
                <w:bCs/>
                <w:color w:val="C00000"/>
                <w:sz w:val="15"/>
                <w:szCs w:val="15"/>
              </w:rPr>
              <w:t>【艾菲尔铁塔（外观）】</w:t>
            </w:r>
            <w:r>
              <w:rPr>
                <w:rFonts w:hint="eastAsia" w:ascii="宋体" w:hAnsi="宋体" w:eastAsia="宋体" w:cs="微软雅黑"/>
                <w:bCs/>
                <w:sz w:val="15"/>
                <w:szCs w:val="15"/>
              </w:rPr>
              <w:t>是世界著名建筑，也是法国文化象征之一，巴黎城市地标之一，也</w:t>
            </w:r>
            <w:r>
              <w:rPr>
                <w:rFonts w:hint="eastAsia" w:ascii="宋体" w:hAnsi="宋体" w:eastAsia="宋体" w:cs="微软雅黑"/>
                <w:bCs/>
                <w:sz w:val="15"/>
                <w:szCs w:val="15"/>
                <w:lang w:val="en-US" w:eastAsia="zh-CN"/>
              </w:rPr>
              <w:t>是</w:t>
            </w:r>
            <w:r>
              <w:rPr>
                <w:rFonts w:hint="eastAsia" w:ascii="宋体" w:hAnsi="宋体" w:eastAsia="宋体" w:cs="微软雅黑"/>
                <w:bCs/>
                <w:sz w:val="15"/>
                <w:szCs w:val="15"/>
              </w:rPr>
              <w:t>巴黎最高建筑物。她是法国巴黎的重要景点和突出标志。</w:t>
            </w:r>
          </w:p>
          <w:p>
            <w:pPr>
              <w:spacing w:line="280" w:lineRule="exact"/>
              <w:rPr>
                <w:rFonts w:ascii="宋体" w:hAnsi="宋体" w:eastAsia="宋体" w:cs="仿宋"/>
                <w:b/>
                <w:sz w:val="15"/>
                <w:szCs w:val="15"/>
              </w:rPr>
            </w:pPr>
            <w:r>
              <w:rPr>
                <w:rFonts w:hint="eastAsia" w:ascii="宋体" w:hAnsi="宋体" w:eastAsia="宋体" w:cs="仿宋"/>
                <w:b/>
                <w:bCs/>
                <w:kern w:val="21"/>
                <w:sz w:val="15"/>
                <w:szCs w:val="15"/>
                <w:highlight w:val="yellow"/>
              </w:rPr>
              <w:t>【塞纳河游船】</w:t>
            </w:r>
            <w:r>
              <w:rPr>
                <w:rFonts w:hint="eastAsia" w:ascii="宋体" w:hAnsi="宋体" w:eastAsia="宋体" w:cs="仿宋"/>
                <w:bCs/>
                <w:sz w:val="15"/>
                <w:szCs w:val="15"/>
              </w:rPr>
              <w:t>，</w:t>
            </w:r>
            <w:r>
              <w:rPr>
                <w:rFonts w:hint="eastAsia" w:ascii="宋体" w:hAnsi="宋体" w:eastAsia="宋体" w:cs="仿宋"/>
                <w:sz w:val="15"/>
                <w:szCs w:val="15"/>
              </w:rPr>
              <w:t>巴黎是浪漫之都，所有美景都沿河两岸展开，乘船全城景色一览无遗，活生生一幅欧洲版本"清明上河图"，美哉！</w:t>
            </w:r>
          </w:p>
          <w:p>
            <w:pPr>
              <w:spacing w:line="280" w:lineRule="exact"/>
              <w:rPr>
                <w:rFonts w:ascii="宋体" w:hAnsi="宋体" w:eastAsia="宋体" w:cs="仿宋"/>
                <w:b/>
                <w:sz w:val="15"/>
                <w:szCs w:val="15"/>
              </w:rPr>
            </w:pPr>
            <w:r>
              <w:rPr>
                <w:rFonts w:hint="eastAsia" w:ascii="宋体" w:hAnsi="宋体" w:eastAsia="宋体" w:cs="微软雅黑"/>
                <w:b/>
                <w:sz w:val="15"/>
                <w:szCs w:val="15"/>
              </w:rPr>
              <w:t>结束</w:t>
            </w:r>
            <w:r>
              <w:rPr>
                <w:rFonts w:hint="eastAsia" w:ascii="宋体" w:hAnsi="宋体" w:eastAsia="宋体" w:cs="微软雅黑"/>
                <w:b/>
                <w:bCs/>
                <w:sz w:val="15"/>
                <w:szCs w:val="15"/>
              </w:rPr>
              <w:t>后入住酒店休息</w:t>
            </w:r>
          </w:p>
        </w:tc>
        <w:tc>
          <w:tcPr>
            <w:tcW w:w="240" w:type="dxa"/>
          </w:tcPr>
          <w:p>
            <w:pPr>
              <w:spacing w:after="0" w:line="280" w:lineRule="exact"/>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443" w:type="dxa"/>
            <w:vMerge w:val="continue"/>
          </w:tcPr>
          <w:p>
            <w:pPr>
              <w:spacing w:after="0" w:line="280" w:lineRule="exact"/>
              <w:rPr>
                <w:rFonts w:ascii="宋体" w:hAnsi="宋体" w:eastAsia="宋体" w:cs="微软雅黑"/>
                <w:sz w:val="15"/>
                <w:szCs w:val="15"/>
              </w:rPr>
            </w:pPr>
          </w:p>
        </w:tc>
        <w:tc>
          <w:tcPr>
            <w:tcW w:w="3577" w:type="dxa"/>
            <w:gridSpan w:val="3"/>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酒店：欧洲标准四星酒店</w:t>
            </w:r>
          </w:p>
        </w:tc>
        <w:tc>
          <w:tcPr>
            <w:tcW w:w="1567" w:type="dxa"/>
            <w:gridSpan w:val="3"/>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餐：</w:t>
            </w:r>
            <w:r>
              <w:rPr>
                <w:rFonts w:hint="eastAsia" w:ascii="宋体" w:hAnsi="宋体" w:eastAsia="宋体" w:cs="微软雅黑"/>
                <w:b/>
                <w:sz w:val="15"/>
                <w:szCs w:val="15"/>
                <w:lang w:val="en-US" w:eastAsia="zh-CN"/>
              </w:rPr>
              <w:t>X</w:t>
            </w:r>
            <w:r>
              <w:rPr>
                <w:rFonts w:hint="eastAsia" w:ascii="宋体" w:hAnsi="宋体" w:eastAsia="宋体" w:cs="微软雅黑"/>
                <w:b/>
                <w:sz w:val="15"/>
                <w:szCs w:val="15"/>
              </w:rPr>
              <w:t>午晚</w:t>
            </w:r>
          </w:p>
        </w:tc>
        <w:tc>
          <w:tcPr>
            <w:tcW w:w="2986" w:type="dxa"/>
            <w:gridSpan w:val="5"/>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交通：飞机/汽车</w:t>
            </w:r>
          </w:p>
        </w:tc>
        <w:tc>
          <w:tcPr>
            <w:tcW w:w="240" w:type="dxa"/>
          </w:tcPr>
          <w:p>
            <w:pPr>
              <w:spacing w:after="0" w:line="280" w:lineRule="exact"/>
              <w:ind w:right="92" w:rightChars="42"/>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443" w:type="dxa"/>
            <w:shd w:val="clear" w:color="auto" w:fill="C7DAF1" w:themeFill="text2" w:themeFillTint="32"/>
          </w:tcPr>
          <w:p>
            <w:pPr>
              <w:spacing w:after="0" w:line="280" w:lineRule="exact"/>
              <w:rPr>
                <w:rFonts w:ascii="宋体" w:hAnsi="宋体" w:eastAsia="宋体" w:cs="微软雅黑"/>
                <w:b/>
                <w:sz w:val="15"/>
                <w:szCs w:val="15"/>
              </w:rPr>
            </w:pPr>
            <w:r>
              <w:rPr>
                <w:rFonts w:hint="eastAsia" w:ascii="宋体" w:hAnsi="宋体" w:eastAsia="宋体" w:cs="微软雅黑"/>
                <w:b/>
                <w:sz w:val="15"/>
                <w:szCs w:val="15"/>
              </w:rPr>
              <w:t>第三天</w:t>
            </w:r>
          </w:p>
          <w:p>
            <w:pPr>
              <w:spacing w:after="0" w:line="280" w:lineRule="exact"/>
              <w:rPr>
                <w:rFonts w:ascii="宋体" w:hAnsi="宋体" w:eastAsia="宋体" w:cs="微软雅黑"/>
                <w:b/>
                <w:sz w:val="15"/>
                <w:szCs w:val="15"/>
              </w:rPr>
            </w:pPr>
            <w:r>
              <w:rPr>
                <w:rFonts w:hint="eastAsia" w:ascii="宋体" w:hAnsi="宋体" w:eastAsia="宋体" w:cs="微软雅黑"/>
                <w:b/>
                <w:sz w:val="15"/>
                <w:szCs w:val="15"/>
              </w:rPr>
              <w:t>2月05日</w:t>
            </w:r>
          </w:p>
        </w:tc>
        <w:tc>
          <w:tcPr>
            <w:tcW w:w="8130" w:type="dxa"/>
            <w:gridSpan w:val="11"/>
            <w:shd w:val="clear" w:color="auto" w:fill="C7DAF1" w:themeFill="text2" w:themeFillTint="32"/>
            <w:vAlign w:val="bottom"/>
          </w:tcPr>
          <w:p>
            <w:pPr>
              <w:spacing w:after="0" w:line="280" w:lineRule="exact"/>
              <w:rPr>
                <w:rFonts w:ascii="宋体" w:hAnsi="宋体" w:eastAsia="宋体" w:cs="微软雅黑"/>
                <w:b/>
                <w:bCs/>
                <w:sz w:val="15"/>
                <w:szCs w:val="15"/>
              </w:rPr>
            </w:pPr>
            <w:r>
              <w:rPr>
                <w:rFonts w:hint="eastAsia" w:ascii="宋体" w:hAnsi="宋体" w:eastAsia="宋体" w:cs="微软雅黑"/>
                <w:b/>
                <w:sz w:val="15"/>
                <w:szCs w:val="15"/>
              </w:rPr>
              <w:t>巴黎</w:t>
            </w:r>
          </w:p>
        </w:tc>
        <w:tc>
          <w:tcPr>
            <w:tcW w:w="240" w:type="dxa"/>
            <w:shd w:val="clear" w:color="auto" w:fill="C7DAF1" w:themeFill="text2" w:themeFillTint="32"/>
          </w:tcPr>
          <w:p>
            <w:pPr>
              <w:spacing w:after="0" w:line="280" w:lineRule="exact"/>
              <w:rPr>
                <w:rFonts w:ascii="宋体" w:hAnsi="宋体" w:eastAsia="宋体" w:cs="YouYuan"/>
                <w:bCs/>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970" w:hRule="atLeast"/>
          <w:jc w:val="center"/>
        </w:trPr>
        <w:tc>
          <w:tcPr>
            <w:tcW w:w="1443" w:type="dxa"/>
            <w:vMerge w:val="restart"/>
          </w:tcPr>
          <w:p>
            <w:pPr>
              <w:spacing w:after="0" w:line="280" w:lineRule="exact"/>
              <w:rPr>
                <w:rFonts w:ascii="宋体" w:hAnsi="宋体" w:eastAsia="宋体" w:cs="微软雅黑"/>
                <w:sz w:val="15"/>
                <w:szCs w:val="15"/>
              </w:rPr>
            </w:pPr>
          </w:p>
        </w:tc>
        <w:tc>
          <w:tcPr>
            <w:tcW w:w="8130" w:type="dxa"/>
            <w:gridSpan w:val="11"/>
          </w:tcPr>
          <w:p>
            <w:pPr>
              <w:spacing w:after="0" w:line="280" w:lineRule="exact"/>
              <w:ind w:hanging="5"/>
              <w:rPr>
                <w:rFonts w:ascii="宋体" w:hAnsi="宋体" w:eastAsia="宋体" w:cs="微软雅黑"/>
                <w:b/>
                <w:bCs/>
                <w:sz w:val="15"/>
                <w:szCs w:val="15"/>
              </w:rPr>
            </w:pPr>
            <w:r>
              <w:rPr>
                <w:rFonts w:hint="eastAsia" w:ascii="宋体" w:hAnsi="宋体" w:eastAsia="宋体" w:cs="微软雅黑"/>
                <w:b/>
                <w:bCs/>
                <w:sz w:val="15"/>
                <w:szCs w:val="15"/>
              </w:rPr>
              <w:t>“巴黎是一座无与伦比的城市。”一个梦幻的地方，一个浪漫小资的城市，一个时尚之都，是值得一生多来几次的地方。</w:t>
            </w:r>
          </w:p>
          <w:p>
            <w:pPr>
              <w:spacing w:after="0" w:line="280" w:lineRule="exact"/>
              <w:rPr>
                <w:rFonts w:ascii="宋体" w:hAnsi="宋体" w:eastAsia="宋体" w:cs="微软雅黑"/>
                <w:bCs/>
                <w:sz w:val="15"/>
                <w:szCs w:val="15"/>
              </w:rPr>
            </w:pPr>
            <w:r>
              <w:rPr>
                <w:rFonts w:hint="eastAsia" w:ascii="宋体" w:hAnsi="宋体" w:eastAsia="宋体" w:cs="微软雅黑"/>
                <w:b/>
                <w:bCs/>
                <w:sz w:val="15"/>
                <w:szCs w:val="15"/>
                <w:highlight w:val="yellow"/>
              </w:rPr>
              <w:t>【卢浮宫（门票】</w:t>
            </w:r>
            <w:r>
              <w:rPr>
                <w:rFonts w:hint="eastAsia" w:ascii="宋体" w:hAnsi="宋体" w:eastAsia="宋体" w:cs="微软雅黑"/>
                <w:bCs/>
                <w:sz w:val="15"/>
                <w:szCs w:val="15"/>
              </w:rPr>
              <w:t>是世界三大博物馆之一</w:t>
            </w:r>
            <w:r>
              <w:rPr>
                <w:rFonts w:ascii="宋体" w:hAnsi="宋体" w:eastAsia="宋体" w:cs="微软雅黑"/>
                <w:bCs/>
                <w:sz w:val="15"/>
                <w:szCs w:val="15"/>
              </w:rPr>
              <w:t>40</w:t>
            </w:r>
            <w:r>
              <w:rPr>
                <w:rFonts w:hint="eastAsia" w:ascii="宋体" w:hAnsi="宋体" w:eastAsia="宋体" w:cs="微软雅黑"/>
                <w:bCs/>
                <w:sz w:val="15"/>
                <w:szCs w:val="15"/>
              </w:rPr>
              <w:t>万件艺术珍品中最著名镇馆三宝：《米</w:t>
            </w:r>
          </w:p>
          <w:p>
            <w:pPr>
              <w:spacing w:after="0" w:line="280" w:lineRule="exact"/>
              <w:ind w:hanging="5"/>
              <w:rPr>
                <w:rFonts w:ascii="宋体" w:hAnsi="宋体" w:eastAsia="宋体" w:cs="微软雅黑"/>
                <w:bCs/>
                <w:sz w:val="15"/>
                <w:szCs w:val="15"/>
              </w:rPr>
            </w:pPr>
            <w:r>
              <w:rPr>
                <w:rFonts w:hint="eastAsia" w:ascii="宋体" w:hAnsi="宋体" w:eastAsia="宋体" w:cs="微软雅黑"/>
                <w:bCs/>
                <w:sz w:val="15"/>
                <w:szCs w:val="15"/>
              </w:rPr>
              <w:t>洛的维纳斯》、《蒙娜丽莎》和《萨莫特拉斯的胜利女神》会让您流连忘返。博物馆的主</w:t>
            </w:r>
          </w:p>
          <w:p>
            <w:pPr>
              <w:spacing w:after="0" w:line="280" w:lineRule="exact"/>
              <w:ind w:hanging="5"/>
              <w:rPr>
                <w:rFonts w:ascii="宋体" w:hAnsi="宋体" w:eastAsia="宋体" w:cs="微软雅黑"/>
                <w:bCs/>
                <w:sz w:val="15"/>
                <w:szCs w:val="15"/>
              </w:rPr>
            </w:pPr>
            <w:r>
              <w:rPr>
                <w:rFonts w:hint="eastAsia" w:ascii="宋体" w:hAnsi="宋体" w:eastAsia="宋体" w:cs="微软雅黑"/>
                <w:bCs/>
                <w:sz w:val="15"/>
                <w:szCs w:val="15"/>
              </w:rPr>
              <w:t>入口是一座由美籍华人建筑师贝聿铭先生设计的由</w:t>
            </w:r>
            <w:r>
              <w:rPr>
                <w:rFonts w:ascii="宋体" w:hAnsi="宋体" w:eastAsia="宋体" w:cs="微软雅黑"/>
                <w:bCs/>
                <w:sz w:val="15"/>
                <w:szCs w:val="15"/>
              </w:rPr>
              <w:t>666</w:t>
            </w:r>
            <w:r>
              <w:rPr>
                <w:rFonts w:hint="eastAsia" w:ascii="宋体" w:hAnsi="宋体" w:eastAsia="宋体" w:cs="微软雅黑"/>
                <w:bCs/>
                <w:sz w:val="15"/>
                <w:szCs w:val="15"/>
              </w:rPr>
              <w:t>块玻璃组成的人金字塔，她达到了</w:t>
            </w:r>
          </w:p>
          <w:p>
            <w:pPr>
              <w:spacing w:after="0" w:line="280" w:lineRule="exact"/>
              <w:ind w:hanging="5"/>
              <w:rPr>
                <w:rFonts w:ascii="宋体" w:hAnsi="宋体" w:eastAsia="宋体" w:cs="微软雅黑"/>
                <w:bCs/>
                <w:sz w:val="15"/>
                <w:szCs w:val="15"/>
              </w:rPr>
            </w:pPr>
            <w:r>
              <w:rPr>
                <w:rFonts w:hint="eastAsia" w:ascii="宋体" w:hAnsi="宋体" w:eastAsia="宋体" w:cs="微软雅黑"/>
                <w:bCs/>
                <w:sz w:val="15"/>
                <w:szCs w:val="15"/>
              </w:rPr>
              <w:t>现代与传统的完美结合。</w:t>
            </w:r>
          </w:p>
          <w:p>
            <w:pPr>
              <w:spacing w:after="0" w:line="280" w:lineRule="exact"/>
              <w:ind w:hanging="5"/>
              <w:rPr>
                <w:rFonts w:ascii="宋体" w:hAnsi="宋体" w:eastAsia="宋体" w:cs="微软雅黑"/>
                <w:bCs/>
                <w:sz w:val="15"/>
                <w:szCs w:val="15"/>
              </w:rPr>
            </w:pPr>
            <w:r>
              <w:rPr>
                <w:rFonts w:hint="eastAsia" w:ascii="宋体" w:hAnsi="宋体" w:eastAsia="宋体" w:cs="微软雅黑"/>
                <w:b/>
                <w:bCs/>
                <w:color w:val="C00000"/>
                <w:sz w:val="15"/>
                <w:szCs w:val="15"/>
              </w:rPr>
              <w:t>【花宫娜香水博物馆】</w:t>
            </w:r>
            <w:r>
              <w:rPr>
                <w:rFonts w:hint="eastAsia" w:ascii="宋体" w:hAnsi="宋体" w:eastAsia="宋体" w:cs="微软雅黑"/>
                <w:bCs/>
                <w:sz w:val="15"/>
                <w:szCs w:val="15"/>
              </w:rPr>
              <w:t>在这里能看到香水的古老生产过程：妇女们穿着当地的传统服装，</w:t>
            </w:r>
            <w:r>
              <w:rPr>
                <w:rFonts w:ascii="宋体" w:hAnsi="宋体" w:eastAsia="宋体" w:cs="微软雅黑"/>
                <w:bCs/>
                <w:sz w:val="15"/>
                <w:szCs w:val="15"/>
              </w:rPr>
              <w:t xml:space="preserve"> </w:t>
            </w:r>
            <w:r>
              <w:rPr>
                <w:rFonts w:hint="eastAsia" w:ascii="宋体" w:hAnsi="宋体" w:eastAsia="宋体" w:cs="微软雅黑"/>
                <w:bCs/>
                <w:sz w:val="15"/>
                <w:szCs w:val="15"/>
              </w:rPr>
              <w:t>在</w:t>
            </w:r>
          </w:p>
          <w:p>
            <w:pPr>
              <w:spacing w:after="0" w:line="280" w:lineRule="exact"/>
              <w:ind w:hanging="5"/>
              <w:rPr>
                <w:rFonts w:ascii="宋体" w:hAnsi="宋体" w:eastAsia="宋体" w:cs="微软雅黑"/>
                <w:bCs/>
                <w:sz w:val="15"/>
                <w:szCs w:val="15"/>
              </w:rPr>
            </w:pPr>
            <w:r>
              <w:rPr>
                <w:rFonts w:hint="eastAsia" w:ascii="宋体" w:hAnsi="宋体" w:eastAsia="宋体" w:cs="微软雅黑"/>
                <w:bCs/>
                <w:sz w:val="15"/>
                <w:szCs w:val="15"/>
              </w:rPr>
              <w:t>日出前的玫瑰田里采摘花朵；隆隆的机器轰鸣声中，工人们摇晃着各种瓶子，用各式大大小</w:t>
            </w:r>
          </w:p>
          <w:p>
            <w:pPr>
              <w:spacing w:after="0" w:line="280" w:lineRule="exact"/>
              <w:ind w:hanging="5"/>
              <w:rPr>
                <w:rFonts w:ascii="宋体" w:hAnsi="宋体" w:eastAsia="宋体" w:cs="微软雅黑"/>
                <w:bCs/>
                <w:sz w:val="15"/>
                <w:szCs w:val="15"/>
              </w:rPr>
            </w:pPr>
            <w:r>
              <w:rPr>
                <w:rFonts w:hint="eastAsia" w:ascii="宋体" w:hAnsi="宋体" w:eastAsia="宋体" w:cs="微软雅黑"/>
                <w:bCs/>
                <w:sz w:val="15"/>
                <w:szCs w:val="15"/>
              </w:rPr>
              <w:t>小、奇形怪状的煮锅、滚筒、蒸馏锅来压榨、提炼、萃取香油。标志。</w:t>
            </w:r>
          </w:p>
          <w:p>
            <w:pPr>
              <w:spacing w:after="0" w:line="280" w:lineRule="exact"/>
              <w:ind w:hanging="5"/>
              <w:rPr>
                <w:rFonts w:ascii="宋体" w:hAnsi="宋体" w:eastAsia="宋体" w:cs="微软雅黑"/>
                <w:bCs/>
                <w:sz w:val="15"/>
                <w:szCs w:val="15"/>
              </w:rPr>
            </w:pPr>
            <w:r>
              <w:rPr>
                <w:rFonts w:hint="eastAsia" w:ascii="宋体" w:hAnsi="宋体" w:eastAsia="宋体" w:cs="微软雅黑"/>
                <w:b/>
                <w:bCs/>
                <w:color w:val="C00000"/>
                <w:sz w:val="15"/>
                <w:szCs w:val="15"/>
              </w:rPr>
              <w:t>【巴黎圣母院】</w:t>
            </w:r>
            <w:r>
              <w:rPr>
                <w:rFonts w:hint="eastAsia" w:ascii="宋体" w:hAnsi="宋体" w:eastAsia="宋体" w:cs="微软雅黑"/>
                <w:bCs/>
                <w:sz w:val="15"/>
                <w:szCs w:val="15"/>
              </w:rPr>
              <w:t>巴黎圣母院位于法国法兰西岛巴黎市中心、塞纳河西堤岛东侧南岸，整体建筑风格为哥特式，不仅是巴黎市的主教堂也是巴黎最具代表性的历史古迹和旅游景点，建于西元1163至1250之间，历史相当悠久，其法文原名中的Notre Dame意指我们的女士，其女士即为耶稣的母亲圣母玛利亚；</w:t>
            </w:r>
          </w:p>
          <w:p>
            <w:pPr>
              <w:pStyle w:val="9"/>
              <w:spacing w:line="280" w:lineRule="exact"/>
              <w:ind w:left="0"/>
              <w:rPr>
                <w:rFonts w:eastAsia="宋体" w:cs="微软雅黑"/>
                <w:b/>
                <w:sz w:val="15"/>
                <w:szCs w:val="15"/>
              </w:rPr>
            </w:pPr>
            <w:r>
              <w:rPr>
                <w:rFonts w:hint="eastAsia" w:eastAsia="宋体" w:cs="微软雅黑"/>
                <w:b/>
                <w:bCs/>
                <w:sz w:val="15"/>
                <w:szCs w:val="15"/>
                <w:lang w:val="en-US"/>
              </w:rPr>
              <w:t>结束后入住酒店。</w:t>
            </w:r>
          </w:p>
        </w:tc>
        <w:tc>
          <w:tcPr>
            <w:tcW w:w="240" w:type="dxa"/>
          </w:tcPr>
          <w:p>
            <w:pPr>
              <w:spacing w:after="0" w:line="280" w:lineRule="exact"/>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48" w:hRule="atLeast"/>
          <w:jc w:val="center"/>
        </w:trPr>
        <w:tc>
          <w:tcPr>
            <w:tcW w:w="1443" w:type="dxa"/>
            <w:vMerge w:val="continue"/>
          </w:tcPr>
          <w:p>
            <w:pPr>
              <w:spacing w:after="0" w:line="280" w:lineRule="exact"/>
              <w:rPr>
                <w:rFonts w:ascii="宋体" w:hAnsi="宋体" w:eastAsia="宋体" w:cs="微软雅黑"/>
                <w:sz w:val="15"/>
                <w:szCs w:val="15"/>
              </w:rPr>
            </w:pPr>
          </w:p>
        </w:tc>
        <w:tc>
          <w:tcPr>
            <w:tcW w:w="3577" w:type="dxa"/>
            <w:gridSpan w:val="3"/>
          </w:tcPr>
          <w:p>
            <w:pPr>
              <w:spacing w:after="0" w:line="280" w:lineRule="exact"/>
              <w:ind w:right="92" w:rightChars="42"/>
              <w:rPr>
                <w:rFonts w:hint="eastAsia" w:ascii="宋体" w:hAnsi="宋体" w:eastAsia="宋体" w:cs="微软雅黑"/>
                <w:b/>
                <w:bCs/>
                <w:sz w:val="15"/>
                <w:szCs w:val="15"/>
                <w:lang w:eastAsia="zh-CN"/>
              </w:rPr>
            </w:pPr>
            <w:r>
              <w:rPr>
                <w:rFonts w:hint="eastAsia" w:ascii="宋体" w:hAnsi="宋体" w:eastAsia="宋体" w:cs="微软雅黑"/>
                <w:b/>
                <w:sz w:val="15"/>
                <w:szCs w:val="15"/>
              </w:rPr>
              <w:t>酒店：欧洲标准</w:t>
            </w:r>
            <w:r>
              <w:rPr>
                <w:rFonts w:hint="eastAsia" w:ascii="宋体" w:hAnsi="宋体" w:eastAsia="宋体" w:cs="微软雅黑"/>
                <w:b/>
                <w:sz w:val="15"/>
                <w:szCs w:val="15"/>
                <w:lang w:val="en-US" w:eastAsia="zh-CN"/>
              </w:rPr>
              <w:t>双人间</w:t>
            </w:r>
          </w:p>
        </w:tc>
        <w:tc>
          <w:tcPr>
            <w:tcW w:w="1567" w:type="dxa"/>
            <w:gridSpan w:val="3"/>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餐：早午晚</w:t>
            </w:r>
          </w:p>
        </w:tc>
        <w:tc>
          <w:tcPr>
            <w:tcW w:w="2986" w:type="dxa"/>
            <w:gridSpan w:val="5"/>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交通：汽车</w:t>
            </w:r>
          </w:p>
        </w:tc>
        <w:tc>
          <w:tcPr>
            <w:tcW w:w="240" w:type="dxa"/>
          </w:tcPr>
          <w:p>
            <w:pPr>
              <w:spacing w:after="0" w:line="280" w:lineRule="exact"/>
              <w:ind w:right="92" w:rightChars="42"/>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443" w:type="dxa"/>
            <w:shd w:val="clear" w:color="auto" w:fill="C7DAF1" w:themeFill="text2" w:themeFillTint="32"/>
          </w:tcPr>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第四天</w:t>
            </w:r>
          </w:p>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2月06日</w:t>
            </w:r>
          </w:p>
        </w:tc>
        <w:tc>
          <w:tcPr>
            <w:tcW w:w="8130" w:type="dxa"/>
            <w:gridSpan w:val="11"/>
            <w:shd w:val="clear" w:color="auto" w:fill="C7DAF1" w:themeFill="text2" w:themeFillTint="32"/>
            <w:vAlign w:val="bottom"/>
          </w:tcPr>
          <w:p>
            <w:pPr>
              <w:spacing w:after="0" w:line="280" w:lineRule="exact"/>
              <w:ind w:left="602" w:hanging="602" w:hangingChars="400"/>
              <w:rPr>
                <w:rFonts w:ascii="宋体" w:hAnsi="宋体" w:eastAsia="宋体" w:cs="微软雅黑"/>
                <w:b/>
                <w:bCs/>
                <w:sz w:val="15"/>
                <w:szCs w:val="15"/>
              </w:rPr>
            </w:pPr>
            <w:r>
              <w:rPr>
                <w:rFonts w:hint="eastAsia" w:ascii="宋体" w:hAnsi="宋体" w:eastAsia="宋体" w:cs="微软雅黑"/>
                <w:b/>
                <w:sz w:val="15"/>
                <w:szCs w:val="15"/>
              </w:rPr>
              <w:t>巴黎</w:t>
            </w:r>
          </w:p>
        </w:tc>
        <w:tc>
          <w:tcPr>
            <w:tcW w:w="240" w:type="dxa"/>
            <w:shd w:val="clear" w:color="auto" w:fill="C7DAF1" w:themeFill="text2" w:themeFillTint="32"/>
          </w:tcPr>
          <w:p>
            <w:pPr>
              <w:spacing w:after="0" w:line="280" w:lineRule="exact"/>
              <w:ind w:left="600" w:hanging="600" w:hangingChars="400"/>
              <w:rPr>
                <w:rFonts w:ascii="宋体" w:hAnsi="宋体" w:eastAsia="宋体" w:cs="YouYuan"/>
                <w:bCs/>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443" w:type="dxa"/>
            <w:vMerge w:val="restart"/>
          </w:tcPr>
          <w:p>
            <w:pPr>
              <w:spacing w:after="0" w:line="280" w:lineRule="exact"/>
              <w:rPr>
                <w:rFonts w:ascii="宋体" w:hAnsi="宋体" w:eastAsia="宋体" w:cs="微软雅黑"/>
                <w:sz w:val="15"/>
                <w:szCs w:val="15"/>
              </w:rPr>
            </w:pPr>
          </w:p>
        </w:tc>
        <w:tc>
          <w:tcPr>
            <w:tcW w:w="8130" w:type="dxa"/>
            <w:gridSpan w:val="11"/>
          </w:tcPr>
          <w:p>
            <w:pPr>
              <w:spacing w:after="0" w:line="280" w:lineRule="exact"/>
              <w:rPr>
                <w:rFonts w:ascii="宋体" w:hAnsi="宋体" w:eastAsia="宋体" w:cs="微软雅黑"/>
                <w:bCs/>
                <w:sz w:val="15"/>
                <w:szCs w:val="15"/>
              </w:rPr>
            </w:pPr>
            <w:r>
              <w:rPr>
                <w:rFonts w:hint="eastAsia" w:ascii="宋体" w:hAnsi="宋体" w:eastAsia="宋体" w:cs="微软雅黑"/>
                <w:bCs/>
                <w:sz w:val="15"/>
                <w:szCs w:val="15"/>
              </w:rPr>
              <w:t>酒店早餐后前往蒙马特高地。</w:t>
            </w:r>
          </w:p>
          <w:p>
            <w:pPr>
              <w:spacing w:after="0" w:line="280" w:lineRule="exact"/>
              <w:rPr>
                <w:rFonts w:ascii="宋体" w:hAnsi="宋体" w:eastAsia="宋体" w:cs="微软雅黑"/>
                <w:bCs/>
                <w:sz w:val="15"/>
                <w:szCs w:val="15"/>
              </w:rPr>
            </w:pPr>
            <w:r>
              <w:rPr>
                <w:rFonts w:hint="eastAsia" w:ascii="宋体" w:hAnsi="宋体" w:eastAsia="宋体" w:cs="微软雅黑"/>
                <w:b/>
                <w:bCs/>
                <w:color w:val="C00000"/>
                <w:sz w:val="15"/>
                <w:szCs w:val="15"/>
              </w:rPr>
              <w:t>【</w:t>
            </w:r>
            <w:r>
              <w:rPr>
                <w:rFonts w:ascii="宋体" w:hAnsi="宋体" w:eastAsia="宋体" w:cs="微软雅黑"/>
                <w:b/>
                <w:bCs/>
                <w:color w:val="C00000"/>
                <w:sz w:val="15"/>
                <w:szCs w:val="15"/>
              </w:rPr>
              <w:t>蒙马特高地</w:t>
            </w:r>
            <w:r>
              <w:rPr>
                <w:rFonts w:hint="eastAsia" w:ascii="宋体" w:hAnsi="宋体" w:eastAsia="宋体" w:cs="微软雅黑"/>
                <w:b/>
                <w:bCs/>
                <w:color w:val="C00000"/>
                <w:sz w:val="15"/>
                <w:szCs w:val="15"/>
              </w:rPr>
              <w:t>】</w:t>
            </w:r>
            <w:r>
              <w:rPr>
                <w:rFonts w:ascii="宋体" w:hAnsi="宋体" w:eastAsia="宋体" w:cs="微软雅黑"/>
                <w:bCs/>
                <w:sz w:val="15"/>
                <w:szCs w:val="15"/>
              </w:rPr>
              <w:t>归属于巴黎市只有短短的一百多年时间，可以说是巴黎最年轻的一个区。这里有风景秀 丽的蜿蜒小径，有高大神圣的圣心教堂，有画家聚集的小丘广场，有夜夜笙歌的红磨坊，还有写满爱情的爱之墙。这是一个和谐包容了宗教、艺术、香艳和爱情的地方。</w:t>
            </w:r>
          </w:p>
          <w:p>
            <w:pPr>
              <w:pStyle w:val="4"/>
              <w:shd w:val="clear" w:color="auto" w:fill="FFFFFF"/>
              <w:spacing w:before="0" w:beforeAutospacing="0" w:after="161" w:afterAutospacing="0" w:line="280" w:lineRule="exact"/>
              <w:rPr>
                <w:rFonts w:cs="Arial"/>
                <w:color w:val="333333"/>
                <w:sz w:val="15"/>
                <w:szCs w:val="15"/>
              </w:rPr>
            </w:pPr>
            <w:r>
              <w:rPr>
                <w:rFonts w:cs="Arial"/>
                <w:b/>
                <w:bCs/>
                <w:color w:val="333333"/>
                <w:sz w:val="15"/>
                <w:szCs w:val="15"/>
              </w:rPr>
              <w:t>在蒙马特高地还是巴黎近郊一个小村庄的时候，</w:t>
            </w:r>
            <w:r>
              <w:rPr>
                <w:rFonts w:hint="eastAsia" w:cs="微软雅黑"/>
                <w:b/>
                <w:bCs/>
                <w:color w:val="C00000"/>
                <w:sz w:val="15"/>
                <w:szCs w:val="15"/>
              </w:rPr>
              <w:t>【</w:t>
            </w:r>
            <w:r>
              <w:rPr>
                <w:rFonts w:cs="Arial"/>
                <w:b/>
                <w:color w:val="C00000"/>
                <w:sz w:val="15"/>
                <w:szCs w:val="15"/>
              </w:rPr>
              <w:t>小丘广场</w:t>
            </w:r>
            <w:r>
              <w:rPr>
                <w:rFonts w:hint="eastAsia" w:cs="微软雅黑"/>
                <w:b/>
                <w:bCs/>
                <w:color w:val="C00000"/>
                <w:sz w:val="15"/>
                <w:szCs w:val="15"/>
              </w:rPr>
              <w:t>】</w:t>
            </w:r>
            <w:r>
              <w:rPr>
                <w:rFonts w:cs="Arial"/>
                <w:b w:val="0"/>
                <w:bCs w:val="0"/>
                <w:color w:val="333333"/>
                <w:sz w:val="15"/>
                <w:szCs w:val="15"/>
              </w:rPr>
              <w:t>就已是人们欢聚消遣的集会场所，现如今则成了一个画家和艺术家的聚集地。广场大致位于蒙马特区的中心位置，紧邻圣彼埃尔教堂和圣心大教堂。 十九世纪末的著名画家如保罗高更、卢梭、雷诺瓦、毕加索、布拉克等都曾在此为生计作画。天气好的时候这里总是游人如织，画中的和画外的风景和人物总一样的 美丽宜人，不知究竟是画美如人还是人美如画?</w:t>
            </w:r>
          </w:p>
          <w:p>
            <w:pPr>
              <w:pStyle w:val="4"/>
              <w:shd w:val="clear" w:color="auto" w:fill="FFFFFF"/>
              <w:spacing w:before="0" w:beforeAutospacing="0" w:after="161" w:afterAutospacing="0" w:line="280" w:lineRule="exact"/>
              <w:rPr>
                <w:rFonts w:cs="微软雅黑"/>
                <w:bCs/>
                <w:sz w:val="15"/>
                <w:szCs w:val="15"/>
              </w:rPr>
            </w:pPr>
            <w:r>
              <w:rPr>
                <w:rFonts w:hint="eastAsia" w:cs="微软雅黑"/>
                <w:b/>
                <w:bCs/>
                <w:color w:val="C00000"/>
                <w:sz w:val="15"/>
                <w:szCs w:val="15"/>
              </w:rPr>
              <w:t>【</w:t>
            </w:r>
            <w:r>
              <w:rPr>
                <w:rFonts w:cs="Arial"/>
                <w:b/>
                <w:color w:val="C00000"/>
                <w:sz w:val="15"/>
                <w:szCs w:val="15"/>
              </w:rPr>
              <w:t>圣彼埃尔教堂</w:t>
            </w:r>
            <w:r>
              <w:rPr>
                <w:rFonts w:hint="eastAsia" w:cs="Arial"/>
                <w:b/>
                <w:color w:val="C00000"/>
                <w:sz w:val="15"/>
                <w:szCs w:val="15"/>
              </w:rPr>
              <w:t>（外观）</w:t>
            </w:r>
            <w:r>
              <w:rPr>
                <w:rFonts w:hint="eastAsia" w:cs="微软雅黑"/>
                <w:b/>
                <w:bCs/>
                <w:color w:val="C00000"/>
                <w:sz w:val="15"/>
                <w:szCs w:val="15"/>
              </w:rPr>
              <w:t>】</w:t>
            </w:r>
            <w:r>
              <w:rPr>
                <w:rFonts w:cs="微软雅黑"/>
                <w:bCs/>
                <w:sz w:val="15"/>
                <w:szCs w:val="15"/>
              </w:rPr>
              <w:t>这里是巴黎最古老的教区，这座建于1147年4月21日的罗马式大教堂是虔诚的教徒们为教皇而建的。这座高大古老庄严的修道院前就是著名的小丘广场(又按发音译作"岱赫特"广场)，一个艺术及艺术家的聚集地。</w:t>
            </w:r>
          </w:p>
          <w:p>
            <w:pPr>
              <w:spacing w:after="0" w:line="280" w:lineRule="exact"/>
              <w:rPr>
                <w:rFonts w:ascii="宋体" w:hAnsi="宋体" w:eastAsia="宋体" w:cs="微软雅黑"/>
                <w:bCs/>
                <w:sz w:val="15"/>
                <w:szCs w:val="15"/>
              </w:rPr>
            </w:pPr>
            <w:r>
              <w:rPr>
                <w:rFonts w:hint="eastAsia" w:ascii="宋体" w:hAnsi="宋体" w:eastAsia="宋体" w:cs="微软雅黑"/>
                <w:b/>
                <w:bCs/>
                <w:sz w:val="15"/>
                <w:szCs w:val="15"/>
                <w:highlight w:val="yellow"/>
              </w:rPr>
              <w:t>【凡尔赛宫（含门票）】</w:t>
            </w:r>
            <w:r>
              <w:rPr>
                <w:rFonts w:hint="eastAsia" w:ascii="宋体" w:hAnsi="宋体" w:eastAsia="宋体" w:cs="微软雅黑"/>
                <w:sz w:val="15"/>
                <w:szCs w:val="15"/>
              </w:rPr>
              <w:t>位于法国巴黎西南郊外伊夫林省省会凡尔赛镇，是巴黎著名的宫殿之一，也是世界五大宫之一。</w:t>
            </w:r>
            <w:r>
              <w:rPr>
                <w:rFonts w:ascii="宋体" w:hAnsi="宋体" w:eastAsia="宋体" w:cs="微软雅黑"/>
                <w:sz w:val="15"/>
                <w:szCs w:val="15"/>
              </w:rPr>
              <w:t>1979</w:t>
            </w:r>
            <w:r>
              <w:rPr>
                <w:rFonts w:hint="eastAsia" w:ascii="宋体" w:hAnsi="宋体" w:eastAsia="宋体" w:cs="微软雅黑"/>
                <w:sz w:val="15"/>
                <w:szCs w:val="15"/>
              </w:rPr>
              <w:t>年被列为《世界文化遗产名录》。</w:t>
            </w:r>
            <w:r>
              <w:rPr>
                <w:rFonts w:ascii="宋体" w:hAnsi="宋体" w:eastAsia="宋体" w:cs="微软雅黑"/>
                <w:bCs/>
                <w:sz w:val="15"/>
                <w:szCs w:val="15"/>
              </w:rPr>
              <w:tab/>
            </w:r>
          </w:p>
          <w:p>
            <w:pPr>
              <w:spacing w:after="0" w:line="280" w:lineRule="exact"/>
              <w:rPr>
                <w:rFonts w:ascii="宋体" w:hAnsi="宋体" w:eastAsia="宋体" w:cs="Arial"/>
                <w:sz w:val="15"/>
                <w:szCs w:val="15"/>
              </w:rPr>
            </w:pPr>
            <w:r>
              <w:rPr>
                <w:rFonts w:hint="eastAsia" w:ascii="宋体" w:hAnsi="宋体" w:eastAsia="宋体" w:cs="微软雅黑"/>
                <w:b/>
                <w:bCs/>
                <w:sz w:val="15"/>
                <w:szCs w:val="15"/>
              </w:rPr>
              <w:t>结束后入住酒店。</w:t>
            </w:r>
          </w:p>
        </w:tc>
        <w:tc>
          <w:tcPr>
            <w:tcW w:w="240" w:type="dxa"/>
          </w:tcPr>
          <w:p>
            <w:pPr>
              <w:spacing w:after="0" w:line="280" w:lineRule="exact"/>
              <w:ind w:hanging="3"/>
              <w:rPr>
                <w:rFonts w:ascii="宋体" w:hAnsi="宋体" w:eastAsia="宋体" w:cs="微软雅黑"/>
                <w:bCs/>
                <w:color w:val="C00000"/>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443" w:type="dxa"/>
            <w:vMerge w:val="continue"/>
          </w:tcPr>
          <w:p>
            <w:pPr>
              <w:spacing w:after="0" w:line="280" w:lineRule="exact"/>
              <w:rPr>
                <w:rFonts w:ascii="宋体" w:hAnsi="宋体" w:eastAsia="宋体" w:cs="微软雅黑"/>
                <w:sz w:val="15"/>
                <w:szCs w:val="15"/>
              </w:rPr>
            </w:pPr>
          </w:p>
        </w:tc>
        <w:tc>
          <w:tcPr>
            <w:tcW w:w="3577" w:type="dxa"/>
            <w:gridSpan w:val="3"/>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酒店：欧洲标准</w:t>
            </w:r>
            <w:r>
              <w:rPr>
                <w:rFonts w:hint="eastAsia" w:ascii="宋体" w:hAnsi="宋体" w:eastAsia="宋体" w:cs="微软雅黑"/>
                <w:b/>
                <w:sz w:val="15"/>
                <w:szCs w:val="15"/>
                <w:lang w:val="en-US" w:eastAsia="zh-CN"/>
              </w:rPr>
              <w:t>双人间</w:t>
            </w:r>
          </w:p>
        </w:tc>
        <w:tc>
          <w:tcPr>
            <w:tcW w:w="1567" w:type="dxa"/>
            <w:gridSpan w:val="3"/>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餐：早午晚</w:t>
            </w:r>
          </w:p>
        </w:tc>
        <w:tc>
          <w:tcPr>
            <w:tcW w:w="2986" w:type="dxa"/>
            <w:gridSpan w:val="5"/>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交通：汽车</w:t>
            </w:r>
          </w:p>
        </w:tc>
        <w:tc>
          <w:tcPr>
            <w:tcW w:w="240" w:type="dxa"/>
          </w:tcPr>
          <w:p>
            <w:pPr>
              <w:spacing w:after="0" w:line="280" w:lineRule="exact"/>
              <w:ind w:right="92" w:rightChars="42"/>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443" w:type="dxa"/>
            <w:shd w:val="clear" w:color="auto" w:fill="B8CCE4"/>
          </w:tcPr>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第五天</w:t>
            </w:r>
          </w:p>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2月07日</w:t>
            </w:r>
          </w:p>
        </w:tc>
        <w:tc>
          <w:tcPr>
            <w:tcW w:w="8130" w:type="dxa"/>
            <w:gridSpan w:val="11"/>
            <w:shd w:val="clear" w:color="auto" w:fill="B8CCE4"/>
            <w:vAlign w:val="bottom"/>
          </w:tcPr>
          <w:p>
            <w:pPr>
              <w:pStyle w:val="9"/>
              <w:spacing w:before="33" w:line="280" w:lineRule="exact"/>
              <w:ind w:left="0"/>
              <w:rPr>
                <w:rFonts w:eastAsia="宋体" w:cs="微软雅黑"/>
                <w:b/>
                <w:bCs/>
                <w:sz w:val="15"/>
                <w:szCs w:val="15"/>
                <w:lang w:val="en-US"/>
              </w:rPr>
            </w:pPr>
            <w:r>
              <w:rPr>
                <w:rFonts w:hint="eastAsia" w:eastAsia="宋体" w:cs="微软雅黑"/>
                <w:b/>
                <w:sz w:val="15"/>
                <w:szCs w:val="15"/>
                <w:lang w:val="en-US" w:bidi="ar-SA"/>
              </w:rPr>
              <w:t>巴黎</w:t>
            </w:r>
          </w:p>
        </w:tc>
        <w:tc>
          <w:tcPr>
            <w:tcW w:w="240" w:type="dxa"/>
            <w:shd w:val="clear" w:color="auto" w:fill="B8CCE4"/>
          </w:tcPr>
          <w:p>
            <w:pPr>
              <w:spacing w:after="0" w:line="280" w:lineRule="exact"/>
              <w:rPr>
                <w:rFonts w:ascii="宋体" w:hAnsi="宋体" w:eastAsia="宋体" w:cs="YouYuan"/>
                <w:bCs/>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1468" w:hRule="atLeast"/>
          <w:jc w:val="center"/>
        </w:trPr>
        <w:tc>
          <w:tcPr>
            <w:tcW w:w="1443" w:type="dxa"/>
            <w:vMerge w:val="restart"/>
          </w:tcPr>
          <w:p>
            <w:pPr>
              <w:spacing w:after="0" w:line="280" w:lineRule="exact"/>
              <w:rPr>
                <w:rFonts w:ascii="宋体" w:hAnsi="宋体" w:eastAsia="宋体" w:cs="微软雅黑"/>
                <w:sz w:val="15"/>
                <w:szCs w:val="15"/>
              </w:rPr>
            </w:pPr>
          </w:p>
        </w:tc>
        <w:tc>
          <w:tcPr>
            <w:tcW w:w="8130" w:type="dxa"/>
            <w:gridSpan w:val="11"/>
          </w:tcPr>
          <w:p>
            <w:pPr>
              <w:spacing w:after="0" w:line="280" w:lineRule="exact"/>
              <w:rPr>
                <w:rFonts w:ascii="宋体" w:hAnsi="宋体" w:eastAsia="宋体"/>
                <w:sz w:val="15"/>
                <w:szCs w:val="15"/>
              </w:rPr>
            </w:pPr>
            <w:r>
              <w:rPr>
                <w:rFonts w:hint="eastAsia" w:ascii="宋体" w:hAnsi="宋体" w:eastAsia="宋体"/>
                <w:sz w:val="15"/>
                <w:szCs w:val="15"/>
              </w:rPr>
              <w:t>全天自由活动。</w:t>
            </w:r>
          </w:p>
          <w:p>
            <w:pPr>
              <w:spacing w:after="0" w:line="280" w:lineRule="exact"/>
              <w:rPr>
                <w:rFonts w:ascii="宋体" w:hAnsi="宋体" w:eastAsia="宋体" w:cs="微软雅黑"/>
                <w:bCs/>
                <w:sz w:val="15"/>
                <w:szCs w:val="15"/>
              </w:rPr>
            </w:pPr>
            <w:r>
              <w:rPr>
                <w:rFonts w:hint="eastAsia" w:ascii="宋体" w:hAnsi="宋体" w:eastAsia="宋体" w:cs="微软雅黑"/>
                <w:b/>
                <w:bCs/>
                <w:color w:val="C00000"/>
                <w:sz w:val="15"/>
                <w:szCs w:val="15"/>
              </w:rPr>
              <w:t>【</w:t>
            </w:r>
            <w:r>
              <w:rPr>
                <w:rFonts w:ascii="宋体" w:hAnsi="宋体" w:eastAsia="宋体" w:cs="微软雅黑"/>
                <w:b/>
                <w:bCs/>
                <w:color w:val="C00000"/>
                <w:sz w:val="15"/>
                <w:szCs w:val="15"/>
              </w:rPr>
              <w:t>老佛爷</w:t>
            </w:r>
            <w:r>
              <w:rPr>
                <w:rFonts w:hint="eastAsia" w:ascii="宋体" w:hAnsi="宋体" w:eastAsia="宋体" w:cs="微软雅黑"/>
                <w:b/>
                <w:bCs/>
                <w:color w:val="C00000"/>
                <w:sz w:val="15"/>
                <w:szCs w:val="15"/>
              </w:rPr>
              <w:t>】</w:t>
            </w:r>
            <w:r>
              <w:rPr>
                <w:rFonts w:ascii="宋体" w:hAnsi="宋体" w:eastAsia="宋体" w:cs="微软雅黑"/>
                <w:bCs/>
                <w:sz w:val="15"/>
                <w:szCs w:val="15"/>
              </w:rPr>
              <w:t>百货全称巴黎老佛爷百货商店，是由法语原名Galeries Lafayette音译而来。它诞生于1893年，占据了</w:t>
            </w:r>
            <w:r>
              <w:rPr>
                <w:rFonts w:ascii="宋体" w:hAnsi="宋体" w:eastAsia="宋体" w:cs="微软雅黑"/>
                <w:bCs/>
                <w:sz w:val="15"/>
                <w:szCs w:val="15"/>
              </w:rPr>
              <w:fldChar w:fldCharType="begin"/>
            </w:r>
            <w:r>
              <w:rPr>
                <w:rFonts w:ascii="宋体" w:hAnsi="宋体" w:eastAsia="宋体" w:cs="微软雅黑"/>
                <w:bCs/>
                <w:sz w:val="15"/>
                <w:szCs w:val="15"/>
              </w:rPr>
              <w:instrText xml:space="preserve"> HYPERLINK "https://baike.so.com/doc/4365432-4571129.html" \t "_blank" </w:instrText>
            </w:r>
            <w:r>
              <w:rPr>
                <w:rFonts w:ascii="宋体" w:hAnsi="宋体" w:eastAsia="宋体" w:cs="微软雅黑"/>
                <w:bCs/>
                <w:sz w:val="15"/>
                <w:szCs w:val="15"/>
              </w:rPr>
              <w:fldChar w:fldCharType="separate"/>
            </w:r>
            <w:r>
              <w:rPr>
                <w:rStyle w:val="6"/>
                <w:rFonts w:ascii="宋体" w:hAnsi="宋体" w:eastAsia="宋体" w:cs="微软雅黑"/>
                <w:bCs/>
                <w:color w:val="auto"/>
                <w:sz w:val="15"/>
                <w:szCs w:val="15"/>
              </w:rPr>
              <w:t>奥斯曼大道</w:t>
            </w:r>
            <w:r>
              <w:rPr>
                <w:rFonts w:ascii="宋体" w:hAnsi="宋体" w:eastAsia="宋体" w:cs="微软雅黑"/>
                <w:bCs/>
                <w:sz w:val="15"/>
                <w:szCs w:val="15"/>
              </w:rPr>
              <w:fldChar w:fldCharType="end"/>
            </w:r>
            <w:r>
              <w:rPr>
                <w:rFonts w:ascii="宋体" w:hAnsi="宋体" w:eastAsia="宋体" w:cs="微软雅黑"/>
                <w:bCs/>
                <w:sz w:val="15"/>
                <w:szCs w:val="15"/>
              </w:rPr>
              <w:t>的40号，紧邻</w:t>
            </w:r>
            <w:r>
              <w:rPr>
                <w:rFonts w:ascii="宋体" w:hAnsi="宋体" w:eastAsia="宋体" w:cs="微软雅黑"/>
                <w:bCs/>
                <w:sz w:val="15"/>
                <w:szCs w:val="15"/>
              </w:rPr>
              <w:fldChar w:fldCharType="begin"/>
            </w:r>
            <w:r>
              <w:rPr>
                <w:rFonts w:ascii="宋体" w:hAnsi="宋体" w:eastAsia="宋体" w:cs="微软雅黑"/>
                <w:bCs/>
                <w:sz w:val="15"/>
                <w:szCs w:val="15"/>
              </w:rPr>
              <w:instrText xml:space="preserve"> HYPERLINK "https://baike.so.com/doc/5350884-5586340.html" \t "_blank" </w:instrText>
            </w:r>
            <w:r>
              <w:rPr>
                <w:rFonts w:ascii="宋体" w:hAnsi="宋体" w:eastAsia="宋体" w:cs="微软雅黑"/>
                <w:bCs/>
                <w:sz w:val="15"/>
                <w:szCs w:val="15"/>
              </w:rPr>
              <w:fldChar w:fldCharType="separate"/>
            </w:r>
            <w:r>
              <w:rPr>
                <w:rStyle w:val="6"/>
                <w:rFonts w:ascii="宋体" w:hAnsi="宋体" w:eastAsia="宋体" w:cs="微软雅黑"/>
                <w:bCs/>
                <w:color w:val="auto"/>
                <w:sz w:val="15"/>
                <w:szCs w:val="15"/>
              </w:rPr>
              <w:t>巴黎歌剧院</w:t>
            </w:r>
            <w:r>
              <w:rPr>
                <w:rFonts w:ascii="宋体" w:hAnsi="宋体" w:eastAsia="宋体" w:cs="微软雅黑"/>
                <w:bCs/>
                <w:sz w:val="15"/>
                <w:szCs w:val="15"/>
              </w:rPr>
              <w:fldChar w:fldCharType="end"/>
            </w:r>
            <w:r>
              <w:rPr>
                <w:rFonts w:ascii="宋体" w:hAnsi="宋体" w:eastAsia="宋体" w:cs="微软雅黑"/>
                <w:bCs/>
                <w:sz w:val="15"/>
                <w:szCs w:val="15"/>
              </w:rPr>
              <w:t>。它曾经凭借豪华如宫殿的装修轰动一时。在</w:t>
            </w:r>
            <w:r>
              <w:fldChar w:fldCharType="begin"/>
            </w:r>
            <w:r>
              <w:instrText xml:space="preserve"> HYPERLINK "https://baike.so.com/doc/6196897-6410159.html" \t "_blank" </w:instrText>
            </w:r>
            <w:r>
              <w:fldChar w:fldCharType="separate"/>
            </w:r>
            <w:r>
              <w:rPr>
                <w:rStyle w:val="6"/>
                <w:rFonts w:ascii="宋体" w:hAnsi="宋体" w:eastAsia="宋体" w:cs="微软雅黑"/>
                <w:bCs/>
                <w:color w:val="auto"/>
                <w:sz w:val="15"/>
                <w:szCs w:val="15"/>
              </w:rPr>
              <w:t>拜占庭式</w:t>
            </w:r>
            <w:r>
              <w:rPr>
                <w:rStyle w:val="6"/>
                <w:rFonts w:ascii="宋体" w:hAnsi="宋体" w:eastAsia="宋体" w:cs="微软雅黑"/>
                <w:bCs/>
                <w:color w:val="auto"/>
                <w:sz w:val="15"/>
                <w:szCs w:val="15"/>
              </w:rPr>
              <w:fldChar w:fldCharType="end"/>
            </w:r>
            <w:r>
              <w:rPr>
                <w:rFonts w:ascii="宋体" w:hAnsi="宋体" w:eastAsia="宋体" w:cs="微软雅黑"/>
                <w:bCs/>
                <w:sz w:val="15"/>
                <w:szCs w:val="15"/>
              </w:rPr>
              <w:t>的巨型镂金雕花圆顶下，来往的人影绰约，像赴一场中世纪的聚会，购物真正成了一种享受。</w:t>
            </w:r>
          </w:p>
          <w:p>
            <w:pPr>
              <w:spacing w:after="0" w:line="280" w:lineRule="exact"/>
              <w:rPr>
                <w:rFonts w:ascii="宋体" w:hAnsi="宋体" w:eastAsia="宋体"/>
                <w:sz w:val="15"/>
                <w:szCs w:val="15"/>
              </w:rPr>
            </w:pPr>
            <w:r>
              <w:rPr>
                <w:rFonts w:hint="eastAsia" w:ascii="宋体" w:hAnsi="宋体" w:eastAsia="宋体" w:cs="微软雅黑"/>
                <w:b/>
                <w:bCs/>
                <w:sz w:val="15"/>
                <w:szCs w:val="15"/>
              </w:rPr>
              <w:t>结束后入住酒店。</w:t>
            </w:r>
          </w:p>
        </w:tc>
        <w:tc>
          <w:tcPr>
            <w:tcW w:w="240" w:type="dxa"/>
          </w:tcPr>
          <w:p>
            <w:pPr>
              <w:spacing w:after="0" w:line="280" w:lineRule="exact"/>
              <w:jc w:val="both"/>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90" w:hRule="atLeast"/>
          <w:jc w:val="center"/>
        </w:trPr>
        <w:tc>
          <w:tcPr>
            <w:tcW w:w="1443" w:type="dxa"/>
            <w:vMerge w:val="continue"/>
          </w:tcPr>
          <w:p>
            <w:pPr>
              <w:spacing w:after="0" w:line="280" w:lineRule="exact"/>
              <w:rPr>
                <w:rFonts w:ascii="宋体" w:hAnsi="宋体" w:eastAsia="宋体" w:cs="微软雅黑"/>
                <w:sz w:val="15"/>
                <w:szCs w:val="15"/>
              </w:rPr>
            </w:pPr>
          </w:p>
        </w:tc>
        <w:tc>
          <w:tcPr>
            <w:tcW w:w="3561" w:type="dxa"/>
            <w:gridSpan w:val="2"/>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酒店：欧洲标准四星酒店</w:t>
            </w:r>
          </w:p>
        </w:tc>
        <w:tc>
          <w:tcPr>
            <w:tcW w:w="1599" w:type="dxa"/>
            <w:gridSpan w:val="5"/>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餐：</w:t>
            </w:r>
            <w:r>
              <w:rPr>
                <w:rFonts w:hint="eastAsia" w:ascii="宋体" w:hAnsi="宋体" w:eastAsia="宋体" w:cs="微软雅黑"/>
                <w:b/>
                <w:bCs/>
                <w:sz w:val="15"/>
                <w:szCs w:val="15"/>
              </w:rPr>
              <w:t>早XX</w:t>
            </w:r>
          </w:p>
        </w:tc>
        <w:tc>
          <w:tcPr>
            <w:tcW w:w="2970" w:type="dxa"/>
            <w:gridSpan w:val="4"/>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交通：X</w:t>
            </w:r>
          </w:p>
        </w:tc>
        <w:tc>
          <w:tcPr>
            <w:tcW w:w="240" w:type="dxa"/>
          </w:tcPr>
          <w:p>
            <w:pPr>
              <w:spacing w:after="0" w:line="280" w:lineRule="exact"/>
              <w:ind w:right="92" w:rightChars="42"/>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443" w:type="dxa"/>
            <w:shd w:val="clear" w:color="auto" w:fill="B8CCE4"/>
          </w:tcPr>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第六天</w:t>
            </w:r>
          </w:p>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2月08日</w:t>
            </w:r>
          </w:p>
        </w:tc>
        <w:tc>
          <w:tcPr>
            <w:tcW w:w="8130" w:type="dxa"/>
            <w:gridSpan w:val="11"/>
            <w:shd w:val="clear" w:color="auto" w:fill="B8CCE4"/>
            <w:vAlign w:val="bottom"/>
          </w:tcPr>
          <w:p>
            <w:pPr>
              <w:pStyle w:val="9"/>
              <w:spacing w:line="280" w:lineRule="exact"/>
              <w:ind w:left="0"/>
              <w:rPr>
                <w:rFonts w:eastAsia="宋体" w:cs="微软雅黑"/>
                <w:bCs/>
                <w:sz w:val="15"/>
                <w:szCs w:val="15"/>
              </w:rPr>
            </w:pPr>
            <w:r>
              <w:rPr>
                <w:rFonts w:hint="eastAsia" w:eastAsia="宋体" w:cs="微软雅黑"/>
                <w:b/>
                <w:bCs/>
                <w:sz w:val="15"/>
                <w:szCs w:val="15"/>
              </w:rPr>
              <w:t xml:space="preserve">巴黎-伦敦  </w:t>
            </w:r>
          </w:p>
        </w:tc>
        <w:tc>
          <w:tcPr>
            <w:tcW w:w="240" w:type="dxa"/>
            <w:shd w:val="clear" w:color="auto" w:fill="B8CCE4"/>
          </w:tcPr>
          <w:p>
            <w:pPr>
              <w:spacing w:after="0" w:line="280" w:lineRule="exact"/>
              <w:rPr>
                <w:rFonts w:ascii="宋体" w:hAnsi="宋体" w:eastAsia="宋体" w:cs="YouYuan"/>
                <w:bCs/>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25" w:hRule="atLeast"/>
          <w:jc w:val="center"/>
        </w:trPr>
        <w:tc>
          <w:tcPr>
            <w:tcW w:w="1443" w:type="dxa"/>
            <w:vMerge w:val="restart"/>
          </w:tcPr>
          <w:p>
            <w:pPr>
              <w:spacing w:after="0" w:line="280" w:lineRule="exact"/>
              <w:rPr>
                <w:rFonts w:ascii="宋体" w:hAnsi="宋体" w:eastAsia="宋体" w:cs="微软雅黑"/>
                <w:sz w:val="15"/>
                <w:szCs w:val="15"/>
              </w:rPr>
            </w:pPr>
          </w:p>
          <w:p>
            <w:pPr>
              <w:spacing w:after="0" w:line="280" w:lineRule="exact"/>
              <w:rPr>
                <w:rFonts w:ascii="宋体" w:hAnsi="宋体" w:eastAsia="宋体" w:cs="微软雅黑"/>
                <w:sz w:val="15"/>
                <w:szCs w:val="15"/>
              </w:rPr>
            </w:pPr>
          </w:p>
        </w:tc>
        <w:tc>
          <w:tcPr>
            <w:tcW w:w="8130" w:type="dxa"/>
            <w:gridSpan w:val="11"/>
          </w:tcPr>
          <w:p>
            <w:pPr>
              <w:pStyle w:val="9"/>
              <w:spacing w:line="280" w:lineRule="exact"/>
              <w:ind w:left="0"/>
              <w:rPr>
                <w:rFonts w:eastAsia="宋体" w:cs="微软雅黑"/>
                <w:bCs/>
                <w:sz w:val="15"/>
                <w:szCs w:val="15"/>
              </w:rPr>
            </w:pPr>
            <w:r>
              <w:rPr>
                <w:rFonts w:hint="eastAsia" w:eastAsia="宋体" w:cs="微软雅黑"/>
                <w:bCs/>
                <w:sz w:val="15"/>
                <w:szCs w:val="15"/>
              </w:rPr>
              <w:t>酒店早餐后，乘坐</w:t>
            </w:r>
            <w:r>
              <w:rPr>
                <w:rFonts w:hint="eastAsia" w:eastAsia="宋体" w:cs="微软雅黑"/>
                <w:b/>
                <w:bCs/>
                <w:sz w:val="15"/>
                <w:szCs w:val="15"/>
                <w:highlight w:val="yellow"/>
              </w:rPr>
              <w:t>欧洲之星火车</w:t>
            </w:r>
            <w:r>
              <w:rPr>
                <w:rFonts w:hint="eastAsia" w:eastAsia="宋体" w:cs="微软雅黑"/>
                <w:bCs/>
                <w:sz w:val="15"/>
                <w:szCs w:val="15"/>
              </w:rPr>
              <w:t>前往英国伦敦，大约需要2个半小时。</w:t>
            </w:r>
          </w:p>
          <w:p>
            <w:pPr>
              <w:spacing w:after="0" w:line="280" w:lineRule="exact"/>
              <w:rPr>
                <w:rFonts w:ascii="宋体" w:hAnsi="宋体" w:eastAsia="宋体" w:cs="微软雅黑"/>
                <w:sz w:val="15"/>
                <w:szCs w:val="15"/>
              </w:rPr>
            </w:pPr>
            <w:r>
              <w:rPr>
                <w:rFonts w:hint="eastAsia" w:ascii="宋体" w:hAnsi="宋体" w:eastAsia="宋体" w:cs="微软雅黑"/>
                <w:b/>
                <w:sz w:val="15"/>
                <w:szCs w:val="15"/>
              </w:rPr>
              <w:t>伦敦</w:t>
            </w:r>
            <w:r>
              <w:rPr>
                <w:rFonts w:hint="eastAsia" w:ascii="宋体" w:hAnsi="宋体" w:eastAsia="宋体" w:cs="微软雅黑"/>
                <w:sz w:val="15"/>
                <w:szCs w:val="15"/>
              </w:rPr>
              <w:t>是英国的首都，同时也是欧盟区内最大的城市。融入伦敦自身的迷人文化，使其成为旅游揽胜和感受世界各地文化的绝妙佳处。 伦敦的文化变化万千而又丰富多元，绝不乏新景可观、新物可玩。同时，伦敦还保留着其魅力横生的历史风情。</w:t>
            </w:r>
          </w:p>
          <w:p>
            <w:pPr>
              <w:spacing w:after="0" w:line="280" w:lineRule="exact"/>
              <w:rPr>
                <w:rFonts w:ascii="宋体" w:hAnsi="宋体" w:eastAsia="宋体" w:cs="微软雅黑"/>
                <w:sz w:val="15"/>
                <w:szCs w:val="15"/>
              </w:rPr>
            </w:pPr>
            <w:r>
              <w:rPr>
                <w:rFonts w:hint="eastAsia" w:ascii="宋体" w:hAnsi="宋体" w:eastAsia="宋体" w:cs="微软雅黑"/>
                <w:sz w:val="15"/>
                <w:szCs w:val="15"/>
              </w:rPr>
              <w:t>到达伦敦后稍作休息，之后乘车前往伦敦市区，</w:t>
            </w:r>
          </w:p>
          <w:p>
            <w:pPr>
              <w:spacing w:after="0" w:line="280" w:lineRule="exact"/>
              <w:rPr>
                <w:rFonts w:ascii="宋体" w:hAnsi="宋体" w:eastAsia="宋体" w:cs="微软雅黑"/>
                <w:sz w:val="15"/>
                <w:szCs w:val="15"/>
              </w:rPr>
            </w:pPr>
            <w:r>
              <w:rPr>
                <w:rFonts w:hint="eastAsia" w:ascii="宋体" w:hAnsi="宋体" w:eastAsia="宋体" w:cs="微软雅黑"/>
                <w:b/>
                <w:bCs/>
                <w:color w:val="C00000"/>
                <w:sz w:val="15"/>
                <w:szCs w:val="15"/>
              </w:rPr>
              <w:t>【伦敦眼（外观）</w:t>
            </w:r>
            <w:r>
              <w:rPr>
                <w:rFonts w:hint="eastAsia" w:ascii="宋体" w:hAnsi="宋体" w:eastAsia="宋体" w:cs="微软雅黑"/>
                <w:bCs/>
                <w:sz w:val="15"/>
                <w:szCs w:val="15"/>
              </w:rPr>
              <w:t>】</w:t>
            </w:r>
            <w:r>
              <w:rPr>
                <w:rFonts w:hint="eastAsia" w:ascii="宋体" w:hAnsi="宋体" w:eastAsia="宋体" w:cs="微软雅黑"/>
                <w:sz w:val="15"/>
                <w:szCs w:val="15"/>
              </w:rPr>
              <w:t xml:space="preserve"> 又称千禧之轮，是为迎接新千年而设计的，坐落在伦敦泰晤士河畔，是伦敦的地标，也是伦敦最吸引游人的观光点之一。</w:t>
            </w:r>
          </w:p>
          <w:p>
            <w:pPr>
              <w:spacing w:after="0" w:line="280" w:lineRule="exact"/>
              <w:rPr>
                <w:rFonts w:ascii="宋体" w:hAnsi="宋体" w:eastAsia="宋体" w:cs="微软雅黑"/>
                <w:sz w:val="15"/>
                <w:szCs w:val="15"/>
              </w:rPr>
            </w:pPr>
            <w:r>
              <w:rPr>
                <w:rFonts w:hint="eastAsia" w:ascii="宋体" w:hAnsi="宋体" w:eastAsia="宋体" w:cs="微软雅黑"/>
                <w:sz w:val="15"/>
                <w:szCs w:val="15"/>
              </w:rPr>
              <w:t>沿着泰晤河畔游览</w:t>
            </w:r>
            <w:r>
              <w:rPr>
                <w:rFonts w:hint="eastAsia" w:ascii="宋体" w:hAnsi="宋体" w:eastAsia="宋体" w:cs="微软雅黑"/>
                <w:b/>
                <w:bCs/>
                <w:color w:val="C00000"/>
                <w:sz w:val="15"/>
                <w:szCs w:val="15"/>
              </w:rPr>
              <w:t>【大本钟（外观）</w:t>
            </w:r>
            <w:r>
              <w:rPr>
                <w:rFonts w:hint="eastAsia" w:ascii="宋体" w:hAnsi="宋体" w:eastAsia="宋体" w:cs="微软雅黑"/>
                <w:bCs/>
                <w:color w:val="C00000"/>
                <w:sz w:val="15"/>
                <w:szCs w:val="15"/>
              </w:rPr>
              <w:t>】</w:t>
            </w:r>
            <w:r>
              <w:rPr>
                <w:rFonts w:hint="eastAsia" w:ascii="宋体" w:hAnsi="宋体" w:eastAsia="宋体" w:cs="微软雅黑"/>
                <w:sz w:val="15"/>
                <w:szCs w:val="15"/>
              </w:rPr>
              <w:t>是英国国会大厦（威斯敏斯特宫）的钟楼，1859年建成于伦敦泰晤士河畔，是伦敦著名古钟和标志性建筑之一。</w:t>
            </w:r>
          </w:p>
          <w:p>
            <w:pPr>
              <w:spacing w:after="0" w:line="280" w:lineRule="exact"/>
              <w:rPr>
                <w:rFonts w:ascii="宋体" w:hAnsi="宋体" w:eastAsia="宋体" w:cs="微软雅黑"/>
                <w:sz w:val="15"/>
                <w:szCs w:val="15"/>
              </w:rPr>
            </w:pPr>
            <w:r>
              <w:rPr>
                <w:rFonts w:hint="eastAsia" w:ascii="宋体" w:hAnsi="宋体" w:eastAsia="宋体" w:cs="微软雅黑"/>
                <w:b/>
                <w:bCs/>
                <w:color w:val="C00000"/>
                <w:sz w:val="15"/>
                <w:szCs w:val="15"/>
              </w:rPr>
              <w:t>【议会大厦（外观）】</w:t>
            </w:r>
            <w:r>
              <w:rPr>
                <w:rFonts w:hint="eastAsia" w:ascii="宋体" w:hAnsi="宋体" w:eastAsia="宋体" w:cs="微软雅黑"/>
                <w:sz w:val="15"/>
                <w:szCs w:val="15"/>
              </w:rPr>
              <w:t xml:space="preserve">也叫威斯敏斯特宫，位于泰晤士河边，是英国国会（包括上议院和下议院）的所在地，哥德复兴式建筑的代表作之一。                                                              </w:t>
            </w:r>
          </w:p>
          <w:p>
            <w:pPr>
              <w:spacing w:after="0" w:line="280" w:lineRule="exact"/>
              <w:rPr>
                <w:rFonts w:ascii="宋体" w:hAnsi="宋体" w:eastAsia="宋体" w:cs="微软雅黑"/>
                <w:sz w:val="15"/>
                <w:szCs w:val="15"/>
              </w:rPr>
            </w:pPr>
            <w:r>
              <w:rPr>
                <w:rFonts w:hint="eastAsia" w:ascii="宋体" w:hAnsi="宋体" w:eastAsia="宋体" w:cs="微软雅黑"/>
                <w:b/>
                <w:bCs/>
                <w:color w:val="C00000"/>
                <w:sz w:val="15"/>
                <w:szCs w:val="15"/>
              </w:rPr>
              <w:t>【西敏寺教堂（外观）】</w:t>
            </w:r>
            <w:r>
              <w:rPr>
                <w:rFonts w:hint="eastAsia" w:ascii="宋体" w:hAnsi="宋体" w:eastAsia="宋体" w:cs="微软雅黑"/>
                <w:sz w:val="15"/>
                <w:szCs w:val="15"/>
              </w:rPr>
              <w:t>又名威斯敏斯特修道院，毗邻国会大厦，是一座哥特式风格的英国皇家天主大教堂，宏伟壮观，是英国的圣地，在英国众多的教堂中地位显赫。</w:t>
            </w:r>
          </w:p>
          <w:p>
            <w:pPr>
              <w:spacing w:after="0" w:line="280" w:lineRule="exact"/>
              <w:rPr>
                <w:rFonts w:ascii="宋体" w:hAnsi="宋体" w:eastAsia="宋体" w:cs="微软雅黑"/>
                <w:sz w:val="15"/>
                <w:szCs w:val="15"/>
              </w:rPr>
            </w:pPr>
            <w:r>
              <w:rPr>
                <w:rFonts w:hint="eastAsia" w:ascii="宋体" w:hAnsi="宋体" w:eastAsia="宋体" w:cs="微软雅黑"/>
                <w:b/>
                <w:bCs/>
                <w:color w:val="C00000"/>
                <w:sz w:val="15"/>
                <w:szCs w:val="15"/>
              </w:rPr>
              <w:t>【白金汉宫 外观】</w:t>
            </w:r>
            <w:r>
              <w:rPr>
                <w:rFonts w:hint="eastAsia" w:ascii="宋体" w:hAnsi="宋体" w:eastAsia="宋体" w:cs="微软雅黑"/>
                <w:sz w:val="15"/>
                <w:szCs w:val="15"/>
              </w:rPr>
              <w:t xml:space="preserve">是英国的王宫，是女王的办公地点及其在伦敦的居住场所，也是王室行政总部之所在，是当今世界上少数仍在使用的皇家宫殿之一                                                                                                                                                                                                                             </w:t>
            </w:r>
            <w:r>
              <w:rPr>
                <w:rFonts w:hint="eastAsia" w:ascii="宋体" w:hAnsi="宋体" w:eastAsia="宋体" w:cs="微软雅黑"/>
                <w:b/>
                <w:bCs/>
                <w:color w:val="C00000"/>
                <w:sz w:val="15"/>
                <w:szCs w:val="15"/>
              </w:rPr>
              <w:t>【唐宁街十号首相府（外观）】</w:t>
            </w:r>
            <w:r>
              <w:rPr>
                <w:rFonts w:hint="eastAsia" w:ascii="宋体" w:hAnsi="宋体" w:eastAsia="宋体" w:cs="微软雅黑"/>
                <w:sz w:val="15"/>
                <w:szCs w:val="15"/>
              </w:rPr>
              <w:t>位于英国首都伦敦威斯敏斯特，威斯敏斯特区白厅旁的唐宁街，一所乔治风格建筑物。其设计朴实的黑色木门，缀上白色的阿拉伯数字"10"，成为了人所共知的标记。</w:t>
            </w:r>
          </w:p>
          <w:p>
            <w:pPr>
              <w:pStyle w:val="9"/>
              <w:spacing w:line="280" w:lineRule="exact"/>
              <w:ind w:left="0"/>
              <w:rPr>
                <w:rFonts w:eastAsia="宋体" w:cs="微软雅黑"/>
                <w:bCs/>
                <w:sz w:val="15"/>
                <w:szCs w:val="15"/>
                <w:lang w:val="en-US"/>
              </w:rPr>
            </w:pPr>
            <w:r>
              <w:rPr>
                <w:rFonts w:hint="eastAsia" w:eastAsia="宋体" w:cs="微软雅黑"/>
                <w:b/>
                <w:bCs/>
                <w:sz w:val="15"/>
                <w:szCs w:val="15"/>
                <w:lang w:val="en-US"/>
              </w:rPr>
              <w:t>结束后入住酒店。</w:t>
            </w:r>
          </w:p>
        </w:tc>
        <w:tc>
          <w:tcPr>
            <w:tcW w:w="240" w:type="dxa"/>
          </w:tcPr>
          <w:p>
            <w:pPr>
              <w:spacing w:after="0" w:line="280" w:lineRule="exact"/>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443" w:type="dxa"/>
            <w:vMerge w:val="continue"/>
          </w:tcPr>
          <w:p>
            <w:pPr>
              <w:spacing w:after="0" w:line="280" w:lineRule="exact"/>
              <w:rPr>
                <w:rFonts w:ascii="宋体" w:hAnsi="宋体" w:eastAsia="宋体" w:cs="微软雅黑"/>
                <w:sz w:val="15"/>
                <w:szCs w:val="15"/>
              </w:rPr>
            </w:pPr>
          </w:p>
        </w:tc>
        <w:tc>
          <w:tcPr>
            <w:tcW w:w="3561" w:type="dxa"/>
            <w:gridSpan w:val="2"/>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酒店：欧洲标准</w:t>
            </w:r>
            <w:r>
              <w:rPr>
                <w:rFonts w:hint="eastAsia" w:ascii="宋体" w:hAnsi="宋体" w:eastAsia="宋体" w:cs="微软雅黑"/>
                <w:b/>
                <w:sz w:val="15"/>
                <w:szCs w:val="15"/>
                <w:lang w:val="en-US" w:eastAsia="zh-CN"/>
              </w:rPr>
              <w:t>双人间</w:t>
            </w:r>
          </w:p>
        </w:tc>
        <w:tc>
          <w:tcPr>
            <w:tcW w:w="1599" w:type="dxa"/>
            <w:gridSpan w:val="5"/>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餐：早</w:t>
            </w:r>
            <w:r>
              <w:rPr>
                <w:rFonts w:hint="eastAsia" w:ascii="宋体" w:hAnsi="宋体" w:eastAsia="宋体" w:cs="微软雅黑"/>
                <w:b/>
                <w:bCs/>
                <w:sz w:val="15"/>
                <w:szCs w:val="15"/>
              </w:rPr>
              <w:t>X</w:t>
            </w:r>
            <w:r>
              <w:rPr>
                <w:rFonts w:hint="eastAsia" w:ascii="宋体" w:hAnsi="宋体" w:eastAsia="宋体" w:cs="微软雅黑"/>
                <w:b/>
                <w:sz w:val="15"/>
                <w:szCs w:val="15"/>
              </w:rPr>
              <w:t>晚</w:t>
            </w:r>
          </w:p>
        </w:tc>
        <w:tc>
          <w:tcPr>
            <w:tcW w:w="2970" w:type="dxa"/>
            <w:gridSpan w:val="4"/>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交通：汽车/火车</w:t>
            </w:r>
          </w:p>
        </w:tc>
        <w:tc>
          <w:tcPr>
            <w:tcW w:w="240" w:type="dxa"/>
          </w:tcPr>
          <w:p>
            <w:pPr>
              <w:spacing w:after="0" w:line="280" w:lineRule="exact"/>
              <w:ind w:right="92" w:rightChars="42"/>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03" w:hRule="atLeast"/>
          <w:jc w:val="center"/>
        </w:trPr>
        <w:tc>
          <w:tcPr>
            <w:tcW w:w="1443" w:type="dxa"/>
            <w:shd w:val="clear" w:color="auto" w:fill="B8CCE4"/>
          </w:tcPr>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第七天</w:t>
            </w:r>
          </w:p>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2月09日</w:t>
            </w:r>
          </w:p>
        </w:tc>
        <w:tc>
          <w:tcPr>
            <w:tcW w:w="8130" w:type="dxa"/>
            <w:gridSpan w:val="11"/>
            <w:shd w:val="clear" w:color="auto" w:fill="B8CCE4"/>
            <w:vAlign w:val="bottom"/>
          </w:tcPr>
          <w:p>
            <w:pPr>
              <w:pStyle w:val="9"/>
              <w:spacing w:before="33" w:line="280" w:lineRule="exact"/>
              <w:ind w:left="0"/>
              <w:rPr>
                <w:rFonts w:eastAsia="宋体" w:cs="微软雅黑"/>
                <w:b/>
                <w:sz w:val="15"/>
                <w:szCs w:val="15"/>
                <w:lang w:val="en-US"/>
              </w:rPr>
            </w:pPr>
            <w:r>
              <w:rPr>
                <w:rFonts w:hint="eastAsia" w:eastAsia="宋体" w:cs="微软雅黑"/>
                <w:b/>
                <w:sz w:val="15"/>
                <w:szCs w:val="15"/>
                <w:lang w:val="en-US"/>
              </w:rPr>
              <w:t>伦敦</w:t>
            </w:r>
          </w:p>
        </w:tc>
        <w:tc>
          <w:tcPr>
            <w:tcW w:w="240" w:type="dxa"/>
            <w:shd w:val="clear" w:color="auto" w:fill="B8CCE4"/>
          </w:tcPr>
          <w:p>
            <w:pPr>
              <w:spacing w:after="0" w:line="280" w:lineRule="exact"/>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395" w:hRule="atLeast"/>
          <w:jc w:val="center"/>
        </w:trPr>
        <w:tc>
          <w:tcPr>
            <w:tcW w:w="1443" w:type="dxa"/>
            <w:vMerge w:val="restart"/>
            <w:shd w:val="clear" w:color="auto" w:fill="auto"/>
          </w:tcPr>
          <w:p>
            <w:pPr>
              <w:spacing w:after="0" w:line="280" w:lineRule="exact"/>
              <w:rPr>
                <w:rFonts w:ascii="宋体" w:hAnsi="宋体" w:eastAsia="宋体" w:cs="微软雅黑"/>
                <w:bCs/>
                <w:sz w:val="15"/>
                <w:szCs w:val="15"/>
              </w:rPr>
            </w:pPr>
          </w:p>
        </w:tc>
        <w:tc>
          <w:tcPr>
            <w:tcW w:w="8130" w:type="dxa"/>
            <w:gridSpan w:val="11"/>
            <w:shd w:val="clear" w:color="auto" w:fill="auto"/>
          </w:tcPr>
          <w:p>
            <w:pPr>
              <w:spacing w:after="0" w:line="280" w:lineRule="exact"/>
              <w:rPr>
                <w:rFonts w:ascii="宋体" w:hAnsi="宋体" w:eastAsia="宋体" w:cs="微软雅黑"/>
                <w:sz w:val="15"/>
                <w:szCs w:val="15"/>
              </w:rPr>
            </w:pPr>
            <w:r>
              <w:rPr>
                <w:rFonts w:hint="eastAsia" w:ascii="宋体" w:hAnsi="宋体" w:eastAsia="宋体" w:cs="微软雅黑"/>
                <w:sz w:val="15"/>
                <w:szCs w:val="15"/>
              </w:rPr>
              <w:t>酒店早餐后，</w:t>
            </w:r>
            <w:r>
              <w:rPr>
                <w:rFonts w:hint="eastAsia" w:ascii="宋体" w:hAnsi="宋体" w:eastAsia="宋体" w:cs="微软雅黑"/>
                <w:bCs/>
                <w:sz w:val="15"/>
                <w:szCs w:val="15"/>
              </w:rPr>
              <w:t>乘车前往参观</w:t>
            </w:r>
            <w:r>
              <w:rPr>
                <w:rFonts w:hint="eastAsia" w:ascii="宋体" w:hAnsi="宋体" w:eastAsia="宋体" w:cs="微软雅黑"/>
                <w:b/>
                <w:bCs/>
                <w:color w:val="000000" w:themeColor="text1"/>
                <w:sz w:val="15"/>
                <w:szCs w:val="15"/>
                <w:shd w:val="clear" w:color="auto" w:fill="FFFF00"/>
              </w:rPr>
              <w:t>【大英博物馆】入内</w:t>
            </w:r>
            <w:r>
              <w:rPr>
                <w:rFonts w:hint="eastAsia" w:ascii="宋体" w:hAnsi="宋体" w:eastAsia="宋体" w:cs="微软雅黑"/>
                <w:sz w:val="15"/>
                <w:szCs w:val="15"/>
              </w:rPr>
              <w:t>是世界上历史最悠久、规模最宏伟的综合性博物馆，又名不列颠博物馆，是世界上规模最大、最著名的博物馆之一。博物馆收藏了世界各地的众多文物和图书珍品，藏品之丰富、种类之繁多，为全世界博物馆所罕见。目前博物馆拥有藏品近800万件。由于空间的限制，目前还有大批藏品未能公开展出。日不落帝国曾经的辉煌可见一斑。</w:t>
            </w:r>
          </w:p>
          <w:p>
            <w:pPr>
              <w:spacing w:after="0" w:line="280" w:lineRule="exact"/>
              <w:rPr>
                <w:rFonts w:ascii="宋体" w:hAnsi="宋体" w:eastAsia="宋体" w:cs="微软雅黑"/>
                <w:color w:val="000000" w:themeColor="text1"/>
                <w:sz w:val="15"/>
                <w:szCs w:val="15"/>
              </w:rPr>
            </w:pPr>
            <w:r>
              <w:rPr>
                <w:rFonts w:hint="eastAsia" w:ascii="宋体" w:hAnsi="宋体" w:eastAsia="宋体" w:cs="微软雅黑"/>
                <w:sz w:val="15"/>
                <w:szCs w:val="15"/>
              </w:rPr>
              <w:t>之后游览参观</w:t>
            </w:r>
            <w:r>
              <w:rPr>
                <w:rFonts w:hint="eastAsia" w:ascii="宋体" w:hAnsi="宋体" w:eastAsia="宋体" w:cs="微软雅黑"/>
                <w:b/>
                <w:bCs/>
                <w:color w:val="C00000"/>
                <w:sz w:val="15"/>
                <w:szCs w:val="15"/>
              </w:rPr>
              <w:t>【</w:t>
            </w:r>
            <w:r>
              <w:rPr>
                <w:rFonts w:hint="eastAsia" w:ascii="宋体" w:hAnsi="宋体" w:eastAsia="宋体" w:cs="微软雅黑"/>
                <w:b/>
                <w:color w:val="C00000"/>
                <w:sz w:val="15"/>
                <w:szCs w:val="15"/>
              </w:rPr>
              <w:t>国家美术馆</w:t>
            </w:r>
            <w:r>
              <w:rPr>
                <w:rFonts w:hint="eastAsia" w:ascii="宋体" w:hAnsi="宋体" w:eastAsia="宋体" w:cs="微软雅黑"/>
                <w:b/>
                <w:bCs/>
                <w:color w:val="C00000"/>
                <w:sz w:val="15"/>
                <w:szCs w:val="15"/>
              </w:rPr>
              <w:t>】</w:t>
            </w:r>
            <w:r>
              <w:rPr>
                <w:rFonts w:ascii="宋体" w:hAnsi="宋体" w:eastAsia="宋体" w:cs="微软雅黑"/>
                <w:color w:val="000000" w:themeColor="text1"/>
                <w:sz w:val="15"/>
                <w:szCs w:val="15"/>
              </w:rPr>
              <w:t>是位于英国伦敦市中心</w:t>
            </w:r>
            <w:r>
              <w:rPr>
                <w:rFonts w:hint="eastAsia" w:ascii="宋体" w:hAnsi="宋体" w:eastAsia="宋体" w:cs="微软雅黑"/>
                <w:b/>
                <w:bCs/>
                <w:color w:val="C00000"/>
                <w:sz w:val="15"/>
                <w:szCs w:val="15"/>
              </w:rPr>
              <w:t>【</w:t>
            </w:r>
            <w:r>
              <w:rPr>
                <w:rFonts w:ascii="宋体" w:hAnsi="宋体" w:eastAsia="宋体" w:cs="微软雅黑"/>
                <w:b/>
                <w:color w:val="C00000"/>
                <w:sz w:val="15"/>
                <w:szCs w:val="15"/>
              </w:rPr>
              <w:t>特拉法加广场</w:t>
            </w:r>
            <w:r>
              <w:rPr>
                <w:rFonts w:hint="eastAsia" w:ascii="宋体" w:hAnsi="宋体" w:eastAsia="宋体" w:cs="微软雅黑"/>
                <w:b/>
                <w:bCs/>
                <w:color w:val="C00000"/>
                <w:sz w:val="15"/>
                <w:szCs w:val="15"/>
              </w:rPr>
              <w:t>】</w:t>
            </w:r>
            <w:r>
              <w:rPr>
                <w:rFonts w:ascii="宋体" w:hAnsi="宋体" w:eastAsia="宋体" w:cs="微软雅黑"/>
                <w:color w:val="000000" w:themeColor="text1"/>
                <w:sz w:val="15"/>
                <w:szCs w:val="15"/>
              </w:rPr>
              <w:t>的正北方向。国家美术馆又称伦敦国家美术馆，成立于1824年。当时仅有38幅画作，从这些由乔治四世说服政府购买林布兰、拉尔等人的38个作品，陆续拓展为现在以绘画收藏为主的国家级美术馆。</w:t>
            </w:r>
          </w:p>
          <w:p>
            <w:pPr>
              <w:spacing w:after="0" w:line="280" w:lineRule="exact"/>
              <w:rPr>
                <w:rFonts w:ascii="宋体" w:hAnsi="宋体" w:eastAsia="宋体" w:cs="微软雅黑"/>
                <w:sz w:val="15"/>
                <w:szCs w:val="15"/>
              </w:rPr>
            </w:pPr>
            <w:r>
              <w:rPr>
                <w:rFonts w:hint="eastAsia" w:ascii="宋体" w:hAnsi="宋体" w:eastAsia="宋体" w:cs="微软雅黑"/>
                <w:b/>
                <w:bCs/>
                <w:sz w:val="15"/>
                <w:szCs w:val="15"/>
              </w:rPr>
              <w:t>结束后入住酒店。</w:t>
            </w:r>
            <w:r>
              <w:rPr>
                <w:rFonts w:hint="eastAsia" w:ascii="宋体" w:hAnsi="宋体" w:eastAsia="宋体" w:cs="微软雅黑"/>
                <w:b/>
                <w:bCs/>
                <w:color w:val="C00000"/>
                <w:sz w:val="15"/>
                <w:szCs w:val="15"/>
              </w:rPr>
              <w:t xml:space="preserve">                                                                                                                </w:t>
            </w:r>
          </w:p>
        </w:tc>
        <w:tc>
          <w:tcPr>
            <w:tcW w:w="240" w:type="dxa"/>
            <w:shd w:val="clear" w:color="auto" w:fill="auto"/>
          </w:tcPr>
          <w:p>
            <w:pPr>
              <w:spacing w:after="0" w:line="280" w:lineRule="exact"/>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07" w:hRule="atLeast"/>
          <w:jc w:val="center"/>
        </w:trPr>
        <w:tc>
          <w:tcPr>
            <w:tcW w:w="1443" w:type="dxa"/>
            <w:vMerge w:val="continue"/>
            <w:shd w:val="clear" w:color="auto" w:fill="auto"/>
          </w:tcPr>
          <w:p>
            <w:pPr>
              <w:spacing w:after="0" w:line="280" w:lineRule="exact"/>
              <w:rPr>
                <w:rFonts w:ascii="宋体" w:hAnsi="宋体" w:eastAsia="宋体" w:cs="微软雅黑"/>
                <w:sz w:val="15"/>
                <w:szCs w:val="15"/>
              </w:rPr>
            </w:pPr>
          </w:p>
        </w:tc>
        <w:tc>
          <w:tcPr>
            <w:tcW w:w="3727" w:type="dxa"/>
            <w:gridSpan w:val="5"/>
            <w:shd w:val="clear" w:color="auto" w:fill="auto"/>
          </w:tcPr>
          <w:p>
            <w:pPr>
              <w:spacing w:after="0" w:line="280" w:lineRule="exact"/>
              <w:rPr>
                <w:rFonts w:ascii="宋体" w:hAnsi="宋体" w:eastAsia="宋体" w:cs="微软雅黑"/>
                <w:b/>
                <w:sz w:val="15"/>
                <w:szCs w:val="15"/>
              </w:rPr>
            </w:pPr>
            <w:r>
              <w:rPr>
                <w:rFonts w:hint="eastAsia" w:ascii="宋体" w:hAnsi="宋体" w:eastAsia="宋体" w:cs="微软雅黑"/>
                <w:b/>
                <w:sz w:val="15"/>
                <w:szCs w:val="15"/>
              </w:rPr>
              <w:t>酒店：欧洲标准</w:t>
            </w:r>
            <w:r>
              <w:rPr>
                <w:rFonts w:hint="eastAsia" w:ascii="宋体" w:hAnsi="宋体" w:eastAsia="宋体" w:cs="微软雅黑"/>
                <w:b/>
                <w:sz w:val="15"/>
                <w:szCs w:val="15"/>
                <w:lang w:val="en-US" w:eastAsia="zh-CN"/>
              </w:rPr>
              <w:t>双人间</w:t>
            </w:r>
          </w:p>
        </w:tc>
        <w:tc>
          <w:tcPr>
            <w:tcW w:w="1605" w:type="dxa"/>
            <w:gridSpan w:val="5"/>
            <w:shd w:val="clear" w:color="auto" w:fill="auto"/>
          </w:tcPr>
          <w:p>
            <w:pPr>
              <w:spacing w:after="0" w:line="280" w:lineRule="exact"/>
              <w:rPr>
                <w:rFonts w:ascii="宋体" w:hAnsi="宋体" w:eastAsia="宋体" w:cs="微软雅黑"/>
                <w:b/>
                <w:sz w:val="15"/>
                <w:szCs w:val="15"/>
              </w:rPr>
            </w:pPr>
            <w:r>
              <w:rPr>
                <w:rFonts w:hint="eastAsia" w:ascii="宋体" w:hAnsi="宋体" w:eastAsia="宋体" w:cs="微软雅黑"/>
                <w:b/>
                <w:sz w:val="15"/>
                <w:szCs w:val="15"/>
              </w:rPr>
              <w:t>餐：早午晚</w:t>
            </w:r>
          </w:p>
        </w:tc>
        <w:tc>
          <w:tcPr>
            <w:tcW w:w="2798" w:type="dxa"/>
            <w:shd w:val="clear" w:color="auto" w:fill="auto"/>
          </w:tcPr>
          <w:p>
            <w:pPr>
              <w:spacing w:after="0" w:line="280" w:lineRule="exact"/>
              <w:rPr>
                <w:rFonts w:ascii="宋体" w:hAnsi="宋体" w:eastAsia="宋体" w:cs="微软雅黑"/>
                <w:b/>
                <w:sz w:val="15"/>
                <w:szCs w:val="15"/>
              </w:rPr>
            </w:pPr>
            <w:r>
              <w:rPr>
                <w:rFonts w:hint="eastAsia" w:ascii="宋体" w:hAnsi="宋体" w:eastAsia="宋体" w:cs="微软雅黑"/>
                <w:b/>
                <w:sz w:val="15"/>
                <w:szCs w:val="15"/>
              </w:rPr>
              <w:t>交通：汽车</w:t>
            </w:r>
          </w:p>
        </w:tc>
        <w:tc>
          <w:tcPr>
            <w:tcW w:w="240" w:type="dxa"/>
            <w:shd w:val="clear" w:color="auto" w:fill="auto"/>
          </w:tcPr>
          <w:p>
            <w:pPr>
              <w:spacing w:after="0" w:line="280" w:lineRule="exact"/>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34" w:hRule="atLeast"/>
          <w:jc w:val="center"/>
        </w:trPr>
        <w:tc>
          <w:tcPr>
            <w:tcW w:w="1443" w:type="dxa"/>
            <w:shd w:val="clear" w:color="auto" w:fill="B8CCE4"/>
          </w:tcPr>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第八天</w:t>
            </w:r>
          </w:p>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2月10日</w:t>
            </w:r>
          </w:p>
        </w:tc>
        <w:tc>
          <w:tcPr>
            <w:tcW w:w="8130" w:type="dxa"/>
            <w:gridSpan w:val="11"/>
            <w:shd w:val="clear" w:color="auto" w:fill="B8CCE4"/>
            <w:vAlign w:val="bottom"/>
          </w:tcPr>
          <w:p>
            <w:pPr>
              <w:spacing w:after="0" w:line="280" w:lineRule="exact"/>
              <w:rPr>
                <w:rFonts w:ascii="宋体" w:hAnsi="宋体" w:eastAsia="宋体" w:cs="微软雅黑"/>
                <w:b/>
                <w:bCs/>
                <w:color w:val="0070C0"/>
                <w:sz w:val="15"/>
                <w:szCs w:val="15"/>
              </w:rPr>
            </w:pPr>
            <w:r>
              <w:rPr>
                <w:rFonts w:hint="eastAsia" w:ascii="宋体" w:hAnsi="宋体" w:eastAsia="宋体" w:cs="微软雅黑"/>
                <w:b/>
                <w:bCs/>
                <w:sz w:val="15"/>
                <w:szCs w:val="15"/>
              </w:rPr>
              <w:t>伦敦</w:t>
            </w:r>
          </w:p>
        </w:tc>
        <w:tc>
          <w:tcPr>
            <w:tcW w:w="240" w:type="dxa"/>
            <w:shd w:val="clear" w:color="auto" w:fill="B8CCE4"/>
          </w:tcPr>
          <w:p>
            <w:pPr>
              <w:spacing w:after="0" w:line="280" w:lineRule="exact"/>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1497" w:hRule="atLeast"/>
          <w:jc w:val="center"/>
        </w:trPr>
        <w:tc>
          <w:tcPr>
            <w:tcW w:w="1443" w:type="dxa"/>
            <w:vMerge w:val="restart"/>
            <w:shd w:val="clear" w:color="auto" w:fill="auto"/>
          </w:tcPr>
          <w:p>
            <w:pPr>
              <w:spacing w:after="0" w:line="280" w:lineRule="exact"/>
              <w:rPr>
                <w:rFonts w:ascii="宋体" w:hAnsi="宋体" w:eastAsia="宋体" w:cs="微软雅黑"/>
                <w:bCs/>
                <w:sz w:val="15"/>
                <w:szCs w:val="15"/>
              </w:rPr>
            </w:pPr>
          </w:p>
        </w:tc>
        <w:tc>
          <w:tcPr>
            <w:tcW w:w="8130" w:type="dxa"/>
            <w:gridSpan w:val="11"/>
            <w:shd w:val="clear" w:color="auto" w:fill="auto"/>
          </w:tcPr>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酒店早餐后前往</w:t>
            </w:r>
            <w:r>
              <w:rPr>
                <w:rFonts w:hint="eastAsia" w:ascii="宋体" w:hAnsi="宋体" w:eastAsia="宋体" w:cs="微软雅黑"/>
                <w:b/>
                <w:bCs/>
                <w:color w:val="C00000"/>
                <w:sz w:val="15"/>
                <w:szCs w:val="15"/>
              </w:rPr>
              <w:t>【海德公园】</w:t>
            </w:r>
            <w:r>
              <w:rPr>
                <w:rFonts w:hint="eastAsia" w:ascii="宋体" w:hAnsi="宋体" w:eastAsia="宋体" w:cs="微软雅黑"/>
                <w:bCs/>
                <w:sz w:val="15"/>
                <w:szCs w:val="15"/>
              </w:rPr>
              <w:t>，英国最知名、最大的公园，公园占地2.5平方公里。喧闹的都市存在着这样一方没有边际的绿野，给与游客带来了很多欣喜。演说者之角、骑马道和戴安娜王妃纪念喷泉是公园里比较热门的小景点。还有很多人躺在草坪晒太阳，可以感受当地悠闲生活的一面。</w:t>
            </w:r>
          </w:p>
          <w:p>
            <w:pPr>
              <w:spacing w:after="0" w:line="280" w:lineRule="exact"/>
              <w:rPr>
                <w:rFonts w:ascii="宋体" w:hAnsi="宋体" w:eastAsia="宋体" w:cs="微软雅黑"/>
                <w:bCs/>
                <w:sz w:val="15"/>
                <w:szCs w:val="15"/>
              </w:rPr>
            </w:pPr>
            <w:r>
              <w:rPr>
                <w:rFonts w:hint="eastAsia" w:ascii="宋体" w:hAnsi="宋体" w:eastAsia="宋体" w:cs="微软雅黑"/>
                <w:b/>
                <w:bCs/>
                <w:color w:val="C00000"/>
                <w:sz w:val="15"/>
                <w:szCs w:val="15"/>
              </w:rPr>
              <w:t>【肯辛顿公园】</w:t>
            </w:r>
            <w:r>
              <w:rPr>
                <w:rFonts w:ascii="宋体" w:hAnsi="宋体" w:eastAsia="宋体" w:cs="微软雅黑"/>
                <w:bCs/>
                <w:sz w:val="15"/>
                <w:szCs w:val="15"/>
              </w:rPr>
              <w:t>肯辛顿公园从前是王家园林，现在与海德公园相连向公众开放。公园雅致优美，有大片草地，有许多修剪得很有艺术性的树木。里面有很多长靠椅供游人休息，还有很大的湖面，能看到水禽、鸽子和小松鼠。</w:t>
            </w:r>
          </w:p>
          <w:p>
            <w:pPr>
              <w:spacing w:after="0" w:line="280" w:lineRule="exact"/>
              <w:rPr>
                <w:rFonts w:ascii="宋体" w:hAnsi="宋体" w:eastAsia="宋体" w:cs="微软雅黑"/>
                <w:bCs/>
                <w:sz w:val="15"/>
                <w:szCs w:val="15"/>
              </w:rPr>
            </w:pPr>
            <w:r>
              <w:rPr>
                <w:rFonts w:hint="eastAsia" w:ascii="宋体" w:hAnsi="宋体" w:eastAsia="宋体" w:cs="微软雅黑"/>
                <w:bCs/>
                <w:sz w:val="15"/>
                <w:szCs w:val="15"/>
              </w:rPr>
              <w:t>乘车前往与伊顿公学齐名的 —</w:t>
            </w:r>
            <w:r>
              <w:rPr>
                <w:rFonts w:hint="eastAsia" w:ascii="宋体" w:hAnsi="宋体" w:eastAsia="宋体" w:cs="微软雅黑"/>
                <w:b/>
                <w:bCs/>
                <w:color w:val="C00000"/>
                <w:sz w:val="15"/>
                <w:szCs w:val="15"/>
              </w:rPr>
              <w:t>【温莎古堡】</w:t>
            </w:r>
            <w:r>
              <w:rPr>
                <w:rFonts w:hint="eastAsia" w:ascii="宋体" w:hAnsi="宋体" w:eastAsia="宋体" w:cs="微软雅黑"/>
                <w:bCs/>
                <w:sz w:val="15"/>
                <w:szCs w:val="15"/>
              </w:rPr>
              <w:t xml:space="preserve"> 温莎位于伦敦西郊外，是一个让游客感到似曾相识的名字，莎士比亚的戏剧《温莎的风流娘儿们》让人们依稀回到了17世纪时的温莎。</w:t>
            </w:r>
          </w:p>
          <w:p>
            <w:pPr>
              <w:spacing w:after="0" w:line="280" w:lineRule="exact"/>
              <w:rPr>
                <w:rFonts w:ascii="宋体" w:hAnsi="宋体" w:eastAsia="宋体" w:cs="微软雅黑"/>
                <w:bCs/>
                <w:sz w:val="15"/>
                <w:szCs w:val="15"/>
              </w:rPr>
            </w:pPr>
            <w:r>
              <w:rPr>
                <w:rFonts w:hint="eastAsia" w:ascii="宋体" w:hAnsi="宋体" w:eastAsia="宋体" w:cs="微软雅黑"/>
                <w:bCs/>
                <w:sz w:val="15"/>
                <w:szCs w:val="15"/>
              </w:rPr>
              <w:t>参观目前是英国王室温莎王朝的家族城堡</w:t>
            </w:r>
            <w:r>
              <w:rPr>
                <w:rFonts w:hint="eastAsia" w:ascii="宋体" w:hAnsi="宋体" w:eastAsia="宋体" w:cs="微软雅黑"/>
                <w:b/>
                <w:bCs/>
                <w:color w:val="C00000"/>
                <w:sz w:val="15"/>
                <w:szCs w:val="15"/>
                <w:highlight w:val="yellow"/>
              </w:rPr>
              <w:t>【温莎城堡（入内）</w:t>
            </w:r>
            <w:r>
              <w:rPr>
                <w:rFonts w:hint="eastAsia" w:ascii="宋体" w:hAnsi="宋体" w:eastAsia="宋体" w:cs="微软雅黑"/>
                <w:bCs/>
                <w:sz w:val="15"/>
                <w:szCs w:val="15"/>
              </w:rPr>
              <w:t>】这里也是现今世界上有人居住的城堡中最大的一个。现任的英国女王伊丽莎白二世每年有相当多的时间在温莎城堡度过，在这里进行国家或是私人的娱乐活动，城堡内收藏着英国王室数不清的珍宝。</w:t>
            </w:r>
          </w:p>
          <w:p>
            <w:pPr>
              <w:spacing w:after="0" w:line="280" w:lineRule="exact"/>
              <w:rPr>
                <w:rFonts w:ascii="宋体" w:hAnsi="宋体" w:eastAsia="宋体" w:cs="微软雅黑"/>
                <w:bCs/>
                <w:sz w:val="15"/>
                <w:szCs w:val="15"/>
              </w:rPr>
            </w:pPr>
            <w:r>
              <w:rPr>
                <w:rFonts w:hint="eastAsia" w:ascii="宋体" w:hAnsi="宋体" w:eastAsia="宋体" w:cs="微软雅黑"/>
                <w:b/>
                <w:bCs/>
                <w:sz w:val="15"/>
                <w:szCs w:val="15"/>
              </w:rPr>
              <w:t>结束后入住酒店。</w:t>
            </w:r>
          </w:p>
        </w:tc>
        <w:tc>
          <w:tcPr>
            <w:tcW w:w="240" w:type="dxa"/>
            <w:shd w:val="clear" w:color="auto" w:fill="auto"/>
          </w:tcPr>
          <w:p>
            <w:pPr>
              <w:spacing w:after="0" w:line="280" w:lineRule="exact"/>
              <w:jc w:val="both"/>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90" w:hRule="atLeast"/>
          <w:jc w:val="center"/>
        </w:trPr>
        <w:tc>
          <w:tcPr>
            <w:tcW w:w="1443" w:type="dxa"/>
            <w:vMerge w:val="continue"/>
            <w:shd w:val="clear" w:color="auto" w:fill="auto"/>
          </w:tcPr>
          <w:p>
            <w:pPr>
              <w:spacing w:after="0" w:line="280" w:lineRule="exact"/>
              <w:jc w:val="both"/>
              <w:rPr>
                <w:rFonts w:ascii="宋体" w:hAnsi="宋体" w:eastAsia="宋体" w:cs="微软雅黑"/>
                <w:sz w:val="15"/>
                <w:szCs w:val="15"/>
              </w:rPr>
            </w:pPr>
          </w:p>
        </w:tc>
        <w:tc>
          <w:tcPr>
            <w:tcW w:w="3727" w:type="dxa"/>
            <w:gridSpan w:val="5"/>
            <w:shd w:val="clear" w:color="auto" w:fill="auto"/>
          </w:tcPr>
          <w:p>
            <w:pPr>
              <w:spacing w:after="0" w:line="280" w:lineRule="exact"/>
              <w:rPr>
                <w:rFonts w:ascii="宋体" w:hAnsi="宋体" w:eastAsia="宋体" w:cs="微软雅黑"/>
                <w:b/>
                <w:sz w:val="15"/>
                <w:szCs w:val="15"/>
              </w:rPr>
            </w:pPr>
            <w:r>
              <w:rPr>
                <w:rFonts w:hint="eastAsia" w:ascii="宋体" w:hAnsi="宋体" w:eastAsia="宋体" w:cs="微软雅黑"/>
                <w:b/>
                <w:sz w:val="15"/>
                <w:szCs w:val="15"/>
              </w:rPr>
              <w:t>酒店：欧洲标准</w:t>
            </w:r>
            <w:r>
              <w:rPr>
                <w:rFonts w:hint="eastAsia" w:ascii="宋体" w:hAnsi="宋体" w:eastAsia="宋体" w:cs="微软雅黑"/>
                <w:b/>
                <w:sz w:val="15"/>
                <w:szCs w:val="15"/>
                <w:lang w:val="en-US" w:eastAsia="zh-CN"/>
              </w:rPr>
              <w:t>双人间</w:t>
            </w:r>
          </w:p>
        </w:tc>
        <w:tc>
          <w:tcPr>
            <w:tcW w:w="1605" w:type="dxa"/>
            <w:gridSpan w:val="5"/>
            <w:shd w:val="clear" w:color="auto" w:fill="auto"/>
          </w:tcPr>
          <w:p>
            <w:pPr>
              <w:spacing w:after="0" w:line="280" w:lineRule="exact"/>
              <w:rPr>
                <w:rFonts w:ascii="宋体" w:hAnsi="宋体" w:eastAsia="宋体" w:cs="微软雅黑"/>
                <w:b/>
                <w:sz w:val="15"/>
                <w:szCs w:val="15"/>
              </w:rPr>
            </w:pPr>
            <w:r>
              <w:rPr>
                <w:rFonts w:hint="eastAsia" w:ascii="宋体" w:hAnsi="宋体" w:eastAsia="宋体" w:cs="微软雅黑"/>
                <w:b/>
                <w:sz w:val="15"/>
                <w:szCs w:val="15"/>
              </w:rPr>
              <w:t>餐：早午晚</w:t>
            </w:r>
          </w:p>
        </w:tc>
        <w:tc>
          <w:tcPr>
            <w:tcW w:w="2798" w:type="dxa"/>
            <w:shd w:val="clear" w:color="auto" w:fill="auto"/>
          </w:tcPr>
          <w:p>
            <w:pPr>
              <w:spacing w:after="0" w:line="280" w:lineRule="exact"/>
              <w:rPr>
                <w:rFonts w:ascii="宋体" w:hAnsi="宋体" w:eastAsia="宋体" w:cs="微软雅黑"/>
                <w:b/>
                <w:sz w:val="15"/>
                <w:szCs w:val="15"/>
              </w:rPr>
            </w:pPr>
            <w:r>
              <w:rPr>
                <w:rFonts w:hint="eastAsia" w:ascii="宋体" w:hAnsi="宋体" w:eastAsia="宋体" w:cs="微软雅黑"/>
                <w:b/>
                <w:sz w:val="15"/>
                <w:szCs w:val="15"/>
              </w:rPr>
              <w:t>交通：汽车</w:t>
            </w:r>
          </w:p>
        </w:tc>
        <w:tc>
          <w:tcPr>
            <w:tcW w:w="240" w:type="dxa"/>
            <w:shd w:val="clear" w:color="auto" w:fill="auto"/>
          </w:tcPr>
          <w:p>
            <w:pPr>
              <w:spacing w:after="0" w:line="280" w:lineRule="exact"/>
              <w:jc w:val="both"/>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750" w:hRule="atLeast"/>
          <w:jc w:val="center"/>
        </w:trPr>
        <w:tc>
          <w:tcPr>
            <w:tcW w:w="1443" w:type="dxa"/>
            <w:shd w:val="clear" w:color="auto" w:fill="B8CCE4"/>
          </w:tcPr>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第九天</w:t>
            </w:r>
          </w:p>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2月11日</w:t>
            </w:r>
          </w:p>
        </w:tc>
        <w:tc>
          <w:tcPr>
            <w:tcW w:w="8130" w:type="dxa"/>
            <w:gridSpan w:val="11"/>
            <w:shd w:val="clear" w:color="auto" w:fill="B8CCE4"/>
          </w:tcPr>
          <w:p>
            <w:pPr>
              <w:spacing w:after="0" w:line="280" w:lineRule="exact"/>
              <w:rPr>
                <w:rFonts w:ascii="宋体" w:hAnsi="宋体" w:eastAsia="宋体" w:cs="微软雅黑"/>
                <w:b/>
                <w:bCs/>
                <w:sz w:val="15"/>
                <w:szCs w:val="15"/>
              </w:rPr>
            </w:pPr>
          </w:p>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伦敦</w:t>
            </w:r>
          </w:p>
        </w:tc>
        <w:tc>
          <w:tcPr>
            <w:tcW w:w="240" w:type="dxa"/>
            <w:shd w:val="clear" w:color="auto" w:fill="B8CCE4"/>
          </w:tcPr>
          <w:p>
            <w:pPr>
              <w:spacing w:after="0" w:line="280" w:lineRule="exact"/>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443" w:type="dxa"/>
            <w:vMerge w:val="restart"/>
          </w:tcPr>
          <w:p>
            <w:pPr>
              <w:spacing w:after="0" w:line="280" w:lineRule="exact"/>
              <w:rPr>
                <w:rFonts w:ascii="宋体" w:hAnsi="宋体" w:eastAsia="宋体" w:cs="微软雅黑"/>
                <w:sz w:val="15"/>
                <w:szCs w:val="15"/>
              </w:rPr>
            </w:pPr>
          </w:p>
        </w:tc>
        <w:tc>
          <w:tcPr>
            <w:tcW w:w="8130" w:type="dxa"/>
            <w:gridSpan w:val="11"/>
            <w:vMerge w:val="restart"/>
          </w:tcPr>
          <w:p>
            <w:pPr>
              <w:spacing w:after="0" w:line="280" w:lineRule="exact"/>
              <w:rPr>
                <w:rFonts w:ascii="宋体" w:hAnsi="宋体" w:eastAsia="宋体" w:cs="微软雅黑"/>
                <w:sz w:val="15"/>
                <w:szCs w:val="15"/>
              </w:rPr>
            </w:pPr>
            <w:r>
              <w:rPr>
                <w:rFonts w:hint="eastAsia" w:ascii="宋体" w:hAnsi="宋体" w:eastAsia="宋体" w:cs="微软雅黑"/>
                <w:bCs/>
                <w:sz w:val="15"/>
                <w:szCs w:val="15"/>
              </w:rPr>
              <w:t>酒店早餐后，</w:t>
            </w:r>
            <w:r>
              <w:rPr>
                <w:rFonts w:hint="eastAsia" w:ascii="宋体" w:hAnsi="宋体" w:eastAsia="宋体" w:cs="微软雅黑"/>
                <w:sz w:val="15"/>
                <w:szCs w:val="15"/>
              </w:rPr>
              <w:t>乘车前往</w:t>
            </w:r>
            <w:r>
              <w:rPr>
                <w:rFonts w:hint="eastAsia" w:ascii="宋体" w:hAnsi="宋体" w:eastAsia="宋体" w:cs="微软雅黑"/>
                <w:b/>
                <w:color w:val="C00000"/>
                <w:sz w:val="15"/>
                <w:szCs w:val="15"/>
                <w:highlight w:val="yellow"/>
              </w:rPr>
              <w:t>【比斯特购物村】</w:t>
            </w:r>
            <w:r>
              <w:rPr>
                <w:rFonts w:hint="eastAsia" w:ascii="宋体" w:hAnsi="宋体" w:eastAsia="宋体" w:cs="微软雅黑"/>
                <w:sz w:val="15"/>
                <w:szCs w:val="15"/>
              </w:rPr>
              <w:t>英文 Bicester Village，位于英国牛津市附近的比斯特镇。每年吸引大量来自欧洲以及全球的时尚奢侈品追求者来此观光购物。比斯特购物村折扣形式吸引人群，而且打折的对象都是世界顶级大牌，比如 Prada、Gucci、D&amp;G 等上百个世界名牌。比斯特购物村是英国人气最火的Outlet，是游客在伦敦城外购物的首选之地。英国比斯特购物村汇聚了 130 多个世界名牌，而其商品价格则是正价的对折甚至更少。在比斯特购物村购物，你一定能挑到心仪的商品，还可以享受额外折扣。比斯特购物村作为伦敦著名的购物天堂，是想享受贵族社会氛围的好去处。</w:t>
            </w:r>
          </w:p>
          <w:p>
            <w:pPr>
              <w:spacing w:after="0" w:line="280" w:lineRule="exact"/>
              <w:rPr>
                <w:rFonts w:ascii="宋体" w:hAnsi="宋体" w:eastAsia="宋体" w:cs="Arial"/>
                <w:color w:val="333333"/>
                <w:sz w:val="15"/>
                <w:szCs w:val="15"/>
                <w:shd w:val="clear" w:color="auto" w:fill="FFFFFF"/>
              </w:rPr>
            </w:pPr>
            <w:r>
              <w:rPr>
                <w:rFonts w:hint="eastAsia" w:ascii="宋体" w:hAnsi="宋体" w:eastAsia="宋体" w:cs="微软雅黑"/>
                <w:b/>
                <w:bCs/>
                <w:sz w:val="15"/>
                <w:szCs w:val="15"/>
              </w:rPr>
              <w:t>结束后入住酒店。</w:t>
            </w:r>
          </w:p>
        </w:tc>
        <w:tc>
          <w:tcPr>
            <w:tcW w:w="240" w:type="dxa"/>
          </w:tcPr>
          <w:p>
            <w:pPr>
              <w:spacing w:after="0" w:line="280" w:lineRule="exact"/>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443" w:type="dxa"/>
            <w:vMerge w:val="continue"/>
          </w:tcPr>
          <w:p>
            <w:pPr>
              <w:spacing w:after="0" w:line="280" w:lineRule="exact"/>
              <w:rPr>
                <w:rFonts w:ascii="宋体" w:hAnsi="宋体" w:eastAsia="宋体" w:cs="微软雅黑"/>
                <w:sz w:val="15"/>
                <w:szCs w:val="15"/>
              </w:rPr>
            </w:pPr>
          </w:p>
        </w:tc>
        <w:tc>
          <w:tcPr>
            <w:tcW w:w="8130" w:type="dxa"/>
            <w:gridSpan w:val="11"/>
            <w:vMerge w:val="continue"/>
          </w:tcPr>
          <w:p>
            <w:pPr>
              <w:spacing w:after="0" w:line="280" w:lineRule="exact"/>
              <w:rPr>
                <w:rFonts w:ascii="宋体" w:hAnsi="宋体" w:eastAsia="宋体" w:cs="微软雅黑"/>
                <w:sz w:val="15"/>
                <w:szCs w:val="15"/>
              </w:rPr>
            </w:pPr>
          </w:p>
        </w:tc>
        <w:tc>
          <w:tcPr>
            <w:tcW w:w="240" w:type="dxa"/>
          </w:tcPr>
          <w:p>
            <w:pPr>
              <w:spacing w:after="0" w:line="280" w:lineRule="exact"/>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443" w:type="dxa"/>
            <w:vMerge w:val="continue"/>
          </w:tcPr>
          <w:p>
            <w:pPr>
              <w:spacing w:after="0" w:line="280" w:lineRule="exact"/>
              <w:rPr>
                <w:rFonts w:ascii="宋体" w:hAnsi="宋体" w:eastAsia="宋体" w:cs="微软雅黑"/>
                <w:sz w:val="15"/>
                <w:szCs w:val="15"/>
              </w:rPr>
            </w:pPr>
          </w:p>
        </w:tc>
        <w:tc>
          <w:tcPr>
            <w:tcW w:w="3561" w:type="dxa"/>
            <w:gridSpan w:val="2"/>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酒店：无</w:t>
            </w:r>
          </w:p>
        </w:tc>
        <w:tc>
          <w:tcPr>
            <w:tcW w:w="1610" w:type="dxa"/>
            <w:gridSpan w:val="6"/>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餐：早XX</w:t>
            </w:r>
          </w:p>
        </w:tc>
        <w:tc>
          <w:tcPr>
            <w:tcW w:w="2959" w:type="dxa"/>
            <w:gridSpan w:val="3"/>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交通：汽车</w:t>
            </w:r>
          </w:p>
        </w:tc>
        <w:tc>
          <w:tcPr>
            <w:tcW w:w="240" w:type="dxa"/>
          </w:tcPr>
          <w:p>
            <w:pPr>
              <w:spacing w:after="0" w:line="280" w:lineRule="exact"/>
              <w:ind w:right="92" w:rightChars="42"/>
              <w:rPr>
                <w:rFonts w:ascii="宋体" w:hAnsi="宋体" w:eastAsia="宋体" w:cs="YouYuan"/>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40" w:hRule="atLeast"/>
          <w:jc w:val="center"/>
        </w:trPr>
        <w:tc>
          <w:tcPr>
            <w:tcW w:w="1443" w:type="dxa"/>
            <w:shd w:val="clear" w:color="auto" w:fill="B8CCE4"/>
          </w:tcPr>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第十天</w:t>
            </w:r>
          </w:p>
          <w:p>
            <w:pPr>
              <w:spacing w:after="0" w:line="280" w:lineRule="exact"/>
              <w:rPr>
                <w:rFonts w:ascii="宋体" w:hAnsi="宋体" w:eastAsia="宋体" w:cs="微软雅黑"/>
                <w:bCs/>
                <w:sz w:val="15"/>
                <w:szCs w:val="15"/>
              </w:rPr>
            </w:pPr>
            <w:r>
              <w:rPr>
                <w:rFonts w:hint="eastAsia" w:ascii="宋体" w:hAnsi="宋体" w:eastAsia="宋体" w:cs="微软雅黑"/>
                <w:b/>
                <w:bCs/>
                <w:sz w:val="15"/>
                <w:szCs w:val="15"/>
              </w:rPr>
              <w:t>2</w:t>
            </w:r>
            <w:r>
              <w:rPr>
                <w:rFonts w:hint="eastAsia" w:ascii="宋体" w:hAnsi="宋体" w:eastAsia="宋体" w:cs="微软雅黑"/>
                <w:b/>
                <w:sz w:val="15"/>
                <w:szCs w:val="15"/>
              </w:rPr>
              <w:t>月12日</w:t>
            </w:r>
          </w:p>
        </w:tc>
        <w:tc>
          <w:tcPr>
            <w:tcW w:w="8130" w:type="dxa"/>
            <w:gridSpan w:val="11"/>
            <w:tcBorders>
              <w:bottom w:val="single" w:color="auto" w:sz="4" w:space="0"/>
            </w:tcBorders>
            <w:shd w:val="clear" w:color="auto" w:fill="B8CCE4"/>
          </w:tcPr>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伦敦</w:t>
            </w:r>
            <w:r>
              <w:rPr>
                <w:rFonts w:hint="eastAsia" w:ascii="宋体" w:hAnsi="宋体" w:eastAsia="宋体" w:cs="微软雅黑"/>
                <w:b/>
                <w:bCs/>
                <w:sz w:val="15"/>
                <w:szCs w:val="15"/>
              </w:rPr>
              <w:sym w:font="Webdings" w:char="F0F1"/>
            </w:r>
            <w:r>
              <w:rPr>
                <w:rFonts w:hint="eastAsia" w:ascii="宋体" w:hAnsi="宋体" w:eastAsia="宋体" w:cs="微软雅黑"/>
                <w:b/>
                <w:bCs/>
                <w:sz w:val="15"/>
                <w:szCs w:val="15"/>
              </w:rPr>
              <w:t>成都</w:t>
            </w:r>
          </w:p>
          <w:p>
            <w:pPr>
              <w:spacing w:after="0" w:line="280" w:lineRule="exact"/>
              <w:rPr>
                <w:rFonts w:ascii="宋体" w:hAnsi="宋体" w:eastAsia="宋体" w:cs="微软雅黑"/>
                <w:b/>
                <w:bCs/>
                <w:color w:val="1E37A2"/>
                <w:sz w:val="15"/>
                <w:szCs w:val="15"/>
              </w:rPr>
            </w:pPr>
            <w:r>
              <w:rPr>
                <w:rFonts w:hint="eastAsia" w:ascii="宋体" w:hAnsi="宋体" w:eastAsia="宋体" w:cs="微软雅黑"/>
                <w:b/>
                <w:color w:val="1E37A2"/>
                <w:sz w:val="15"/>
                <w:szCs w:val="15"/>
              </w:rPr>
              <w:t>参考航班：CA424    LGWCTU DK31   1110 0600+1</w:t>
            </w:r>
          </w:p>
        </w:tc>
        <w:tc>
          <w:tcPr>
            <w:tcW w:w="240" w:type="dxa"/>
            <w:shd w:val="clear" w:color="auto" w:fill="B8CCE4"/>
          </w:tcPr>
          <w:p>
            <w:pPr>
              <w:spacing w:after="0" w:line="280" w:lineRule="exact"/>
              <w:rPr>
                <w:rFonts w:ascii="宋体" w:hAnsi="宋体" w:eastAsia="宋体" w:cs="YouYuan"/>
                <w:bCs/>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40" w:hRule="atLeast"/>
          <w:jc w:val="center"/>
        </w:trPr>
        <w:tc>
          <w:tcPr>
            <w:tcW w:w="1443" w:type="dxa"/>
            <w:shd w:val="clear" w:color="auto" w:fill="FFFFFF" w:themeFill="background1"/>
          </w:tcPr>
          <w:p>
            <w:pPr>
              <w:spacing w:after="0" w:line="280" w:lineRule="exact"/>
              <w:rPr>
                <w:rFonts w:ascii="宋体" w:hAnsi="宋体" w:eastAsia="宋体" w:cs="微软雅黑"/>
                <w:b/>
                <w:bCs/>
                <w:sz w:val="15"/>
                <w:szCs w:val="15"/>
              </w:rPr>
            </w:pPr>
          </w:p>
        </w:tc>
        <w:tc>
          <w:tcPr>
            <w:tcW w:w="8130" w:type="dxa"/>
            <w:gridSpan w:val="11"/>
            <w:tcBorders>
              <w:bottom w:val="single" w:color="auto" w:sz="4" w:space="0"/>
            </w:tcBorders>
            <w:shd w:val="clear" w:color="auto" w:fill="FFFFFF" w:themeFill="background1"/>
          </w:tcPr>
          <w:p>
            <w:pPr>
              <w:spacing w:after="0" w:line="280" w:lineRule="exact"/>
              <w:rPr>
                <w:rFonts w:ascii="宋体" w:hAnsi="宋体" w:eastAsia="宋体" w:cs="微软雅黑"/>
                <w:b/>
                <w:bCs/>
                <w:sz w:val="15"/>
                <w:szCs w:val="15"/>
              </w:rPr>
            </w:pPr>
            <w:r>
              <w:rPr>
                <w:rFonts w:hint="eastAsia" w:ascii="宋体" w:hAnsi="宋体" w:eastAsia="宋体" w:cs="微软雅黑"/>
                <w:sz w:val="15"/>
                <w:szCs w:val="15"/>
              </w:rPr>
              <w:t>酒店早餐后，乘车前往机场办理登机手续，搭乘国航航班返回国内。</w:t>
            </w:r>
          </w:p>
        </w:tc>
        <w:tc>
          <w:tcPr>
            <w:tcW w:w="240" w:type="dxa"/>
            <w:shd w:val="clear" w:color="auto" w:fill="B8CCE4"/>
          </w:tcPr>
          <w:p>
            <w:pPr>
              <w:spacing w:after="0" w:line="280" w:lineRule="exact"/>
              <w:rPr>
                <w:rFonts w:ascii="宋体" w:hAnsi="宋体" w:eastAsia="宋体" w:cs="YouYuan"/>
                <w:bCs/>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40" w:hRule="atLeast"/>
          <w:jc w:val="center"/>
        </w:trPr>
        <w:tc>
          <w:tcPr>
            <w:tcW w:w="1443" w:type="dxa"/>
            <w:shd w:val="clear" w:color="auto" w:fill="FFFFFF" w:themeFill="background1"/>
          </w:tcPr>
          <w:p>
            <w:pPr>
              <w:spacing w:after="0" w:line="280" w:lineRule="exact"/>
              <w:rPr>
                <w:rFonts w:ascii="宋体" w:hAnsi="宋体" w:eastAsia="宋体" w:cs="微软雅黑"/>
                <w:b/>
                <w:bCs/>
                <w:sz w:val="15"/>
                <w:szCs w:val="15"/>
              </w:rPr>
            </w:pPr>
          </w:p>
        </w:tc>
        <w:tc>
          <w:tcPr>
            <w:tcW w:w="3521" w:type="dxa"/>
            <w:tcBorders>
              <w:bottom w:val="single" w:color="auto" w:sz="4" w:space="0"/>
              <w:right w:val="thinThickSmallGap" w:color="0070C0" w:sz="12" w:space="0"/>
            </w:tcBorders>
            <w:shd w:val="clear" w:color="auto" w:fill="FFFFFF" w:themeFill="background1"/>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酒店：无</w:t>
            </w:r>
          </w:p>
        </w:tc>
        <w:tc>
          <w:tcPr>
            <w:tcW w:w="1781" w:type="dxa"/>
            <w:gridSpan w:val="8"/>
            <w:tcBorders>
              <w:left w:val="thinThickSmallGap" w:color="0070C0" w:sz="12" w:space="0"/>
              <w:bottom w:val="single" w:color="auto" w:sz="4" w:space="0"/>
            </w:tcBorders>
            <w:shd w:val="clear" w:color="auto" w:fill="FFFFFF" w:themeFill="background1"/>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餐：早XX</w:t>
            </w:r>
          </w:p>
        </w:tc>
        <w:tc>
          <w:tcPr>
            <w:tcW w:w="2828" w:type="dxa"/>
            <w:gridSpan w:val="2"/>
            <w:tcBorders>
              <w:left w:val="thinThickSmallGap" w:color="0070C0" w:sz="12" w:space="0"/>
              <w:bottom w:val="single" w:color="auto" w:sz="4" w:space="0"/>
            </w:tcBorders>
            <w:shd w:val="clear" w:color="auto" w:fill="FFFFFF" w:themeFill="background1"/>
          </w:tcPr>
          <w:p>
            <w:pPr>
              <w:spacing w:after="0" w:line="280" w:lineRule="exact"/>
              <w:ind w:right="92" w:rightChars="42"/>
              <w:rPr>
                <w:rFonts w:ascii="宋体" w:hAnsi="宋体" w:eastAsia="宋体" w:cs="微软雅黑"/>
                <w:b/>
                <w:bCs/>
                <w:sz w:val="15"/>
                <w:szCs w:val="15"/>
              </w:rPr>
            </w:pPr>
            <w:r>
              <w:rPr>
                <w:rFonts w:hint="eastAsia" w:ascii="宋体" w:hAnsi="宋体" w:eastAsia="宋体" w:cs="微软雅黑"/>
                <w:b/>
                <w:sz w:val="15"/>
                <w:szCs w:val="15"/>
              </w:rPr>
              <w:t>交通：汽车/飞机</w:t>
            </w:r>
          </w:p>
        </w:tc>
        <w:tc>
          <w:tcPr>
            <w:tcW w:w="240" w:type="dxa"/>
            <w:shd w:val="clear" w:color="auto" w:fill="B8CCE4"/>
          </w:tcPr>
          <w:p>
            <w:pPr>
              <w:spacing w:after="0" w:line="280" w:lineRule="exact"/>
              <w:rPr>
                <w:rFonts w:ascii="宋体" w:hAnsi="宋体" w:eastAsia="宋体" w:cs="YouYuan"/>
                <w:bCs/>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40" w:hRule="atLeast"/>
          <w:jc w:val="center"/>
        </w:trPr>
        <w:tc>
          <w:tcPr>
            <w:tcW w:w="1443" w:type="dxa"/>
            <w:shd w:val="clear" w:color="auto" w:fill="B8CCE4"/>
          </w:tcPr>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第十一天</w:t>
            </w:r>
          </w:p>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2</w:t>
            </w:r>
            <w:r>
              <w:rPr>
                <w:rFonts w:hint="eastAsia" w:ascii="宋体" w:hAnsi="宋体" w:eastAsia="宋体" w:cs="微软雅黑"/>
                <w:b/>
                <w:sz w:val="15"/>
                <w:szCs w:val="15"/>
              </w:rPr>
              <w:t>月13日</w:t>
            </w:r>
          </w:p>
        </w:tc>
        <w:tc>
          <w:tcPr>
            <w:tcW w:w="8130" w:type="dxa"/>
            <w:gridSpan w:val="11"/>
            <w:tcBorders>
              <w:bottom w:val="single" w:color="auto" w:sz="4" w:space="0"/>
            </w:tcBorders>
            <w:shd w:val="clear" w:color="auto" w:fill="B8CCE4"/>
          </w:tcPr>
          <w:p>
            <w:pPr>
              <w:spacing w:after="0" w:line="280" w:lineRule="exact"/>
              <w:rPr>
                <w:rFonts w:ascii="宋体" w:hAnsi="宋体" w:eastAsia="宋体" w:cs="微软雅黑"/>
                <w:b/>
                <w:bCs/>
                <w:sz w:val="15"/>
                <w:szCs w:val="15"/>
              </w:rPr>
            </w:pPr>
            <w:r>
              <w:rPr>
                <w:rFonts w:hint="eastAsia" w:ascii="宋体" w:hAnsi="宋体" w:eastAsia="宋体" w:cs="微软雅黑"/>
                <w:b/>
                <w:bCs/>
                <w:sz w:val="15"/>
                <w:szCs w:val="15"/>
              </w:rPr>
              <w:t>成都</w:t>
            </w:r>
          </w:p>
        </w:tc>
        <w:tc>
          <w:tcPr>
            <w:tcW w:w="240" w:type="dxa"/>
            <w:shd w:val="clear" w:color="auto" w:fill="B8CCE4"/>
          </w:tcPr>
          <w:p>
            <w:pPr>
              <w:spacing w:after="0" w:line="280" w:lineRule="exact"/>
              <w:rPr>
                <w:rFonts w:ascii="宋体" w:hAnsi="宋体" w:eastAsia="宋体" w:cs="YouYuan"/>
                <w:bCs/>
                <w:sz w:val="15"/>
                <w:szCs w:val="15"/>
              </w:rPr>
            </w:pP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10" w:hRule="atLeast"/>
          <w:jc w:val="center"/>
        </w:trPr>
        <w:tc>
          <w:tcPr>
            <w:tcW w:w="1443" w:type="dxa"/>
            <w:tcBorders>
              <w:bottom w:val="thinThickSmallGap" w:color="0070C0" w:sz="12" w:space="0"/>
            </w:tcBorders>
            <w:shd w:val="clear" w:color="auto" w:fill="auto"/>
          </w:tcPr>
          <w:p>
            <w:pPr>
              <w:spacing w:after="0" w:line="280" w:lineRule="exact"/>
              <w:rPr>
                <w:rFonts w:ascii="宋体" w:hAnsi="宋体" w:eastAsia="宋体" w:cs="微软雅黑"/>
                <w:b/>
                <w:bCs/>
                <w:sz w:val="15"/>
                <w:szCs w:val="15"/>
              </w:rPr>
            </w:pPr>
          </w:p>
        </w:tc>
        <w:tc>
          <w:tcPr>
            <w:tcW w:w="8130" w:type="dxa"/>
            <w:gridSpan w:val="11"/>
            <w:tcBorders>
              <w:top w:val="single" w:color="auto" w:sz="4" w:space="0"/>
              <w:bottom w:val="thinThickSmallGap" w:color="0070C0" w:sz="12" w:space="0"/>
            </w:tcBorders>
            <w:shd w:val="clear" w:color="auto" w:fill="auto"/>
          </w:tcPr>
          <w:p>
            <w:pPr>
              <w:spacing w:line="280" w:lineRule="exact"/>
              <w:rPr>
                <w:rFonts w:ascii="宋体" w:hAnsi="宋体" w:eastAsia="宋体" w:cs="微软雅黑"/>
                <w:sz w:val="15"/>
                <w:szCs w:val="15"/>
              </w:rPr>
            </w:pPr>
            <w:r>
              <w:rPr>
                <w:rFonts w:hint="eastAsia" w:ascii="宋体" w:hAnsi="宋体" w:eastAsia="宋体" w:cs="微软雅黑"/>
                <w:sz w:val="15"/>
                <w:szCs w:val="15"/>
              </w:rPr>
              <w:t>于北京时间06：00分安抵成都，回到温馨的家，结束浪漫的英法之旅……</w:t>
            </w:r>
          </w:p>
        </w:tc>
        <w:tc>
          <w:tcPr>
            <w:tcW w:w="240" w:type="dxa"/>
            <w:shd w:val="clear" w:color="auto" w:fill="B8CCE4"/>
          </w:tcPr>
          <w:p>
            <w:pPr>
              <w:spacing w:after="0" w:line="280" w:lineRule="exact"/>
              <w:rPr>
                <w:rFonts w:ascii="宋体" w:hAnsi="宋体" w:eastAsia="宋体" w:cs="YouYuan"/>
                <w:bCs/>
                <w:sz w:val="15"/>
                <w:szCs w:val="15"/>
              </w:rPr>
            </w:pPr>
          </w:p>
        </w:tc>
      </w:tr>
    </w:tbl>
    <w:p>
      <w:pPr>
        <w:spacing w:line="300" w:lineRule="exact"/>
        <w:rPr>
          <w:rFonts w:asciiTheme="minorEastAsia" w:hAnsiTheme="minorEastAsia" w:eastAsiaTheme="minorEastAsia"/>
          <w:b/>
          <w:sz w:val="15"/>
          <w:szCs w:val="15"/>
        </w:rPr>
      </w:pPr>
      <w:r>
        <w:rPr>
          <w:rFonts w:hint="eastAsia" w:asciiTheme="minorEastAsia" w:hAnsiTheme="minorEastAsia" w:eastAsiaTheme="minorEastAsia"/>
          <w:sz w:val="15"/>
          <w:szCs w:val="15"/>
        </w:rPr>
        <w:t>说明：以上行程仅供参考，可能会由于航班、签证或交通原因有所调整出团日期及线路等。</w:t>
      </w:r>
      <w:r>
        <w:rPr>
          <w:rFonts w:asciiTheme="minorEastAsia" w:hAnsiTheme="minorEastAsia" w:eastAsiaTheme="minorEastAsia"/>
          <w:sz w:val="15"/>
          <w:szCs w:val="15"/>
        </w:rPr>
        <w:br w:type="textWrapping"/>
      </w:r>
      <w:r>
        <w:rPr>
          <w:rFonts w:asciiTheme="minorEastAsia" w:hAnsiTheme="minorEastAsia" w:eastAsiaTheme="minorEastAsia"/>
          <w:sz w:val="15"/>
          <w:szCs w:val="15"/>
        </w:rPr>
        <w:t xml:space="preserve">    </w:t>
      </w:r>
      <w:r>
        <w:rPr>
          <w:rFonts w:hint="eastAsia" w:asciiTheme="minorEastAsia" w:hAnsiTheme="minorEastAsia" w:eastAsiaTheme="minorEastAsia"/>
          <w:sz w:val="15"/>
          <w:szCs w:val="15"/>
        </w:rPr>
        <w:t>以上参考行程，导游将根据欧洲当地的天气、交通、节日等情况对景点的游览顺序做相应调整。</w:t>
      </w:r>
    </w:p>
    <w:p>
      <w:pPr>
        <w:spacing w:line="300" w:lineRule="exact"/>
        <w:rPr>
          <w:rFonts w:asciiTheme="minorEastAsia" w:hAnsiTheme="minorEastAsia" w:eastAsiaTheme="minorEastAsia"/>
          <w:b/>
          <w:sz w:val="15"/>
          <w:szCs w:val="15"/>
        </w:rPr>
      </w:pPr>
      <w:r>
        <w:rPr>
          <w:rFonts w:hint="eastAsia" w:asciiTheme="minorEastAsia" w:hAnsiTheme="minorEastAsia" w:eastAsiaTheme="minorEastAsia"/>
          <w:b/>
          <w:sz w:val="15"/>
          <w:szCs w:val="15"/>
        </w:rPr>
        <w:t>一、费用包含的服务项目及标准</w:t>
      </w:r>
    </w:p>
    <w:p>
      <w:pPr>
        <w:spacing w:line="300" w:lineRule="exac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1</w:t>
      </w:r>
      <w:r>
        <w:rPr>
          <w:rFonts w:hint="eastAsia" w:asciiTheme="minorEastAsia" w:hAnsiTheme="minorEastAsia" w:eastAsiaTheme="minorEastAsia"/>
          <w:sz w:val="15"/>
          <w:szCs w:val="15"/>
        </w:rPr>
        <w:t>、住宿：欧洲标准四星酒店双人标准间；如遇特殊情况会出现大床标准间；</w:t>
      </w:r>
    </w:p>
    <w:p>
      <w:pPr>
        <w:spacing w:line="300" w:lineRule="exac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2</w:t>
      </w:r>
      <w:r>
        <w:rPr>
          <w:rFonts w:hint="eastAsia" w:asciiTheme="minorEastAsia" w:hAnsiTheme="minorEastAsia" w:eastAsiaTheme="minorEastAsia"/>
          <w:sz w:val="15"/>
          <w:szCs w:val="15"/>
        </w:rPr>
        <w:t>、机票：成都/</w:t>
      </w:r>
      <w:r>
        <w:rPr>
          <w:rFonts w:hint="eastAsia" w:asciiTheme="minorEastAsia" w:hAnsiTheme="minorEastAsia" w:eastAsiaTheme="minorEastAsia"/>
          <w:sz w:val="15"/>
          <w:szCs w:val="15"/>
        </w:rPr>
        <w:t>欧洲往返国际机票及欧洲内陆段机票，团队经济舱，含机场建设税；</w:t>
      </w:r>
    </w:p>
    <w:p>
      <w:pPr>
        <w:spacing w:line="300" w:lineRule="exact"/>
        <w:rPr>
          <w:rFonts w:hint="eastAsia" w:asciiTheme="minorEastAsia" w:hAnsiTheme="minorEastAsia" w:eastAsiaTheme="minorEastAsia"/>
          <w:sz w:val="15"/>
          <w:szCs w:val="15"/>
          <w:lang w:val="en-US" w:eastAsia="zh-CN"/>
        </w:rPr>
      </w:pPr>
      <w:r>
        <w:rPr>
          <w:rFonts w:hint="eastAsia" w:asciiTheme="minorEastAsia" w:hAnsiTheme="minorEastAsia" w:eastAsiaTheme="minorEastAsia"/>
          <w:sz w:val="15"/>
          <w:szCs w:val="15"/>
        </w:rPr>
        <w:t>3</w:t>
      </w:r>
      <w:r>
        <w:rPr>
          <w:rFonts w:hint="eastAsia" w:asciiTheme="minorEastAsia" w:hAnsiTheme="minorEastAsia" w:eastAsiaTheme="minorEastAsia"/>
          <w:sz w:val="15"/>
          <w:szCs w:val="15"/>
        </w:rPr>
        <w:t>、用餐：团体午、晚餐共</w:t>
      </w:r>
      <w:r>
        <w:rPr>
          <w:rFonts w:hint="eastAsia" w:asciiTheme="minorEastAsia" w:hAnsiTheme="minorEastAsia" w:eastAsiaTheme="minorEastAsia"/>
          <w:b/>
          <w:bCs/>
          <w:sz w:val="15"/>
          <w:szCs w:val="15"/>
        </w:rPr>
        <w:t>11</w:t>
      </w:r>
      <w:r>
        <w:rPr>
          <w:rFonts w:hint="eastAsia" w:asciiTheme="minorEastAsia" w:hAnsiTheme="minorEastAsia" w:eastAsiaTheme="minorEastAsia"/>
          <w:sz w:val="15"/>
          <w:szCs w:val="15"/>
        </w:rPr>
        <w:t>顿，为中式团餐</w:t>
      </w:r>
      <w:r>
        <w:rPr>
          <w:rFonts w:hint="eastAsia" w:asciiTheme="minorEastAsia" w:hAnsiTheme="minorEastAsia" w:eastAsiaTheme="minorEastAsia"/>
          <w:b/>
          <w:bCs/>
          <w:sz w:val="15"/>
          <w:szCs w:val="15"/>
        </w:rPr>
        <w:t>（标准五菜一汤，10人一桌）</w:t>
      </w:r>
      <w:r>
        <w:rPr>
          <w:rFonts w:hint="eastAsia" w:asciiTheme="minorEastAsia" w:hAnsiTheme="minorEastAsia" w:eastAsiaTheme="minorEastAsia"/>
          <w:sz w:val="15"/>
          <w:szCs w:val="15"/>
        </w:rPr>
        <w:t>;</w:t>
      </w:r>
      <w:r>
        <w:rPr>
          <w:rFonts w:hint="eastAsia" w:asciiTheme="minorEastAsia" w:hAnsiTheme="minorEastAsia" w:eastAsiaTheme="minorEastAsia"/>
          <w:sz w:val="15"/>
          <w:szCs w:val="15"/>
          <w:lang w:val="en-US" w:eastAsia="zh-CN"/>
        </w:rPr>
        <w:t>如有退餐，</w:t>
      </w:r>
      <w:r>
        <w:rPr>
          <w:rFonts w:hint="eastAsia" w:asciiTheme="minorEastAsia" w:hAnsiTheme="minorEastAsia" w:eastAsiaTheme="minorEastAsia"/>
          <w:sz w:val="15"/>
          <w:szCs w:val="15"/>
        </w:rPr>
        <w:t>五菜1</w:t>
      </w:r>
      <w:r>
        <w:rPr>
          <w:rFonts w:hint="eastAsia" w:asciiTheme="minorEastAsia" w:hAnsiTheme="minorEastAsia" w:eastAsiaTheme="minorEastAsia"/>
          <w:sz w:val="15"/>
          <w:szCs w:val="15"/>
        </w:rPr>
        <w:t>汤</w:t>
      </w:r>
      <w:r>
        <w:rPr>
          <w:rFonts w:hint="eastAsia" w:asciiTheme="minorEastAsia" w:hAnsiTheme="minorEastAsia" w:eastAsiaTheme="minorEastAsia"/>
          <w:sz w:val="15"/>
          <w:szCs w:val="15"/>
          <w:lang w:val="en-US" w:eastAsia="zh-CN"/>
        </w:rPr>
        <w:t>英国</w:t>
      </w:r>
      <w:r>
        <w:rPr>
          <w:rFonts w:hint="eastAsia" w:asciiTheme="minorEastAsia" w:hAnsiTheme="minorEastAsia" w:eastAsiaTheme="minorEastAsia"/>
          <w:sz w:val="15"/>
          <w:szCs w:val="15"/>
        </w:rPr>
        <w:t>退8英镑</w:t>
      </w:r>
      <w:r>
        <w:rPr>
          <w:rFonts w:hint="eastAsia" w:asciiTheme="minorEastAsia" w:hAnsiTheme="minorEastAsia" w:eastAsiaTheme="minorEastAsia"/>
          <w:sz w:val="15"/>
          <w:szCs w:val="15"/>
          <w:lang w:val="en-US" w:eastAsia="zh-CN"/>
        </w:rPr>
        <w:t>/人/餐，欧洲退</w:t>
      </w:r>
      <w:r>
        <w:rPr>
          <w:rFonts w:hint="eastAsia" w:asciiTheme="minorEastAsia" w:hAnsiTheme="minorEastAsia" w:eastAsiaTheme="minorEastAsia"/>
          <w:sz w:val="15"/>
          <w:szCs w:val="15"/>
        </w:rPr>
        <w:t>6欧元</w:t>
      </w:r>
      <w:r>
        <w:rPr>
          <w:rFonts w:hint="eastAsia" w:asciiTheme="minorEastAsia" w:hAnsiTheme="minorEastAsia" w:eastAsiaTheme="minorEastAsia"/>
          <w:sz w:val="15"/>
          <w:szCs w:val="15"/>
          <w:lang w:val="en-US" w:eastAsia="zh-CN"/>
        </w:rPr>
        <w:t>/人/餐</w:t>
      </w:r>
    </w:p>
    <w:p>
      <w:pPr>
        <w:spacing w:line="300" w:lineRule="exac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4</w:t>
      </w:r>
      <w:r>
        <w:rPr>
          <w:rFonts w:hint="eastAsia" w:asciiTheme="minorEastAsia" w:hAnsiTheme="minorEastAsia" w:eastAsiaTheme="minorEastAsia"/>
          <w:sz w:val="15"/>
          <w:szCs w:val="15"/>
        </w:rPr>
        <w:t>、用车：境外旅游巴士及专业司机；（</w:t>
      </w:r>
      <w:r>
        <w:rPr>
          <w:rFonts w:hint="eastAsia" w:asciiTheme="minorEastAsia" w:hAnsiTheme="minorEastAsia" w:eastAsiaTheme="minorEastAsia"/>
          <w:b/>
          <w:bCs/>
          <w:sz w:val="15"/>
          <w:szCs w:val="15"/>
        </w:rPr>
        <w:t>根据团队人数，通常为15-50座</w:t>
      </w:r>
      <w:r>
        <w:rPr>
          <w:rFonts w:hint="eastAsia" w:asciiTheme="minorEastAsia" w:hAnsiTheme="minorEastAsia" w:eastAsiaTheme="minorEastAsia"/>
          <w:sz w:val="15"/>
          <w:szCs w:val="15"/>
        </w:rPr>
        <w:t>）；</w:t>
      </w:r>
    </w:p>
    <w:p>
      <w:pPr>
        <w:spacing w:line="300" w:lineRule="exac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5</w:t>
      </w:r>
      <w:r>
        <w:rPr>
          <w:rFonts w:hint="eastAsia" w:asciiTheme="minorEastAsia" w:hAnsiTheme="minorEastAsia" w:eastAsiaTheme="minorEastAsia"/>
          <w:sz w:val="15"/>
          <w:szCs w:val="15"/>
        </w:rPr>
        <w:t>、导游：责任心强、经验丰富的优秀中文领队兼导游服务；</w:t>
      </w:r>
    </w:p>
    <w:p>
      <w:pPr>
        <w:spacing w:line="300" w:lineRule="exac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6</w:t>
      </w:r>
      <w:r>
        <w:rPr>
          <w:rFonts w:hint="eastAsia" w:asciiTheme="minorEastAsia" w:hAnsiTheme="minorEastAsia" w:eastAsiaTheme="minorEastAsia"/>
          <w:sz w:val="15"/>
          <w:szCs w:val="15"/>
        </w:rPr>
        <w:t>、行程的景点门票：卢浮宫、凡尔赛宫、大英博物馆、塞纳河游船、温莎城堡</w:t>
      </w:r>
    </w:p>
    <w:p>
      <w:pPr>
        <w:spacing w:line="300" w:lineRule="exac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7</w:t>
      </w:r>
      <w:r>
        <w:rPr>
          <w:rFonts w:hint="eastAsia" w:asciiTheme="minorEastAsia" w:hAnsiTheme="minorEastAsia" w:eastAsiaTheme="minorEastAsia"/>
          <w:sz w:val="15"/>
          <w:szCs w:val="15"/>
        </w:rPr>
        <w:t>、签证：ADS</w:t>
      </w:r>
      <w:r>
        <w:rPr>
          <w:rFonts w:hint="eastAsia" w:asciiTheme="minorEastAsia" w:hAnsiTheme="minorEastAsia" w:eastAsiaTheme="minorEastAsia"/>
          <w:sz w:val="15"/>
          <w:szCs w:val="15"/>
        </w:rPr>
        <w:t>团队旅游签证费用、英国签证费用</w:t>
      </w:r>
    </w:p>
    <w:p>
      <w:pPr>
        <w:spacing w:line="300" w:lineRule="exac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8</w:t>
      </w:r>
      <w:r>
        <w:rPr>
          <w:rFonts w:hint="eastAsia" w:asciiTheme="minorEastAsia" w:hAnsiTheme="minorEastAsia" w:eastAsiaTheme="minorEastAsia"/>
          <w:sz w:val="15"/>
          <w:szCs w:val="15"/>
        </w:rPr>
        <w:t>、旅行社责任险；</w:t>
      </w:r>
      <w:bookmarkStart w:id="0" w:name="_GoBack"/>
      <w:bookmarkEnd w:id="0"/>
    </w:p>
    <w:p>
      <w:pPr>
        <w:spacing w:line="300" w:lineRule="exac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9</w:t>
      </w:r>
      <w:r>
        <w:rPr>
          <w:rFonts w:hint="eastAsia" w:asciiTheme="minorEastAsia" w:hAnsiTheme="minorEastAsia" w:eastAsiaTheme="minorEastAsia"/>
          <w:sz w:val="15"/>
          <w:szCs w:val="15"/>
        </w:rPr>
        <w:t>、境外旅游意外伤害保险：每人最高保险赔付金额为人民币30</w:t>
      </w:r>
      <w:r>
        <w:rPr>
          <w:rFonts w:hint="eastAsia" w:asciiTheme="minorEastAsia" w:hAnsiTheme="minorEastAsia" w:eastAsiaTheme="minorEastAsia"/>
          <w:sz w:val="15"/>
          <w:szCs w:val="15"/>
        </w:rPr>
        <w:t>万元；</w:t>
      </w:r>
    </w:p>
    <w:p>
      <w:pPr>
        <w:spacing w:line="300" w:lineRule="exact"/>
        <w:rPr>
          <w:rFonts w:asciiTheme="minorEastAsia" w:hAnsiTheme="minorEastAsia" w:eastAsiaTheme="minorEastAsia"/>
          <w:b/>
          <w:sz w:val="15"/>
          <w:szCs w:val="15"/>
        </w:rPr>
      </w:pPr>
      <w:r>
        <w:rPr>
          <w:rFonts w:hint="eastAsia" w:asciiTheme="minorEastAsia" w:hAnsiTheme="minorEastAsia" w:eastAsiaTheme="minorEastAsia"/>
          <w:b/>
          <w:sz w:val="15"/>
          <w:szCs w:val="15"/>
        </w:rPr>
        <w:t>二、费用未含的服务项目及标准</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1、护照费（新办：240元/本；换发：290元/本）； </w:t>
      </w:r>
    </w:p>
    <w:p>
      <w:pPr>
        <w:spacing w:line="300" w:lineRule="exact"/>
        <w:rPr>
          <w:rFonts w:asciiTheme="minorEastAsia" w:hAnsiTheme="minorEastAsia" w:eastAsiaTheme="minorEastAsia"/>
          <w:b/>
          <w:sz w:val="15"/>
          <w:szCs w:val="15"/>
          <w:u w:val="single"/>
        </w:rPr>
      </w:pPr>
      <w:r>
        <w:rPr>
          <w:rFonts w:hint="eastAsia" w:asciiTheme="minorEastAsia" w:hAnsiTheme="minorEastAsia" w:eastAsiaTheme="minorEastAsia"/>
          <w:sz w:val="15"/>
          <w:szCs w:val="15"/>
        </w:rPr>
        <w:t>2、欧洲城市酒店税；</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3、乘机的超重行李托运费、行李的保管费；</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4、酒店内电话、传真、洗熨、收费电视、饮料等费用；</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5、服务项目未提到的其他一切费用；</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6、洗衣、理发、电话、饮料、烟酒、付费电视、行李搬运等私人费用；</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7、签证相关的例如未成年人公证，认证等相关费用；</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8、旅游费用不包括旅游者因违约、自身过错、自由活动期间内行为或自身疾病引起的人身和财产损失；</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9、全程酒店单房差；</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b/>
          <w:sz w:val="15"/>
          <w:szCs w:val="15"/>
        </w:rPr>
        <w:t>三、服务标准说明：</w:t>
      </w:r>
    </w:p>
    <w:p>
      <w:pPr>
        <w:spacing w:line="300" w:lineRule="exact"/>
        <w:rPr>
          <w:rFonts w:asciiTheme="minorEastAsia" w:hAnsiTheme="minorEastAsia" w:eastAsiaTheme="minorEastAsia"/>
          <w:sz w:val="15"/>
          <w:szCs w:val="15"/>
        </w:rPr>
      </w:pPr>
      <w:r>
        <w:rPr>
          <w:rFonts w:asciiTheme="minorEastAsia" w:hAnsiTheme="minorEastAsia" w:eastAsiaTheme="minorEastAsia"/>
          <w:sz w:val="15"/>
          <w:szCs w:val="15"/>
        </w:rPr>
        <w:t>1</w:t>
      </w:r>
      <w:r>
        <w:rPr>
          <w:rFonts w:hint="eastAsia" w:asciiTheme="minorEastAsia" w:hAnsiTheme="minorEastAsia" w:eastAsiaTheme="minorEastAsia"/>
          <w:sz w:val="15"/>
          <w:szCs w:val="15"/>
        </w:rPr>
        <w:t>、景点说明：</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1</w:t>
      </w:r>
      <w:r>
        <w:rPr>
          <w:rFonts w:hint="eastAsia" w:asciiTheme="minorEastAsia" w:hAnsiTheme="minorEastAsia" w:eastAsiaTheme="minorEastAsia"/>
          <w:sz w:val="15"/>
          <w:szCs w:val="15"/>
        </w:rPr>
        <w:t>）行程中未标注“入内参观”的景点均为游览外观；入内参观景点均含首道门票；</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2</w:t>
      </w:r>
      <w:r>
        <w:rPr>
          <w:rFonts w:hint="eastAsia" w:asciiTheme="minorEastAsia" w:hAnsiTheme="minorEastAsia" w:eastAsiaTheme="minorEastAsia"/>
          <w:sz w:val="15"/>
          <w:szCs w:val="15"/>
        </w:rPr>
        <w:t>）本社有权根据景点节假日休息（关门）调整行程游览先后顺序，但游览内容不会减少，标准不会降低；</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3</w:t>
      </w:r>
      <w:r>
        <w:rPr>
          <w:rFonts w:hint="eastAsia" w:asciiTheme="minorEastAsia" w:hAnsiTheme="minorEastAsia" w:eastAsiaTheme="minorEastAsia"/>
          <w:sz w:val="15"/>
          <w:szCs w:val="15"/>
        </w:rPr>
        <w:t>）根据国际航班团队搭乘要求，团队通常须提前</w:t>
      </w:r>
      <w:r>
        <w:rPr>
          <w:rFonts w:asciiTheme="minorEastAsia" w:hAnsiTheme="minorEastAsia" w:eastAsiaTheme="minorEastAsia"/>
          <w:sz w:val="15"/>
          <w:szCs w:val="15"/>
        </w:rPr>
        <w:t>3-3.5</w:t>
      </w:r>
      <w:r>
        <w:rPr>
          <w:rFonts w:hint="eastAsia" w:asciiTheme="minorEastAsia" w:hAnsiTheme="minorEastAsia" w:eastAsiaTheme="minorEastAsia"/>
          <w:sz w:val="15"/>
          <w:szCs w:val="15"/>
        </w:rPr>
        <w:t>小时到达机场办理登机手续，故国际段航班在当地下午</w:t>
      </w:r>
      <w:r>
        <w:rPr>
          <w:rFonts w:asciiTheme="minorEastAsia" w:hAnsiTheme="minorEastAsia" w:eastAsiaTheme="minorEastAsia"/>
          <w:sz w:val="15"/>
          <w:szCs w:val="15"/>
        </w:rPr>
        <w:t>15</w:t>
      </w:r>
      <w:r>
        <w:rPr>
          <w:rFonts w:hint="eastAsia" w:asciiTheme="minorEastAsia" w:hAnsiTheme="minorEastAsia" w:eastAsiaTheme="minorEastAsia"/>
          <w:sz w:val="15"/>
          <w:szCs w:val="15"/>
        </w:rPr>
        <w:t>点前（含</w:t>
      </w:r>
      <w:r>
        <w:rPr>
          <w:rFonts w:asciiTheme="minorEastAsia" w:hAnsiTheme="minorEastAsia" w:eastAsiaTheme="minorEastAsia"/>
          <w:sz w:val="15"/>
          <w:szCs w:val="15"/>
        </w:rPr>
        <w:t>15</w:t>
      </w:r>
      <w:r>
        <w:rPr>
          <w:rFonts w:hint="eastAsia" w:asciiTheme="minorEastAsia" w:hAnsiTheme="minorEastAsia" w:eastAsiaTheme="minorEastAsia"/>
          <w:sz w:val="15"/>
          <w:szCs w:val="15"/>
        </w:rPr>
        <w:t>点），晚间</w:t>
      </w:r>
      <w:r>
        <w:rPr>
          <w:rFonts w:asciiTheme="minorEastAsia" w:hAnsiTheme="minorEastAsia" w:eastAsiaTheme="minorEastAsia"/>
          <w:sz w:val="15"/>
          <w:szCs w:val="15"/>
        </w:rPr>
        <w:t>21</w:t>
      </w:r>
      <w:r>
        <w:rPr>
          <w:rFonts w:hint="eastAsia" w:asciiTheme="minorEastAsia" w:hAnsiTheme="minorEastAsia" w:eastAsiaTheme="minorEastAsia"/>
          <w:sz w:val="15"/>
          <w:szCs w:val="15"/>
        </w:rPr>
        <w:t>点前（含</w:t>
      </w:r>
      <w:r>
        <w:rPr>
          <w:rFonts w:asciiTheme="minorEastAsia" w:hAnsiTheme="minorEastAsia" w:eastAsiaTheme="minorEastAsia"/>
          <w:sz w:val="15"/>
          <w:szCs w:val="15"/>
        </w:rPr>
        <w:t>21</w:t>
      </w:r>
      <w:r>
        <w:rPr>
          <w:rFonts w:hint="eastAsia" w:asciiTheme="minorEastAsia" w:hAnsiTheme="minorEastAsia" w:eastAsiaTheme="minorEastAsia"/>
          <w:sz w:val="15"/>
          <w:szCs w:val="15"/>
        </w:rPr>
        <w:t>点）起飞的，行程均不含午餐或晚餐；</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4</w:t>
      </w:r>
      <w:r>
        <w:rPr>
          <w:rFonts w:hint="eastAsia" w:asciiTheme="minorEastAsia" w:hAnsiTheme="minorEastAsia" w:eastAsiaTheme="minorEastAsia"/>
          <w:sz w:val="15"/>
          <w:szCs w:val="15"/>
        </w:rPr>
        <w:t>）行程中所注明的城市间距离，参照境外地图仅供参考，视当地交通状况进行调整；</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5</w:t>
      </w:r>
      <w:r>
        <w:rPr>
          <w:rFonts w:hint="eastAsia" w:asciiTheme="minorEastAsia" w:hAnsiTheme="minorEastAsia" w:eastAsiaTheme="minorEastAsia"/>
          <w:sz w:val="15"/>
          <w:szCs w:val="15"/>
        </w:rPr>
        <w:t>）行程中景点游览时间最短时间，以行程中标注时间为准；</w:t>
      </w:r>
    </w:p>
    <w:p>
      <w:pPr>
        <w:spacing w:line="300" w:lineRule="exact"/>
        <w:rPr>
          <w:rFonts w:asciiTheme="minorEastAsia" w:hAnsiTheme="minorEastAsia" w:eastAsiaTheme="minorEastAsia"/>
          <w:sz w:val="15"/>
          <w:szCs w:val="15"/>
        </w:rPr>
      </w:pPr>
      <w:r>
        <w:rPr>
          <w:rFonts w:asciiTheme="minorEastAsia" w:hAnsiTheme="minorEastAsia" w:eastAsiaTheme="minorEastAsia"/>
          <w:sz w:val="15"/>
          <w:szCs w:val="15"/>
        </w:rPr>
        <w:t>2</w:t>
      </w:r>
      <w:r>
        <w:rPr>
          <w:rFonts w:hint="eastAsia" w:asciiTheme="minorEastAsia" w:hAnsiTheme="minorEastAsia" w:eastAsiaTheme="minorEastAsia"/>
          <w:sz w:val="15"/>
          <w:szCs w:val="15"/>
        </w:rPr>
        <w:t>、酒店说明：</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1</w:t>
      </w:r>
      <w:r>
        <w:rPr>
          <w:rFonts w:hint="eastAsia" w:asciiTheme="minorEastAsia" w:hAnsiTheme="minorEastAsia" w:eastAsiaTheme="minorEastAsia"/>
          <w:sz w:val="15"/>
          <w:szCs w:val="15"/>
        </w:rPr>
        <w:t>）行程中所列酒店星级标准为当地酒店评定标准；</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2</w:t>
      </w:r>
      <w:r>
        <w:rPr>
          <w:rFonts w:hint="eastAsia" w:asciiTheme="minorEastAsia" w:hAnsiTheme="minorEastAsia" w:eastAsiaTheme="minorEastAsia"/>
          <w:sz w:val="15"/>
          <w:szCs w:val="15"/>
        </w:rPr>
        <w:t>）欧洲习惯吃简单的早餐，酒店提供的早餐通常只有面包、咖啡、茶、果汁等；</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3</w:t>
      </w:r>
      <w:r>
        <w:rPr>
          <w:rFonts w:hint="eastAsia" w:asciiTheme="minorEastAsia" w:hAnsiTheme="minorEastAsia" w:eastAsiaTheme="minorEastAsia"/>
          <w:sz w:val="15"/>
          <w:szCs w:val="15"/>
        </w:rPr>
        <w:t>）欧洲的三、四星级酒店大堂都比较小，无商场，电梯每次只能乘坐两个人和行李，大部分酒店没有电梯；</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4</w:t>
      </w:r>
      <w:r>
        <w:rPr>
          <w:rFonts w:hint="eastAsia" w:asciiTheme="minorEastAsia" w:hAnsiTheme="minorEastAsia" w:eastAsiaTheme="minorEastAsia"/>
          <w:sz w:val="15"/>
          <w:szCs w:val="15"/>
        </w:rPr>
        <w:t>）由于各种原因如环保、如历史悠久、如欧洲气候较温和等，较多酒店无空调设备；</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5</w:t>
      </w:r>
      <w:r>
        <w:rPr>
          <w:rFonts w:hint="eastAsia" w:asciiTheme="minorEastAsia" w:hAnsiTheme="minorEastAsia" w:eastAsiaTheme="minorEastAsia"/>
          <w:sz w:val="15"/>
          <w:szCs w:val="15"/>
        </w:rPr>
        <w:t>）大部分酒店不提供牙刷、牙膏、拖鞋、洗发水、沐浴露，请客人自备。酒店房间中迷你巴中食品及饮料是需要客人付费的，请客人注意。房间内打电话都会由电脑记入帐户，等办理离店手续时，前台会通知客人交费（客人自付）。饭店一般有收费电视及免费电视两种，使用前请问清服务员或导游收费标准、操作方法及注意事项，以避免不必要的损失。</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6</w:t>
      </w:r>
      <w:r>
        <w:rPr>
          <w:rFonts w:hint="eastAsia" w:asciiTheme="minorEastAsia" w:hAnsiTheme="minorEastAsia" w:eastAsiaTheme="minorEastAsia"/>
          <w:sz w:val="15"/>
          <w:szCs w:val="15"/>
        </w:rPr>
        <w:t>）欧洲有些酒店的双人标准房会设置一大一小两张床，方便有小孩的家庭游客；还有些酒店双人房只设置一张大的双人大床，放置双份床上用品，有时是二张单人床拼在一起，用时可拉开；中世纪的欧洲人都是半卧而眠，所以床都比较短窄。这个历史习惯影响到现在的欧洲床依旧不大。建议您不要同孩子一起睡一张床，影响您的休息。每标间可接待两大人带一个</w:t>
      </w:r>
      <w:r>
        <w:rPr>
          <w:rFonts w:asciiTheme="minorEastAsia" w:hAnsiTheme="minorEastAsia" w:eastAsiaTheme="minorEastAsia"/>
          <w:sz w:val="15"/>
          <w:szCs w:val="15"/>
        </w:rPr>
        <w:t>2</w:t>
      </w:r>
      <w:r>
        <w:rPr>
          <w:rFonts w:hint="eastAsia" w:asciiTheme="minorEastAsia" w:hAnsiTheme="minorEastAsia" w:eastAsiaTheme="minorEastAsia"/>
          <w:sz w:val="15"/>
          <w:szCs w:val="15"/>
        </w:rPr>
        <w:t>岁以下儿童（不占床），具体费用根据所报团队情况而定；若一个大人带一个</w:t>
      </w:r>
      <w:r>
        <w:rPr>
          <w:rFonts w:asciiTheme="minorEastAsia" w:hAnsiTheme="minorEastAsia" w:eastAsiaTheme="minorEastAsia"/>
          <w:sz w:val="15"/>
          <w:szCs w:val="15"/>
        </w:rPr>
        <w:t>2</w:t>
      </w:r>
      <w:r>
        <w:rPr>
          <w:rFonts w:hint="eastAsia" w:asciiTheme="minorEastAsia" w:hAnsiTheme="minorEastAsia" w:eastAsiaTheme="minorEastAsia"/>
          <w:sz w:val="15"/>
          <w:szCs w:val="15"/>
        </w:rPr>
        <w:t>岁以下儿童参团，建议住一标间，以免给其他游客休息造成不便；</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7</w:t>
      </w:r>
      <w:r>
        <w:rPr>
          <w:rFonts w:hint="eastAsia" w:asciiTheme="minorEastAsia" w:hAnsiTheme="minorEastAsia" w:eastAsiaTheme="minorEastAsia"/>
          <w:sz w:val="15"/>
          <w:szCs w:val="15"/>
        </w:rPr>
        <w:t>）如正值欧洲旅游旺季，各地的展览会也相继举行，我公司会依当时情况调整住宿城市，但不会影响酒店的星级及整体游览时间；</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8</w:t>
      </w:r>
      <w:r>
        <w:rPr>
          <w:rFonts w:hint="eastAsia" w:asciiTheme="minorEastAsia" w:hAnsiTheme="minorEastAsia" w:eastAsiaTheme="minorEastAsia"/>
          <w:sz w:val="15"/>
          <w:szCs w:val="15"/>
        </w:rPr>
        <w:t>）根据有关行业规定，旅行社有权根据旅行团团员情况，自行调整房间住宿情况（包括加床和夫妻分开住宿）；</w:t>
      </w:r>
    </w:p>
    <w:p>
      <w:pPr>
        <w:spacing w:line="300" w:lineRule="exact"/>
        <w:rPr>
          <w:rFonts w:asciiTheme="minorEastAsia" w:hAnsiTheme="minorEastAsia" w:eastAsiaTheme="minorEastAsia"/>
          <w:sz w:val="15"/>
          <w:szCs w:val="15"/>
        </w:rPr>
      </w:pPr>
      <w:r>
        <w:rPr>
          <w:rFonts w:asciiTheme="minorEastAsia" w:hAnsiTheme="minorEastAsia" w:eastAsiaTheme="minorEastAsia"/>
          <w:sz w:val="15"/>
          <w:szCs w:val="15"/>
        </w:rPr>
        <w:t>3</w:t>
      </w:r>
      <w:r>
        <w:rPr>
          <w:rFonts w:hint="eastAsia" w:asciiTheme="minorEastAsia" w:hAnsiTheme="minorEastAsia" w:eastAsiaTheme="minorEastAsia"/>
          <w:sz w:val="15"/>
          <w:szCs w:val="15"/>
        </w:rPr>
        <w:t>、保险说明：</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1</w:t>
      </w:r>
      <w:r>
        <w:rPr>
          <w:rFonts w:hint="eastAsia" w:asciiTheme="minorEastAsia" w:hAnsiTheme="minorEastAsia" w:eastAsiaTheme="minorEastAsia"/>
          <w:sz w:val="15"/>
          <w:szCs w:val="15"/>
        </w:rPr>
        <w:t>）我社所上境外旅游意外伤害保险，医疗</w:t>
      </w:r>
      <w:r>
        <w:rPr>
          <w:rFonts w:asciiTheme="minorEastAsia" w:hAnsiTheme="minorEastAsia" w:eastAsiaTheme="minorEastAsia"/>
          <w:sz w:val="15"/>
          <w:szCs w:val="15"/>
        </w:rPr>
        <w:t>30</w:t>
      </w:r>
      <w:r>
        <w:rPr>
          <w:rFonts w:hint="eastAsia" w:asciiTheme="minorEastAsia" w:hAnsiTheme="minorEastAsia" w:eastAsiaTheme="minorEastAsia"/>
          <w:sz w:val="15"/>
          <w:szCs w:val="15"/>
        </w:rPr>
        <w:t>万；推荐客人根据自身情况额外补上医疗</w:t>
      </w:r>
      <w:r>
        <w:rPr>
          <w:rFonts w:asciiTheme="minorEastAsia" w:hAnsiTheme="minorEastAsia" w:eastAsiaTheme="minorEastAsia"/>
          <w:sz w:val="15"/>
          <w:szCs w:val="15"/>
        </w:rPr>
        <w:t>50</w:t>
      </w:r>
      <w:r>
        <w:rPr>
          <w:rFonts w:hint="eastAsia" w:asciiTheme="minorEastAsia" w:hAnsiTheme="minorEastAsia" w:eastAsiaTheme="minorEastAsia"/>
          <w:sz w:val="15"/>
          <w:szCs w:val="15"/>
        </w:rPr>
        <w:t>万或</w:t>
      </w:r>
      <w:r>
        <w:rPr>
          <w:rFonts w:asciiTheme="minorEastAsia" w:hAnsiTheme="minorEastAsia" w:eastAsiaTheme="minorEastAsia"/>
          <w:sz w:val="15"/>
          <w:szCs w:val="15"/>
        </w:rPr>
        <w:t>70</w:t>
      </w:r>
      <w:r>
        <w:rPr>
          <w:rFonts w:hint="eastAsia" w:asciiTheme="minorEastAsia" w:hAnsiTheme="minorEastAsia" w:eastAsiaTheme="minorEastAsia"/>
          <w:sz w:val="15"/>
          <w:szCs w:val="15"/>
        </w:rPr>
        <w:t>万保险</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2</w:t>
      </w:r>
      <w:r>
        <w:rPr>
          <w:rFonts w:hint="eastAsia" w:asciiTheme="minorEastAsia" w:hAnsiTheme="minorEastAsia" w:eastAsiaTheme="minorEastAsia"/>
          <w:sz w:val="15"/>
          <w:szCs w:val="15"/>
        </w:rPr>
        <w:t>）旅游意外伤害险不包括游客自身携带疾病、旧病复发，且在出团日前</w:t>
      </w:r>
      <w:r>
        <w:rPr>
          <w:rFonts w:asciiTheme="minorEastAsia" w:hAnsiTheme="minorEastAsia" w:eastAsiaTheme="minorEastAsia"/>
          <w:sz w:val="15"/>
          <w:szCs w:val="15"/>
        </w:rPr>
        <w:t>180</w:t>
      </w:r>
      <w:r>
        <w:rPr>
          <w:rFonts w:hint="eastAsia" w:asciiTheme="minorEastAsia" w:hAnsiTheme="minorEastAsia" w:eastAsiaTheme="minorEastAsia"/>
          <w:sz w:val="15"/>
          <w:szCs w:val="15"/>
        </w:rPr>
        <w:t>天内未经过治疗的疾病；（如心脏病复发、高血压、糖尿病并发症、移植手术复发、孕妇、精神病发作等等）；</w:t>
      </w:r>
    </w:p>
    <w:p>
      <w:pPr>
        <w:spacing w:line="300" w:lineRule="exact"/>
        <w:rPr>
          <w:rFonts w:asciiTheme="minorEastAsia" w:hAnsiTheme="minorEastAsia" w:eastAsiaTheme="minorEastAsia"/>
          <w:sz w:val="15"/>
          <w:szCs w:val="15"/>
        </w:rPr>
      </w:pPr>
      <w:r>
        <w:rPr>
          <w:rFonts w:asciiTheme="minorEastAsia" w:hAnsiTheme="minorEastAsia" w:eastAsiaTheme="minorEastAsia"/>
          <w:sz w:val="15"/>
          <w:szCs w:val="15"/>
        </w:rPr>
        <w:t>4</w:t>
      </w:r>
      <w:r>
        <w:rPr>
          <w:rFonts w:hint="eastAsia" w:asciiTheme="minorEastAsia" w:hAnsiTheme="minorEastAsia" w:eastAsiaTheme="minorEastAsia"/>
          <w:sz w:val="15"/>
          <w:szCs w:val="15"/>
        </w:rPr>
        <w:t>、退费说明：</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1</w:t>
      </w:r>
      <w:r>
        <w:rPr>
          <w:rFonts w:hint="eastAsia" w:asciiTheme="minorEastAsia" w:hAnsiTheme="minorEastAsia" w:eastAsiaTheme="minorEastAsia"/>
          <w:sz w:val="15"/>
          <w:szCs w:val="15"/>
        </w:rPr>
        <w:t>）欧洲部分城市、城镇没有中式餐厅，将退客人餐费；</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2</w:t>
      </w:r>
      <w:r>
        <w:rPr>
          <w:rFonts w:hint="eastAsia" w:asciiTheme="minorEastAsia" w:hAnsiTheme="minorEastAsia" w:eastAsiaTheme="minorEastAsia"/>
          <w:sz w:val="15"/>
          <w:szCs w:val="15"/>
        </w:rPr>
        <w:t>）欧洲有些城市的中餐厅不接待团队用餐，将退客人餐费；</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3</w:t>
      </w:r>
      <w:r>
        <w:rPr>
          <w:rFonts w:hint="eastAsia" w:asciiTheme="minorEastAsia" w:hAnsiTheme="minorEastAsia" w:eastAsiaTheme="minorEastAsia"/>
          <w:sz w:val="15"/>
          <w:szCs w:val="15"/>
        </w:rPr>
        <w:t>）团队行程用餐时间在高速公路休息站，无法安排中餐厅用餐，将退客人餐费。</w:t>
      </w:r>
    </w:p>
    <w:p>
      <w:pPr>
        <w:spacing w:line="300" w:lineRule="exact"/>
        <w:rPr>
          <w:rFonts w:hint="eastAsia" w:asciiTheme="minorEastAsia" w:hAnsiTheme="minorEastAsia" w:eastAsiaTheme="minorEastAsia"/>
          <w:sz w:val="15"/>
          <w:szCs w:val="15"/>
          <w:lang w:val="en-US" w:eastAsia="zh-CN"/>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4</w:t>
      </w:r>
      <w:r>
        <w:rPr>
          <w:rFonts w:hint="eastAsia" w:asciiTheme="minorEastAsia" w:hAnsiTheme="minorEastAsia" w:eastAsiaTheme="minorEastAsia"/>
          <w:sz w:val="15"/>
          <w:szCs w:val="15"/>
        </w:rPr>
        <w:t>）退餐费标准：五菜</w:t>
      </w:r>
      <w:r>
        <w:rPr>
          <w:rFonts w:asciiTheme="minorEastAsia" w:hAnsiTheme="minorEastAsia" w:eastAsiaTheme="minorEastAsia"/>
          <w:sz w:val="15"/>
          <w:szCs w:val="15"/>
        </w:rPr>
        <w:t>1</w:t>
      </w:r>
      <w:r>
        <w:rPr>
          <w:rFonts w:hint="eastAsia" w:asciiTheme="minorEastAsia" w:hAnsiTheme="minorEastAsia" w:eastAsiaTheme="minorEastAsia"/>
          <w:sz w:val="15"/>
          <w:szCs w:val="15"/>
        </w:rPr>
        <w:t>汤</w:t>
      </w:r>
      <w:r>
        <w:rPr>
          <w:rFonts w:hint="eastAsia" w:asciiTheme="minorEastAsia" w:hAnsiTheme="minorEastAsia" w:eastAsiaTheme="minorEastAsia"/>
          <w:sz w:val="15"/>
          <w:szCs w:val="15"/>
          <w:lang w:val="en-US" w:eastAsia="zh-CN"/>
        </w:rPr>
        <w:t>英国</w:t>
      </w:r>
      <w:r>
        <w:rPr>
          <w:rFonts w:hint="eastAsia" w:asciiTheme="minorEastAsia" w:hAnsiTheme="minorEastAsia" w:eastAsiaTheme="minorEastAsia"/>
          <w:sz w:val="15"/>
          <w:szCs w:val="15"/>
        </w:rPr>
        <w:t>退8英镑</w:t>
      </w:r>
      <w:r>
        <w:rPr>
          <w:rFonts w:hint="eastAsia" w:asciiTheme="minorEastAsia" w:hAnsiTheme="minorEastAsia" w:eastAsiaTheme="minorEastAsia"/>
          <w:sz w:val="15"/>
          <w:szCs w:val="15"/>
          <w:lang w:val="en-US" w:eastAsia="zh-CN"/>
        </w:rPr>
        <w:t>/人/餐</w:t>
      </w:r>
      <w:r>
        <w:rPr>
          <w:rFonts w:hint="eastAsia" w:asciiTheme="minorEastAsia" w:hAnsiTheme="minorEastAsia" w:eastAsiaTheme="minorEastAsia"/>
          <w:sz w:val="15"/>
          <w:szCs w:val="15"/>
        </w:rPr>
        <w:t>或</w:t>
      </w:r>
      <w:r>
        <w:rPr>
          <w:rFonts w:hint="eastAsia" w:asciiTheme="minorEastAsia" w:hAnsiTheme="minorEastAsia" w:eastAsiaTheme="minorEastAsia"/>
          <w:sz w:val="15"/>
          <w:szCs w:val="15"/>
          <w:lang w:val="en-US" w:eastAsia="zh-CN"/>
        </w:rPr>
        <w:t>欧洲退</w:t>
      </w:r>
      <w:r>
        <w:rPr>
          <w:rFonts w:hint="eastAsia" w:asciiTheme="minorEastAsia" w:hAnsiTheme="minorEastAsia" w:eastAsiaTheme="minorEastAsia"/>
          <w:sz w:val="15"/>
          <w:szCs w:val="15"/>
        </w:rPr>
        <w:t>6欧元</w:t>
      </w:r>
      <w:r>
        <w:rPr>
          <w:rFonts w:hint="eastAsia" w:asciiTheme="minorEastAsia" w:hAnsiTheme="minorEastAsia" w:eastAsiaTheme="minorEastAsia"/>
          <w:sz w:val="15"/>
          <w:szCs w:val="15"/>
          <w:lang w:val="en-US" w:eastAsia="zh-CN"/>
        </w:rPr>
        <w:t>/人/餐</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5</w:t>
      </w:r>
      <w:r>
        <w:rPr>
          <w:rFonts w:hint="eastAsia" w:asciiTheme="minorEastAsia" w:hAnsiTheme="minorEastAsia" w:eastAsiaTheme="minorEastAsia"/>
          <w:sz w:val="15"/>
          <w:szCs w:val="15"/>
        </w:rPr>
        <w:t>）如遇天气、战争、罢工、地震等人力不可抗力因素无法游览，我社将按照旅行社协议，退还未游览景点门票费用，但赠送项目费用不退；</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6</w:t>
      </w:r>
      <w:r>
        <w:rPr>
          <w:rFonts w:hint="eastAsia" w:asciiTheme="minorEastAsia" w:hAnsiTheme="minorEastAsia" w:eastAsiaTheme="minorEastAsia"/>
          <w:sz w:val="15"/>
          <w:szCs w:val="15"/>
        </w:rPr>
        <w:t>）游客因个人原因临时自愿放弃游览，酒店住宿、餐、车等费用均不退还；</w:t>
      </w:r>
    </w:p>
    <w:p>
      <w:pPr>
        <w:spacing w:line="300" w:lineRule="exact"/>
        <w:rPr>
          <w:rFonts w:asciiTheme="minorEastAsia" w:hAnsiTheme="minorEastAsia" w:eastAsiaTheme="minorEastAsia"/>
          <w:sz w:val="15"/>
          <w:szCs w:val="15"/>
        </w:rPr>
      </w:pPr>
      <w:r>
        <w:rPr>
          <w:rFonts w:asciiTheme="minorEastAsia" w:hAnsiTheme="minorEastAsia" w:eastAsiaTheme="minorEastAsia"/>
          <w:sz w:val="15"/>
          <w:szCs w:val="15"/>
        </w:rPr>
        <w:t>5</w:t>
      </w:r>
      <w:r>
        <w:rPr>
          <w:rFonts w:hint="eastAsia" w:asciiTheme="minorEastAsia" w:hAnsiTheme="minorEastAsia" w:eastAsiaTheme="minorEastAsia"/>
          <w:sz w:val="15"/>
          <w:szCs w:val="15"/>
        </w:rPr>
        <w:t>、补费说明：</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1</w:t>
      </w:r>
      <w:r>
        <w:rPr>
          <w:rFonts w:hint="eastAsia" w:asciiTheme="minorEastAsia" w:hAnsiTheme="minorEastAsia" w:eastAsiaTheme="minorEastAsia"/>
          <w:sz w:val="15"/>
          <w:szCs w:val="15"/>
        </w:rPr>
        <w:t>）如遇航空公司政策性调整机票价格，请按规定补交差价。机票价格为团队机票，不得改签换人退票；</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2</w:t>
      </w:r>
      <w:r>
        <w:rPr>
          <w:rFonts w:hint="eastAsia" w:asciiTheme="minorEastAsia" w:hAnsiTheme="minorEastAsia" w:eastAsiaTheme="minorEastAsia"/>
          <w:sz w:val="15"/>
          <w:szCs w:val="15"/>
        </w:rPr>
        <w:t>）如果旅游目的地国家政策性调整门票或其他相关价格，请按规定补交差价；</w:t>
      </w:r>
    </w:p>
    <w:p>
      <w:pPr>
        <w:spacing w:line="300" w:lineRule="exact"/>
        <w:rPr>
          <w:rFonts w:asciiTheme="minorEastAsia" w:hAnsiTheme="minorEastAsia" w:eastAsiaTheme="minorEastAsia"/>
          <w:sz w:val="15"/>
          <w:szCs w:val="15"/>
        </w:rPr>
      </w:pPr>
      <w:r>
        <w:rPr>
          <w:rFonts w:asciiTheme="minorEastAsia" w:hAnsiTheme="minorEastAsia" w:eastAsiaTheme="minorEastAsia"/>
          <w:sz w:val="15"/>
          <w:szCs w:val="15"/>
        </w:rPr>
        <w:t>6</w:t>
      </w:r>
      <w:r>
        <w:rPr>
          <w:rFonts w:hint="eastAsia" w:asciiTheme="minorEastAsia" w:hAnsiTheme="minorEastAsia" w:eastAsiaTheme="minorEastAsia"/>
          <w:sz w:val="15"/>
          <w:szCs w:val="15"/>
        </w:rPr>
        <w:t>、其他说明：我社处理游客意见，以游客交回的《团队质量反馈表》为依据，请您秉着公平、公正、实事求是的原则填写《团队质量反馈表》。</w:t>
      </w:r>
    </w:p>
    <w:p>
      <w:pPr>
        <w:spacing w:line="300" w:lineRule="exact"/>
        <w:rPr>
          <w:rFonts w:asciiTheme="minorEastAsia" w:hAnsiTheme="minorEastAsia" w:eastAsiaTheme="minorEastAsia"/>
          <w:b/>
          <w:sz w:val="15"/>
          <w:szCs w:val="15"/>
        </w:rPr>
      </w:pPr>
      <w:r>
        <w:rPr>
          <w:rFonts w:hint="eastAsia" w:asciiTheme="minorEastAsia" w:hAnsiTheme="minorEastAsia" w:eastAsiaTheme="minorEastAsia"/>
          <w:b/>
          <w:sz w:val="15"/>
          <w:szCs w:val="15"/>
        </w:rPr>
        <w:t>四、购物退税说明</w:t>
      </w:r>
    </w:p>
    <w:p>
      <w:pPr>
        <w:spacing w:line="300" w:lineRule="exact"/>
        <w:rPr>
          <w:rFonts w:asciiTheme="minorEastAsia" w:hAnsiTheme="minorEastAsia" w:eastAsiaTheme="minorEastAsia"/>
          <w:sz w:val="15"/>
          <w:szCs w:val="15"/>
        </w:rPr>
      </w:pPr>
      <w:r>
        <w:rPr>
          <w:rFonts w:asciiTheme="minorEastAsia" w:hAnsiTheme="minorEastAsia" w:eastAsiaTheme="minorEastAsia"/>
          <w:sz w:val="15"/>
          <w:szCs w:val="15"/>
        </w:rPr>
        <w:t>1</w:t>
      </w:r>
      <w:r>
        <w:rPr>
          <w:rFonts w:hint="eastAsia" w:asciiTheme="minorEastAsia" w:hAnsiTheme="minorEastAsia" w:eastAsiaTheme="minorEastAsia"/>
          <w:sz w:val="15"/>
          <w:szCs w:val="15"/>
        </w:rPr>
        <w:t>、欧洲法律规定：购物金额低于</w:t>
      </w:r>
      <w:r>
        <w:rPr>
          <w:rFonts w:asciiTheme="minorEastAsia" w:hAnsiTheme="minorEastAsia" w:eastAsiaTheme="minorEastAsia"/>
          <w:sz w:val="15"/>
          <w:szCs w:val="15"/>
        </w:rPr>
        <w:t>1000</w:t>
      </w:r>
      <w:r>
        <w:rPr>
          <w:rFonts w:hint="eastAsia" w:asciiTheme="minorEastAsia" w:hAnsiTheme="minorEastAsia" w:eastAsiaTheme="minorEastAsia"/>
          <w:sz w:val="15"/>
          <w:szCs w:val="15"/>
        </w:rPr>
        <w:t>欧元以内可支付现金，超出</w:t>
      </w:r>
      <w:r>
        <w:rPr>
          <w:rFonts w:asciiTheme="minorEastAsia" w:hAnsiTheme="minorEastAsia" w:eastAsiaTheme="minorEastAsia"/>
          <w:sz w:val="15"/>
          <w:szCs w:val="15"/>
        </w:rPr>
        <w:t>1000</w:t>
      </w:r>
      <w:r>
        <w:rPr>
          <w:rFonts w:hint="eastAsia" w:asciiTheme="minorEastAsia" w:hAnsiTheme="minorEastAsia" w:eastAsiaTheme="minorEastAsia"/>
          <w:sz w:val="15"/>
          <w:szCs w:val="15"/>
        </w:rPr>
        <w:t>欧元以上金额需用信用卡或者旅行支票等支付。如果您此次出行有购物需求，请携带</w:t>
      </w:r>
      <w:r>
        <w:rPr>
          <w:rFonts w:asciiTheme="minorEastAsia" w:hAnsiTheme="minorEastAsia" w:eastAsiaTheme="minorEastAsia"/>
          <w:sz w:val="15"/>
          <w:szCs w:val="15"/>
        </w:rPr>
        <w:t>VISA</w:t>
      </w:r>
      <w:r>
        <w:rPr>
          <w:rFonts w:hint="eastAsia" w:asciiTheme="minorEastAsia" w:hAnsiTheme="minorEastAsia" w:eastAsiaTheme="minorEastAsia"/>
          <w:sz w:val="15"/>
          <w:szCs w:val="15"/>
        </w:rPr>
        <w:t>、</w:t>
      </w:r>
      <w:r>
        <w:rPr>
          <w:rFonts w:asciiTheme="minorEastAsia" w:hAnsiTheme="minorEastAsia" w:eastAsiaTheme="minorEastAsia"/>
          <w:sz w:val="15"/>
          <w:szCs w:val="15"/>
        </w:rPr>
        <w:t>MASTER</w:t>
      </w:r>
      <w:r>
        <w:rPr>
          <w:rFonts w:hint="eastAsia" w:asciiTheme="minorEastAsia" w:hAnsiTheme="minorEastAsia" w:eastAsiaTheme="minorEastAsia"/>
          <w:sz w:val="15"/>
          <w:szCs w:val="15"/>
        </w:rPr>
        <w:t>的信用卡；</w:t>
      </w:r>
    </w:p>
    <w:p>
      <w:pPr>
        <w:spacing w:line="300" w:lineRule="exact"/>
        <w:rPr>
          <w:rFonts w:asciiTheme="minorEastAsia" w:hAnsiTheme="minorEastAsia" w:eastAsiaTheme="minorEastAsia"/>
          <w:sz w:val="15"/>
          <w:szCs w:val="15"/>
        </w:rPr>
      </w:pPr>
      <w:r>
        <w:rPr>
          <w:rFonts w:asciiTheme="minorEastAsia" w:hAnsiTheme="minorEastAsia" w:eastAsiaTheme="minorEastAsia"/>
          <w:sz w:val="15"/>
          <w:szCs w:val="15"/>
        </w:rPr>
        <w:t>2</w:t>
      </w:r>
      <w:r>
        <w:rPr>
          <w:rFonts w:hint="eastAsia" w:asciiTheme="minorEastAsia" w:hAnsiTheme="minorEastAsia" w:eastAsiaTheme="minorEastAsia"/>
          <w:sz w:val="15"/>
          <w:szCs w:val="15"/>
        </w:rPr>
        <w:t>、购买大件物品时，如需邮递回国，需承担物品在海关进口所产生的报关费、进口税、保管费等相关费用，请慎重考虑。</w:t>
      </w:r>
    </w:p>
    <w:p>
      <w:pPr>
        <w:spacing w:line="300" w:lineRule="exact"/>
        <w:rPr>
          <w:rFonts w:asciiTheme="minorEastAsia" w:hAnsiTheme="minorEastAsia" w:eastAsiaTheme="minorEastAsia"/>
          <w:sz w:val="15"/>
          <w:szCs w:val="15"/>
        </w:rPr>
      </w:pPr>
      <w:r>
        <w:rPr>
          <w:rFonts w:asciiTheme="minorEastAsia" w:hAnsiTheme="minorEastAsia" w:eastAsiaTheme="minorEastAsia"/>
          <w:sz w:val="15"/>
          <w:szCs w:val="15"/>
        </w:rPr>
        <w:t>3</w:t>
      </w:r>
      <w:r>
        <w:rPr>
          <w:rFonts w:hint="eastAsia" w:asciiTheme="minorEastAsia" w:hAnsiTheme="minorEastAsia" w:eastAsiaTheme="minorEastAsia"/>
          <w:sz w:val="15"/>
          <w:szCs w:val="15"/>
        </w:rPr>
        <w:t>、退税是欧盟对非欧盟游客在欧洲购物的优惠政策，整个退税手续及流程均由欧洲国家控制，有时会出现退税不成功、税单邮递过程中丢失导致无法退税等问题，我方会负责协助处理，但无法承担任何赔偿。导游有责任和义务协助游客办理退税手续，导游应该详细讲解退税流程，注意事项及税单的正确填写。但是如果因为游客个人问题（如没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处理，并不能承担您的损失，敬请谅解。</w:t>
      </w:r>
    </w:p>
    <w:p>
      <w:pPr>
        <w:spacing w:line="300" w:lineRule="exact"/>
        <w:rPr>
          <w:rFonts w:asciiTheme="minorEastAsia" w:hAnsiTheme="minorEastAsia" w:eastAsiaTheme="minorEastAsia"/>
          <w:sz w:val="15"/>
          <w:szCs w:val="15"/>
        </w:rPr>
      </w:pPr>
      <w:r>
        <w:rPr>
          <w:rFonts w:asciiTheme="minorEastAsia" w:hAnsiTheme="minorEastAsia" w:eastAsiaTheme="minorEastAsia"/>
          <w:sz w:val="15"/>
          <w:szCs w:val="15"/>
        </w:rPr>
        <w:t>4</w:t>
      </w:r>
      <w:r>
        <w:rPr>
          <w:rFonts w:hint="eastAsia" w:asciiTheme="minorEastAsia" w:hAnsiTheme="minorEastAsia" w:eastAsiaTheme="minorEastAsia"/>
          <w:sz w:val="15"/>
          <w:szCs w:val="15"/>
        </w:rPr>
        <w:t>、购物退税三步骤</w:t>
      </w:r>
      <w:r>
        <w:rPr>
          <w:rFonts w:asciiTheme="minorEastAsia" w:hAnsiTheme="minorEastAsia" w:eastAsiaTheme="minorEastAsia"/>
          <w:sz w:val="15"/>
          <w:szCs w:val="15"/>
        </w:rPr>
        <w:t>----</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1)</w:t>
      </w:r>
      <w:r>
        <w:rPr>
          <w:rFonts w:hint="eastAsia" w:asciiTheme="minorEastAsia" w:hAnsiTheme="minorEastAsia" w:eastAsiaTheme="minorEastAsia"/>
          <w:sz w:val="15"/>
          <w:szCs w:val="15"/>
        </w:rPr>
        <w:t>在可以退税的某商店（一般标有</w:t>
      </w:r>
      <w:r>
        <w:rPr>
          <w:rFonts w:asciiTheme="minorEastAsia" w:hAnsiTheme="minorEastAsia" w:eastAsiaTheme="minorEastAsia"/>
          <w:sz w:val="15"/>
          <w:szCs w:val="15"/>
        </w:rPr>
        <w:t>Tax Free Shopping</w:t>
      </w:r>
      <w:r>
        <w:rPr>
          <w:rFonts w:hint="eastAsia" w:asciiTheme="minorEastAsia" w:hAnsiTheme="minorEastAsia" w:eastAsiaTheme="minorEastAsia"/>
          <w:sz w:val="15"/>
          <w:szCs w:val="15"/>
        </w:rPr>
        <w:t>）一次性购买超过一定金额就可以申请退税填写退税表格并出示护照，向店员所要您的退税单据。通常有两种方式：</w:t>
      </w:r>
    </w:p>
    <w:p>
      <w:pPr>
        <w:spacing w:line="300" w:lineRule="exact"/>
        <w:rPr>
          <w:rFonts w:asciiTheme="minorEastAsia" w:hAnsiTheme="minorEastAsia" w:eastAsiaTheme="minorEastAsia"/>
          <w:sz w:val="15"/>
          <w:szCs w:val="15"/>
        </w:rPr>
      </w:pPr>
      <w:r>
        <w:rPr>
          <w:rFonts w:asciiTheme="minorEastAsia" w:hAnsiTheme="minorEastAsia" w:eastAsiaTheme="minorEastAsia"/>
          <w:sz w:val="15"/>
          <w:szCs w:val="15"/>
        </w:rPr>
        <w:t>1</w:t>
      </w:r>
      <w:r>
        <w:rPr>
          <w:rFonts w:hint="eastAsia" w:asciiTheme="minorEastAsia" w:hAnsiTheme="minorEastAsia" w:eastAsiaTheme="minorEastAsia"/>
          <w:sz w:val="15"/>
          <w:szCs w:val="15"/>
        </w:rPr>
        <w:t>、在购物结账的时候直接付退税后的费用（部分免税店不支持此方式）</w:t>
      </w:r>
      <w:r>
        <w:rPr>
          <w:rFonts w:asciiTheme="minorEastAsia" w:hAnsiTheme="minorEastAsia" w:eastAsiaTheme="minorEastAsia"/>
          <w:sz w:val="15"/>
          <w:szCs w:val="15"/>
        </w:rPr>
        <w:t>,</w:t>
      </w:r>
      <w:r>
        <w:rPr>
          <w:rFonts w:hint="eastAsia" w:asciiTheme="minorEastAsia" w:hAnsiTheme="minorEastAsia" w:eastAsiaTheme="minorEastAsia"/>
          <w:sz w:val="15"/>
          <w:szCs w:val="15"/>
        </w:rPr>
        <w:t>但需要信用卡担保同时需要把退税单寄回给退税公司</w:t>
      </w:r>
      <w:r>
        <w:rPr>
          <w:rFonts w:asciiTheme="minorEastAsia" w:hAnsiTheme="minorEastAsia" w:eastAsiaTheme="minorEastAsia"/>
          <w:sz w:val="15"/>
          <w:szCs w:val="15"/>
        </w:rPr>
        <w:t>,</w:t>
      </w:r>
      <w:r>
        <w:rPr>
          <w:rFonts w:hint="eastAsia" w:asciiTheme="minorEastAsia" w:hAnsiTheme="minorEastAsia" w:eastAsiaTheme="minorEastAsia"/>
          <w:sz w:val="15"/>
          <w:szCs w:val="15"/>
        </w:rPr>
        <w:t>但如果由于任何一种原因退税公司没有收到税单</w:t>
      </w:r>
      <w:r>
        <w:rPr>
          <w:rFonts w:asciiTheme="minorEastAsia" w:hAnsiTheme="minorEastAsia" w:eastAsiaTheme="minorEastAsia"/>
          <w:sz w:val="15"/>
          <w:szCs w:val="15"/>
        </w:rPr>
        <w:t>,</w:t>
      </w:r>
      <w:r>
        <w:rPr>
          <w:rFonts w:hint="eastAsia" w:asciiTheme="minorEastAsia" w:hAnsiTheme="minorEastAsia" w:eastAsiaTheme="minorEastAsia"/>
          <w:sz w:val="15"/>
          <w:szCs w:val="15"/>
        </w:rPr>
        <w:t>则会从担保信用卡中将当初在购物中先退的税费扣回来。</w:t>
      </w:r>
    </w:p>
    <w:p>
      <w:pPr>
        <w:spacing w:line="300" w:lineRule="exact"/>
        <w:rPr>
          <w:rFonts w:asciiTheme="minorEastAsia" w:hAnsiTheme="minorEastAsia" w:eastAsiaTheme="minorEastAsia"/>
          <w:sz w:val="15"/>
          <w:szCs w:val="15"/>
        </w:rPr>
      </w:pPr>
      <w:r>
        <w:rPr>
          <w:rFonts w:asciiTheme="minorEastAsia" w:hAnsiTheme="minorEastAsia" w:eastAsiaTheme="minorEastAsia"/>
          <w:sz w:val="15"/>
          <w:szCs w:val="15"/>
        </w:rPr>
        <w:t>2</w:t>
      </w:r>
      <w:r>
        <w:rPr>
          <w:rFonts w:hint="eastAsia" w:asciiTheme="minorEastAsia" w:hAnsiTheme="minorEastAsia" w:eastAsiaTheme="minorEastAsia"/>
          <w:sz w:val="15"/>
          <w:szCs w:val="15"/>
        </w:rPr>
        <w:t>、在购物的时候按正常的金额付费</w:t>
      </w:r>
      <w:r>
        <w:rPr>
          <w:rFonts w:asciiTheme="minorEastAsia" w:hAnsiTheme="minorEastAsia" w:eastAsiaTheme="minorEastAsia"/>
          <w:sz w:val="15"/>
          <w:szCs w:val="15"/>
        </w:rPr>
        <w:t>,</w:t>
      </w:r>
      <w:r>
        <w:rPr>
          <w:rFonts w:hint="eastAsia" w:asciiTheme="minorEastAsia" w:hAnsiTheme="minorEastAsia" w:eastAsiaTheme="minorEastAsia"/>
          <w:sz w:val="15"/>
          <w:szCs w:val="15"/>
        </w:rPr>
        <w:t>最后一站在海关盖章排队拿现金或将费用退到信用卡上</w:t>
      </w:r>
      <w:r>
        <w:rPr>
          <w:rFonts w:asciiTheme="minorEastAsia" w:hAnsiTheme="minorEastAsia" w:eastAsiaTheme="minorEastAsia"/>
          <w:sz w:val="15"/>
          <w:szCs w:val="15"/>
        </w:rPr>
        <w:t>,</w:t>
      </w:r>
      <w:r>
        <w:rPr>
          <w:rFonts w:hint="eastAsia" w:asciiTheme="minorEastAsia" w:hAnsiTheme="minorEastAsia" w:eastAsiaTheme="minorEastAsia"/>
          <w:sz w:val="15"/>
          <w:szCs w:val="15"/>
        </w:rPr>
        <w:t>如选择拿现金则会扣税费的</w:t>
      </w:r>
      <w:r>
        <w:rPr>
          <w:rFonts w:asciiTheme="minorEastAsia" w:hAnsiTheme="minorEastAsia" w:eastAsiaTheme="minorEastAsia"/>
          <w:sz w:val="15"/>
          <w:szCs w:val="15"/>
        </w:rPr>
        <w:t>10%</w:t>
      </w:r>
      <w:r>
        <w:rPr>
          <w:rFonts w:hint="eastAsia" w:asciiTheme="minorEastAsia" w:hAnsiTheme="minorEastAsia" w:eastAsiaTheme="minorEastAsia"/>
          <w:sz w:val="15"/>
          <w:szCs w:val="15"/>
        </w:rPr>
        <w:t>作为手续费</w:t>
      </w:r>
      <w:r>
        <w:rPr>
          <w:rFonts w:asciiTheme="minorEastAsia" w:hAnsiTheme="minorEastAsia" w:eastAsiaTheme="minorEastAsia"/>
          <w:sz w:val="15"/>
          <w:szCs w:val="15"/>
        </w:rPr>
        <w:t>,</w:t>
      </w:r>
      <w:r>
        <w:rPr>
          <w:rFonts w:hint="eastAsia" w:asciiTheme="minorEastAsia" w:hAnsiTheme="minorEastAsia" w:eastAsiaTheme="minorEastAsia"/>
          <w:sz w:val="15"/>
          <w:szCs w:val="15"/>
        </w:rPr>
        <w:t>如选择退到信用卡则需要等一到三个月左右才有可能退得到您的信用卡账上。所以，我公司建议慎重选择退税方式，尽量选择在机场盖章后现场现金退税（无需信用卡做担保）。如您选择退信用卡账户，回国后出现所退税金未退回卡里，我社概不负责</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asciiTheme="minorEastAsia" w:hAnsiTheme="minorEastAsia" w:eastAsiaTheme="minorEastAsia"/>
          <w:sz w:val="15"/>
          <w:szCs w:val="15"/>
        </w:rPr>
        <w:t>2)</w:t>
      </w:r>
      <w:r>
        <w:rPr>
          <w:rFonts w:hint="eastAsia" w:asciiTheme="minorEastAsia" w:hAnsiTheme="minorEastAsia" w:eastAsiaTheme="minorEastAsia"/>
          <w:sz w:val="15"/>
          <w:szCs w:val="15"/>
        </w:rPr>
        <w:t>出境离开海关之前，在海关办理在退税单据上验放盖章的手续：出示您购买的商品、收据和护照。注意：务必确认每张退税单都有加盖海关章，此步骤非常重要；为方便后期查询退税进度，请务必保存好退税底单或用相机拍下退税单留底。</w:t>
      </w:r>
    </w:p>
    <w:p>
      <w:pPr>
        <w:spacing w:line="300" w:lineRule="exact"/>
        <w:rPr>
          <w:rFonts w:asciiTheme="minorEastAsia" w:hAnsiTheme="minorEastAsia" w:eastAsiaTheme="minorEastAsia"/>
          <w:sz w:val="15"/>
          <w:szCs w:val="15"/>
        </w:rPr>
      </w:pPr>
      <w:r>
        <w:rPr>
          <w:rFonts w:asciiTheme="minorEastAsia" w:hAnsiTheme="minorEastAsia" w:eastAsiaTheme="minorEastAsia"/>
          <w:sz w:val="15"/>
          <w:szCs w:val="15"/>
        </w:rPr>
        <w:t>(3)</w:t>
      </w:r>
      <w:r>
        <w:rPr>
          <w:rFonts w:hint="eastAsia" w:asciiTheme="minorEastAsia" w:hAnsiTheme="minorEastAsia" w:eastAsiaTheme="minorEastAsia"/>
          <w:sz w:val="15"/>
          <w:szCs w:val="15"/>
        </w:rPr>
        <w:t>退回税款。</w:t>
      </w:r>
    </w:p>
    <w:p>
      <w:pPr>
        <w:spacing w:line="300" w:lineRule="exact"/>
        <w:rPr>
          <w:rFonts w:asciiTheme="minorEastAsia" w:hAnsiTheme="minorEastAsia" w:eastAsiaTheme="minorEastAsia"/>
          <w:sz w:val="15"/>
          <w:szCs w:val="15"/>
        </w:rPr>
      </w:pP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签名：</w:t>
      </w:r>
    </w:p>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日期：</w:t>
      </w:r>
    </w:p>
    <w:p>
      <w:pPr>
        <w:spacing w:line="300" w:lineRule="exact"/>
        <w:rPr>
          <w:rFonts w:asciiTheme="minorEastAsia" w:hAnsiTheme="minorEastAsia" w:eastAsiaTheme="minorEastAsia"/>
          <w:sz w:val="15"/>
          <w:szCs w:val="15"/>
        </w:rPr>
      </w:pPr>
      <w:r>
        <w:rPr>
          <w:rFonts w:asciiTheme="minorEastAsia" w:hAnsiTheme="minorEastAsia" w:eastAsiaTheme="minorEastAsia"/>
          <w:b/>
          <w:bCs/>
          <w:sz w:val="15"/>
          <w:szCs w:val="15"/>
        </w:rPr>
        <w:t xml:space="preserve">     </w:t>
      </w:r>
      <w:r>
        <w:rPr>
          <w:rFonts w:hint="eastAsia" w:asciiTheme="minorEastAsia" w:hAnsiTheme="minorEastAsia" w:eastAsiaTheme="minorEastAsia"/>
          <w:b/>
          <w:bCs/>
          <w:sz w:val="15"/>
          <w:szCs w:val="15"/>
        </w:rPr>
        <w:t xml:space="preserve">  </w:t>
      </w:r>
      <w:r>
        <w:rPr>
          <w:rFonts w:asciiTheme="minorEastAsia" w:hAnsiTheme="minorEastAsia" w:eastAsiaTheme="minorEastAsia"/>
          <w:b/>
          <w:bCs/>
          <w:sz w:val="15"/>
          <w:szCs w:val="15"/>
        </w:rPr>
        <w:t xml:space="preserve"> </w:t>
      </w:r>
      <w:r>
        <w:rPr>
          <w:rFonts w:hint="eastAsia" w:asciiTheme="minorEastAsia" w:hAnsiTheme="minorEastAsia" w:eastAsiaTheme="minorEastAsia"/>
          <w:b/>
          <w:bCs/>
          <w:sz w:val="15"/>
          <w:szCs w:val="15"/>
        </w:rPr>
        <w:t>祝您旅途愉快！</w:t>
      </w:r>
    </w:p>
    <w:p>
      <w:pPr>
        <w:spacing w:line="300" w:lineRule="exact"/>
        <w:rPr>
          <w:rFonts w:asciiTheme="minorEastAsia" w:hAnsiTheme="minorEastAsia" w:eastAsiaTheme="minorEastAsia"/>
          <w:sz w:val="15"/>
          <w:szCs w:val="15"/>
        </w:rPr>
      </w:pPr>
    </w:p>
    <w:p>
      <w:pPr>
        <w:spacing w:line="300" w:lineRule="exact"/>
        <w:rPr>
          <w:rFonts w:asciiTheme="minorEastAsia" w:hAnsiTheme="minorEastAsia" w:eastAsiaTheme="minorEastAsia"/>
          <w:sz w:val="15"/>
          <w:szCs w:val="15"/>
        </w:rPr>
      </w:pPr>
    </w:p>
    <w:p>
      <w:pPr>
        <w:spacing w:line="300" w:lineRule="exact"/>
        <w:rPr>
          <w:rFonts w:asciiTheme="minorEastAsia" w:hAnsiTheme="minorEastAsia" w:eastAsiaTheme="minorEastAsia"/>
          <w:sz w:val="15"/>
          <w:szCs w:val="15"/>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YouYuan">
    <w:altName w:val="Segoe Print"/>
    <w:panose1 w:val="00000000000000000000"/>
    <w:charset w:val="00"/>
    <w:family w:val="roman"/>
    <w:pitch w:val="default"/>
    <w:sig w:usb0="00000000" w:usb1="00000000" w:usb2="00000000" w:usb3="00000000" w:csb0="00000000" w:csb1="00000000"/>
  </w:font>
  <w:font w:name="Webdings">
    <w:panose1 w:val="05030102010509060703"/>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5715"/>
    <w:rsid w:val="000323EF"/>
    <w:rsid w:val="00094917"/>
    <w:rsid w:val="000A6357"/>
    <w:rsid w:val="000E0C24"/>
    <w:rsid w:val="000E31BC"/>
    <w:rsid w:val="0012262B"/>
    <w:rsid w:val="001324F4"/>
    <w:rsid w:val="001756A1"/>
    <w:rsid w:val="001C3E7C"/>
    <w:rsid w:val="001D0E8C"/>
    <w:rsid w:val="002875AB"/>
    <w:rsid w:val="00301272"/>
    <w:rsid w:val="00323B43"/>
    <w:rsid w:val="00393695"/>
    <w:rsid w:val="003D37D8"/>
    <w:rsid w:val="00426133"/>
    <w:rsid w:val="004358AB"/>
    <w:rsid w:val="004D23F2"/>
    <w:rsid w:val="004F6D86"/>
    <w:rsid w:val="00544900"/>
    <w:rsid w:val="00553268"/>
    <w:rsid w:val="005762BC"/>
    <w:rsid w:val="005A29DC"/>
    <w:rsid w:val="005A5A72"/>
    <w:rsid w:val="005D06F6"/>
    <w:rsid w:val="005F4906"/>
    <w:rsid w:val="006207BF"/>
    <w:rsid w:val="00665173"/>
    <w:rsid w:val="0067595E"/>
    <w:rsid w:val="006A55A5"/>
    <w:rsid w:val="006F3628"/>
    <w:rsid w:val="008117DD"/>
    <w:rsid w:val="008B61E1"/>
    <w:rsid w:val="008B7726"/>
    <w:rsid w:val="008C1AD2"/>
    <w:rsid w:val="00930DA4"/>
    <w:rsid w:val="009636D7"/>
    <w:rsid w:val="009B7578"/>
    <w:rsid w:val="009D78DD"/>
    <w:rsid w:val="00A00E08"/>
    <w:rsid w:val="00B02E12"/>
    <w:rsid w:val="00B6338C"/>
    <w:rsid w:val="00BA23DB"/>
    <w:rsid w:val="00BE0069"/>
    <w:rsid w:val="00BF603A"/>
    <w:rsid w:val="00D31D50"/>
    <w:rsid w:val="00DA0A97"/>
    <w:rsid w:val="00DF762C"/>
    <w:rsid w:val="00E464F2"/>
    <w:rsid w:val="00E73C13"/>
    <w:rsid w:val="00E75F68"/>
    <w:rsid w:val="00F75A8C"/>
    <w:rsid w:val="00FB691F"/>
    <w:rsid w:val="0F417F14"/>
    <w:rsid w:val="43AC2389"/>
    <w:rsid w:val="5F606DD1"/>
    <w:rsid w:val="69E82A7D"/>
    <w:rsid w:val="752B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Hyperlink"/>
    <w:basedOn w:val="5"/>
    <w:unhideWhenUsed/>
    <w:qFormat/>
    <w:uiPriority w:val="99"/>
    <w:rPr>
      <w:color w:val="0000FF" w:themeColor="hyperlink"/>
      <w:u w:val="single"/>
    </w:rPr>
  </w:style>
  <w:style w:type="table" w:styleId="8">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Table Paragraph"/>
    <w:basedOn w:val="1"/>
    <w:uiPriority w:val="1"/>
    <w:pPr>
      <w:adjustRightInd/>
      <w:snapToGrid/>
      <w:spacing w:line="276" w:lineRule="auto"/>
      <w:ind w:left="105"/>
    </w:pPr>
    <w:rPr>
      <w:rFonts w:ascii="宋体" w:hAnsi="宋体" w:cs="宋体" w:eastAsiaTheme="minorEastAsia"/>
      <w:lang w:val="zh-CN" w:bidi="zh-CN"/>
    </w:rPr>
  </w:style>
  <w:style w:type="character" w:customStyle="1" w:styleId="10">
    <w:name w:val="页眉 Char"/>
    <w:basedOn w:val="5"/>
    <w:link w:val="3"/>
    <w:semiHidden/>
    <w:uiPriority w:val="99"/>
    <w:rPr>
      <w:rFonts w:ascii="Tahoma" w:hAnsi="Tahoma"/>
      <w:sz w:val="18"/>
      <w:szCs w:val="18"/>
    </w:rPr>
  </w:style>
  <w:style w:type="character" w:customStyle="1" w:styleId="11">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1140</Words>
  <Characters>6498</Characters>
  <Lines>54</Lines>
  <Paragraphs>15</Paragraphs>
  <TotalTime>1</TotalTime>
  <ScaleCrop>false</ScaleCrop>
  <LinksUpToDate>false</LinksUpToDate>
  <CharactersWithSpaces>7623</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2018-10-10T02:25:00Z</dcterms:created>
  <dc:creator>Administrator</dc:creator>
  <cp:lastModifiedBy>001</cp:lastModifiedBy>
  <dcterms:modified xsi:type="dcterms:W3CDTF">2018-10-22T08:24:47Z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