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r>
        <w:drawing>
          <wp:anchor distT="0" distB="0" distL="114300" distR="114300" simplePos="0" relativeHeight="251658240" behindDoc="0" locked="0" layoutInCell="1" allowOverlap="1">
            <wp:simplePos x="0" y="0"/>
            <wp:positionH relativeFrom="page">
              <wp:posOffset>-4445</wp:posOffset>
            </wp:positionH>
            <wp:positionV relativeFrom="paragraph">
              <wp:posOffset>-2268220</wp:posOffset>
            </wp:positionV>
            <wp:extent cx="7562215" cy="10683875"/>
            <wp:effectExtent l="0" t="0" r="635" b="3175"/>
            <wp:wrapNone/>
            <wp:docPr id="2" name="图片 2" descr="C:\Users\Administrator\Desktop\微信图片_20180919155807.jpg微信图片_2018091915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180919155807.jpg微信图片_20180919155807"/>
                    <pic:cNvPicPr>
                      <a:picLocks noChangeAspect="1"/>
                    </pic:cNvPicPr>
                  </pic:nvPicPr>
                  <pic:blipFill>
                    <a:blip r:embed="rId5"/>
                    <a:srcRect/>
                    <a:stretch>
                      <a:fillRect/>
                    </a:stretch>
                  </pic:blipFill>
                  <pic:spPr>
                    <a:xfrm>
                      <a:off x="0" y="0"/>
                      <a:ext cx="7562215" cy="10683622"/>
                    </a:xfrm>
                    <a:prstGeom prst="rect">
                      <a:avLst/>
                    </a:prstGeom>
                  </pic:spPr>
                </pic:pic>
              </a:graphicData>
            </a:graphic>
          </wp:anchor>
        </w:drawing>
      </w:r>
      <w:bookmarkEnd w:id="0"/>
    </w:p>
    <w:p/>
    <w:p/>
    <w:p/>
    <w:p/>
    <w:p/>
    <w:p/>
    <w:p/>
    <w:p/>
    <w:p/>
    <w:p/>
    <w:p/>
    <w:p/>
    <w:p/>
    <w:p/>
    <w:p/>
    <w:p/>
    <w:p/>
    <w:p/>
    <w:p/>
    <w:p/>
    <w:p>
      <w:r>
        <w:drawing>
          <wp:anchor distT="0" distB="0" distL="114300" distR="114300" simplePos="0" relativeHeight="251659264" behindDoc="0" locked="0" layoutInCell="1" allowOverlap="1">
            <wp:simplePos x="0" y="0"/>
            <wp:positionH relativeFrom="page">
              <wp:align>right</wp:align>
            </wp:positionH>
            <wp:positionV relativeFrom="paragraph">
              <wp:posOffset>-2268220</wp:posOffset>
            </wp:positionV>
            <wp:extent cx="7557770" cy="10683875"/>
            <wp:effectExtent l="0" t="0" r="5080" b="381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7973" cy="10683622"/>
                    </a:xfrm>
                    <a:prstGeom prst="rect">
                      <a:avLst/>
                    </a:prstGeom>
                  </pic:spPr>
                </pic:pic>
              </a:graphicData>
            </a:graphic>
          </wp:anchor>
        </w:drawing>
      </w:r>
    </w:p>
    <w:p/>
    <w:p/>
    <w:p/>
    <w:p/>
    <w:p/>
    <w:p/>
    <w:p/>
    <w:p/>
    <w:p/>
    <w:p/>
    <w:p/>
    <w:p/>
    <w:p/>
    <w:p/>
    <w:p/>
    <w:p/>
    <w:p/>
    <w:p/>
    <w:p/>
    <w:p/>
    <w:p>
      <w:r>
        <w:drawing>
          <wp:anchor distT="0" distB="0" distL="114300" distR="114300" simplePos="0" relativeHeight="251660288" behindDoc="0" locked="0" layoutInCell="1" allowOverlap="1">
            <wp:simplePos x="0" y="0"/>
            <wp:positionH relativeFrom="page">
              <wp:align>left</wp:align>
            </wp:positionH>
            <wp:positionV relativeFrom="paragraph">
              <wp:posOffset>-2267585</wp:posOffset>
            </wp:positionV>
            <wp:extent cx="7557770" cy="10683875"/>
            <wp:effectExtent l="0" t="0" r="5080" b="381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60535" cy="10687243"/>
                    </a:xfrm>
                    <a:prstGeom prst="rect">
                      <a:avLst/>
                    </a:prstGeom>
                  </pic:spPr>
                </pic:pic>
              </a:graphicData>
            </a:graphic>
          </wp:anchor>
        </w:drawing>
      </w:r>
    </w:p>
    <w:p/>
    <w:p/>
    <w:p/>
    <w:p/>
    <w:p/>
    <w:p/>
    <w:p/>
    <w:p/>
    <w:p/>
    <w:p/>
    <w:p/>
    <w:p/>
    <w:p/>
    <w:p/>
    <w:p/>
    <w:p/>
    <w:p/>
    <w:p/>
    <w:p/>
    <w:p/>
    <w:p>
      <w:r>
        <w:drawing>
          <wp:anchor distT="0" distB="0" distL="114300" distR="114300" simplePos="0" relativeHeight="251661312" behindDoc="1" locked="0" layoutInCell="1" allowOverlap="1">
            <wp:simplePos x="0" y="0"/>
            <wp:positionH relativeFrom="margin">
              <wp:align>center</wp:align>
            </wp:positionH>
            <wp:positionV relativeFrom="paragraph">
              <wp:posOffset>6985</wp:posOffset>
            </wp:positionV>
            <wp:extent cx="6786245" cy="501967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6546" cy="5019472"/>
                    </a:xfrm>
                    <a:prstGeom prst="rect">
                      <a:avLst/>
                    </a:prstGeom>
                  </pic:spPr>
                </pic:pic>
              </a:graphicData>
            </a:graphic>
          </wp:anchor>
        </w:drawing>
      </w:r>
    </w:p>
    <w:p/>
    <w:p/>
    <w:p/>
    <w:p/>
    <w:p/>
    <w:p/>
    <w:p/>
    <w:p/>
    <w:p/>
    <w:p/>
    <w:p/>
    <w:p/>
    <w:p>
      <w:pPr>
        <w:rPr>
          <w:rFonts w:hint="eastAsia"/>
        </w:rPr>
      </w:pPr>
    </w:p>
    <w:tbl>
      <w:tblPr>
        <w:tblStyle w:val="5"/>
        <w:tblW w:w="9813"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443"/>
        <w:gridCol w:w="3561"/>
        <w:gridCol w:w="16"/>
        <w:gridCol w:w="7"/>
        <w:gridCol w:w="143"/>
        <w:gridCol w:w="1417"/>
        <w:gridCol w:w="16"/>
        <w:gridCol w:w="11"/>
        <w:gridCol w:w="161"/>
        <w:gridCol w:w="2798"/>
        <w:gridCol w:w="240"/>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04" w:hRule="atLeast"/>
          <w:jc w:val="center"/>
        </w:trPr>
        <w:tc>
          <w:tcPr>
            <w:tcW w:w="1443" w:type="dxa"/>
            <w:tcBorders>
              <w:top w:val="thinThickSmallGap" w:color="0070C0" w:sz="12" w:space="0"/>
            </w:tcBorders>
            <w:shd w:val="clear" w:color="auto" w:fill="FDE9D9"/>
            <w:vAlign w:val="center"/>
          </w:tcPr>
          <w:p>
            <w:pPr>
              <w:spacing w:after="0" w:line="280" w:lineRule="exact"/>
              <w:jc w:val="center"/>
              <w:rPr>
                <w:rFonts w:ascii="宋体" w:hAnsi="宋体" w:eastAsia="宋体" w:cs="微软雅黑"/>
                <w:b/>
                <w:bCs/>
                <w:sz w:val="18"/>
                <w:szCs w:val="18"/>
              </w:rPr>
            </w:pPr>
            <w:r>
              <w:rPr>
                <w:rFonts w:hint="eastAsia" w:ascii="宋体" w:hAnsi="宋体" w:eastAsia="宋体" w:cs="微软雅黑"/>
                <w:b/>
                <w:bCs/>
                <w:sz w:val="18"/>
                <w:szCs w:val="18"/>
              </w:rPr>
              <w:t>日期</w:t>
            </w:r>
          </w:p>
        </w:tc>
        <w:tc>
          <w:tcPr>
            <w:tcW w:w="8130" w:type="dxa"/>
            <w:gridSpan w:val="9"/>
            <w:tcBorders>
              <w:top w:val="thinThickSmallGap" w:color="0070C0" w:sz="12" w:space="0"/>
            </w:tcBorders>
            <w:shd w:val="clear" w:color="auto" w:fill="FDE9D9"/>
            <w:vAlign w:val="center"/>
          </w:tcPr>
          <w:p>
            <w:pPr>
              <w:spacing w:after="0" w:line="280" w:lineRule="exact"/>
              <w:jc w:val="center"/>
              <w:rPr>
                <w:rFonts w:ascii="宋体" w:hAnsi="宋体" w:eastAsia="宋体" w:cs="微软雅黑"/>
                <w:b/>
                <w:bCs/>
                <w:sz w:val="18"/>
                <w:szCs w:val="18"/>
              </w:rPr>
            </w:pPr>
            <w:r>
              <w:rPr>
                <w:rFonts w:hint="eastAsia" w:ascii="宋体" w:hAnsi="宋体" w:eastAsia="宋体" w:cs="微软雅黑"/>
                <w:b/>
                <w:bCs/>
                <w:sz w:val="18"/>
                <w:szCs w:val="18"/>
              </w:rPr>
              <w:t>行程</w:t>
            </w:r>
          </w:p>
        </w:tc>
        <w:tc>
          <w:tcPr>
            <w:tcW w:w="240" w:type="dxa"/>
            <w:tcBorders>
              <w:top w:val="thinThickSmallGap" w:color="0070C0" w:sz="12" w:space="0"/>
            </w:tcBorders>
            <w:shd w:val="clear" w:color="auto" w:fill="FDE9D9"/>
            <w:vAlign w:val="center"/>
          </w:tcPr>
          <w:p>
            <w:pPr>
              <w:spacing w:after="0" w:line="320" w:lineRule="exact"/>
              <w:jc w:val="center"/>
              <w:rPr>
                <w:rFonts w:ascii="宋体" w:hAnsi="宋体" w:eastAsia="宋体" w:cs="YouYuan"/>
                <w:bCs/>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shd w:val="clear" w:color="auto" w:fill="C6D9F1"/>
          </w:tcPr>
          <w:p>
            <w:pPr>
              <w:spacing w:after="0" w:line="280" w:lineRule="exact"/>
              <w:rPr>
                <w:rFonts w:ascii="宋体" w:hAnsi="宋体" w:eastAsia="宋体" w:cs="微软雅黑"/>
                <w:b/>
                <w:sz w:val="18"/>
                <w:szCs w:val="18"/>
              </w:rPr>
            </w:pPr>
            <w:r>
              <w:rPr>
                <w:rFonts w:hint="eastAsia" w:ascii="宋体" w:hAnsi="宋体" w:eastAsia="宋体" w:cs="微软雅黑"/>
                <w:b/>
                <w:sz w:val="18"/>
                <w:szCs w:val="18"/>
              </w:rPr>
              <w:t xml:space="preserve">第一天 </w:t>
            </w:r>
          </w:p>
          <w:p>
            <w:pPr>
              <w:spacing w:after="0" w:line="280" w:lineRule="exact"/>
              <w:rPr>
                <w:rFonts w:ascii="宋体" w:hAnsi="宋体" w:eastAsia="宋体" w:cs="微软雅黑"/>
                <w:b/>
                <w:sz w:val="18"/>
                <w:szCs w:val="18"/>
              </w:rPr>
            </w:pPr>
            <w:r>
              <w:rPr>
                <w:rFonts w:hint="eastAsia" w:ascii="宋体" w:hAnsi="宋体" w:eastAsia="宋体" w:cs="微软雅黑"/>
                <w:b/>
                <w:sz w:val="18"/>
                <w:szCs w:val="18"/>
              </w:rPr>
              <w:t>11月12日</w:t>
            </w:r>
          </w:p>
        </w:tc>
        <w:tc>
          <w:tcPr>
            <w:tcW w:w="8130" w:type="dxa"/>
            <w:gridSpan w:val="9"/>
            <w:shd w:val="clear" w:color="auto" w:fill="C6D9F1"/>
          </w:tcPr>
          <w:p>
            <w:pPr>
              <w:spacing w:after="0" w:line="280" w:lineRule="exact"/>
              <w:rPr>
                <w:rFonts w:ascii="宋体" w:hAnsi="宋体" w:eastAsia="宋体" w:cs="微软雅黑"/>
                <w:b/>
                <w:sz w:val="18"/>
                <w:szCs w:val="18"/>
              </w:rPr>
            </w:pPr>
            <w:r>
              <w:rPr>
                <w:rFonts w:hint="eastAsia" w:ascii="宋体" w:hAnsi="宋体" w:eastAsia="宋体" w:cs="微软雅黑"/>
                <w:b/>
                <w:sz w:val="18"/>
                <w:szCs w:val="18"/>
              </w:rPr>
              <w:t>成都</w:t>
            </w:r>
          </w:p>
          <w:p>
            <w:pPr>
              <w:spacing w:after="0" w:line="280" w:lineRule="exact"/>
              <w:rPr>
                <w:rFonts w:ascii="宋体" w:hAnsi="宋体" w:eastAsia="宋体" w:cs="微软雅黑"/>
                <w:b/>
                <w:bCs/>
                <w:sz w:val="18"/>
                <w:szCs w:val="18"/>
              </w:rPr>
            </w:pPr>
          </w:p>
        </w:tc>
        <w:tc>
          <w:tcPr>
            <w:tcW w:w="240" w:type="dxa"/>
            <w:shd w:val="clear" w:color="auto" w:fill="C6D9F1"/>
          </w:tcPr>
          <w:p>
            <w:pPr>
              <w:spacing w:after="0" w:line="320" w:lineRule="exact"/>
              <w:jc w:val="both"/>
              <w:rPr>
                <w:rFonts w:ascii="宋体" w:hAnsi="宋体" w:eastAsia="宋体" w:cs="YouYuan"/>
                <w:bCs/>
                <w:color w:val="3366FF"/>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443" w:type="dxa"/>
            <w:vMerge w:val="restart"/>
          </w:tcPr>
          <w:p>
            <w:pPr>
              <w:spacing w:after="0" w:line="280" w:lineRule="exact"/>
              <w:rPr>
                <w:rFonts w:ascii="宋体" w:hAnsi="宋体" w:eastAsia="宋体" w:cs="微软雅黑"/>
                <w:sz w:val="18"/>
                <w:szCs w:val="18"/>
              </w:rPr>
            </w:pPr>
          </w:p>
        </w:tc>
        <w:tc>
          <w:tcPr>
            <w:tcW w:w="8130" w:type="dxa"/>
            <w:gridSpan w:val="9"/>
          </w:tcPr>
          <w:p>
            <w:pPr>
              <w:spacing w:after="0" w:line="280" w:lineRule="exact"/>
              <w:ind w:right="90" w:rightChars="41"/>
              <w:rPr>
                <w:rFonts w:ascii="宋体" w:hAnsi="宋体" w:eastAsia="宋体" w:cs="微软雅黑"/>
                <w:sz w:val="18"/>
                <w:szCs w:val="18"/>
              </w:rPr>
            </w:pPr>
            <w:r>
              <w:rPr>
                <w:rFonts w:hint="eastAsia" w:ascii="宋体" w:hAnsi="宋体" w:eastAsia="宋体" w:cs="微软雅黑"/>
                <w:sz w:val="18"/>
                <w:szCs w:val="18"/>
              </w:rPr>
              <w:t>在成都双流机场集中，由领队召开行前说明会。因出境手续繁杂，为确保您的顺利登机，请客人自行前往机场，建议至少提前3小时到机场，请务必携带好您的身份证原件或护照原件前往柜台办理登机手续。如需提前一天抵达成都，交通、住宿等费用客人自理。</w:t>
            </w:r>
          </w:p>
        </w:tc>
        <w:tc>
          <w:tcPr>
            <w:tcW w:w="240" w:type="dxa"/>
          </w:tcPr>
          <w:p>
            <w:pPr>
              <w:spacing w:after="0" w:line="320" w:lineRule="exact"/>
              <w:ind w:right="90" w:rightChars="41"/>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443" w:type="dxa"/>
            <w:vMerge w:val="continue"/>
          </w:tcPr>
          <w:p>
            <w:pPr>
              <w:spacing w:after="0" w:line="280" w:lineRule="exact"/>
              <w:rPr>
                <w:rFonts w:ascii="宋体" w:hAnsi="宋体" w:eastAsia="宋体" w:cs="微软雅黑"/>
                <w:sz w:val="18"/>
                <w:szCs w:val="18"/>
              </w:rPr>
            </w:pPr>
          </w:p>
        </w:tc>
        <w:tc>
          <w:tcPr>
            <w:tcW w:w="3584" w:type="dxa"/>
            <w:gridSpan w:val="3"/>
          </w:tcPr>
          <w:p>
            <w:pPr>
              <w:spacing w:after="0" w:line="280" w:lineRule="exact"/>
              <w:ind w:right="92" w:rightChars="42"/>
              <w:rPr>
                <w:rFonts w:ascii="宋体" w:hAnsi="宋体" w:eastAsia="宋体" w:cs="微软雅黑"/>
                <w:b/>
                <w:sz w:val="18"/>
                <w:szCs w:val="18"/>
              </w:rPr>
            </w:pPr>
            <w:r>
              <w:rPr>
                <w:rFonts w:hint="eastAsia" w:ascii="宋体" w:hAnsi="宋体" w:eastAsia="宋体" w:cs="微软雅黑"/>
                <w:b/>
                <w:sz w:val="18"/>
                <w:szCs w:val="18"/>
              </w:rPr>
              <w:t>酒店：无</w:t>
            </w:r>
          </w:p>
        </w:tc>
        <w:tc>
          <w:tcPr>
            <w:tcW w:w="1576" w:type="dxa"/>
            <w:gridSpan w:val="3"/>
          </w:tcPr>
          <w:p>
            <w:pPr>
              <w:spacing w:after="0" w:line="280" w:lineRule="exact"/>
              <w:ind w:right="92" w:rightChars="42"/>
              <w:rPr>
                <w:rFonts w:ascii="宋体" w:hAnsi="宋体" w:eastAsia="宋体" w:cs="微软雅黑"/>
                <w:b/>
                <w:sz w:val="18"/>
                <w:szCs w:val="18"/>
              </w:rPr>
            </w:pPr>
            <w:r>
              <w:rPr>
                <w:rFonts w:hint="eastAsia" w:ascii="宋体" w:hAnsi="宋体" w:eastAsia="宋体" w:cs="微软雅黑"/>
                <w:b/>
                <w:sz w:val="18"/>
                <w:szCs w:val="18"/>
              </w:rPr>
              <w:t>餐：无</w:t>
            </w:r>
          </w:p>
        </w:tc>
        <w:tc>
          <w:tcPr>
            <w:tcW w:w="2970" w:type="dxa"/>
            <w:gridSpan w:val="3"/>
          </w:tcPr>
          <w:p>
            <w:pPr>
              <w:spacing w:after="0" w:line="320" w:lineRule="exact"/>
              <w:ind w:right="92" w:rightChars="42"/>
              <w:rPr>
                <w:rFonts w:ascii="宋体" w:hAnsi="宋体" w:eastAsia="宋体" w:cs="微软雅黑"/>
                <w:b/>
                <w:sz w:val="18"/>
                <w:szCs w:val="18"/>
              </w:rPr>
            </w:pPr>
            <w:r>
              <w:rPr>
                <w:rFonts w:hint="eastAsia" w:ascii="宋体" w:hAnsi="宋体" w:eastAsia="宋体" w:cs="微软雅黑"/>
                <w:b/>
                <w:sz w:val="18"/>
                <w:szCs w:val="18"/>
              </w:rPr>
              <w:t>交通：无</w:t>
            </w:r>
          </w:p>
        </w:tc>
        <w:tc>
          <w:tcPr>
            <w:tcW w:w="240" w:type="dxa"/>
          </w:tcPr>
          <w:p>
            <w:pPr>
              <w:spacing w:after="0" w:line="320" w:lineRule="exact"/>
              <w:ind w:right="92" w:rightChars="42"/>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08" w:hRule="atLeast"/>
          <w:jc w:val="center"/>
        </w:trPr>
        <w:tc>
          <w:tcPr>
            <w:tcW w:w="1443" w:type="dxa"/>
            <w:shd w:val="clear" w:color="auto" w:fill="D6DCE5" w:themeFill="text2" w:themeFillTint="32"/>
          </w:tcPr>
          <w:p>
            <w:pPr>
              <w:spacing w:after="0" w:line="280" w:lineRule="exact"/>
              <w:rPr>
                <w:rFonts w:ascii="宋体" w:hAnsi="宋体" w:eastAsia="宋体" w:cs="微软雅黑"/>
                <w:b/>
                <w:sz w:val="18"/>
                <w:szCs w:val="18"/>
              </w:rPr>
            </w:pPr>
            <w:r>
              <w:rPr>
                <w:rFonts w:hint="eastAsia" w:ascii="宋体" w:hAnsi="宋体" w:eastAsia="宋体" w:cs="微软雅黑"/>
                <w:b/>
                <w:sz w:val="18"/>
                <w:szCs w:val="18"/>
              </w:rPr>
              <w:t xml:space="preserve">第二天 </w:t>
            </w:r>
          </w:p>
          <w:p>
            <w:pPr>
              <w:spacing w:after="0" w:line="280" w:lineRule="exact"/>
              <w:rPr>
                <w:rFonts w:ascii="宋体" w:hAnsi="宋体" w:eastAsia="宋体" w:cs="微软雅黑"/>
                <w:b/>
                <w:sz w:val="18"/>
                <w:szCs w:val="18"/>
              </w:rPr>
            </w:pPr>
            <w:r>
              <w:rPr>
                <w:rFonts w:hint="eastAsia" w:ascii="宋体" w:hAnsi="宋体" w:eastAsia="宋体" w:cs="微软雅黑"/>
                <w:b/>
                <w:sz w:val="18"/>
                <w:szCs w:val="18"/>
              </w:rPr>
              <w:t>11月13日</w:t>
            </w:r>
          </w:p>
        </w:tc>
        <w:tc>
          <w:tcPr>
            <w:tcW w:w="8130" w:type="dxa"/>
            <w:gridSpan w:val="9"/>
            <w:shd w:val="clear" w:color="auto" w:fill="D6DCE5" w:themeFill="text2" w:themeFillTint="32"/>
            <w:vAlign w:val="bottom"/>
          </w:tcPr>
          <w:p>
            <w:pPr>
              <w:spacing w:after="0" w:line="280" w:lineRule="exact"/>
              <w:rPr>
                <w:rFonts w:ascii="宋体" w:hAnsi="宋体" w:eastAsia="宋体" w:cs="微软雅黑"/>
                <w:b/>
                <w:sz w:val="18"/>
                <w:szCs w:val="18"/>
              </w:rPr>
            </w:pPr>
            <w:r>
              <w:rPr>
                <w:rFonts w:hint="eastAsia" w:ascii="宋体" w:hAnsi="宋体" w:eastAsia="宋体" w:cs="微软雅黑"/>
                <w:b/>
                <w:sz w:val="18"/>
                <w:szCs w:val="18"/>
              </w:rPr>
              <w:t>成都</w:t>
            </w:r>
            <w:r>
              <w:rPr>
                <w:rFonts w:hint="eastAsia" w:ascii="宋体" w:hAnsi="宋体" w:eastAsia="宋体" w:cs="微软雅黑"/>
                <w:b/>
                <w:sz w:val="18"/>
                <w:szCs w:val="18"/>
              </w:rPr>
              <w:sym w:font="Webdings" w:char="F0F1"/>
            </w:r>
            <w:r>
              <w:rPr>
                <w:rFonts w:hint="eastAsia" w:ascii="宋体" w:hAnsi="宋体" w:eastAsia="宋体" w:cs="微软雅黑"/>
                <w:b/>
                <w:sz w:val="18"/>
                <w:szCs w:val="18"/>
              </w:rPr>
              <w:t xml:space="preserve">伦敦-91 miles -剑桥-约249miles </w:t>
            </w:r>
            <w:r>
              <w:rPr>
                <w:rFonts w:ascii="宋体" w:hAnsi="宋体" w:eastAsia="宋体" w:cs="微软雅黑"/>
                <w:b/>
                <w:sz w:val="18"/>
                <w:szCs w:val="18"/>
              </w:rPr>
              <w:t>–</w:t>
            </w:r>
            <w:r>
              <w:rPr>
                <w:rFonts w:hint="eastAsia" w:ascii="宋体" w:hAnsi="宋体" w:eastAsia="宋体" w:cs="微软雅黑"/>
                <w:b/>
                <w:sz w:val="18"/>
                <w:szCs w:val="18"/>
              </w:rPr>
              <w:t>约克</w:t>
            </w:r>
          </w:p>
          <w:p>
            <w:pPr>
              <w:spacing w:after="0" w:line="280" w:lineRule="exact"/>
              <w:rPr>
                <w:rFonts w:ascii="宋体" w:hAnsi="宋体" w:eastAsia="宋体" w:cs="微软雅黑"/>
                <w:b/>
                <w:color w:val="0070C0"/>
                <w:sz w:val="18"/>
                <w:szCs w:val="18"/>
              </w:rPr>
            </w:pPr>
            <w:r>
              <w:rPr>
                <w:rFonts w:hint="eastAsia" w:ascii="宋体" w:hAnsi="宋体" w:eastAsia="宋体" w:cs="微软雅黑"/>
                <w:b/>
                <w:bCs/>
                <w:color w:val="0070C0"/>
                <w:sz w:val="18"/>
                <w:szCs w:val="18"/>
              </w:rPr>
              <w:t>参考航班：</w:t>
            </w:r>
            <w:r>
              <w:rPr>
                <w:rFonts w:ascii="宋体" w:hAnsi="宋体" w:eastAsia="宋体"/>
                <w:b/>
                <w:color w:val="0070C0"/>
                <w:sz w:val="18"/>
                <w:szCs w:val="18"/>
              </w:rPr>
              <w:t> CA423  CTULGW  0145</w:t>
            </w:r>
            <w:r>
              <w:rPr>
                <w:rFonts w:hint="eastAsia" w:ascii="宋体" w:hAnsi="宋体" w:eastAsia="宋体"/>
                <w:b/>
                <w:color w:val="0070C0"/>
                <w:sz w:val="18"/>
                <w:szCs w:val="18"/>
              </w:rPr>
              <w:t>/</w:t>
            </w:r>
            <w:r>
              <w:rPr>
                <w:rFonts w:ascii="宋体" w:hAnsi="宋体" w:eastAsia="宋体"/>
                <w:b/>
                <w:color w:val="0070C0"/>
                <w:sz w:val="18"/>
                <w:szCs w:val="18"/>
              </w:rPr>
              <w:t>0515 </w:t>
            </w:r>
          </w:p>
        </w:tc>
        <w:tc>
          <w:tcPr>
            <w:tcW w:w="240" w:type="dxa"/>
            <w:shd w:val="clear" w:color="auto" w:fill="D6DCE5" w:themeFill="text2" w:themeFillTint="32"/>
          </w:tcPr>
          <w:p>
            <w:pPr>
              <w:spacing w:after="0" w:line="320" w:lineRule="exact"/>
              <w:jc w:val="both"/>
              <w:rPr>
                <w:rFonts w:ascii="宋体" w:hAnsi="宋体" w:eastAsia="宋体" w:cs="YouYuan"/>
                <w:bCs/>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vMerge w:val="restart"/>
          </w:tcPr>
          <w:p>
            <w:pPr>
              <w:spacing w:after="0" w:line="280" w:lineRule="exact"/>
              <w:rPr>
                <w:rFonts w:ascii="宋体" w:hAnsi="宋体" w:eastAsia="宋体" w:cs="微软雅黑"/>
                <w:sz w:val="18"/>
                <w:szCs w:val="18"/>
              </w:rPr>
            </w:pPr>
          </w:p>
        </w:tc>
        <w:tc>
          <w:tcPr>
            <w:tcW w:w="8130" w:type="dxa"/>
            <w:gridSpan w:val="9"/>
          </w:tcPr>
          <w:p>
            <w:pPr>
              <w:spacing w:after="0" w:line="280" w:lineRule="exact"/>
              <w:ind w:hanging="5"/>
              <w:rPr>
                <w:rFonts w:ascii="宋体" w:hAnsi="宋体" w:eastAsia="宋体" w:cs="微软雅黑"/>
                <w:sz w:val="18"/>
                <w:szCs w:val="18"/>
              </w:rPr>
            </w:pPr>
            <w:r>
              <w:rPr>
                <w:rFonts w:hint="eastAsia" w:ascii="宋体" w:hAnsi="宋体" w:eastAsia="宋体" w:cs="微软雅黑"/>
                <w:sz w:val="18"/>
                <w:szCs w:val="18"/>
              </w:rPr>
              <w:t>于北京时间01：45分起飞，前往英国伦敦</w:t>
            </w:r>
          </w:p>
          <w:p>
            <w:pPr>
              <w:spacing w:after="0" w:line="280" w:lineRule="exact"/>
              <w:ind w:hanging="5"/>
              <w:rPr>
                <w:rFonts w:ascii="宋体" w:hAnsi="宋体" w:eastAsia="宋体" w:cs="微软雅黑"/>
                <w:sz w:val="18"/>
                <w:szCs w:val="18"/>
              </w:rPr>
            </w:pPr>
            <w:r>
              <w:rPr>
                <w:rFonts w:hint="eastAsia" w:ascii="宋体" w:hAnsi="宋体" w:eastAsia="宋体" w:cs="微软雅黑"/>
                <w:sz w:val="18"/>
                <w:szCs w:val="18"/>
              </w:rPr>
              <w:t>于当地时间05：15分抵达伦敦，接机后稍作休息</w:t>
            </w:r>
          </w:p>
          <w:p>
            <w:pPr>
              <w:spacing w:after="0" w:line="280" w:lineRule="exact"/>
              <w:ind w:hanging="5"/>
              <w:rPr>
                <w:rFonts w:ascii="宋体" w:hAnsi="宋体" w:eastAsia="宋体" w:cs="微软雅黑"/>
                <w:sz w:val="18"/>
                <w:szCs w:val="18"/>
              </w:rPr>
            </w:pPr>
            <w:r>
              <w:rPr>
                <w:rFonts w:hint="eastAsia" w:ascii="宋体" w:hAnsi="宋体" w:eastAsia="宋体" w:cs="微软雅黑"/>
                <w:sz w:val="18"/>
                <w:szCs w:val="18"/>
              </w:rPr>
              <w:t>于当地时间08：00分左右开车前往闻名世界的大学城-</w:t>
            </w:r>
            <w:r>
              <w:rPr>
                <w:rFonts w:hint="eastAsia" w:ascii="宋体" w:hAnsi="宋体" w:eastAsia="宋体" w:cs="微软雅黑"/>
                <w:color w:val="FF0000"/>
                <w:sz w:val="18"/>
                <w:szCs w:val="18"/>
                <w:u w:val="single"/>
              </w:rPr>
              <w:t>剑桥</w:t>
            </w:r>
            <w:r>
              <w:rPr>
                <w:rFonts w:hint="eastAsia" w:ascii="宋体" w:hAnsi="宋体" w:eastAsia="宋体" w:cs="微软雅黑"/>
                <w:color w:val="FF0000"/>
                <w:sz w:val="18"/>
                <w:szCs w:val="18"/>
              </w:rPr>
              <w:t>。</w:t>
            </w:r>
            <w:r>
              <w:rPr>
                <w:rFonts w:hint="eastAsia" w:ascii="宋体" w:hAnsi="宋体" w:eastAsia="宋体" w:cs="微软雅黑"/>
                <w:bCs/>
                <w:color w:val="FF0000"/>
                <w:sz w:val="18"/>
                <w:szCs w:val="18"/>
              </w:rPr>
              <w:t>【剑桥大学】</w:t>
            </w:r>
            <w:r>
              <w:rPr>
                <w:rFonts w:hint="eastAsia" w:ascii="宋体" w:hAnsi="宋体" w:eastAsia="宋体" w:cs="微软雅黑"/>
                <w:sz w:val="18"/>
                <w:szCs w:val="18"/>
              </w:rPr>
              <w:t xml:space="preserve">剑桥大学（University of Cambridge）是全世界最顶尖的大学之一，有近800年历史，共有31个学院，科学和工业是剑桥最引以为傲的学术。位于英格兰的剑桥镇，英国许多著名的科学家、文学家、政治家都来自于这所大学。  </w:t>
            </w:r>
          </w:p>
          <w:p>
            <w:pPr>
              <w:spacing w:after="0" w:line="280" w:lineRule="exact"/>
              <w:ind w:hanging="5"/>
              <w:rPr>
                <w:rFonts w:ascii="宋体" w:hAnsi="宋体" w:eastAsia="宋体" w:cs="微软雅黑"/>
                <w:sz w:val="18"/>
                <w:szCs w:val="18"/>
              </w:rPr>
            </w:pPr>
            <w:r>
              <w:rPr>
                <w:rFonts w:hint="eastAsia" w:ascii="宋体" w:hAnsi="宋体" w:eastAsia="宋体" w:cs="微软雅黑"/>
                <w:sz w:val="18"/>
                <w:szCs w:val="18"/>
              </w:rPr>
              <w:t>沿着康河漫游，处处绿草如茵、杨柳垂堤，河中小船往来穿梭，也只有这时才能真正体会出浪漫诗人徐志摩《再别康桥》的文中韵味；</w:t>
            </w:r>
          </w:p>
          <w:p>
            <w:pPr>
              <w:spacing w:after="0" w:line="280" w:lineRule="exact"/>
              <w:ind w:hanging="5"/>
              <w:rPr>
                <w:rFonts w:ascii="宋体" w:hAnsi="宋体" w:eastAsia="宋体" w:cs="微软雅黑"/>
                <w:sz w:val="18"/>
                <w:szCs w:val="18"/>
              </w:rPr>
            </w:pPr>
            <w:r>
              <w:rPr>
                <w:rFonts w:hint="eastAsia" w:ascii="宋体" w:hAnsi="宋体" w:eastAsia="宋体" w:cs="微软雅黑"/>
                <w:bCs/>
                <w:color w:val="FF0000"/>
                <w:sz w:val="18"/>
                <w:szCs w:val="18"/>
              </w:rPr>
              <w:t>【国王学院】</w:t>
            </w:r>
            <w:r>
              <w:rPr>
                <w:rFonts w:hint="eastAsia" w:ascii="宋体" w:hAnsi="宋体" w:eastAsia="宋体" w:cs="微软雅黑"/>
                <w:sz w:val="18"/>
                <w:szCs w:val="18"/>
              </w:rPr>
              <w:t>剑桥最著名的景点，以国王学院礼拜堂为标志，哥特式建筑十分宏伟壮观。</w:t>
            </w:r>
          </w:p>
          <w:p>
            <w:pPr>
              <w:spacing w:after="0" w:line="280" w:lineRule="exact"/>
              <w:ind w:hanging="5"/>
              <w:rPr>
                <w:rFonts w:ascii="宋体" w:hAnsi="宋体" w:eastAsia="宋体" w:cs="微软雅黑"/>
                <w:sz w:val="18"/>
                <w:szCs w:val="18"/>
              </w:rPr>
            </w:pPr>
            <w:r>
              <w:rPr>
                <w:rFonts w:hint="eastAsia" w:ascii="宋体" w:hAnsi="宋体" w:eastAsia="宋体" w:cs="微软雅黑"/>
                <w:bCs/>
                <w:color w:val="FF0000"/>
                <w:sz w:val="18"/>
                <w:szCs w:val="18"/>
              </w:rPr>
              <w:t>【皇后学院】（外观）</w:t>
            </w:r>
            <w:r>
              <w:rPr>
                <w:rFonts w:hint="eastAsia" w:ascii="宋体" w:hAnsi="宋体" w:eastAsia="宋体" w:cs="微软雅黑"/>
                <w:sz w:val="18"/>
                <w:szCs w:val="18"/>
              </w:rPr>
              <w:t xml:space="preserve"> 相传这是大数学家牛顿在剑桥教书时亲自设计并建造的，整个桥体未用一根钉子和螺丝固定都是您不可错过的景点。</w:t>
            </w:r>
          </w:p>
          <w:p>
            <w:pPr>
              <w:spacing w:after="0" w:line="280" w:lineRule="exact"/>
              <w:rPr>
                <w:rFonts w:ascii="宋体" w:hAnsi="宋体" w:eastAsia="宋体" w:cs="微软雅黑"/>
                <w:sz w:val="18"/>
                <w:szCs w:val="18"/>
              </w:rPr>
            </w:pPr>
            <w:r>
              <w:rPr>
                <w:rFonts w:hint="eastAsia" w:ascii="宋体" w:hAnsi="宋体" w:eastAsia="宋体" w:cs="微软雅黑"/>
                <w:sz w:val="18"/>
                <w:szCs w:val="18"/>
              </w:rPr>
              <w:t>午餐后前往周杰伦结婚的圣地城市 ——【约克】，英王乔治六世曾经骄傲地说过“约克的历史，就是英格兰的历史”，坐落于乌斯河（Ouse River）河畔，丰富的历史旅游资源使其成为英格兰第二大旅游城市，杰出的建筑与两千年的悠久历史以及繁荣的商业街融为一体，建于罗马时期的中世纪城墙，世界著名的约克大教堂，全英最大的火车博物馆，著名的茶餐厅，哈利波特电影中的对角巷，这座古老的城镇以其古朴优雅的英伦气质，吸引了众多游人到此观光。</w:t>
            </w:r>
          </w:p>
          <w:p>
            <w:pPr>
              <w:spacing w:after="0" w:line="280" w:lineRule="exact"/>
              <w:rPr>
                <w:rFonts w:ascii="宋体" w:hAnsi="宋体" w:eastAsia="宋体" w:cs="微软雅黑"/>
                <w:sz w:val="18"/>
                <w:szCs w:val="18"/>
              </w:rPr>
            </w:pPr>
            <w:r>
              <w:rPr>
                <w:rFonts w:hint="eastAsia" w:ascii="宋体" w:hAnsi="宋体" w:eastAsia="宋体" w:cs="微软雅黑"/>
                <w:color w:val="FF0000"/>
                <w:sz w:val="18"/>
                <w:szCs w:val="18"/>
                <w:lang w:val="zh-CN"/>
              </w:rPr>
              <w:t>【</w:t>
            </w:r>
            <w:r>
              <w:rPr>
                <w:rFonts w:hint="eastAsia" w:ascii="宋体" w:hAnsi="宋体" w:eastAsia="宋体" w:cs="微软雅黑"/>
                <w:color w:val="FF0000"/>
                <w:sz w:val="18"/>
                <w:szCs w:val="18"/>
              </w:rPr>
              <w:t>约克大教堂（外观）】</w:t>
            </w:r>
            <w:r>
              <w:rPr>
                <w:rFonts w:hint="eastAsia" w:ascii="宋体" w:hAnsi="宋体" w:eastAsia="宋体" w:cs="微软雅黑"/>
                <w:sz w:val="18"/>
                <w:szCs w:val="18"/>
              </w:rPr>
              <w:t>约克大教堂又称圣彼得大教堂，是欧洲现存最大的中世纪时期哥特式教堂，是世界上设计和建筑艺术最精湛的教堂之一，十分的宏伟庄严，耗费了200多年的时间才建成，教堂始建于公元627年，当时是一座全木结构的建筑，后来在内战中被战火摧毁。</w:t>
            </w:r>
          </w:p>
          <w:p>
            <w:pPr>
              <w:spacing w:after="0" w:line="280" w:lineRule="exact"/>
              <w:rPr>
                <w:rFonts w:ascii="宋体" w:hAnsi="宋体" w:eastAsia="宋体" w:cs="微软雅黑"/>
                <w:sz w:val="18"/>
                <w:szCs w:val="18"/>
              </w:rPr>
            </w:pPr>
            <w:r>
              <w:rPr>
                <w:rFonts w:hint="eastAsia" w:ascii="宋体" w:hAnsi="宋体" w:eastAsia="宋体" w:cs="微软雅黑"/>
                <w:sz w:val="18"/>
                <w:szCs w:val="18"/>
                <w:lang w:val="zh-CN"/>
              </w:rPr>
              <w:t>特别安排【</w:t>
            </w:r>
            <w:r>
              <w:rPr>
                <w:rFonts w:hint="eastAsia" w:ascii="宋体" w:hAnsi="宋体" w:eastAsia="宋体" w:cs="微软雅黑"/>
                <w:sz w:val="18"/>
                <w:szCs w:val="18"/>
              </w:rPr>
              <w:t>约克城墙（登顶）】以约克大教堂为中心，罗马人在约克周围建筑长达5公里的的正方形城墙，作为防御外敌的屏障。</w:t>
            </w:r>
          </w:p>
          <w:p>
            <w:pPr>
              <w:spacing w:after="0" w:line="280" w:lineRule="exact"/>
              <w:rPr>
                <w:rFonts w:ascii="宋体" w:hAnsi="宋体" w:eastAsia="宋体" w:cs="微软雅黑"/>
                <w:sz w:val="18"/>
                <w:szCs w:val="18"/>
              </w:rPr>
            </w:pPr>
            <w:r>
              <w:rPr>
                <w:rFonts w:hint="eastAsia" w:ascii="宋体" w:hAnsi="宋体" w:eastAsia="宋体" w:cs="微软雅黑"/>
                <w:color w:val="FF0000"/>
                <w:sz w:val="18"/>
                <w:szCs w:val="18"/>
                <w:lang w:val="zh-CN"/>
              </w:rPr>
              <w:t>【</w:t>
            </w:r>
            <w:r>
              <w:rPr>
                <w:rFonts w:hint="eastAsia" w:ascii="宋体" w:hAnsi="宋体" w:eastAsia="宋体" w:cs="微软雅黑"/>
                <w:color w:val="FF0000"/>
                <w:sz w:val="18"/>
                <w:szCs w:val="18"/>
              </w:rPr>
              <w:t>英国古代肉铺商业街（对角巷）】</w:t>
            </w:r>
            <w:r>
              <w:rPr>
                <w:rFonts w:hint="eastAsia" w:ascii="宋体" w:hAnsi="宋体" w:eastAsia="宋体" w:cs="微软雅黑"/>
                <w:sz w:val="18"/>
                <w:szCs w:val="18"/>
              </w:rPr>
              <w:t>风景如画的街区是中世纪遗留下来的一条路，两旁排列着木质房屋。哈利波特电影里对角巷的取景地。</w:t>
            </w:r>
          </w:p>
          <w:p>
            <w:pPr>
              <w:spacing w:after="0" w:line="280" w:lineRule="exact"/>
              <w:ind w:hanging="5"/>
              <w:rPr>
                <w:rFonts w:ascii="宋体" w:hAnsi="宋体" w:eastAsia="宋体" w:cs="微软雅黑"/>
                <w:sz w:val="18"/>
                <w:szCs w:val="18"/>
              </w:rPr>
            </w:pPr>
            <w:r>
              <w:rPr>
                <w:rFonts w:hint="eastAsia" w:ascii="宋体" w:hAnsi="宋体" w:eastAsia="宋体" w:cs="微软雅黑"/>
                <w:sz w:val="18"/>
                <w:szCs w:val="18"/>
              </w:rPr>
              <w:t>晚餐后入住酒店休息</w:t>
            </w:r>
          </w:p>
        </w:tc>
        <w:tc>
          <w:tcPr>
            <w:tcW w:w="240" w:type="dxa"/>
          </w:tcPr>
          <w:p>
            <w:pPr>
              <w:spacing w:after="0" w:line="320" w:lineRule="exact"/>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vMerge w:val="continue"/>
          </w:tcPr>
          <w:p>
            <w:pPr>
              <w:spacing w:after="0" w:line="280" w:lineRule="exact"/>
              <w:rPr>
                <w:rFonts w:ascii="宋体" w:hAnsi="宋体" w:eastAsia="宋体" w:cs="微软雅黑"/>
                <w:sz w:val="18"/>
                <w:szCs w:val="18"/>
              </w:rPr>
            </w:pPr>
          </w:p>
        </w:tc>
        <w:tc>
          <w:tcPr>
            <w:tcW w:w="3577" w:type="dxa"/>
            <w:gridSpan w:val="2"/>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酒店：欧洲标准双人间</w:t>
            </w:r>
          </w:p>
        </w:tc>
        <w:tc>
          <w:tcPr>
            <w:tcW w:w="1567" w:type="dxa"/>
            <w:gridSpan w:val="3"/>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餐：午晚</w:t>
            </w:r>
          </w:p>
        </w:tc>
        <w:tc>
          <w:tcPr>
            <w:tcW w:w="2986" w:type="dxa"/>
            <w:gridSpan w:val="4"/>
          </w:tcPr>
          <w:p>
            <w:pPr>
              <w:spacing w:after="0" w:line="32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交通：飞机 汽车</w:t>
            </w:r>
          </w:p>
        </w:tc>
        <w:tc>
          <w:tcPr>
            <w:tcW w:w="240" w:type="dxa"/>
          </w:tcPr>
          <w:p>
            <w:pPr>
              <w:spacing w:after="0" w:line="320" w:lineRule="exact"/>
              <w:ind w:right="92" w:rightChars="42"/>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shd w:val="clear" w:color="auto" w:fill="D6DCE5" w:themeFill="text2" w:themeFillTint="32"/>
          </w:tcPr>
          <w:p>
            <w:pPr>
              <w:spacing w:after="0" w:line="280" w:lineRule="exact"/>
              <w:rPr>
                <w:rFonts w:ascii="宋体" w:hAnsi="宋体" w:eastAsia="宋体" w:cs="微软雅黑"/>
                <w:b/>
                <w:sz w:val="18"/>
                <w:szCs w:val="18"/>
              </w:rPr>
            </w:pPr>
            <w:r>
              <w:rPr>
                <w:rFonts w:hint="eastAsia" w:ascii="宋体" w:hAnsi="宋体" w:eastAsia="宋体" w:cs="微软雅黑"/>
                <w:b/>
                <w:sz w:val="18"/>
                <w:szCs w:val="18"/>
              </w:rPr>
              <w:t>第三天</w:t>
            </w:r>
          </w:p>
          <w:p>
            <w:pPr>
              <w:spacing w:after="0" w:line="280" w:lineRule="exact"/>
              <w:rPr>
                <w:rFonts w:ascii="宋体" w:hAnsi="宋体" w:eastAsia="宋体" w:cs="微软雅黑"/>
                <w:b/>
                <w:sz w:val="18"/>
                <w:szCs w:val="18"/>
              </w:rPr>
            </w:pPr>
            <w:r>
              <w:rPr>
                <w:rFonts w:hint="eastAsia" w:ascii="宋体" w:hAnsi="宋体" w:eastAsia="宋体" w:cs="微软雅黑"/>
                <w:b/>
                <w:sz w:val="18"/>
                <w:szCs w:val="18"/>
              </w:rPr>
              <w:t>11月14日</w:t>
            </w:r>
          </w:p>
        </w:tc>
        <w:tc>
          <w:tcPr>
            <w:tcW w:w="8130" w:type="dxa"/>
            <w:gridSpan w:val="9"/>
            <w:shd w:val="clear" w:color="auto" w:fill="D6DCE5" w:themeFill="text2" w:themeFillTint="32"/>
            <w:vAlign w:val="bottom"/>
          </w:tcPr>
          <w:p>
            <w:pPr>
              <w:spacing w:after="0" w:line="280" w:lineRule="exact"/>
              <w:rPr>
                <w:rFonts w:ascii="宋体" w:hAnsi="宋体" w:eastAsia="宋体" w:cs="微软雅黑"/>
                <w:b/>
                <w:bCs/>
                <w:sz w:val="18"/>
                <w:szCs w:val="18"/>
              </w:rPr>
            </w:pPr>
            <w:r>
              <w:rPr>
                <w:rFonts w:hint="eastAsia" w:ascii="宋体" w:hAnsi="宋体" w:eastAsia="宋体" w:cs="微软雅黑"/>
                <w:b/>
                <w:sz w:val="18"/>
                <w:szCs w:val="18"/>
              </w:rPr>
              <w:t>约克-159 miles-温德米尔湖区</w:t>
            </w:r>
          </w:p>
        </w:tc>
        <w:tc>
          <w:tcPr>
            <w:tcW w:w="240" w:type="dxa"/>
            <w:shd w:val="clear" w:color="auto" w:fill="D6DCE5" w:themeFill="text2" w:themeFillTint="32"/>
          </w:tcPr>
          <w:p>
            <w:pPr>
              <w:spacing w:after="0" w:line="320" w:lineRule="exact"/>
              <w:rPr>
                <w:rFonts w:ascii="宋体" w:hAnsi="宋体" w:eastAsia="宋体" w:cs="YouYuan"/>
                <w:bCs/>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1443" w:type="dxa"/>
            <w:vMerge w:val="restart"/>
          </w:tcPr>
          <w:p>
            <w:pPr>
              <w:spacing w:after="0" w:line="280" w:lineRule="exact"/>
              <w:rPr>
                <w:rFonts w:ascii="宋体" w:hAnsi="宋体" w:eastAsia="宋体" w:cs="微软雅黑"/>
                <w:sz w:val="18"/>
                <w:szCs w:val="18"/>
              </w:rPr>
            </w:pPr>
          </w:p>
        </w:tc>
        <w:tc>
          <w:tcPr>
            <w:tcW w:w="8130" w:type="dxa"/>
            <w:gridSpan w:val="9"/>
          </w:tcPr>
          <w:p>
            <w:pPr>
              <w:pStyle w:val="6"/>
              <w:spacing w:line="280" w:lineRule="exact"/>
              <w:ind w:left="0"/>
              <w:rPr>
                <w:rFonts w:eastAsia="宋体" w:cs="微软雅黑"/>
                <w:bCs/>
                <w:color w:val="FF0000"/>
                <w:sz w:val="18"/>
                <w:szCs w:val="18"/>
                <w:u w:val="single" w:color="FF0000"/>
              </w:rPr>
            </w:pPr>
            <w:r>
              <w:rPr>
                <w:rFonts w:hint="eastAsia" w:eastAsia="宋体"/>
                <w:bCs/>
                <w:sz w:val="18"/>
                <w:szCs w:val="18"/>
                <w:lang w:val="en-US"/>
              </w:rPr>
              <w:t>酒店早餐后，乘车前往</w:t>
            </w:r>
            <w:r>
              <w:rPr>
                <w:rFonts w:hint="eastAsia" w:eastAsia="宋体" w:cs="微软雅黑"/>
                <w:bCs/>
                <w:color w:val="FF0000"/>
                <w:sz w:val="18"/>
                <w:szCs w:val="18"/>
                <w:u w:val="single" w:color="FF0000"/>
              </w:rPr>
              <w:t>温德米尔湖区</w:t>
            </w:r>
            <w:r>
              <w:rPr>
                <w:rFonts w:hint="eastAsia" w:eastAsia="宋体" w:cs="微软雅黑"/>
                <w:bCs/>
                <w:color w:val="C00000"/>
                <w:sz w:val="18"/>
                <w:szCs w:val="18"/>
                <w:u w:val="single" w:color="FF0000"/>
              </w:rPr>
              <w:t>。</w:t>
            </w:r>
            <w:r>
              <w:rPr>
                <w:rFonts w:hint="eastAsia" w:eastAsia="宋体" w:cs="微软雅黑"/>
                <w:bCs/>
                <w:spacing w:val="-7"/>
                <w:sz w:val="18"/>
                <w:szCs w:val="18"/>
              </w:rPr>
              <w:t>英国中部湖区国家公园内，湖光山色秀美动人，是著名童话故事彼得兔的故乡，也是哈利波特的拍摄地之一。温德米尔湖是英国最狭长的湖泊，面积共有十七公里，星罗棋布的湖泊和绿意盎然的山陵，让温德米尔成为观光游客络译不绝的旅游胜地。</w:t>
            </w:r>
          </w:p>
          <w:p>
            <w:pPr>
              <w:spacing w:after="0" w:line="280" w:lineRule="exact"/>
              <w:rPr>
                <w:rFonts w:ascii="宋体" w:hAnsi="宋体" w:eastAsia="宋体" w:cs="微软雅黑"/>
                <w:spacing w:val="-7"/>
                <w:sz w:val="18"/>
                <w:szCs w:val="18"/>
              </w:rPr>
            </w:pPr>
            <w:r>
              <w:rPr>
                <w:rFonts w:hint="eastAsia" w:ascii="宋体" w:hAnsi="宋体" w:eastAsia="宋体" w:cs="微软雅黑"/>
                <w:color w:val="333333"/>
                <w:sz w:val="18"/>
                <w:szCs w:val="18"/>
                <w:shd w:val="clear" w:color="auto" w:fill="FFFFFF"/>
              </w:rPr>
              <w:t>随后游</w:t>
            </w:r>
            <w:r>
              <w:rPr>
                <w:rFonts w:hint="eastAsia" w:ascii="宋体" w:hAnsi="宋体" w:eastAsia="宋体" w:cs="微软雅黑"/>
                <w:spacing w:val="28"/>
                <w:sz w:val="18"/>
                <w:szCs w:val="18"/>
              </w:rPr>
              <w:t>览</w:t>
            </w:r>
            <w:r>
              <w:rPr>
                <w:rFonts w:hint="eastAsia" w:ascii="宋体" w:hAnsi="宋体" w:eastAsia="宋体" w:cs="微软雅黑"/>
                <w:color w:val="FF0000"/>
                <w:sz w:val="18"/>
                <w:szCs w:val="18"/>
              </w:rPr>
              <w:t>【</w:t>
            </w:r>
            <w:r>
              <w:rPr>
                <w:rFonts w:hint="eastAsia" w:ascii="宋体" w:hAnsi="宋体" w:eastAsia="宋体" w:cs="微软雅黑"/>
                <w:color w:val="FF0000"/>
                <w:spacing w:val="-1"/>
                <w:sz w:val="18"/>
                <w:szCs w:val="18"/>
              </w:rPr>
              <w:t>温德米尔湖区国家公园</w:t>
            </w:r>
            <w:r>
              <w:rPr>
                <w:rFonts w:hint="eastAsia" w:ascii="宋体" w:hAnsi="宋体" w:eastAsia="宋体" w:cs="微软雅黑"/>
                <w:bCs/>
                <w:color w:val="C00000"/>
                <w:sz w:val="18"/>
                <w:szCs w:val="18"/>
              </w:rPr>
              <w:t>】</w:t>
            </w:r>
            <w:r>
              <w:rPr>
                <w:rFonts w:hint="eastAsia" w:ascii="宋体" w:hAnsi="宋体" w:eastAsia="宋体" w:cs="微软雅黑"/>
                <w:spacing w:val="-16"/>
                <w:sz w:val="18"/>
                <w:szCs w:val="18"/>
              </w:rPr>
              <w:t>，有着</w:t>
            </w:r>
            <w:r>
              <w:rPr>
                <w:rFonts w:hint="eastAsia" w:ascii="宋体" w:hAnsi="宋体" w:eastAsia="宋体" w:cs="微软雅黑"/>
                <w:spacing w:val="-5"/>
                <w:sz w:val="18"/>
                <w:szCs w:val="18"/>
              </w:rPr>
              <w:t>画家心中“有史以来最美的风景”称号，它</w:t>
            </w:r>
            <w:r>
              <w:rPr>
                <w:rFonts w:hint="eastAsia" w:ascii="宋体" w:hAnsi="宋体" w:eastAsia="宋体" w:cs="微软雅黑"/>
                <w:spacing w:val="-16"/>
                <w:sz w:val="18"/>
                <w:szCs w:val="18"/>
              </w:rPr>
              <w:t xml:space="preserve"> </w:t>
            </w:r>
            <w:r>
              <w:rPr>
                <w:rFonts w:hint="eastAsia" w:ascii="宋体" w:hAnsi="宋体" w:eastAsia="宋体" w:cs="微软雅黑"/>
                <w:sz w:val="18"/>
                <w:szCs w:val="18"/>
              </w:rPr>
              <w:t xml:space="preserve">1951 </w:t>
            </w:r>
            <w:r>
              <w:rPr>
                <w:rFonts w:hint="eastAsia" w:ascii="宋体" w:hAnsi="宋体" w:eastAsia="宋体" w:cs="微软雅黑"/>
                <w:spacing w:val="-7"/>
                <w:sz w:val="18"/>
                <w:szCs w:val="18"/>
              </w:rPr>
              <w:t>年被划归为国家公园，这里无痕的山麓原野及错落有致的田园风光让您恍置世外桃源。</w:t>
            </w:r>
          </w:p>
          <w:p>
            <w:pPr>
              <w:spacing w:after="0" w:line="280" w:lineRule="exact"/>
              <w:rPr>
                <w:rFonts w:ascii="宋体" w:hAnsi="宋体" w:eastAsia="宋体" w:cs="微软雅黑"/>
                <w:sz w:val="18"/>
                <w:szCs w:val="18"/>
              </w:rPr>
            </w:pPr>
          </w:p>
          <w:p>
            <w:pPr>
              <w:pStyle w:val="6"/>
              <w:spacing w:line="280" w:lineRule="exact"/>
              <w:ind w:left="0"/>
              <w:rPr>
                <w:rFonts w:eastAsia="宋体" w:cs="微软雅黑"/>
                <w:sz w:val="18"/>
                <w:szCs w:val="18"/>
                <w:lang w:val="en-US"/>
              </w:rPr>
            </w:pPr>
            <w:r>
              <w:rPr>
                <w:rFonts w:hint="eastAsia" w:eastAsia="宋体" w:cs="微软雅黑"/>
                <w:sz w:val="18"/>
                <w:szCs w:val="18"/>
              </w:rPr>
              <w:t>之后搭乘</w:t>
            </w:r>
            <w:r>
              <w:rPr>
                <w:rFonts w:hint="eastAsia" w:eastAsia="宋体" w:cs="微软雅黑"/>
                <w:color w:val="FF0000"/>
                <w:sz w:val="18"/>
                <w:szCs w:val="18"/>
                <w:highlight w:val="yellow"/>
              </w:rPr>
              <w:t>【</w:t>
            </w:r>
            <w:r>
              <w:rPr>
                <w:rFonts w:hint="eastAsia" w:eastAsia="宋体" w:cs="微软雅黑"/>
                <w:bCs/>
                <w:color w:val="FF0000"/>
                <w:sz w:val="18"/>
                <w:szCs w:val="18"/>
                <w:highlight w:val="yellow"/>
              </w:rPr>
              <w:t>“老式蒸汽”湖区小火车】</w:t>
            </w:r>
            <w:r>
              <w:rPr>
                <w:rFonts w:hint="eastAsia" w:eastAsia="宋体" w:cs="微软雅黑"/>
                <w:sz w:val="18"/>
                <w:szCs w:val="18"/>
              </w:rPr>
              <w:t>游览湖区，欣赏孕育了许多伟大诗人的湖光山色。</w:t>
            </w:r>
          </w:p>
          <w:p>
            <w:pPr>
              <w:pStyle w:val="6"/>
              <w:spacing w:line="280" w:lineRule="exact"/>
              <w:ind w:left="0"/>
              <w:rPr>
                <w:rFonts w:eastAsia="宋体" w:cs="微软雅黑"/>
                <w:sz w:val="18"/>
                <w:szCs w:val="18"/>
              </w:rPr>
            </w:pPr>
            <w:r>
              <w:rPr>
                <w:rFonts w:hint="eastAsia" w:eastAsia="宋体" w:cs="微软雅黑"/>
                <w:bCs/>
                <w:sz w:val="18"/>
                <w:szCs w:val="18"/>
                <w:lang w:val="en-US"/>
              </w:rPr>
              <w:t>晚餐后入住酒店。</w:t>
            </w:r>
          </w:p>
        </w:tc>
        <w:tc>
          <w:tcPr>
            <w:tcW w:w="240" w:type="dxa"/>
          </w:tcPr>
          <w:p>
            <w:pPr>
              <w:spacing w:after="0" w:line="320" w:lineRule="exact"/>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48" w:hRule="atLeast"/>
          <w:jc w:val="center"/>
        </w:trPr>
        <w:tc>
          <w:tcPr>
            <w:tcW w:w="1443" w:type="dxa"/>
            <w:vMerge w:val="continue"/>
          </w:tcPr>
          <w:p>
            <w:pPr>
              <w:spacing w:after="0" w:line="280" w:lineRule="exact"/>
              <w:rPr>
                <w:rFonts w:ascii="宋体" w:hAnsi="宋体" w:eastAsia="宋体" w:cs="微软雅黑"/>
                <w:sz w:val="18"/>
                <w:szCs w:val="18"/>
              </w:rPr>
            </w:pPr>
          </w:p>
        </w:tc>
        <w:tc>
          <w:tcPr>
            <w:tcW w:w="3577" w:type="dxa"/>
            <w:gridSpan w:val="2"/>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酒店：欧洲标准双人间</w:t>
            </w:r>
          </w:p>
        </w:tc>
        <w:tc>
          <w:tcPr>
            <w:tcW w:w="1567" w:type="dxa"/>
            <w:gridSpan w:val="3"/>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餐：早X晚</w:t>
            </w:r>
          </w:p>
        </w:tc>
        <w:tc>
          <w:tcPr>
            <w:tcW w:w="2986" w:type="dxa"/>
            <w:gridSpan w:val="4"/>
          </w:tcPr>
          <w:p>
            <w:pPr>
              <w:spacing w:after="0" w:line="32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交通：汽车</w:t>
            </w:r>
          </w:p>
        </w:tc>
        <w:tc>
          <w:tcPr>
            <w:tcW w:w="240" w:type="dxa"/>
          </w:tcPr>
          <w:p>
            <w:pPr>
              <w:spacing w:after="0" w:line="320" w:lineRule="exact"/>
              <w:ind w:right="92" w:rightChars="42"/>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shd w:val="clear" w:color="auto" w:fill="D6DCE5" w:themeFill="text2" w:themeFillTint="32"/>
          </w:tcPr>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第四天</w:t>
            </w:r>
          </w:p>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11</w:t>
            </w:r>
            <w:r>
              <w:rPr>
                <w:rFonts w:hint="eastAsia" w:ascii="宋体" w:hAnsi="宋体" w:eastAsia="宋体" w:cs="微软雅黑"/>
                <w:b/>
                <w:sz w:val="18"/>
                <w:szCs w:val="18"/>
              </w:rPr>
              <w:t>月15日</w:t>
            </w:r>
          </w:p>
        </w:tc>
        <w:tc>
          <w:tcPr>
            <w:tcW w:w="8130" w:type="dxa"/>
            <w:gridSpan w:val="9"/>
            <w:shd w:val="clear" w:color="auto" w:fill="D6DCE5" w:themeFill="text2" w:themeFillTint="32"/>
            <w:vAlign w:val="bottom"/>
          </w:tcPr>
          <w:p>
            <w:pPr>
              <w:spacing w:after="0" w:line="280" w:lineRule="exact"/>
              <w:ind w:left="723" w:hanging="723" w:hangingChars="400"/>
              <w:rPr>
                <w:rFonts w:ascii="宋体" w:hAnsi="宋体" w:eastAsia="宋体" w:cs="微软雅黑"/>
                <w:b/>
                <w:bCs/>
                <w:sz w:val="18"/>
                <w:szCs w:val="18"/>
              </w:rPr>
            </w:pPr>
            <w:r>
              <w:rPr>
                <w:rFonts w:hint="eastAsia" w:ascii="宋体" w:hAnsi="宋体" w:eastAsia="宋体" w:cs="微软雅黑"/>
                <w:b/>
                <w:sz w:val="18"/>
                <w:szCs w:val="18"/>
              </w:rPr>
              <w:t>温德米尔湖区-154miles-爱丁堡</w:t>
            </w:r>
          </w:p>
        </w:tc>
        <w:tc>
          <w:tcPr>
            <w:tcW w:w="240" w:type="dxa"/>
            <w:shd w:val="clear" w:color="auto" w:fill="D6DCE5" w:themeFill="text2" w:themeFillTint="32"/>
          </w:tcPr>
          <w:p>
            <w:pPr>
              <w:spacing w:after="0" w:line="320" w:lineRule="exact"/>
              <w:ind w:left="720" w:hanging="720" w:hangingChars="400"/>
              <w:rPr>
                <w:rFonts w:ascii="宋体" w:hAnsi="宋体" w:eastAsia="宋体" w:cs="YouYuan"/>
                <w:bCs/>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vMerge w:val="restart"/>
          </w:tcPr>
          <w:p>
            <w:pPr>
              <w:spacing w:after="0" w:line="280" w:lineRule="exact"/>
              <w:rPr>
                <w:rFonts w:ascii="宋体" w:hAnsi="宋体" w:eastAsia="宋体" w:cs="微软雅黑"/>
                <w:sz w:val="18"/>
                <w:szCs w:val="18"/>
              </w:rPr>
            </w:pPr>
          </w:p>
        </w:tc>
        <w:tc>
          <w:tcPr>
            <w:tcW w:w="8130" w:type="dxa"/>
            <w:gridSpan w:val="9"/>
          </w:tcPr>
          <w:p>
            <w:pPr>
              <w:spacing w:after="0" w:line="280" w:lineRule="exact"/>
              <w:rPr>
                <w:rFonts w:ascii="宋体" w:hAnsi="宋体" w:eastAsia="宋体" w:cs="微软雅黑"/>
                <w:sz w:val="18"/>
                <w:szCs w:val="18"/>
              </w:rPr>
            </w:pPr>
            <w:r>
              <w:rPr>
                <w:rFonts w:hint="eastAsia" w:ascii="宋体" w:hAnsi="宋体" w:eastAsia="宋体" w:cs="微软雅黑"/>
                <w:sz w:val="18"/>
                <w:szCs w:val="18"/>
              </w:rPr>
              <w:t>酒店早餐后前往爱丁堡</w:t>
            </w:r>
          </w:p>
          <w:p>
            <w:pPr>
              <w:spacing w:after="0" w:line="280" w:lineRule="exact"/>
              <w:rPr>
                <w:rFonts w:ascii="宋体" w:hAnsi="宋体" w:eastAsia="宋体" w:cs="微软雅黑"/>
                <w:sz w:val="18"/>
                <w:szCs w:val="18"/>
              </w:rPr>
            </w:pPr>
            <w:r>
              <w:rPr>
                <w:rFonts w:hint="eastAsia" w:ascii="宋体" w:hAnsi="宋体" w:eastAsia="宋体" w:cs="微软雅黑"/>
                <w:sz w:val="18"/>
                <w:szCs w:val="18"/>
              </w:rPr>
              <w:t>在</w:t>
            </w:r>
            <w:r>
              <w:rPr>
                <w:rFonts w:hint="eastAsia" w:ascii="宋体" w:hAnsi="宋体" w:eastAsia="宋体" w:cs="微软雅黑"/>
                <w:color w:val="C00000"/>
                <w:sz w:val="18"/>
                <w:szCs w:val="18"/>
                <w:u w:val="single"/>
              </w:rPr>
              <w:t>爱丁堡</w:t>
            </w:r>
            <w:r>
              <w:rPr>
                <w:rFonts w:hint="eastAsia" w:ascii="宋体" w:hAnsi="宋体" w:eastAsia="宋体" w:cs="微软雅黑"/>
                <w:sz w:val="18"/>
                <w:szCs w:val="18"/>
              </w:rPr>
              <w:t xml:space="preserve">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                                                                                                                                           </w:t>
            </w:r>
          </w:p>
          <w:p>
            <w:pPr>
              <w:spacing w:after="0" w:line="280" w:lineRule="exact"/>
              <w:rPr>
                <w:rFonts w:ascii="宋体" w:hAnsi="宋体" w:eastAsia="宋体" w:cs="微软雅黑"/>
                <w:sz w:val="18"/>
                <w:szCs w:val="18"/>
              </w:rPr>
            </w:pPr>
            <w:r>
              <w:rPr>
                <w:rFonts w:hint="eastAsia" w:ascii="宋体" w:hAnsi="宋体" w:eastAsia="宋体" w:cs="微软雅黑"/>
                <w:b/>
                <w:color w:val="C00000"/>
                <w:sz w:val="18"/>
                <w:szCs w:val="18"/>
                <w:highlight w:val="yellow"/>
              </w:rPr>
              <w:t>【爱丁堡（入内）】</w:t>
            </w:r>
            <w:r>
              <w:rPr>
                <w:rFonts w:hint="eastAsia" w:ascii="宋体" w:hAnsi="宋体" w:eastAsia="宋体" w:cs="微软雅黑"/>
                <w:sz w:val="18"/>
                <w:szCs w:val="18"/>
              </w:rPr>
              <w:t>爱丁堡城堡是英国古老的城堡之一，是爱丁堡甚至于苏格兰精神的象征，它耸立在死火山岩顶上，居高俯视爱丁堡市区，每年八月在此举办军乐队分列式，更将爱丁堡城堡庄严雄伟的气氛表露无遗。</w:t>
            </w:r>
          </w:p>
          <w:p>
            <w:pPr>
              <w:spacing w:after="0" w:line="280" w:lineRule="exact"/>
              <w:rPr>
                <w:rFonts w:ascii="宋体" w:hAnsi="宋体" w:eastAsia="宋体" w:cs="微软雅黑"/>
                <w:sz w:val="18"/>
                <w:szCs w:val="18"/>
              </w:rPr>
            </w:pPr>
            <w:r>
              <w:rPr>
                <w:rFonts w:hint="eastAsia" w:ascii="宋体" w:hAnsi="宋体" w:eastAsia="宋体" w:cs="微软雅黑"/>
                <w:color w:val="FF0000"/>
                <w:sz w:val="18"/>
                <w:szCs w:val="18"/>
              </w:rPr>
              <w:t>【王子街花园】</w:t>
            </w:r>
            <w:r>
              <w:rPr>
                <w:rFonts w:hint="eastAsia" w:ascii="宋体" w:hAnsi="宋体" w:eastAsia="宋体" w:cs="微软雅黑"/>
                <w:sz w:val="18"/>
                <w:szCs w:val="18"/>
              </w:rPr>
              <w:t>王子街花园风景如画，是爱丁堡老城和新城的分界，也是苏格兰著名的园林景观之一。花园里屹立着200英尺高的司各特纪念塔，通过其287级台阶狭窄的阶梯，可以到达尖顶上的观景台，俯瞰爱丁堡市中心及周边景色。其北侧有着全球精品荟萃的王子街，是购物的好去处。</w:t>
            </w:r>
          </w:p>
          <w:p>
            <w:pPr>
              <w:spacing w:after="0" w:line="280" w:lineRule="exact"/>
              <w:rPr>
                <w:rFonts w:ascii="宋体" w:hAnsi="宋体" w:eastAsia="宋体" w:cs="微软雅黑"/>
                <w:sz w:val="18"/>
                <w:szCs w:val="18"/>
              </w:rPr>
            </w:pPr>
            <w:r>
              <w:rPr>
                <w:rFonts w:hint="eastAsia" w:ascii="宋体" w:hAnsi="宋体" w:eastAsia="宋体" w:cs="微软雅黑"/>
                <w:color w:val="FF0000"/>
                <w:sz w:val="18"/>
                <w:szCs w:val="18"/>
              </w:rPr>
              <w:t>【大象咖啡馆】</w:t>
            </w:r>
            <w:r>
              <w:rPr>
                <w:rFonts w:hint="eastAsia" w:ascii="宋体" w:hAnsi="宋体" w:eastAsia="宋体" w:cs="微软雅黑"/>
                <w:sz w:val="18"/>
                <w:szCs w:val="18"/>
              </w:rPr>
              <w:t>JK罗琳在此创作出名著</w:t>
            </w:r>
            <w:r>
              <w:rPr>
                <w:rFonts w:hint="eastAsia" w:ascii="宋体" w:hAnsi="宋体" w:eastAsia="宋体" w:cs="微软雅黑"/>
                <w:color w:val="C00000"/>
                <w:sz w:val="18"/>
                <w:szCs w:val="18"/>
              </w:rPr>
              <w:t>《哈利.波特》</w:t>
            </w:r>
            <w:r>
              <w:rPr>
                <w:rFonts w:hint="eastAsia" w:ascii="宋体" w:hAnsi="宋体" w:eastAsia="宋体" w:cs="微软雅黑"/>
                <w:sz w:val="18"/>
                <w:szCs w:val="18"/>
              </w:rPr>
              <w:t>，这里也被称为魔法咖啡馆，是哈迷朝圣的地方。</w:t>
            </w:r>
          </w:p>
          <w:p>
            <w:pPr>
              <w:spacing w:after="0" w:line="280" w:lineRule="exact"/>
              <w:rPr>
                <w:rFonts w:ascii="宋体" w:hAnsi="宋体" w:eastAsia="宋体" w:cs="微软雅黑"/>
                <w:sz w:val="18"/>
                <w:szCs w:val="18"/>
              </w:rPr>
            </w:pPr>
            <w:r>
              <w:rPr>
                <w:rFonts w:hint="eastAsia" w:ascii="宋体" w:hAnsi="宋体" w:eastAsia="宋体" w:cs="微软雅黑"/>
                <w:bCs/>
                <w:color w:val="FF0000"/>
                <w:sz w:val="18"/>
                <w:szCs w:val="18"/>
              </w:rPr>
              <w:t>【苏格兰皇宫（外观）】</w:t>
            </w:r>
            <w:r>
              <w:rPr>
                <w:rFonts w:hint="eastAsia" w:ascii="宋体" w:hAnsi="宋体" w:eastAsia="宋体" w:cs="微软雅黑"/>
                <w:sz w:val="18"/>
                <w:szCs w:val="18"/>
              </w:rPr>
              <w:t>荷里路德宫是苏格兰皇宫，又称为圣十字宫，至今英国女王每年7-8月来到苏格兰爱丁堡仍会居住在这座皇家住所。荷里路德宫内部禁止拍照，因此没有任何内部的照片留下，圣十字宫修道院，在一场大火中成为废墟，但却有种残缺的美。</w:t>
            </w:r>
          </w:p>
          <w:p>
            <w:pPr>
              <w:spacing w:after="0" w:line="280" w:lineRule="exact"/>
              <w:rPr>
                <w:rFonts w:ascii="宋体" w:hAnsi="宋体" w:eastAsia="宋体" w:cs="微软雅黑"/>
                <w:sz w:val="18"/>
                <w:szCs w:val="18"/>
              </w:rPr>
            </w:pPr>
            <w:r>
              <w:rPr>
                <w:rFonts w:hint="eastAsia" w:ascii="宋体" w:hAnsi="宋体" w:eastAsia="宋体" w:cs="微软雅黑"/>
                <w:bCs/>
                <w:color w:val="FF0000"/>
                <w:sz w:val="18"/>
                <w:szCs w:val="18"/>
              </w:rPr>
              <w:t>【苏格兰皇家大教堂（外观）】</w:t>
            </w:r>
            <w:r>
              <w:rPr>
                <w:rFonts w:hint="eastAsia" w:ascii="宋体" w:hAnsi="宋体" w:eastAsia="宋体" w:cs="微软雅黑"/>
                <w:sz w:val="18"/>
                <w:szCs w:val="18"/>
              </w:rPr>
              <w:t>圣吉尔斯大教堂(St. Giles' Cathedral)是一个苏格兰长老会礼拜场所，位于苏格兰爱丁堡老城皇家一英里的中点，其独特的苏格兰王冠尖顶构成爱丁堡天际线的突出特点。这座教堂作为爱丁堡的宗教枢纽已经有900年的时间。</w:t>
            </w:r>
          </w:p>
          <w:p>
            <w:pPr>
              <w:pStyle w:val="6"/>
              <w:spacing w:line="280" w:lineRule="exact"/>
              <w:rPr>
                <w:rFonts w:eastAsia="宋体" w:cs="微软雅黑"/>
                <w:sz w:val="18"/>
                <w:szCs w:val="18"/>
              </w:rPr>
            </w:pPr>
            <w:r>
              <w:rPr>
                <w:rFonts w:hint="eastAsia" w:eastAsia="宋体" w:cs="微软雅黑"/>
                <w:bCs/>
                <w:sz w:val="18"/>
                <w:szCs w:val="18"/>
              </w:rPr>
              <w:t>晚餐后入住酒店。</w:t>
            </w:r>
          </w:p>
        </w:tc>
        <w:tc>
          <w:tcPr>
            <w:tcW w:w="240" w:type="dxa"/>
          </w:tcPr>
          <w:p>
            <w:pPr>
              <w:spacing w:after="0" w:line="320" w:lineRule="exact"/>
              <w:ind w:hanging="3"/>
              <w:rPr>
                <w:rFonts w:ascii="宋体" w:hAnsi="宋体" w:eastAsia="宋体" w:cs="微软雅黑"/>
                <w:bCs/>
                <w:color w:val="C00000"/>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vMerge w:val="continue"/>
          </w:tcPr>
          <w:p>
            <w:pPr>
              <w:spacing w:after="0" w:line="280" w:lineRule="exact"/>
              <w:rPr>
                <w:rFonts w:ascii="宋体" w:hAnsi="宋体" w:eastAsia="宋体" w:cs="微软雅黑"/>
                <w:sz w:val="18"/>
                <w:szCs w:val="18"/>
              </w:rPr>
            </w:pPr>
          </w:p>
        </w:tc>
        <w:tc>
          <w:tcPr>
            <w:tcW w:w="3577" w:type="dxa"/>
            <w:gridSpan w:val="2"/>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酒店：欧洲标准双人间</w:t>
            </w:r>
          </w:p>
        </w:tc>
        <w:tc>
          <w:tcPr>
            <w:tcW w:w="1567" w:type="dxa"/>
            <w:gridSpan w:val="3"/>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餐：早午晚</w:t>
            </w:r>
          </w:p>
        </w:tc>
        <w:tc>
          <w:tcPr>
            <w:tcW w:w="2986" w:type="dxa"/>
            <w:gridSpan w:val="4"/>
          </w:tcPr>
          <w:p>
            <w:pPr>
              <w:spacing w:after="0" w:line="32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交通：汽车</w:t>
            </w:r>
          </w:p>
        </w:tc>
        <w:tc>
          <w:tcPr>
            <w:tcW w:w="240" w:type="dxa"/>
          </w:tcPr>
          <w:p>
            <w:pPr>
              <w:spacing w:after="0" w:line="320" w:lineRule="exact"/>
              <w:ind w:right="92" w:rightChars="42"/>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shd w:val="clear" w:color="auto" w:fill="B8CCE4"/>
          </w:tcPr>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第五天</w:t>
            </w:r>
          </w:p>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11</w:t>
            </w:r>
            <w:r>
              <w:rPr>
                <w:rFonts w:hint="eastAsia" w:ascii="宋体" w:hAnsi="宋体" w:eastAsia="宋体" w:cs="微软雅黑"/>
                <w:b/>
                <w:sz w:val="18"/>
                <w:szCs w:val="18"/>
              </w:rPr>
              <w:t>月16日</w:t>
            </w:r>
          </w:p>
        </w:tc>
        <w:tc>
          <w:tcPr>
            <w:tcW w:w="8130" w:type="dxa"/>
            <w:gridSpan w:val="9"/>
            <w:shd w:val="clear" w:color="auto" w:fill="B8CCE4"/>
            <w:vAlign w:val="bottom"/>
          </w:tcPr>
          <w:p>
            <w:pPr>
              <w:pStyle w:val="6"/>
              <w:spacing w:before="33" w:line="280" w:lineRule="exact"/>
              <w:ind w:left="0"/>
              <w:rPr>
                <w:rFonts w:eastAsia="宋体" w:cs="微软雅黑"/>
                <w:b/>
                <w:bCs/>
                <w:sz w:val="18"/>
                <w:szCs w:val="18"/>
                <w:lang w:val="en-US"/>
              </w:rPr>
            </w:pPr>
            <w:r>
              <w:rPr>
                <w:rFonts w:hint="eastAsia" w:eastAsia="宋体" w:cs="微软雅黑"/>
                <w:b/>
                <w:sz w:val="18"/>
                <w:szCs w:val="18"/>
                <w:lang w:val="en-US" w:bidi="ar-SA"/>
              </w:rPr>
              <w:t>爱丁堡-</w:t>
            </w:r>
            <w:r>
              <w:rPr>
                <w:rFonts w:eastAsia="宋体" w:cs="微软雅黑"/>
                <w:b/>
                <w:bCs/>
                <w:sz w:val="18"/>
                <w:szCs w:val="18"/>
                <w:lang w:val="en-US"/>
              </w:rPr>
              <w:t xml:space="preserve"> </w:t>
            </w:r>
            <w:r>
              <w:rPr>
                <w:rFonts w:hint="eastAsia" w:eastAsia="宋体" w:cs="微软雅黑"/>
                <w:b/>
                <w:sz w:val="18"/>
                <w:szCs w:val="18"/>
              </w:rPr>
              <w:t>170miles</w:t>
            </w:r>
            <w:r>
              <w:rPr>
                <w:rFonts w:eastAsia="宋体" w:cs="微软雅黑"/>
                <w:b/>
                <w:bCs/>
                <w:sz w:val="18"/>
                <w:szCs w:val="18"/>
                <w:lang w:val="en-US"/>
              </w:rPr>
              <w:t>希舍姆</w:t>
            </w:r>
          </w:p>
        </w:tc>
        <w:tc>
          <w:tcPr>
            <w:tcW w:w="240" w:type="dxa"/>
            <w:shd w:val="clear" w:color="auto" w:fill="B8CCE4"/>
          </w:tcPr>
          <w:p>
            <w:pPr>
              <w:spacing w:after="0" w:line="320" w:lineRule="exact"/>
              <w:rPr>
                <w:rFonts w:ascii="宋体" w:hAnsi="宋体" w:eastAsia="宋体" w:cs="YouYuan"/>
                <w:bCs/>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68" w:hRule="atLeast"/>
          <w:jc w:val="center"/>
        </w:trPr>
        <w:tc>
          <w:tcPr>
            <w:tcW w:w="1443" w:type="dxa"/>
            <w:vMerge w:val="restart"/>
          </w:tcPr>
          <w:p>
            <w:pPr>
              <w:spacing w:after="0" w:line="280" w:lineRule="exact"/>
              <w:rPr>
                <w:rFonts w:ascii="宋体" w:hAnsi="宋体" w:eastAsia="宋体" w:cs="微软雅黑"/>
                <w:sz w:val="18"/>
                <w:szCs w:val="18"/>
              </w:rPr>
            </w:pPr>
          </w:p>
        </w:tc>
        <w:tc>
          <w:tcPr>
            <w:tcW w:w="8130" w:type="dxa"/>
            <w:gridSpan w:val="9"/>
          </w:tcPr>
          <w:p>
            <w:pPr>
              <w:spacing w:after="0" w:line="280" w:lineRule="exact"/>
              <w:rPr>
                <w:rFonts w:ascii="宋体" w:hAnsi="宋体" w:eastAsia="宋体"/>
                <w:sz w:val="18"/>
                <w:szCs w:val="18"/>
              </w:rPr>
            </w:pPr>
            <w:r>
              <w:rPr>
                <w:rFonts w:hint="eastAsia" w:ascii="宋体" w:hAnsi="宋体" w:eastAsia="宋体"/>
                <w:sz w:val="18"/>
                <w:szCs w:val="18"/>
              </w:rPr>
              <w:t>早餐过后前往希舍姆小镇</w:t>
            </w:r>
          </w:p>
          <w:p>
            <w:pPr>
              <w:spacing w:after="0" w:line="280" w:lineRule="exact"/>
              <w:rPr>
                <w:rFonts w:ascii="宋体" w:hAnsi="宋体" w:eastAsia="宋体"/>
                <w:sz w:val="18"/>
                <w:szCs w:val="18"/>
              </w:rPr>
            </w:pPr>
            <w:r>
              <w:rPr>
                <w:rFonts w:hint="eastAsia" w:ascii="宋体" w:hAnsi="宋体" w:eastAsia="宋体"/>
                <w:color w:val="FF0000"/>
                <w:sz w:val="18"/>
                <w:szCs w:val="18"/>
              </w:rPr>
              <w:t>【希舍姆小镇】</w:t>
            </w:r>
            <w:r>
              <w:rPr>
                <w:rFonts w:hint="eastAsia" w:ascii="宋体" w:hAnsi="宋体" w:eastAsia="宋体"/>
                <w:sz w:val="18"/>
                <w:szCs w:val="18"/>
              </w:rPr>
              <w:t>拥有绝美的港湾风貌的希舍姆小镇，具有古老的文化风韵，古遗址点缀着整个地区。到处都是古旧的17世纪别墅，其丰富多彩的花卉展览曾两次赢得“金色小村”称号。</w:t>
            </w:r>
          </w:p>
          <w:p>
            <w:pPr>
              <w:spacing w:after="0" w:line="280" w:lineRule="exact"/>
              <w:rPr>
                <w:rFonts w:ascii="宋体" w:hAnsi="宋体" w:eastAsia="宋体"/>
                <w:sz w:val="18"/>
                <w:szCs w:val="18"/>
              </w:rPr>
            </w:pPr>
            <w:r>
              <w:rPr>
                <w:rFonts w:hint="eastAsia" w:ascii="宋体" w:hAnsi="宋体" w:eastAsia="宋体"/>
                <w:color w:val="FF0000"/>
                <w:sz w:val="18"/>
                <w:szCs w:val="18"/>
              </w:rPr>
              <w:t>【古遗址】</w:t>
            </w:r>
            <w:r>
              <w:rPr>
                <w:rFonts w:hint="eastAsia" w:ascii="宋体" w:hAnsi="宋体" w:eastAsia="宋体"/>
                <w:sz w:val="18"/>
                <w:szCs w:val="18"/>
              </w:rPr>
              <w:t>是英国西北地区最优秀的古遗址，圣帕特里克教堂。</w:t>
            </w:r>
          </w:p>
          <w:p>
            <w:pPr>
              <w:spacing w:after="0" w:line="280" w:lineRule="exact"/>
              <w:rPr>
                <w:rFonts w:ascii="宋体" w:hAnsi="宋体" w:eastAsia="宋体"/>
                <w:sz w:val="18"/>
                <w:szCs w:val="18"/>
              </w:rPr>
            </w:pPr>
            <w:r>
              <w:rPr>
                <w:rFonts w:hint="eastAsia" w:ascii="宋体" w:hAnsi="宋体" w:eastAsia="宋体"/>
                <w:color w:val="FF0000"/>
                <w:sz w:val="18"/>
                <w:szCs w:val="18"/>
              </w:rPr>
              <w:t>【海滨大道】</w:t>
            </w:r>
            <w:r>
              <w:rPr>
                <w:rFonts w:hint="eastAsia" w:ascii="宋体" w:hAnsi="宋体" w:eastAsia="宋体"/>
                <w:sz w:val="18"/>
                <w:szCs w:val="18"/>
              </w:rPr>
              <w:t>欣赏希舍姆港湾风景的最佳地点。</w:t>
            </w:r>
          </w:p>
          <w:p>
            <w:pPr>
              <w:spacing w:after="0" w:line="280" w:lineRule="exact"/>
              <w:rPr>
                <w:rFonts w:ascii="宋体" w:hAnsi="宋体" w:eastAsia="宋体"/>
                <w:sz w:val="18"/>
                <w:szCs w:val="18"/>
              </w:rPr>
            </w:pPr>
            <w:r>
              <w:rPr>
                <w:rFonts w:hint="eastAsia" w:ascii="宋体" w:hAnsi="宋体" w:eastAsia="宋体"/>
                <w:sz w:val="18"/>
                <w:szCs w:val="18"/>
              </w:rPr>
              <w:t>行程结束后入住酒店</w:t>
            </w:r>
          </w:p>
        </w:tc>
        <w:tc>
          <w:tcPr>
            <w:tcW w:w="240" w:type="dxa"/>
          </w:tcPr>
          <w:p>
            <w:pPr>
              <w:spacing w:after="0" w:line="320" w:lineRule="exact"/>
              <w:jc w:val="both"/>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443" w:type="dxa"/>
            <w:vMerge w:val="continue"/>
          </w:tcPr>
          <w:p>
            <w:pPr>
              <w:spacing w:after="0" w:line="280" w:lineRule="exact"/>
              <w:rPr>
                <w:rFonts w:ascii="宋体" w:hAnsi="宋体" w:eastAsia="宋体" w:cs="微软雅黑"/>
                <w:sz w:val="18"/>
                <w:szCs w:val="18"/>
              </w:rPr>
            </w:pPr>
          </w:p>
        </w:tc>
        <w:tc>
          <w:tcPr>
            <w:tcW w:w="3561" w:type="dxa"/>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酒店：欧洲标准双人间</w:t>
            </w:r>
          </w:p>
        </w:tc>
        <w:tc>
          <w:tcPr>
            <w:tcW w:w="1599" w:type="dxa"/>
            <w:gridSpan w:val="5"/>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餐：</w:t>
            </w:r>
            <w:r>
              <w:rPr>
                <w:rFonts w:hint="eastAsia" w:ascii="宋体" w:hAnsi="宋体" w:eastAsia="宋体" w:cs="微软雅黑"/>
                <w:b/>
                <w:bCs/>
                <w:sz w:val="18"/>
                <w:szCs w:val="18"/>
              </w:rPr>
              <w:t>早午X</w:t>
            </w:r>
          </w:p>
        </w:tc>
        <w:tc>
          <w:tcPr>
            <w:tcW w:w="2970" w:type="dxa"/>
            <w:gridSpan w:val="3"/>
          </w:tcPr>
          <w:p>
            <w:pPr>
              <w:spacing w:after="0" w:line="32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交通：汽车</w:t>
            </w:r>
          </w:p>
        </w:tc>
        <w:tc>
          <w:tcPr>
            <w:tcW w:w="240" w:type="dxa"/>
          </w:tcPr>
          <w:p>
            <w:pPr>
              <w:spacing w:after="0" w:line="320" w:lineRule="exact"/>
              <w:ind w:right="92" w:rightChars="42"/>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shd w:val="clear" w:color="auto" w:fill="B8CCE4"/>
          </w:tcPr>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第六天</w:t>
            </w:r>
          </w:p>
          <w:p>
            <w:pPr>
              <w:spacing w:after="0" w:line="280" w:lineRule="exact"/>
              <w:rPr>
                <w:rFonts w:ascii="宋体" w:hAnsi="宋体" w:eastAsia="宋体" w:cs="微软雅黑"/>
                <w:b/>
                <w:bCs/>
                <w:sz w:val="18"/>
                <w:szCs w:val="18"/>
              </w:rPr>
            </w:pPr>
            <w:r>
              <w:rPr>
                <w:rFonts w:ascii="宋体" w:hAnsi="宋体" w:eastAsia="宋体" w:cs="微软雅黑"/>
                <w:b/>
                <w:bCs/>
                <w:sz w:val="18"/>
                <w:szCs w:val="18"/>
              </w:rPr>
              <w:t>11</w:t>
            </w:r>
            <w:r>
              <w:rPr>
                <w:rFonts w:hint="eastAsia" w:ascii="宋体" w:hAnsi="宋体" w:eastAsia="宋体" w:cs="微软雅黑"/>
                <w:b/>
                <w:sz w:val="18"/>
                <w:szCs w:val="18"/>
              </w:rPr>
              <w:t xml:space="preserve">月17日 </w:t>
            </w:r>
          </w:p>
        </w:tc>
        <w:tc>
          <w:tcPr>
            <w:tcW w:w="8130" w:type="dxa"/>
            <w:gridSpan w:val="9"/>
            <w:shd w:val="clear" w:color="auto" w:fill="B8CCE4"/>
            <w:vAlign w:val="bottom"/>
          </w:tcPr>
          <w:p>
            <w:pPr>
              <w:spacing w:after="0" w:line="280" w:lineRule="exact"/>
              <w:rPr>
                <w:rFonts w:ascii="宋体" w:hAnsi="宋体" w:eastAsia="宋体" w:cs="微软雅黑"/>
                <w:b/>
                <w:bCs/>
                <w:sz w:val="18"/>
                <w:szCs w:val="18"/>
              </w:rPr>
            </w:pPr>
            <w:r>
              <w:rPr>
                <w:rFonts w:ascii="宋体" w:hAnsi="宋体" w:eastAsia="宋体" w:cs="微软雅黑"/>
                <w:b/>
                <w:bCs/>
                <w:sz w:val="18"/>
                <w:szCs w:val="18"/>
              </w:rPr>
              <w:t>希舍姆</w:t>
            </w:r>
            <w:r>
              <w:rPr>
                <w:rFonts w:hint="eastAsia" w:ascii="宋体" w:hAnsi="宋体" w:eastAsia="宋体" w:cs="微软雅黑"/>
                <w:b/>
                <w:bCs/>
                <w:sz w:val="18"/>
                <w:szCs w:val="18"/>
              </w:rPr>
              <w:t>-</w:t>
            </w:r>
            <w:r>
              <w:rPr>
                <w:rFonts w:hint="eastAsia" w:ascii="宋体" w:hAnsi="宋体" w:eastAsia="宋体" w:cs="微软雅黑"/>
                <w:b/>
                <w:sz w:val="18"/>
                <w:szCs w:val="18"/>
              </w:rPr>
              <w:t>65miles</w:t>
            </w:r>
            <w:r>
              <w:rPr>
                <w:rFonts w:ascii="宋体" w:hAnsi="宋体" w:eastAsia="宋体" w:cs="微软雅黑"/>
                <w:b/>
                <w:sz w:val="18"/>
                <w:szCs w:val="18"/>
              </w:rPr>
              <w:t>曼彻斯特</w:t>
            </w:r>
            <w:r>
              <w:rPr>
                <w:rFonts w:hint="eastAsia" w:ascii="宋体" w:hAnsi="宋体" w:eastAsia="宋体" w:cs="微软雅黑"/>
                <w:b/>
                <w:sz w:val="18"/>
                <w:szCs w:val="18"/>
              </w:rPr>
              <w:t>-93miles伯明翰-54miles</w:t>
            </w:r>
            <w:r>
              <w:rPr>
                <w:rFonts w:ascii="宋体" w:hAnsi="宋体" w:eastAsia="宋体" w:cs="微软雅黑"/>
                <w:b/>
                <w:sz w:val="18"/>
                <w:szCs w:val="18"/>
              </w:rPr>
              <w:t>水上伯顿</w:t>
            </w:r>
          </w:p>
        </w:tc>
        <w:tc>
          <w:tcPr>
            <w:tcW w:w="240" w:type="dxa"/>
            <w:shd w:val="clear" w:color="auto" w:fill="B8CCE4"/>
          </w:tcPr>
          <w:p>
            <w:pPr>
              <w:spacing w:after="0" w:line="320" w:lineRule="exact"/>
              <w:rPr>
                <w:rFonts w:ascii="宋体" w:hAnsi="宋体" w:eastAsia="宋体" w:cs="YouYuan"/>
                <w:bCs/>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25" w:hRule="atLeast"/>
          <w:jc w:val="center"/>
        </w:trPr>
        <w:tc>
          <w:tcPr>
            <w:tcW w:w="1443" w:type="dxa"/>
            <w:vMerge w:val="restart"/>
          </w:tcPr>
          <w:p>
            <w:pPr>
              <w:spacing w:after="0" w:line="280" w:lineRule="exact"/>
              <w:rPr>
                <w:rFonts w:ascii="宋体" w:hAnsi="宋体" w:eastAsia="宋体" w:cs="微软雅黑"/>
                <w:sz w:val="18"/>
                <w:szCs w:val="18"/>
              </w:rPr>
            </w:pPr>
          </w:p>
          <w:p>
            <w:pPr>
              <w:spacing w:after="0" w:line="280" w:lineRule="exact"/>
              <w:rPr>
                <w:rFonts w:ascii="宋体" w:hAnsi="宋体" w:eastAsia="宋体" w:cs="微软雅黑"/>
                <w:sz w:val="18"/>
                <w:szCs w:val="18"/>
              </w:rPr>
            </w:pPr>
          </w:p>
        </w:tc>
        <w:tc>
          <w:tcPr>
            <w:tcW w:w="8130" w:type="dxa"/>
            <w:gridSpan w:val="9"/>
          </w:tcPr>
          <w:p>
            <w:pPr>
              <w:pStyle w:val="6"/>
              <w:spacing w:line="280" w:lineRule="exact"/>
              <w:ind w:left="0"/>
              <w:rPr>
                <w:rFonts w:eastAsia="宋体" w:cs="微软雅黑"/>
                <w:bCs/>
                <w:sz w:val="18"/>
                <w:szCs w:val="18"/>
                <w:lang w:val="en-US"/>
              </w:rPr>
            </w:pPr>
            <w:r>
              <w:rPr>
                <w:rFonts w:hint="eastAsia" w:eastAsia="宋体" w:cs="微软雅黑"/>
                <w:bCs/>
                <w:sz w:val="18"/>
                <w:szCs w:val="18"/>
                <w:lang w:val="en-US"/>
              </w:rPr>
              <w:t>酒店早餐后，乘车前往曼彻斯特市区。</w:t>
            </w:r>
          </w:p>
          <w:p>
            <w:pPr>
              <w:pStyle w:val="6"/>
              <w:spacing w:line="280" w:lineRule="exact"/>
              <w:ind w:left="0"/>
              <w:rPr>
                <w:rFonts w:eastAsia="宋体" w:cs="微软雅黑"/>
                <w:bCs/>
                <w:sz w:val="18"/>
                <w:szCs w:val="18"/>
                <w:lang w:val="en-US"/>
              </w:rPr>
            </w:pPr>
            <w:r>
              <w:rPr>
                <w:rFonts w:hint="eastAsia" w:eastAsia="宋体" w:cs="微软雅黑"/>
                <w:bCs/>
                <w:sz w:val="18"/>
                <w:szCs w:val="18"/>
                <w:lang w:val="en-US"/>
              </w:rPr>
              <w:t>远观</w:t>
            </w:r>
            <w:r>
              <w:rPr>
                <w:rFonts w:hint="eastAsia" w:eastAsia="宋体" w:cs="微软雅黑"/>
                <w:bCs/>
                <w:color w:val="FF0000"/>
                <w:sz w:val="18"/>
                <w:szCs w:val="18"/>
                <w:lang w:val="en-US"/>
              </w:rPr>
              <w:t>【老特拉福德体育场】</w:t>
            </w:r>
            <w:r>
              <w:rPr>
                <w:rFonts w:hint="eastAsia" w:eastAsia="宋体" w:cs="微软雅黑"/>
                <w:bCs/>
                <w:sz w:val="18"/>
                <w:szCs w:val="18"/>
                <w:lang w:val="en-US"/>
              </w:rPr>
              <w:t>是位于英国大曼彻斯特郡特拉福德自治市斯特雷特福德的一座专业足球场，是英超曼彻斯特联足球俱乐部的主场，被誉为“梦剧场”，球场面积约为 7140 平方米，观众座位数约为 76000 个，是全英格兰第二大的足球场，亦是英格兰三座欧洲足联五星级之一。</w:t>
            </w:r>
          </w:p>
          <w:p>
            <w:pPr>
              <w:pStyle w:val="6"/>
              <w:spacing w:line="280" w:lineRule="exact"/>
              <w:ind w:left="0"/>
              <w:rPr>
                <w:rFonts w:eastAsia="宋体" w:cs="微软雅黑"/>
                <w:bCs/>
                <w:sz w:val="18"/>
                <w:szCs w:val="18"/>
                <w:lang w:val="en-US"/>
              </w:rPr>
            </w:pPr>
            <w:r>
              <w:rPr>
                <w:rFonts w:hint="eastAsia" w:eastAsia="宋体" w:cs="微软雅黑"/>
                <w:bCs/>
                <w:sz w:val="18"/>
                <w:szCs w:val="18"/>
                <w:lang w:val="en-US"/>
              </w:rPr>
              <w:t>随后前往游览【曼彻斯特唐人街】是英国最大的唐人街，亦是英国北部地区最集中的华人社区。唐人街是 70 年代重新开发该地区的棉花仓库时逐渐形成的。以及很多同学梦寐以求的曼彻斯特大学，卷福的母校。</w:t>
            </w:r>
          </w:p>
          <w:p>
            <w:pPr>
              <w:spacing w:after="0" w:line="280" w:lineRule="exact"/>
              <w:rPr>
                <w:rFonts w:ascii="宋体" w:hAnsi="宋体" w:eastAsia="宋体" w:cs="微软雅黑"/>
                <w:bCs/>
                <w:sz w:val="18"/>
                <w:szCs w:val="18"/>
              </w:rPr>
            </w:pPr>
            <w:r>
              <w:rPr>
                <w:rFonts w:hint="eastAsia" w:ascii="宋体" w:hAnsi="宋体" w:eastAsia="宋体" w:cs="微软雅黑"/>
                <w:bCs/>
                <w:sz w:val="18"/>
                <w:szCs w:val="18"/>
              </w:rPr>
              <w:t>之后乘车前往</w:t>
            </w:r>
            <w:r>
              <w:rPr>
                <w:rFonts w:hint="eastAsia" w:ascii="宋体" w:hAnsi="宋体" w:eastAsia="宋体" w:cs="微软雅黑"/>
                <w:bCs/>
                <w:color w:val="FF0000"/>
                <w:sz w:val="18"/>
                <w:szCs w:val="18"/>
              </w:rPr>
              <w:t>伯明翰</w:t>
            </w:r>
            <w:r>
              <w:rPr>
                <w:rFonts w:hint="eastAsia" w:ascii="宋体" w:hAnsi="宋体" w:eastAsia="宋体" w:cs="微软雅黑"/>
                <w:bCs/>
                <w:sz w:val="18"/>
                <w:szCs w:val="18"/>
              </w:rPr>
              <w:t>，伯明翰（Birmingham）位于英格兰中部，接近英格兰地理位置的中心，距伦敦仅160千米，是英国第二大城市，因此常被形象地称为“英格兰的大心脏”。伯明翰分为新城和老城。新城火车站附近是英国工业展览会所在地，老城车站是伯明翰市中心。</w:t>
            </w:r>
          </w:p>
          <w:p>
            <w:pPr>
              <w:spacing w:after="0" w:line="280" w:lineRule="exact"/>
              <w:rPr>
                <w:rFonts w:ascii="宋体" w:hAnsi="宋体" w:eastAsia="宋体" w:cs="微软雅黑"/>
                <w:sz w:val="18"/>
                <w:szCs w:val="18"/>
              </w:rPr>
            </w:pPr>
            <w:r>
              <w:rPr>
                <w:rFonts w:hint="eastAsia" w:ascii="宋体" w:hAnsi="宋体" w:eastAsia="宋体" w:cs="微软雅黑"/>
                <w:sz w:val="18"/>
                <w:szCs w:val="18"/>
              </w:rPr>
              <w:t>之后</w:t>
            </w:r>
            <w:r>
              <w:rPr>
                <w:rFonts w:hint="eastAsia" w:ascii="宋体" w:hAnsi="宋体" w:eastAsia="宋体" w:cs="微软雅黑"/>
                <w:sz w:val="18"/>
                <w:szCs w:val="18"/>
                <w:lang w:val="zh-CN"/>
              </w:rPr>
              <w:t>乘车前往</w:t>
            </w:r>
            <w:r>
              <w:rPr>
                <w:rFonts w:hint="eastAsia" w:ascii="宋体" w:hAnsi="宋体" w:eastAsia="宋体" w:cs="微软雅黑"/>
                <w:color w:val="FF0000"/>
                <w:sz w:val="18"/>
                <w:szCs w:val="18"/>
                <w:lang w:val="zh-CN"/>
              </w:rPr>
              <w:t>【科兹沃尔德地区】</w:t>
            </w:r>
            <w:r>
              <w:rPr>
                <w:rFonts w:hint="eastAsia" w:ascii="宋体" w:hAnsi="宋体" w:eastAsia="宋体" w:cs="微软雅黑"/>
                <w:sz w:val="18"/>
                <w:szCs w:val="18"/>
                <w:lang w:val="zh-CN"/>
              </w:rPr>
              <w:t>，这里地处英格兰中部的丘陵地带，拥有美丽的乡村风光。</w:t>
            </w:r>
            <w:r>
              <w:rPr>
                <w:rFonts w:ascii="宋体" w:hAnsi="宋体" w:eastAsia="宋体" w:cs="微软雅黑"/>
                <w:sz w:val="18"/>
                <w:szCs w:val="18"/>
              </w:rPr>
              <w:t>林语堂曾说，世界大同的理想生活，就是住在英国的乡村。而说到英国最美乡村，脑海中即刻浮现出的就是科茨沃尔德（Cotswold）。它其实不是一个地方的名字，而是一片区域的统称，涉及英格兰的六个郡，没有明确的边境范围。</w:t>
            </w:r>
          </w:p>
          <w:p>
            <w:pPr>
              <w:spacing w:after="0" w:line="280" w:lineRule="exact"/>
              <w:rPr>
                <w:rFonts w:ascii="宋体" w:hAnsi="宋体" w:eastAsia="宋体" w:cs="微软雅黑"/>
                <w:sz w:val="18"/>
                <w:szCs w:val="18"/>
              </w:rPr>
            </w:pPr>
            <w:r>
              <w:rPr>
                <w:rFonts w:ascii="宋体" w:hAnsi="宋体" w:eastAsia="宋体" w:cs="微软雅黑"/>
                <w:sz w:val="18"/>
                <w:szCs w:val="18"/>
              </w:rPr>
              <w:t>科茨沃尔德汇聚着几十个风格各异的中世纪乡村和集市，最经典的英式园林，还有诸多保存完好的城堡。这里万物安然，时间静静流淌，被誉为英国人内心最温柔的故乡。</w:t>
            </w:r>
          </w:p>
          <w:p>
            <w:pPr>
              <w:spacing w:after="0" w:line="280" w:lineRule="exact"/>
              <w:rPr>
                <w:rFonts w:ascii="宋体" w:hAnsi="宋体" w:eastAsia="宋体" w:cs="微软雅黑"/>
                <w:sz w:val="18"/>
                <w:szCs w:val="18"/>
              </w:rPr>
            </w:pPr>
            <w:r>
              <w:rPr>
                <w:rFonts w:hint="eastAsia" w:ascii="宋体" w:hAnsi="宋体" w:eastAsia="宋体" w:cs="微软雅黑"/>
                <w:sz w:val="18"/>
                <w:szCs w:val="18"/>
              </w:rPr>
              <w:t>游览</w:t>
            </w:r>
            <w:r>
              <w:rPr>
                <w:rFonts w:hint="eastAsia" w:ascii="宋体" w:hAnsi="宋体" w:eastAsia="宋体" w:cs="微软雅黑"/>
                <w:color w:val="FF0000"/>
                <w:sz w:val="18"/>
                <w:szCs w:val="18"/>
              </w:rPr>
              <w:t>【</w:t>
            </w:r>
            <w:r>
              <w:rPr>
                <w:rFonts w:ascii="宋体" w:hAnsi="宋体" w:eastAsia="宋体" w:cs="微软雅黑"/>
                <w:color w:val="FF0000"/>
                <w:sz w:val="18"/>
                <w:szCs w:val="18"/>
              </w:rPr>
              <w:t>奇平卡姆登</w:t>
            </w:r>
            <w:r>
              <w:rPr>
                <w:rFonts w:hint="eastAsia" w:ascii="宋体" w:hAnsi="宋体" w:eastAsia="宋体" w:cs="微软雅黑"/>
                <w:sz w:val="18"/>
                <w:szCs w:val="18"/>
              </w:rPr>
              <w:t>】</w:t>
            </w:r>
            <w:r>
              <w:rPr>
                <w:rFonts w:ascii="宋体" w:hAnsi="宋体" w:eastAsia="宋体" w:cs="微软雅黑"/>
                <w:sz w:val="18"/>
                <w:szCs w:val="18"/>
              </w:rPr>
              <w:t>，这里被认为是这片地区保存最完善，最具历史价值的小镇。在英格兰这个以铁道交通为主的国家，奇平卡姆登甚至没有火车站，</w:t>
            </w:r>
            <w:r>
              <w:rPr>
                <w:rFonts w:hint="eastAsia" w:ascii="宋体" w:hAnsi="宋体" w:eastAsia="宋体" w:cs="微软雅黑"/>
                <w:sz w:val="18"/>
                <w:szCs w:val="18"/>
              </w:rPr>
              <w:t>正</w:t>
            </w:r>
            <w:r>
              <w:rPr>
                <w:rFonts w:ascii="宋体" w:hAnsi="宋体" w:eastAsia="宋体" w:cs="微软雅黑"/>
                <w:sz w:val="18"/>
                <w:szCs w:val="18"/>
              </w:rPr>
              <w:t>由于这稍微有些曲折的交通，让奇平卡姆登还暂时没有被众多的旅行团所占领，这个小镇还保留这几个世纪前安详富足的样子。奇平卡姆登只有一条长长的主街，所有的商业店铺都开在这条街两侧，另两条平行的街道是宁静的住宅区。散落在镇外的是一些非常美丽且昂贵的传统茅草屋子，再外侧就是绵延的农田和牧场。</w:t>
            </w:r>
          </w:p>
          <w:p>
            <w:pPr>
              <w:pStyle w:val="6"/>
              <w:spacing w:line="280" w:lineRule="exact"/>
              <w:ind w:left="0"/>
              <w:rPr>
                <w:rFonts w:eastAsia="宋体" w:cs="微软雅黑"/>
                <w:bCs/>
                <w:sz w:val="18"/>
                <w:szCs w:val="18"/>
                <w:lang w:val="en-US"/>
              </w:rPr>
            </w:pPr>
            <w:r>
              <w:rPr>
                <w:rFonts w:hint="eastAsia" w:eastAsia="宋体" w:cs="微软雅黑"/>
                <w:bCs/>
                <w:sz w:val="18"/>
                <w:szCs w:val="18"/>
                <w:lang w:val="en-US" w:bidi="ar-SA"/>
              </w:rPr>
              <w:t>游览</w:t>
            </w:r>
            <w:r>
              <w:rPr>
                <w:rFonts w:hint="eastAsia" w:eastAsia="宋体" w:cs="微软雅黑"/>
                <w:bCs/>
                <w:color w:val="FF0000"/>
                <w:sz w:val="18"/>
                <w:szCs w:val="18"/>
                <w:lang w:val="en-US"/>
              </w:rPr>
              <w:t>【水上伯顿】</w:t>
            </w:r>
            <w:r>
              <w:rPr>
                <w:rFonts w:hint="eastAsia" w:eastAsia="宋体" w:cs="微软雅黑"/>
                <w:bCs/>
                <w:sz w:val="18"/>
                <w:szCs w:val="18"/>
                <w:lang w:val="en-US"/>
              </w:rPr>
              <w:t>有着科茨沃尔德的"威尼斯"之称的水上伯顿镇恐怕算得上是这一区最美丽且名气最大的小镇。清澈见底的疾风河（Windrush River）贯穿整个村庄，六座超过两百年历史的低矮拱形石桥横跨其上，河畔两岸绿村成荫，桥下游人络绎不绝，男女老少都尽情享受这悠然自得的风景。</w:t>
            </w:r>
          </w:p>
          <w:p>
            <w:pPr>
              <w:pStyle w:val="6"/>
              <w:spacing w:line="280" w:lineRule="exact"/>
              <w:ind w:left="0"/>
              <w:rPr>
                <w:rFonts w:eastAsia="宋体" w:cs="微软雅黑"/>
                <w:bCs/>
                <w:sz w:val="18"/>
                <w:szCs w:val="18"/>
                <w:lang w:val="en-US"/>
              </w:rPr>
            </w:pPr>
            <w:r>
              <w:rPr>
                <w:rFonts w:hint="eastAsia" w:eastAsia="宋体" w:cs="微软雅黑"/>
                <w:bCs/>
                <w:sz w:val="18"/>
                <w:szCs w:val="18"/>
                <w:lang w:val="en-US"/>
              </w:rPr>
              <w:t>晚餐后入住酒店休息</w:t>
            </w:r>
          </w:p>
        </w:tc>
        <w:tc>
          <w:tcPr>
            <w:tcW w:w="240" w:type="dxa"/>
          </w:tcPr>
          <w:p>
            <w:pPr>
              <w:spacing w:after="0" w:line="320" w:lineRule="exact"/>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vMerge w:val="continue"/>
          </w:tcPr>
          <w:p>
            <w:pPr>
              <w:spacing w:after="0" w:line="280" w:lineRule="exact"/>
              <w:rPr>
                <w:rFonts w:ascii="宋体" w:hAnsi="宋体" w:eastAsia="宋体" w:cs="微软雅黑"/>
                <w:sz w:val="18"/>
                <w:szCs w:val="18"/>
              </w:rPr>
            </w:pPr>
          </w:p>
        </w:tc>
        <w:tc>
          <w:tcPr>
            <w:tcW w:w="3561" w:type="dxa"/>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酒店：欧洲标准双人间</w:t>
            </w:r>
          </w:p>
        </w:tc>
        <w:tc>
          <w:tcPr>
            <w:tcW w:w="1599" w:type="dxa"/>
            <w:gridSpan w:val="5"/>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餐：早午晚</w:t>
            </w:r>
          </w:p>
        </w:tc>
        <w:tc>
          <w:tcPr>
            <w:tcW w:w="2970" w:type="dxa"/>
            <w:gridSpan w:val="3"/>
          </w:tcPr>
          <w:p>
            <w:pPr>
              <w:spacing w:after="0" w:line="32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交通：汽车</w:t>
            </w:r>
          </w:p>
        </w:tc>
        <w:tc>
          <w:tcPr>
            <w:tcW w:w="240" w:type="dxa"/>
          </w:tcPr>
          <w:p>
            <w:pPr>
              <w:spacing w:after="0" w:line="320" w:lineRule="exact"/>
              <w:ind w:right="92" w:rightChars="42"/>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3" w:hRule="atLeast"/>
          <w:jc w:val="center"/>
        </w:trPr>
        <w:tc>
          <w:tcPr>
            <w:tcW w:w="1443" w:type="dxa"/>
            <w:shd w:val="clear" w:color="auto" w:fill="B8CCE4"/>
          </w:tcPr>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第七天</w:t>
            </w:r>
          </w:p>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11</w:t>
            </w:r>
            <w:r>
              <w:rPr>
                <w:rFonts w:hint="eastAsia" w:ascii="宋体" w:hAnsi="宋体" w:eastAsia="宋体" w:cs="微软雅黑"/>
                <w:b/>
                <w:sz w:val="18"/>
                <w:szCs w:val="18"/>
              </w:rPr>
              <w:t>月18日</w:t>
            </w:r>
          </w:p>
        </w:tc>
        <w:tc>
          <w:tcPr>
            <w:tcW w:w="8130" w:type="dxa"/>
            <w:gridSpan w:val="9"/>
            <w:shd w:val="clear" w:color="auto" w:fill="B8CCE4"/>
            <w:vAlign w:val="bottom"/>
          </w:tcPr>
          <w:p>
            <w:pPr>
              <w:pStyle w:val="6"/>
              <w:spacing w:before="33" w:line="280" w:lineRule="exact"/>
              <w:ind w:left="0"/>
              <w:rPr>
                <w:rFonts w:eastAsia="宋体" w:cs="微软雅黑"/>
                <w:b/>
                <w:sz w:val="18"/>
                <w:szCs w:val="18"/>
                <w:lang w:val="en-US"/>
              </w:rPr>
            </w:pPr>
            <w:r>
              <w:rPr>
                <w:rFonts w:eastAsia="宋体" w:cs="微软雅黑"/>
                <w:b/>
                <w:sz w:val="18"/>
                <w:szCs w:val="18"/>
                <w:lang w:val="en-US"/>
              </w:rPr>
              <w:t>水上伯顿</w:t>
            </w:r>
            <w:r>
              <w:rPr>
                <w:rFonts w:hint="eastAsia" w:eastAsia="宋体" w:cs="微软雅黑"/>
                <w:b/>
                <w:sz w:val="18"/>
                <w:szCs w:val="18"/>
                <w:lang w:val="en-US"/>
              </w:rPr>
              <w:t>-</w:t>
            </w:r>
            <w:r>
              <w:rPr>
                <w:rFonts w:hint="eastAsia" w:eastAsia="宋体" w:cs="微软雅黑"/>
                <w:b/>
                <w:sz w:val="18"/>
                <w:szCs w:val="18"/>
                <w:lang w:val="en-US" w:bidi="ar-SA"/>
              </w:rPr>
              <w:t>30</w:t>
            </w:r>
            <w:r>
              <w:rPr>
                <w:rFonts w:hint="eastAsia" w:eastAsia="宋体" w:cs="微软雅黑"/>
                <w:b/>
                <w:sz w:val="18"/>
                <w:szCs w:val="18"/>
              </w:rPr>
              <w:t>miles</w:t>
            </w:r>
            <w:r>
              <w:rPr>
                <w:rFonts w:eastAsia="宋体" w:cs="微软雅黑"/>
                <w:b/>
                <w:sz w:val="18"/>
                <w:szCs w:val="18"/>
                <w:lang w:val="en-US"/>
              </w:rPr>
              <w:t>牛津</w:t>
            </w:r>
            <w:r>
              <w:rPr>
                <w:rFonts w:hint="eastAsia" w:eastAsia="宋体" w:cs="微软雅黑"/>
                <w:b/>
                <w:sz w:val="18"/>
                <w:szCs w:val="18"/>
                <w:lang w:val="en-US"/>
              </w:rPr>
              <w:t>-</w:t>
            </w:r>
            <w:r>
              <w:rPr>
                <w:rFonts w:hint="eastAsia" w:eastAsia="宋体" w:cs="微软雅黑"/>
                <w:b/>
                <w:sz w:val="18"/>
                <w:szCs w:val="18"/>
                <w:lang w:val="en-US" w:bidi="ar-SA"/>
              </w:rPr>
              <w:t>12</w:t>
            </w:r>
            <w:r>
              <w:rPr>
                <w:rFonts w:hint="eastAsia" w:eastAsia="宋体" w:cs="微软雅黑"/>
                <w:b/>
                <w:sz w:val="18"/>
                <w:szCs w:val="18"/>
              </w:rPr>
              <w:t>miles</w:t>
            </w:r>
            <w:r>
              <w:rPr>
                <w:rFonts w:eastAsia="宋体" w:cs="微软雅黑"/>
                <w:b/>
                <w:sz w:val="18"/>
                <w:szCs w:val="18"/>
                <w:lang w:val="en-US"/>
              </w:rPr>
              <w:t>比斯特</w:t>
            </w:r>
            <w:r>
              <w:rPr>
                <w:rFonts w:hint="eastAsia" w:eastAsia="宋体" w:cs="微软雅黑"/>
                <w:b/>
                <w:sz w:val="18"/>
                <w:szCs w:val="18"/>
                <w:lang w:val="en-US"/>
              </w:rPr>
              <w:t>-</w:t>
            </w:r>
            <w:r>
              <w:rPr>
                <w:rFonts w:hint="eastAsia" w:eastAsia="宋体" w:cs="微软雅黑"/>
                <w:b/>
                <w:sz w:val="18"/>
                <w:szCs w:val="18"/>
                <w:lang w:val="en-US" w:bidi="ar-SA"/>
              </w:rPr>
              <w:t>62</w:t>
            </w:r>
            <w:r>
              <w:rPr>
                <w:rFonts w:hint="eastAsia" w:eastAsia="宋体" w:cs="微软雅黑"/>
                <w:b/>
                <w:sz w:val="18"/>
                <w:szCs w:val="18"/>
              </w:rPr>
              <w:t>miles</w:t>
            </w:r>
            <w:r>
              <w:rPr>
                <w:rFonts w:eastAsia="宋体" w:cs="微软雅黑"/>
                <w:b/>
                <w:sz w:val="18"/>
                <w:szCs w:val="18"/>
                <w:lang w:val="en-US"/>
              </w:rPr>
              <w:t>伦敦</w:t>
            </w:r>
          </w:p>
        </w:tc>
        <w:tc>
          <w:tcPr>
            <w:tcW w:w="240" w:type="dxa"/>
            <w:shd w:val="clear" w:color="auto" w:fill="B8CCE4"/>
          </w:tcPr>
          <w:p>
            <w:pPr>
              <w:spacing w:after="0" w:line="320" w:lineRule="exact"/>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739" w:hRule="atLeast"/>
          <w:jc w:val="center"/>
        </w:trPr>
        <w:tc>
          <w:tcPr>
            <w:tcW w:w="1443" w:type="dxa"/>
            <w:vMerge w:val="restart"/>
            <w:shd w:val="clear" w:color="auto" w:fill="auto"/>
          </w:tcPr>
          <w:p>
            <w:pPr>
              <w:spacing w:after="0" w:line="280" w:lineRule="exact"/>
              <w:rPr>
                <w:rFonts w:ascii="宋体" w:hAnsi="宋体" w:eastAsia="宋体" w:cs="微软雅黑"/>
                <w:bCs/>
                <w:sz w:val="18"/>
                <w:szCs w:val="18"/>
              </w:rPr>
            </w:pPr>
          </w:p>
        </w:tc>
        <w:tc>
          <w:tcPr>
            <w:tcW w:w="8130" w:type="dxa"/>
            <w:gridSpan w:val="9"/>
            <w:shd w:val="clear" w:color="auto" w:fill="auto"/>
          </w:tcPr>
          <w:p>
            <w:pPr>
              <w:spacing w:after="0" w:line="280" w:lineRule="exact"/>
              <w:rPr>
                <w:rFonts w:ascii="宋体" w:hAnsi="宋体" w:eastAsia="宋体" w:cs="微软雅黑"/>
                <w:sz w:val="18"/>
                <w:szCs w:val="18"/>
              </w:rPr>
            </w:pPr>
            <w:r>
              <w:rPr>
                <w:rFonts w:hint="eastAsia" w:ascii="宋体" w:hAnsi="宋体" w:eastAsia="宋体" w:cs="微软雅黑"/>
                <w:sz w:val="18"/>
                <w:szCs w:val="18"/>
              </w:rPr>
              <w:t>酒店早餐后，乘车前往</w:t>
            </w:r>
            <w:r>
              <w:rPr>
                <w:rFonts w:hint="eastAsia" w:ascii="宋体" w:hAnsi="宋体" w:eastAsia="宋体" w:cs="微软雅黑"/>
                <w:color w:val="FF0000"/>
                <w:sz w:val="18"/>
                <w:szCs w:val="18"/>
              </w:rPr>
              <w:t>【牛津大学城】</w:t>
            </w:r>
            <w:r>
              <w:rPr>
                <w:rFonts w:hint="eastAsia" w:ascii="宋体" w:hAnsi="宋体" w:eastAsia="宋体" w:cs="微软雅黑"/>
                <w:sz w:val="18"/>
                <w:szCs w:val="18"/>
              </w:rPr>
              <w:t>牛津因闻名于它的是世界一流学府的地位和遍布各地的古迹,使它成为人们极度梦想的城市。9 世纪建立的，距今有 1100 多年历史的牛津城是英国皇族和学者的摇篮。大学城，但遍布城市各个角落的商业企业，特别是高科技企业使牛津这座古老的城市焕发了青春的活力。</w:t>
            </w:r>
          </w:p>
          <w:p>
            <w:pPr>
              <w:spacing w:after="0" w:line="280" w:lineRule="exact"/>
              <w:rPr>
                <w:rFonts w:ascii="宋体" w:hAnsi="宋体" w:eastAsia="宋体" w:cs="微软雅黑"/>
                <w:sz w:val="18"/>
                <w:szCs w:val="18"/>
              </w:rPr>
            </w:pPr>
            <w:r>
              <w:rPr>
                <w:rFonts w:hint="eastAsia" w:ascii="宋体" w:hAnsi="宋体" w:eastAsia="宋体" w:cs="微软雅黑"/>
                <w:sz w:val="18"/>
                <w:szCs w:val="18"/>
              </w:rPr>
              <w:t>随后乘车前往</w:t>
            </w:r>
            <w:r>
              <w:rPr>
                <w:rFonts w:hint="eastAsia" w:ascii="宋体" w:hAnsi="宋体" w:eastAsia="宋体" w:cs="微软雅黑"/>
                <w:color w:val="FF0000"/>
                <w:sz w:val="18"/>
                <w:szCs w:val="18"/>
              </w:rPr>
              <w:t>【比斯特购物村】</w:t>
            </w:r>
            <w:r>
              <w:rPr>
                <w:rFonts w:hint="eastAsia" w:ascii="宋体" w:hAnsi="宋体" w:eastAsia="宋体" w:cs="微软雅黑"/>
                <w:sz w:val="18"/>
                <w:szCs w:val="18"/>
              </w:rPr>
              <w:t>（自由活动约 3 小时），英文 Bicester Village，位于英国牛津市附近的比斯特镇。每年吸引大量来自欧洲以及全球的时尚奢侈品追求者来此观光购物。比斯特购物村折扣形式吸引人群，而且打折的对象都是世界顶级大牌，比如 Prada、Gucci、D&amp;G 等上百个世界名牌。比斯特购物村是英国人气最火的Outlet，是游客在伦敦城外购物的首选之地。英国比斯特购物村汇聚了 130 多个世界名牌，而其商品价格则是正价的对折甚至更少。在比斯特购物村购物，你一定能挑到心仪的商品，还可以享受额外折扣。比斯特购物村作为伦敦著名的购物天堂，是想享受贵族社会氛围的好去处。</w:t>
            </w:r>
          </w:p>
          <w:p>
            <w:pPr>
              <w:spacing w:after="0" w:line="280" w:lineRule="exact"/>
              <w:rPr>
                <w:rFonts w:ascii="宋体" w:hAnsi="宋体" w:eastAsia="宋体" w:cs="微软雅黑"/>
                <w:sz w:val="18"/>
                <w:szCs w:val="18"/>
              </w:rPr>
            </w:pPr>
            <w:r>
              <w:rPr>
                <w:rFonts w:ascii="宋体" w:hAnsi="宋体" w:eastAsia="宋体" w:cs="微软雅黑"/>
                <w:sz w:val="18"/>
                <w:szCs w:val="18"/>
              </w:rPr>
              <w:t>晚餐后回到酒店休息</w:t>
            </w:r>
            <w:r>
              <w:rPr>
                <w:rFonts w:hint="eastAsia" w:ascii="宋体" w:hAnsi="宋体" w:eastAsia="宋体" w:cs="微软雅黑"/>
                <w:sz w:val="18"/>
                <w:szCs w:val="18"/>
              </w:rPr>
              <w:t xml:space="preserve">  </w:t>
            </w:r>
            <w:r>
              <w:rPr>
                <w:rFonts w:hint="eastAsia" w:ascii="宋体" w:hAnsi="宋体" w:eastAsia="宋体" w:cs="微软雅黑"/>
                <w:b/>
                <w:bCs/>
                <w:color w:val="C00000"/>
                <w:sz w:val="18"/>
                <w:szCs w:val="18"/>
              </w:rPr>
              <w:t xml:space="preserve">                                                                                                                 </w:t>
            </w:r>
          </w:p>
        </w:tc>
        <w:tc>
          <w:tcPr>
            <w:tcW w:w="240" w:type="dxa"/>
            <w:shd w:val="clear" w:color="auto" w:fill="auto"/>
          </w:tcPr>
          <w:p>
            <w:pPr>
              <w:spacing w:after="0" w:line="320" w:lineRule="exact"/>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04" w:hRule="atLeast"/>
          <w:jc w:val="center"/>
        </w:trPr>
        <w:tc>
          <w:tcPr>
            <w:tcW w:w="1443" w:type="dxa"/>
            <w:vMerge w:val="continue"/>
            <w:shd w:val="clear" w:color="auto" w:fill="auto"/>
          </w:tcPr>
          <w:p>
            <w:pPr>
              <w:spacing w:after="0" w:line="280" w:lineRule="exact"/>
              <w:rPr>
                <w:rFonts w:ascii="宋体" w:hAnsi="宋体" w:eastAsia="宋体" w:cs="微软雅黑"/>
                <w:sz w:val="18"/>
                <w:szCs w:val="18"/>
              </w:rPr>
            </w:pPr>
          </w:p>
        </w:tc>
        <w:tc>
          <w:tcPr>
            <w:tcW w:w="3727" w:type="dxa"/>
            <w:gridSpan w:val="4"/>
            <w:shd w:val="clear" w:color="auto" w:fill="auto"/>
          </w:tcPr>
          <w:p>
            <w:pPr>
              <w:spacing w:after="0" w:line="280" w:lineRule="exact"/>
              <w:rPr>
                <w:rFonts w:ascii="宋体" w:hAnsi="宋体" w:eastAsia="宋体" w:cs="微软雅黑"/>
                <w:b/>
                <w:sz w:val="18"/>
                <w:szCs w:val="18"/>
              </w:rPr>
            </w:pPr>
            <w:r>
              <w:rPr>
                <w:rFonts w:hint="eastAsia" w:ascii="宋体" w:hAnsi="宋体" w:eastAsia="宋体" w:cs="微软雅黑"/>
                <w:b/>
                <w:sz w:val="18"/>
                <w:szCs w:val="18"/>
              </w:rPr>
              <w:t>酒店：欧洲标准双人间</w:t>
            </w:r>
          </w:p>
        </w:tc>
        <w:tc>
          <w:tcPr>
            <w:tcW w:w="1605" w:type="dxa"/>
            <w:gridSpan w:val="4"/>
            <w:shd w:val="clear" w:color="auto" w:fill="auto"/>
          </w:tcPr>
          <w:p>
            <w:pPr>
              <w:spacing w:after="0" w:line="320" w:lineRule="exact"/>
              <w:rPr>
                <w:rFonts w:ascii="宋体" w:hAnsi="宋体" w:eastAsia="宋体" w:cs="微软雅黑"/>
                <w:b/>
                <w:sz w:val="18"/>
                <w:szCs w:val="18"/>
              </w:rPr>
            </w:pPr>
            <w:r>
              <w:rPr>
                <w:rFonts w:hint="eastAsia" w:ascii="宋体" w:hAnsi="宋体" w:eastAsia="宋体" w:cs="微软雅黑"/>
                <w:b/>
                <w:sz w:val="18"/>
                <w:szCs w:val="18"/>
              </w:rPr>
              <w:t>餐：早X晚</w:t>
            </w:r>
          </w:p>
        </w:tc>
        <w:tc>
          <w:tcPr>
            <w:tcW w:w="2798" w:type="dxa"/>
            <w:shd w:val="clear" w:color="auto" w:fill="auto"/>
          </w:tcPr>
          <w:p>
            <w:pPr>
              <w:spacing w:after="0" w:line="320" w:lineRule="exact"/>
              <w:rPr>
                <w:rFonts w:ascii="宋体" w:hAnsi="宋体" w:eastAsia="宋体" w:cs="微软雅黑"/>
                <w:b/>
                <w:sz w:val="18"/>
                <w:szCs w:val="18"/>
              </w:rPr>
            </w:pPr>
            <w:r>
              <w:rPr>
                <w:rFonts w:hint="eastAsia" w:ascii="宋体" w:hAnsi="宋体" w:eastAsia="宋体" w:cs="微软雅黑"/>
                <w:b/>
                <w:sz w:val="18"/>
                <w:szCs w:val="18"/>
              </w:rPr>
              <w:t>交通：汽车</w:t>
            </w:r>
          </w:p>
        </w:tc>
        <w:tc>
          <w:tcPr>
            <w:tcW w:w="240" w:type="dxa"/>
            <w:shd w:val="clear" w:color="auto" w:fill="auto"/>
          </w:tcPr>
          <w:p>
            <w:pPr>
              <w:spacing w:after="0" w:line="320" w:lineRule="exact"/>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4" w:hRule="atLeast"/>
          <w:jc w:val="center"/>
        </w:trPr>
        <w:tc>
          <w:tcPr>
            <w:tcW w:w="1443" w:type="dxa"/>
            <w:shd w:val="clear" w:color="auto" w:fill="B8CCE4"/>
          </w:tcPr>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第八天</w:t>
            </w:r>
          </w:p>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11</w:t>
            </w:r>
            <w:r>
              <w:rPr>
                <w:rFonts w:hint="eastAsia" w:ascii="宋体" w:hAnsi="宋体" w:eastAsia="宋体" w:cs="微软雅黑"/>
                <w:b/>
                <w:sz w:val="18"/>
                <w:szCs w:val="18"/>
              </w:rPr>
              <w:t>月19日</w:t>
            </w:r>
          </w:p>
        </w:tc>
        <w:tc>
          <w:tcPr>
            <w:tcW w:w="8130" w:type="dxa"/>
            <w:gridSpan w:val="9"/>
            <w:shd w:val="clear" w:color="auto" w:fill="B8CCE4"/>
            <w:vAlign w:val="bottom"/>
          </w:tcPr>
          <w:p>
            <w:pPr>
              <w:spacing w:after="0" w:line="280" w:lineRule="exact"/>
              <w:rPr>
                <w:rFonts w:ascii="宋体" w:hAnsi="宋体" w:eastAsia="宋体" w:cs="微软雅黑"/>
                <w:b/>
                <w:bCs/>
                <w:color w:val="0070C0"/>
                <w:sz w:val="18"/>
                <w:szCs w:val="18"/>
              </w:rPr>
            </w:pPr>
            <w:r>
              <w:rPr>
                <w:rFonts w:hint="eastAsia" w:ascii="宋体" w:hAnsi="宋体" w:eastAsia="宋体" w:cs="微软雅黑"/>
                <w:b/>
                <w:bCs/>
                <w:sz w:val="18"/>
                <w:szCs w:val="18"/>
              </w:rPr>
              <w:t>伦敦</w:t>
            </w:r>
          </w:p>
        </w:tc>
        <w:tc>
          <w:tcPr>
            <w:tcW w:w="240" w:type="dxa"/>
            <w:shd w:val="clear" w:color="auto" w:fill="B8CCE4"/>
          </w:tcPr>
          <w:p>
            <w:pPr>
              <w:spacing w:after="0" w:line="320" w:lineRule="exact"/>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97" w:hRule="atLeast"/>
          <w:jc w:val="center"/>
        </w:trPr>
        <w:tc>
          <w:tcPr>
            <w:tcW w:w="1443" w:type="dxa"/>
            <w:vMerge w:val="restart"/>
            <w:shd w:val="clear" w:color="auto" w:fill="auto"/>
          </w:tcPr>
          <w:p>
            <w:pPr>
              <w:spacing w:after="0" w:line="280" w:lineRule="exact"/>
              <w:rPr>
                <w:rFonts w:ascii="宋体" w:hAnsi="宋体" w:eastAsia="宋体" w:cs="微软雅黑"/>
                <w:bCs/>
                <w:sz w:val="18"/>
                <w:szCs w:val="18"/>
              </w:rPr>
            </w:pPr>
          </w:p>
        </w:tc>
        <w:tc>
          <w:tcPr>
            <w:tcW w:w="8130" w:type="dxa"/>
            <w:gridSpan w:val="9"/>
            <w:shd w:val="clear" w:color="auto" w:fill="auto"/>
          </w:tcPr>
          <w:p>
            <w:pPr>
              <w:spacing w:after="0" w:line="280" w:lineRule="exact"/>
              <w:rPr>
                <w:rFonts w:ascii="宋体" w:hAnsi="宋体" w:eastAsia="宋体" w:cs="微软雅黑"/>
                <w:bCs/>
                <w:sz w:val="18"/>
                <w:szCs w:val="18"/>
              </w:rPr>
            </w:pPr>
            <w:r>
              <w:rPr>
                <w:rFonts w:hint="eastAsia" w:ascii="宋体" w:hAnsi="宋体" w:eastAsia="宋体" w:cs="微软雅黑"/>
                <w:b/>
                <w:bCs/>
                <w:sz w:val="18"/>
                <w:szCs w:val="18"/>
              </w:rPr>
              <w:t>伦敦</w:t>
            </w:r>
            <w:r>
              <w:rPr>
                <w:rFonts w:hint="eastAsia" w:ascii="宋体" w:hAnsi="宋体" w:eastAsia="宋体" w:cs="微软雅黑"/>
                <w:bCs/>
                <w:sz w:val="18"/>
                <w:szCs w:val="18"/>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p>
          <w:p>
            <w:pPr>
              <w:spacing w:after="0" w:line="280" w:lineRule="exact"/>
              <w:rPr>
                <w:rFonts w:ascii="宋体" w:hAnsi="宋体" w:eastAsia="宋体" w:cs="微软雅黑"/>
                <w:bCs/>
                <w:sz w:val="18"/>
                <w:szCs w:val="18"/>
              </w:rPr>
            </w:pPr>
            <w:r>
              <w:rPr>
                <w:rFonts w:hint="eastAsia" w:ascii="宋体" w:hAnsi="宋体" w:eastAsia="宋体" w:cs="微软雅黑"/>
                <w:bCs/>
                <w:sz w:val="18"/>
                <w:szCs w:val="18"/>
              </w:rPr>
              <w:t>酒店早餐后，乘车前往伦敦市区，沿着泰晤河畔远眺</w:t>
            </w:r>
            <w:r>
              <w:rPr>
                <w:rFonts w:hint="eastAsia" w:ascii="宋体" w:hAnsi="宋体" w:eastAsia="宋体" w:cs="微软雅黑"/>
                <w:bCs/>
                <w:color w:val="FF0000"/>
                <w:sz w:val="18"/>
                <w:szCs w:val="18"/>
              </w:rPr>
              <w:t>【大本钟】，</w:t>
            </w:r>
            <w:r>
              <w:rPr>
                <w:rFonts w:hint="eastAsia" w:ascii="宋体" w:hAnsi="宋体" w:eastAsia="宋体" w:cs="微软雅黑"/>
                <w:bCs/>
                <w:sz w:val="18"/>
                <w:szCs w:val="18"/>
              </w:rPr>
              <w:t>它是英国国会大厦的钟楼，1859年建成于伦敦泰晤士河畔，是伦敦著名古钟和标志性建筑之一。</w:t>
            </w:r>
          </w:p>
          <w:p>
            <w:pPr>
              <w:spacing w:after="0" w:line="280" w:lineRule="exact"/>
              <w:rPr>
                <w:rFonts w:ascii="宋体" w:hAnsi="宋体" w:eastAsia="宋体" w:cs="微软雅黑"/>
                <w:bCs/>
                <w:sz w:val="18"/>
                <w:szCs w:val="18"/>
              </w:rPr>
            </w:pPr>
            <w:r>
              <w:rPr>
                <w:rFonts w:hint="eastAsia" w:ascii="宋体" w:hAnsi="宋体" w:eastAsia="宋体" w:cs="微软雅黑"/>
                <w:bCs/>
                <w:color w:val="FF0000"/>
                <w:sz w:val="18"/>
                <w:szCs w:val="18"/>
              </w:rPr>
              <w:t>【议会大厦（外观）】</w:t>
            </w:r>
            <w:r>
              <w:rPr>
                <w:rFonts w:hint="eastAsia" w:ascii="宋体" w:hAnsi="宋体" w:eastAsia="宋体" w:cs="微软雅黑"/>
                <w:bCs/>
                <w:sz w:val="18"/>
                <w:szCs w:val="18"/>
              </w:rPr>
              <w:t xml:space="preserve">也叫威斯敏斯特宫，位于泰晤士河边，是英国国会（包括上议院和下议院）的所在地，哥德复兴式建筑的代表作之一。                                                              </w:t>
            </w:r>
            <w:r>
              <w:rPr>
                <w:rFonts w:hint="eastAsia" w:ascii="宋体" w:hAnsi="宋体" w:eastAsia="宋体" w:cs="微软雅黑"/>
                <w:bCs/>
                <w:color w:val="FF0000"/>
                <w:sz w:val="18"/>
                <w:szCs w:val="18"/>
              </w:rPr>
              <w:t>【西敏寺教堂（外观）】</w:t>
            </w:r>
            <w:r>
              <w:rPr>
                <w:rFonts w:hint="eastAsia" w:ascii="宋体" w:hAnsi="宋体" w:eastAsia="宋体" w:cs="微软雅黑"/>
                <w:bCs/>
                <w:sz w:val="18"/>
                <w:szCs w:val="18"/>
              </w:rPr>
              <w:t>又名威斯敏斯特修道院，毗邻国会大厦，是一座哥特式风格的英国皇家天主大教堂，宏伟壮观，是英国的圣地，在英国众多的教堂中地位显赫。</w:t>
            </w:r>
          </w:p>
          <w:p>
            <w:pPr>
              <w:spacing w:after="0" w:line="280" w:lineRule="exact"/>
              <w:rPr>
                <w:rFonts w:ascii="宋体" w:hAnsi="宋体" w:eastAsia="宋体" w:cs="微软雅黑"/>
                <w:bCs/>
                <w:sz w:val="18"/>
                <w:szCs w:val="18"/>
              </w:rPr>
            </w:pPr>
            <w:r>
              <w:rPr>
                <w:rFonts w:hint="eastAsia" w:ascii="宋体" w:hAnsi="宋体" w:eastAsia="宋体" w:cs="微软雅黑"/>
                <w:bCs/>
                <w:color w:val="FF0000"/>
                <w:sz w:val="18"/>
                <w:szCs w:val="18"/>
              </w:rPr>
              <w:t>【白金汉宫 外观】</w:t>
            </w:r>
            <w:r>
              <w:rPr>
                <w:rFonts w:hint="eastAsia" w:ascii="宋体" w:hAnsi="宋体" w:eastAsia="宋体" w:cs="微软雅黑"/>
                <w:bCs/>
                <w:sz w:val="18"/>
                <w:szCs w:val="18"/>
              </w:rPr>
              <w:t xml:space="preserve">是英国的王宫，是女王的办公地点及其在伦敦的居住场所，也是王室行政总部之所在，是当今世界上少数仍在使用的皇家宫殿之一                                                                                                                                                                                                                             </w:t>
            </w:r>
            <w:r>
              <w:rPr>
                <w:rFonts w:hint="eastAsia" w:ascii="宋体" w:hAnsi="宋体" w:eastAsia="宋体" w:cs="微软雅黑"/>
                <w:bCs/>
                <w:color w:val="FF0000"/>
                <w:sz w:val="18"/>
                <w:szCs w:val="18"/>
              </w:rPr>
              <w:t>【唐宁街十号首相府（外观）】</w:t>
            </w:r>
            <w:r>
              <w:rPr>
                <w:rFonts w:hint="eastAsia" w:ascii="宋体" w:hAnsi="宋体" w:eastAsia="宋体" w:cs="微软雅黑"/>
                <w:bCs/>
                <w:sz w:val="18"/>
                <w:szCs w:val="18"/>
              </w:rPr>
              <w:t>位于英国首都伦敦威斯敏斯特，威斯敏斯特区白厅旁的唐宁街，一所乔治风格建筑物。其设计朴实的黑色木门，缀上白色的阿拉伯数字"10"，成为了人所共知的标记。</w:t>
            </w:r>
          </w:p>
          <w:p>
            <w:pPr>
              <w:spacing w:after="0" w:line="280" w:lineRule="exact"/>
              <w:rPr>
                <w:rFonts w:ascii="宋体" w:hAnsi="宋体" w:eastAsia="宋体" w:cs="微软雅黑"/>
                <w:bCs/>
                <w:sz w:val="18"/>
                <w:szCs w:val="18"/>
              </w:rPr>
            </w:pPr>
            <w:r>
              <w:rPr>
                <w:rFonts w:hint="eastAsia" w:ascii="宋体" w:hAnsi="宋体" w:eastAsia="宋体" w:cs="微软雅黑"/>
                <w:bCs/>
                <w:color w:val="FF0000"/>
                <w:sz w:val="18"/>
                <w:szCs w:val="18"/>
              </w:rPr>
              <w:t>【海德公园】</w:t>
            </w:r>
            <w:r>
              <w:rPr>
                <w:rFonts w:hint="eastAsia" w:ascii="宋体" w:hAnsi="宋体" w:eastAsia="宋体" w:cs="微软雅黑"/>
                <w:bCs/>
                <w:sz w:val="18"/>
                <w:szCs w:val="18"/>
              </w:rPr>
              <w:t>，英国最知名、最大的公园，公园占地2.5平方公里。喧闹的都市存在着这样一方没有边际的绿野，给与游客带来了很多欣喜。演说者之角、骑马道和戴安娜王妃纪念喷泉是公园里比较热门的小景点。还有很多人躺在草坪晒太阳，可以感受当地悠闲生活的一面。</w:t>
            </w:r>
          </w:p>
          <w:p>
            <w:pPr>
              <w:spacing w:after="0" w:line="280" w:lineRule="exact"/>
              <w:rPr>
                <w:rFonts w:ascii="宋体" w:hAnsi="宋体" w:eastAsia="宋体" w:cs="微软雅黑"/>
                <w:bCs/>
                <w:sz w:val="18"/>
                <w:szCs w:val="18"/>
              </w:rPr>
            </w:pPr>
            <w:r>
              <w:rPr>
                <w:rFonts w:hint="eastAsia" w:ascii="宋体" w:hAnsi="宋体" w:eastAsia="宋体" w:cs="微软雅黑"/>
                <w:bCs/>
                <w:sz w:val="18"/>
                <w:szCs w:val="18"/>
              </w:rPr>
              <w:t>午餐后参观</w:t>
            </w:r>
            <w:r>
              <w:rPr>
                <w:rFonts w:hint="eastAsia" w:ascii="宋体" w:hAnsi="宋体" w:eastAsia="宋体" w:cs="微软雅黑"/>
                <w:bCs/>
                <w:sz w:val="18"/>
                <w:szCs w:val="18"/>
                <w:highlight w:val="yellow"/>
              </w:rPr>
              <w:t>【大英博物馆】入内</w:t>
            </w:r>
            <w:r>
              <w:rPr>
                <w:rFonts w:hint="eastAsia" w:ascii="宋体" w:hAnsi="宋体" w:eastAsia="宋体" w:cs="微软雅黑"/>
                <w:bCs/>
                <w:sz w:val="18"/>
                <w:szCs w:val="18"/>
              </w:rPr>
              <w:t>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w:t>
            </w:r>
          </w:p>
          <w:p>
            <w:pPr>
              <w:spacing w:after="0" w:line="280" w:lineRule="exact"/>
              <w:rPr>
                <w:rFonts w:ascii="宋体" w:hAnsi="宋体" w:eastAsia="宋体" w:cs="微软雅黑"/>
                <w:bCs/>
                <w:sz w:val="18"/>
                <w:szCs w:val="18"/>
              </w:rPr>
            </w:pPr>
            <w:r>
              <w:rPr>
                <w:rFonts w:hint="eastAsia" w:ascii="宋体" w:hAnsi="宋体" w:eastAsia="宋体" w:cs="微软雅黑"/>
                <w:bCs/>
                <w:sz w:val="18"/>
                <w:szCs w:val="18"/>
              </w:rPr>
              <w:t>晚餐后入住酒店休息</w:t>
            </w:r>
          </w:p>
        </w:tc>
        <w:tc>
          <w:tcPr>
            <w:tcW w:w="240" w:type="dxa"/>
            <w:shd w:val="clear" w:color="auto" w:fill="auto"/>
          </w:tcPr>
          <w:p>
            <w:pPr>
              <w:spacing w:after="0" w:line="320" w:lineRule="exact"/>
              <w:jc w:val="both"/>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443" w:type="dxa"/>
            <w:vMerge w:val="continue"/>
            <w:shd w:val="clear" w:color="auto" w:fill="auto"/>
          </w:tcPr>
          <w:p>
            <w:pPr>
              <w:spacing w:after="0" w:line="280" w:lineRule="exact"/>
              <w:jc w:val="both"/>
              <w:rPr>
                <w:rFonts w:ascii="宋体" w:hAnsi="宋体" w:eastAsia="宋体" w:cs="微软雅黑"/>
                <w:sz w:val="18"/>
                <w:szCs w:val="18"/>
              </w:rPr>
            </w:pPr>
          </w:p>
        </w:tc>
        <w:tc>
          <w:tcPr>
            <w:tcW w:w="3727" w:type="dxa"/>
            <w:gridSpan w:val="4"/>
            <w:shd w:val="clear" w:color="auto" w:fill="auto"/>
          </w:tcPr>
          <w:p>
            <w:pPr>
              <w:spacing w:after="0" w:line="280" w:lineRule="exact"/>
              <w:rPr>
                <w:rFonts w:ascii="宋体" w:hAnsi="宋体" w:eastAsia="宋体" w:cs="微软雅黑"/>
                <w:b/>
                <w:sz w:val="18"/>
                <w:szCs w:val="18"/>
              </w:rPr>
            </w:pPr>
            <w:r>
              <w:rPr>
                <w:rFonts w:hint="eastAsia" w:ascii="宋体" w:hAnsi="宋体" w:eastAsia="宋体" w:cs="微软雅黑"/>
                <w:b/>
                <w:sz w:val="18"/>
                <w:szCs w:val="18"/>
              </w:rPr>
              <w:t>酒店：欧洲标准双人间</w:t>
            </w:r>
          </w:p>
        </w:tc>
        <w:tc>
          <w:tcPr>
            <w:tcW w:w="1605" w:type="dxa"/>
            <w:gridSpan w:val="4"/>
            <w:shd w:val="clear" w:color="auto" w:fill="auto"/>
          </w:tcPr>
          <w:p>
            <w:pPr>
              <w:spacing w:after="0" w:line="320" w:lineRule="exact"/>
              <w:rPr>
                <w:rFonts w:ascii="宋体" w:hAnsi="宋体" w:eastAsia="宋体" w:cs="微软雅黑"/>
                <w:b/>
                <w:sz w:val="18"/>
                <w:szCs w:val="18"/>
              </w:rPr>
            </w:pPr>
            <w:r>
              <w:rPr>
                <w:rFonts w:hint="eastAsia" w:ascii="宋体" w:hAnsi="宋体" w:eastAsia="宋体" w:cs="微软雅黑"/>
                <w:b/>
                <w:sz w:val="18"/>
                <w:szCs w:val="18"/>
              </w:rPr>
              <w:t>餐：早午晚</w:t>
            </w:r>
          </w:p>
        </w:tc>
        <w:tc>
          <w:tcPr>
            <w:tcW w:w="2798" w:type="dxa"/>
            <w:shd w:val="clear" w:color="auto" w:fill="auto"/>
          </w:tcPr>
          <w:p>
            <w:pPr>
              <w:spacing w:after="0" w:line="320" w:lineRule="exact"/>
              <w:rPr>
                <w:rFonts w:ascii="宋体" w:hAnsi="宋体" w:eastAsia="宋体" w:cs="微软雅黑"/>
                <w:b/>
                <w:sz w:val="18"/>
                <w:szCs w:val="18"/>
              </w:rPr>
            </w:pPr>
            <w:r>
              <w:rPr>
                <w:rFonts w:hint="eastAsia" w:ascii="宋体" w:hAnsi="宋体" w:eastAsia="宋体" w:cs="微软雅黑"/>
                <w:b/>
                <w:sz w:val="18"/>
                <w:szCs w:val="18"/>
              </w:rPr>
              <w:t>交通：汽车</w:t>
            </w:r>
          </w:p>
        </w:tc>
        <w:tc>
          <w:tcPr>
            <w:tcW w:w="240" w:type="dxa"/>
            <w:shd w:val="clear" w:color="auto" w:fill="auto"/>
          </w:tcPr>
          <w:p>
            <w:pPr>
              <w:spacing w:after="0" w:line="320" w:lineRule="exact"/>
              <w:jc w:val="both"/>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443" w:type="dxa"/>
            <w:shd w:val="clear" w:color="auto" w:fill="B8CCE4"/>
          </w:tcPr>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第九天</w:t>
            </w:r>
          </w:p>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11月20</w:t>
            </w:r>
            <w:r>
              <w:rPr>
                <w:rFonts w:hint="eastAsia" w:ascii="宋体" w:hAnsi="宋体" w:eastAsia="宋体" w:cs="微软雅黑"/>
                <w:b/>
                <w:sz w:val="18"/>
                <w:szCs w:val="18"/>
              </w:rPr>
              <w:t>日</w:t>
            </w:r>
          </w:p>
        </w:tc>
        <w:tc>
          <w:tcPr>
            <w:tcW w:w="8130" w:type="dxa"/>
            <w:gridSpan w:val="9"/>
            <w:shd w:val="clear" w:color="auto" w:fill="B8CCE4"/>
          </w:tcPr>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伦敦</w:t>
            </w:r>
            <w:r>
              <w:rPr>
                <w:rFonts w:hint="eastAsia" w:ascii="宋体" w:hAnsi="宋体" w:eastAsia="宋体" w:cs="微软雅黑"/>
                <w:b/>
                <w:bCs/>
                <w:sz w:val="18"/>
                <w:szCs w:val="18"/>
              </w:rPr>
              <w:sym w:font="Webdings" w:char="F0F1"/>
            </w:r>
            <w:r>
              <w:rPr>
                <w:rFonts w:hint="eastAsia" w:ascii="宋体" w:hAnsi="宋体" w:eastAsia="宋体" w:cs="微软雅黑"/>
                <w:b/>
                <w:bCs/>
                <w:sz w:val="18"/>
                <w:szCs w:val="18"/>
              </w:rPr>
              <w:t>成都</w:t>
            </w:r>
          </w:p>
          <w:p>
            <w:pPr>
              <w:spacing w:after="0" w:line="280" w:lineRule="exact"/>
              <w:rPr>
                <w:rFonts w:ascii="宋体" w:hAnsi="宋体" w:eastAsia="宋体" w:cs="微软雅黑"/>
                <w:b/>
                <w:bCs/>
                <w:sz w:val="18"/>
                <w:szCs w:val="18"/>
              </w:rPr>
            </w:pPr>
            <w:r>
              <w:rPr>
                <w:rFonts w:hint="eastAsia" w:ascii="宋体" w:hAnsi="宋体" w:eastAsia="宋体" w:cs="微软雅黑"/>
                <w:b/>
                <w:bCs/>
                <w:color w:val="0070C0"/>
                <w:sz w:val="18"/>
                <w:szCs w:val="18"/>
              </w:rPr>
              <w:t>参考航班：</w:t>
            </w:r>
            <w:r>
              <w:rPr>
                <w:rFonts w:ascii="宋体" w:hAnsi="宋体" w:eastAsia="宋体"/>
                <w:b/>
                <w:color w:val="0070C0"/>
                <w:sz w:val="18"/>
                <w:szCs w:val="18"/>
              </w:rPr>
              <w:t> CA424   LGWCTU  1110</w:t>
            </w:r>
            <w:r>
              <w:rPr>
                <w:rFonts w:hint="eastAsia" w:ascii="宋体" w:hAnsi="宋体" w:eastAsia="宋体"/>
                <w:b/>
                <w:color w:val="0070C0"/>
                <w:sz w:val="18"/>
                <w:szCs w:val="18"/>
              </w:rPr>
              <w:t>/</w:t>
            </w:r>
            <w:r>
              <w:rPr>
                <w:rFonts w:ascii="宋体" w:hAnsi="宋体" w:eastAsia="宋体"/>
                <w:b/>
                <w:color w:val="0070C0"/>
                <w:sz w:val="18"/>
                <w:szCs w:val="18"/>
              </w:rPr>
              <w:t>0600+1</w:t>
            </w:r>
          </w:p>
        </w:tc>
        <w:tc>
          <w:tcPr>
            <w:tcW w:w="240" w:type="dxa"/>
            <w:shd w:val="clear" w:color="auto" w:fill="B8CCE4"/>
          </w:tcPr>
          <w:p>
            <w:pPr>
              <w:spacing w:after="0" w:line="320" w:lineRule="exact"/>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vMerge w:val="restart"/>
          </w:tcPr>
          <w:p>
            <w:pPr>
              <w:spacing w:after="0" w:line="280" w:lineRule="exact"/>
              <w:rPr>
                <w:rFonts w:ascii="宋体" w:hAnsi="宋体" w:eastAsia="宋体" w:cs="微软雅黑"/>
                <w:sz w:val="18"/>
                <w:szCs w:val="18"/>
              </w:rPr>
            </w:pPr>
          </w:p>
        </w:tc>
        <w:tc>
          <w:tcPr>
            <w:tcW w:w="8130" w:type="dxa"/>
            <w:gridSpan w:val="9"/>
          </w:tcPr>
          <w:p>
            <w:pPr>
              <w:spacing w:after="0" w:line="280" w:lineRule="exact"/>
              <w:rPr>
                <w:rFonts w:ascii="宋体" w:hAnsi="宋体" w:eastAsia="宋体" w:cs="Arial"/>
                <w:color w:val="333333"/>
                <w:sz w:val="18"/>
                <w:szCs w:val="18"/>
                <w:shd w:val="clear" w:color="auto" w:fill="FFFFFF"/>
              </w:rPr>
            </w:pPr>
            <w:r>
              <w:rPr>
                <w:rFonts w:hint="eastAsia" w:ascii="宋体" w:hAnsi="宋体" w:eastAsia="宋体" w:cs="微软雅黑"/>
                <w:sz w:val="18"/>
                <w:szCs w:val="18"/>
              </w:rPr>
              <w:t>酒店早餐后，乘车前往机场办理登记手续，搭乘国航航班返回国内。</w:t>
            </w:r>
          </w:p>
        </w:tc>
        <w:tc>
          <w:tcPr>
            <w:tcW w:w="240" w:type="dxa"/>
          </w:tcPr>
          <w:p>
            <w:pPr>
              <w:spacing w:after="0" w:line="320" w:lineRule="exact"/>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443" w:type="dxa"/>
            <w:vMerge w:val="continue"/>
          </w:tcPr>
          <w:p>
            <w:pPr>
              <w:spacing w:after="0" w:line="280" w:lineRule="exact"/>
              <w:rPr>
                <w:rFonts w:ascii="宋体" w:hAnsi="宋体" w:eastAsia="宋体" w:cs="微软雅黑"/>
                <w:sz w:val="18"/>
                <w:szCs w:val="18"/>
              </w:rPr>
            </w:pPr>
          </w:p>
        </w:tc>
        <w:tc>
          <w:tcPr>
            <w:tcW w:w="3561" w:type="dxa"/>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酒店：无</w:t>
            </w:r>
          </w:p>
        </w:tc>
        <w:tc>
          <w:tcPr>
            <w:tcW w:w="1610" w:type="dxa"/>
            <w:gridSpan w:val="6"/>
          </w:tcPr>
          <w:p>
            <w:pPr>
              <w:spacing w:after="0" w:line="28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餐：早XX</w:t>
            </w:r>
          </w:p>
        </w:tc>
        <w:tc>
          <w:tcPr>
            <w:tcW w:w="2959" w:type="dxa"/>
            <w:gridSpan w:val="2"/>
          </w:tcPr>
          <w:p>
            <w:pPr>
              <w:spacing w:after="0" w:line="320" w:lineRule="exact"/>
              <w:ind w:right="92" w:rightChars="42"/>
              <w:rPr>
                <w:rFonts w:ascii="宋体" w:hAnsi="宋体" w:eastAsia="宋体" w:cs="微软雅黑"/>
                <w:b/>
                <w:bCs/>
                <w:sz w:val="18"/>
                <w:szCs w:val="18"/>
              </w:rPr>
            </w:pPr>
            <w:r>
              <w:rPr>
                <w:rFonts w:hint="eastAsia" w:ascii="宋体" w:hAnsi="宋体" w:eastAsia="宋体" w:cs="微软雅黑"/>
                <w:b/>
                <w:sz w:val="18"/>
                <w:szCs w:val="18"/>
              </w:rPr>
              <w:t>交通：汽车</w:t>
            </w:r>
          </w:p>
        </w:tc>
        <w:tc>
          <w:tcPr>
            <w:tcW w:w="240" w:type="dxa"/>
          </w:tcPr>
          <w:p>
            <w:pPr>
              <w:spacing w:after="0" w:line="320" w:lineRule="exact"/>
              <w:ind w:right="92" w:rightChars="42"/>
              <w:rPr>
                <w:rFonts w:ascii="宋体" w:hAnsi="宋体" w:eastAsia="宋体" w:cs="YouYuan"/>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40" w:hRule="atLeast"/>
          <w:jc w:val="center"/>
        </w:trPr>
        <w:tc>
          <w:tcPr>
            <w:tcW w:w="1443" w:type="dxa"/>
            <w:shd w:val="clear" w:color="auto" w:fill="B8CCE4"/>
          </w:tcPr>
          <w:p>
            <w:pPr>
              <w:spacing w:after="0" w:line="280" w:lineRule="exact"/>
              <w:rPr>
                <w:rFonts w:ascii="宋体" w:hAnsi="宋体" w:eastAsia="宋体" w:cs="微软雅黑"/>
                <w:b/>
                <w:bCs/>
                <w:sz w:val="18"/>
                <w:szCs w:val="18"/>
              </w:rPr>
            </w:pPr>
            <w:r>
              <w:rPr>
                <w:rFonts w:hint="eastAsia" w:ascii="宋体" w:hAnsi="宋体" w:eastAsia="宋体" w:cs="微软雅黑"/>
                <w:b/>
                <w:bCs/>
                <w:sz w:val="18"/>
                <w:szCs w:val="18"/>
              </w:rPr>
              <w:t>第十天</w:t>
            </w:r>
          </w:p>
          <w:p>
            <w:pPr>
              <w:spacing w:after="0" w:line="280" w:lineRule="exact"/>
              <w:rPr>
                <w:rFonts w:ascii="宋体" w:hAnsi="宋体" w:eastAsia="宋体" w:cs="微软雅黑"/>
                <w:bCs/>
                <w:sz w:val="18"/>
                <w:szCs w:val="18"/>
              </w:rPr>
            </w:pPr>
            <w:r>
              <w:rPr>
                <w:rFonts w:hint="eastAsia" w:ascii="宋体" w:hAnsi="宋体" w:eastAsia="宋体" w:cs="微软雅黑"/>
                <w:b/>
                <w:bCs/>
                <w:sz w:val="18"/>
                <w:szCs w:val="18"/>
              </w:rPr>
              <w:t>11</w:t>
            </w:r>
            <w:r>
              <w:rPr>
                <w:rFonts w:hint="eastAsia" w:ascii="宋体" w:hAnsi="宋体" w:eastAsia="宋体" w:cs="微软雅黑"/>
                <w:b/>
                <w:sz w:val="18"/>
                <w:szCs w:val="18"/>
              </w:rPr>
              <w:t>月21日</w:t>
            </w:r>
          </w:p>
        </w:tc>
        <w:tc>
          <w:tcPr>
            <w:tcW w:w="8130" w:type="dxa"/>
            <w:gridSpan w:val="9"/>
            <w:tcBorders>
              <w:bottom w:val="single" w:color="auto" w:sz="4" w:space="0"/>
            </w:tcBorders>
            <w:shd w:val="clear" w:color="auto" w:fill="B8CCE4"/>
          </w:tcPr>
          <w:p>
            <w:pPr>
              <w:spacing w:after="0" w:line="280" w:lineRule="exact"/>
              <w:rPr>
                <w:rFonts w:ascii="宋体" w:hAnsi="宋体" w:eastAsia="宋体" w:cs="微软雅黑"/>
                <w:b/>
                <w:bCs/>
                <w:color w:val="0070C0"/>
                <w:sz w:val="18"/>
                <w:szCs w:val="18"/>
              </w:rPr>
            </w:pPr>
            <w:r>
              <w:rPr>
                <w:rFonts w:hint="eastAsia" w:ascii="宋体" w:hAnsi="宋体" w:eastAsia="宋体" w:cs="微软雅黑"/>
                <w:b/>
                <w:bCs/>
                <w:sz w:val="18"/>
                <w:szCs w:val="18"/>
              </w:rPr>
              <w:t>成都</w:t>
            </w:r>
          </w:p>
        </w:tc>
        <w:tc>
          <w:tcPr>
            <w:tcW w:w="240" w:type="dxa"/>
            <w:shd w:val="clear" w:color="auto" w:fill="B8CCE4"/>
          </w:tcPr>
          <w:p>
            <w:pPr>
              <w:spacing w:after="0" w:line="320" w:lineRule="exact"/>
              <w:rPr>
                <w:rFonts w:ascii="宋体" w:hAnsi="宋体" w:eastAsia="宋体" w:cs="YouYuan"/>
                <w:bCs/>
                <w:sz w:val="18"/>
                <w:szCs w:val="18"/>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0" w:hRule="atLeast"/>
          <w:jc w:val="center"/>
        </w:trPr>
        <w:tc>
          <w:tcPr>
            <w:tcW w:w="1443" w:type="dxa"/>
            <w:tcBorders>
              <w:bottom w:val="thinThickSmallGap" w:color="0070C0" w:sz="12" w:space="0"/>
            </w:tcBorders>
            <w:shd w:val="clear" w:color="auto" w:fill="auto"/>
          </w:tcPr>
          <w:p>
            <w:pPr>
              <w:spacing w:after="0" w:line="280" w:lineRule="exact"/>
              <w:rPr>
                <w:rFonts w:ascii="宋体" w:hAnsi="宋体" w:eastAsia="宋体" w:cs="微软雅黑"/>
                <w:b/>
                <w:bCs/>
                <w:sz w:val="18"/>
                <w:szCs w:val="18"/>
              </w:rPr>
            </w:pPr>
          </w:p>
        </w:tc>
        <w:tc>
          <w:tcPr>
            <w:tcW w:w="8130" w:type="dxa"/>
            <w:gridSpan w:val="9"/>
            <w:tcBorders>
              <w:top w:val="single" w:color="auto" w:sz="4" w:space="0"/>
              <w:bottom w:val="thinThickSmallGap" w:color="0070C0" w:sz="12" w:space="0"/>
            </w:tcBorders>
            <w:shd w:val="clear" w:color="auto" w:fill="auto"/>
          </w:tcPr>
          <w:p>
            <w:pPr>
              <w:spacing w:line="280" w:lineRule="exact"/>
              <w:rPr>
                <w:rFonts w:ascii="宋体" w:hAnsi="宋体" w:eastAsia="宋体" w:cs="微软雅黑"/>
                <w:sz w:val="18"/>
                <w:szCs w:val="18"/>
              </w:rPr>
            </w:pPr>
            <w:r>
              <w:rPr>
                <w:rFonts w:hint="eastAsia" w:ascii="宋体" w:hAnsi="宋体" w:eastAsia="宋体" w:cs="微软雅黑"/>
                <w:sz w:val="18"/>
                <w:szCs w:val="18"/>
              </w:rPr>
              <w:t>于北京时间06：00分安抵成都，回到温馨的家，结束浪漫的英国之旅……</w:t>
            </w:r>
          </w:p>
        </w:tc>
        <w:tc>
          <w:tcPr>
            <w:tcW w:w="240" w:type="dxa"/>
            <w:shd w:val="clear" w:color="auto" w:fill="B8CCE4"/>
          </w:tcPr>
          <w:p>
            <w:pPr>
              <w:spacing w:after="0" w:line="320" w:lineRule="exact"/>
              <w:rPr>
                <w:rFonts w:ascii="宋体" w:hAnsi="宋体" w:eastAsia="宋体" w:cs="YouYuan"/>
                <w:bCs/>
                <w:sz w:val="18"/>
                <w:szCs w:val="18"/>
              </w:rPr>
            </w:pPr>
          </w:p>
        </w:tc>
      </w:tr>
    </w:tbl>
    <w:p>
      <w:pPr>
        <w:rPr>
          <w:rFonts w:ascii="微软雅黑" w:hAnsi="微软雅黑" w:eastAsia="微软雅黑" w:cs="宋体"/>
          <w:b/>
          <w:color w:val="000000"/>
          <w:sz w:val="21"/>
          <w:szCs w:val="21"/>
        </w:rPr>
      </w:pPr>
      <w:r>
        <w:rPr>
          <w:rFonts w:hint="eastAsia" w:ascii="微软雅黑" w:hAnsi="微软雅黑" w:eastAsia="微软雅黑"/>
          <w:sz w:val="21"/>
          <w:szCs w:val="21"/>
        </w:rPr>
        <w:t>说明：以上行程仅供参考，可能会由于航班、签证或交通原因有所调整出团日期及线路等。</w:t>
      </w:r>
      <w:r>
        <w:rPr>
          <w:rFonts w:ascii="微软雅黑" w:hAnsi="微软雅黑" w:eastAsia="微软雅黑"/>
          <w:sz w:val="21"/>
          <w:szCs w:val="21"/>
        </w:rPr>
        <w:br w:type="textWrapping"/>
      </w:r>
      <w:r>
        <w:rPr>
          <w:rFonts w:ascii="微软雅黑" w:hAnsi="微软雅黑" w:eastAsia="微软雅黑"/>
          <w:sz w:val="21"/>
          <w:szCs w:val="21"/>
        </w:rPr>
        <w:t xml:space="preserve">       </w:t>
      </w:r>
      <w:r>
        <w:rPr>
          <w:rFonts w:hint="eastAsia" w:ascii="微软雅黑" w:hAnsi="微软雅黑" w:eastAsia="微软雅黑"/>
          <w:sz w:val="21"/>
          <w:szCs w:val="21"/>
        </w:rPr>
        <w:t>以上参考行程，导游将根据欧洲当地的天气、交通、节日等情况对景点的游览顺序做相应调整。</w:t>
      </w:r>
    </w:p>
    <w:p>
      <w:pPr>
        <w:spacing w:after="0" w:line="160" w:lineRule="atLeast"/>
        <w:ind w:left="-224" w:leftChars="-102" w:firstLine="7"/>
        <w:rPr>
          <w:rFonts w:ascii="微软雅黑" w:hAnsi="微软雅黑" w:eastAsia="微软雅黑" w:cs="宋体"/>
          <w:b/>
          <w:color w:val="000000"/>
          <w:sz w:val="21"/>
          <w:szCs w:val="21"/>
        </w:rPr>
      </w:pPr>
      <w:r>
        <w:rPr>
          <w:rFonts w:hint="eastAsia" w:ascii="微软雅黑" w:hAnsi="微软雅黑" w:eastAsia="微软雅黑" w:cs="宋体"/>
          <w:b/>
          <w:color w:val="000000"/>
          <w:sz w:val="21"/>
          <w:szCs w:val="21"/>
        </w:rPr>
        <w:t>一、费用包含的服务项目及标准</w:t>
      </w:r>
    </w:p>
    <w:p>
      <w:pPr>
        <w:spacing w:after="0" w:line="160" w:lineRule="atLeast"/>
        <w:ind w:left="-224" w:leftChars="-102" w:firstLine="7"/>
        <w:rPr>
          <w:rFonts w:ascii="微软雅黑" w:hAnsi="微软雅黑" w:eastAsia="微软雅黑" w:cs="宋体"/>
          <w:b/>
          <w:color w:val="000000"/>
          <w:sz w:val="21"/>
          <w:szCs w:val="21"/>
        </w:rPr>
      </w:pP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、住宿：欧洲标准三至四星酒店双人标准间；如遇特殊情况会出现大床标准间；</w:t>
      </w:r>
    </w:p>
    <w:p>
      <w:pPr>
        <w:spacing w:after="0" w:line="160" w:lineRule="atLeast"/>
        <w:ind w:left="-224" w:leftChars="-102" w:firstLine="7"/>
        <w:rPr>
          <w:rFonts w:ascii="微软雅黑" w:hAnsi="微软雅黑" w:eastAsia="微软雅黑" w:cs="宋体"/>
          <w:b/>
          <w:color w:val="000000"/>
          <w:sz w:val="21"/>
          <w:szCs w:val="21"/>
        </w:rPr>
      </w:pP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、机票：成都</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欧洲往返国际机票及欧洲内陆段机票，团队经济舱，含机场建设税；</w:t>
      </w:r>
    </w:p>
    <w:p>
      <w:pPr>
        <w:spacing w:after="0" w:line="80" w:lineRule="atLeast"/>
        <w:ind w:left="-220" w:leftChars="-100" w:firstLine="6"/>
        <w:rPr>
          <w:rFonts w:ascii="微软雅黑" w:hAnsi="微软雅黑" w:eastAsia="微软雅黑" w:cs="宋体"/>
          <w:color w:val="000000"/>
          <w:sz w:val="21"/>
          <w:szCs w:val="21"/>
        </w:rPr>
      </w:pPr>
      <w:r>
        <w:rPr>
          <w:rFonts w:ascii="微软雅黑" w:hAnsi="微软雅黑" w:eastAsia="微软雅黑" w:cs="宋体"/>
          <w:color w:val="000000"/>
          <w:sz w:val="21"/>
          <w:szCs w:val="21"/>
        </w:rPr>
        <w:t>3</w:t>
      </w:r>
      <w:r>
        <w:rPr>
          <w:rFonts w:hint="eastAsia" w:ascii="微软雅黑" w:hAnsi="微软雅黑" w:eastAsia="微软雅黑" w:cs="宋体"/>
          <w:color w:val="000000"/>
          <w:sz w:val="21"/>
          <w:szCs w:val="21"/>
        </w:rPr>
        <w:t>、用餐：酒店西式团体午、晚餐共</w:t>
      </w:r>
      <w:r>
        <w:rPr>
          <w:rFonts w:hint="eastAsia" w:ascii="微软雅黑" w:hAnsi="微软雅黑" w:eastAsia="微软雅黑" w:cs="宋体"/>
          <w:b/>
          <w:color w:val="000000"/>
          <w:sz w:val="21"/>
          <w:szCs w:val="21"/>
        </w:rPr>
        <w:t>11</w:t>
      </w:r>
      <w:r>
        <w:rPr>
          <w:rFonts w:hint="eastAsia" w:ascii="微软雅黑" w:hAnsi="微软雅黑" w:eastAsia="微软雅黑" w:cs="宋体"/>
          <w:color w:val="000000"/>
          <w:sz w:val="21"/>
          <w:szCs w:val="21"/>
        </w:rPr>
        <w:t>顿，为中式团餐（标准五菜一汤，</w:t>
      </w:r>
      <w:r>
        <w:rPr>
          <w:rFonts w:ascii="微软雅黑" w:hAnsi="微软雅黑" w:eastAsia="微软雅黑" w:cs="宋体"/>
          <w:color w:val="000000"/>
          <w:sz w:val="21"/>
          <w:szCs w:val="21"/>
        </w:rPr>
        <w:t>10</w:t>
      </w:r>
      <w:r>
        <w:rPr>
          <w:rFonts w:hint="eastAsia" w:ascii="微软雅黑" w:hAnsi="微软雅黑" w:eastAsia="微软雅黑" w:cs="宋体"/>
          <w:color w:val="000000"/>
          <w:sz w:val="21"/>
          <w:szCs w:val="21"/>
        </w:rPr>
        <w:t>人一桌）;</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4</w:t>
      </w:r>
      <w:r>
        <w:rPr>
          <w:rFonts w:hint="eastAsia" w:ascii="微软雅黑" w:hAnsi="微软雅黑" w:eastAsia="微软雅黑" w:cs="宋体"/>
          <w:color w:val="000000"/>
          <w:sz w:val="21"/>
          <w:szCs w:val="21"/>
        </w:rPr>
        <w:t>、用车：境外旅游巴士及专业司机；（根据团队人数，通常为</w:t>
      </w:r>
      <w:r>
        <w:rPr>
          <w:rFonts w:ascii="微软雅黑" w:hAnsi="微软雅黑" w:eastAsia="微软雅黑" w:cs="宋体"/>
          <w:color w:val="000000"/>
          <w:sz w:val="21"/>
          <w:szCs w:val="21"/>
        </w:rPr>
        <w:t>15-50</w:t>
      </w:r>
      <w:r>
        <w:rPr>
          <w:rFonts w:hint="eastAsia" w:ascii="微软雅黑" w:hAnsi="微软雅黑" w:eastAsia="微软雅黑" w:cs="宋体"/>
          <w:color w:val="000000"/>
          <w:sz w:val="21"/>
          <w:szCs w:val="21"/>
        </w:rPr>
        <w:t>座）；</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5</w:t>
      </w:r>
      <w:r>
        <w:rPr>
          <w:rFonts w:hint="eastAsia" w:ascii="微软雅黑" w:hAnsi="微软雅黑" w:eastAsia="微软雅黑" w:cs="宋体"/>
          <w:color w:val="000000"/>
          <w:sz w:val="21"/>
          <w:szCs w:val="21"/>
        </w:rPr>
        <w:t>、导游：责任心强、经验丰富的优秀中文领队兼导游服务；</w:t>
      </w:r>
    </w:p>
    <w:p>
      <w:pPr>
        <w:spacing w:after="0" w:line="160" w:lineRule="atLeast"/>
        <w:ind w:left="-224" w:leftChars="-102" w:firstLine="7"/>
        <w:rPr>
          <w:rFonts w:ascii="微软雅黑" w:hAnsi="微软雅黑" w:eastAsia="微软雅黑" w:cs="宋体"/>
          <w:b/>
          <w:color w:val="000000"/>
          <w:sz w:val="21"/>
          <w:szCs w:val="21"/>
        </w:rPr>
      </w:pPr>
      <w:r>
        <w:rPr>
          <w:rFonts w:ascii="微软雅黑" w:hAnsi="微软雅黑" w:eastAsia="微软雅黑" w:cs="宋体"/>
          <w:color w:val="000000"/>
          <w:sz w:val="21"/>
          <w:szCs w:val="21"/>
        </w:rPr>
        <w:t>6</w:t>
      </w:r>
      <w:r>
        <w:rPr>
          <w:rFonts w:hint="eastAsia" w:ascii="微软雅黑" w:hAnsi="微软雅黑" w:eastAsia="微软雅黑" w:cs="宋体"/>
          <w:color w:val="000000"/>
          <w:sz w:val="21"/>
          <w:szCs w:val="21"/>
        </w:rPr>
        <w:t>、行程的景点门票：</w:t>
      </w:r>
      <w:r>
        <w:rPr>
          <w:rFonts w:hint="eastAsia" w:ascii="微软雅黑" w:hAnsi="微软雅黑" w:eastAsia="微软雅黑" w:cs="宋体"/>
          <w:b/>
          <w:color w:val="000000"/>
          <w:sz w:val="21"/>
          <w:szCs w:val="21"/>
        </w:rPr>
        <w:t>大英博物馆、爱丁堡、温德米尔湖区小火车</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7</w:t>
      </w:r>
      <w:r>
        <w:rPr>
          <w:rFonts w:hint="eastAsia" w:ascii="微软雅黑" w:hAnsi="微软雅黑" w:eastAsia="微软雅黑" w:cs="宋体"/>
          <w:color w:val="000000"/>
          <w:sz w:val="21"/>
          <w:szCs w:val="21"/>
        </w:rPr>
        <w:t>、签证：</w:t>
      </w:r>
      <w:r>
        <w:rPr>
          <w:rFonts w:ascii="微软雅黑" w:hAnsi="微软雅黑" w:eastAsia="微软雅黑" w:cs="宋体"/>
          <w:color w:val="000000"/>
          <w:sz w:val="21"/>
          <w:szCs w:val="21"/>
        </w:rPr>
        <w:t>ADS</w:t>
      </w:r>
      <w:r>
        <w:rPr>
          <w:rFonts w:hint="eastAsia" w:ascii="微软雅黑" w:hAnsi="微软雅黑" w:eastAsia="微软雅黑" w:cs="宋体"/>
          <w:color w:val="000000"/>
          <w:sz w:val="21"/>
          <w:szCs w:val="21"/>
        </w:rPr>
        <w:t>团队旅游签证费用；</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8</w:t>
      </w:r>
      <w:r>
        <w:rPr>
          <w:rFonts w:hint="eastAsia" w:ascii="微软雅黑" w:hAnsi="微软雅黑" w:eastAsia="微软雅黑" w:cs="宋体"/>
          <w:color w:val="000000"/>
          <w:sz w:val="21"/>
          <w:szCs w:val="21"/>
        </w:rPr>
        <w:t>、旅行社责任险；</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9</w:t>
      </w:r>
      <w:r>
        <w:rPr>
          <w:rFonts w:hint="eastAsia" w:ascii="微软雅黑" w:hAnsi="微软雅黑" w:eastAsia="微软雅黑" w:cs="宋体"/>
          <w:color w:val="000000"/>
          <w:sz w:val="21"/>
          <w:szCs w:val="21"/>
        </w:rPr>
        <w:t>、境外旅游意外伤害保险：每人最高保险赔付金额为人民币</w:t>
      </w:r>
      <w:r>
        <w:rPr>
          <w:rFonts w:ascii="微软雅黑" w:hAnsi="微软雅黑" w:eastAsia="微软雅黑" w:cs="宋体"/>
          <w:color w:val="000000"/>
          <w:sz w:val="21"/>
          <w:szCs w:val="21"/>
        </w:rPr>
        <w:t>30</w:t>
      </w:r>
      <w:r>
        <w:rPr>
          <w:rFonts w:hint="eastAsia" w:ascii="微软雅黑" w:hAnsi="微软雅黑" w:eastAsia="微软雅黑" w:cs="宋体"/>
          <w:color w:val="000000"/>
          <w:sz w:val="21"/>
          <w:szCs w:val="21"/>
        </w:rPr>
        <w:t>万元；</w:t>
      </w:r>
    </w:p>
    <w:p>
      <w:pPr>
        <w:spacing w:after="0" w:line="160" w:lineRule="atLeast"/>
        <w:ind w:left="-224" w:leftChars="-102" w:firstLine="7"/>
        <w:rPr>
          <w:rFonts w:ascii="微软雅黑" w:hAnsi="微软雅黑" w:eastAsia="微软雅黑" w:cs="宋体"/>
          <w:b/>
          <w:color w:val="000000"/>
          <w:sz w:val="21"/>
          <w:szCs w:val="21"/>
        </w:rPr>
      </w:pPr>
      <w:r>
        <w:rPr>
          <w:rFonts w:ascii="微软雅黑" w:hAnsi="微软雅黑" w:eastAsia="微软雅黑" w:cs="宋体"/>
          <w:b/>
          <w:color w:val="000000"/>
          <w:sz w:val="21"/>
          <w:szCs w:val="21"/>
        </w:rPr>
        <w:t>10</w:t>
      </w:r>
      <w:r>
        <w:rPr>
          <w:rFonts w:hint="eastAsia" w:ascii="微软雅黑" w:hAnsi="微软雅黑" w:eastAsia="微软雅黑" w:cs="宋体"/>
          <w:b/>
          <w:color w:val="000000"/>
          <w:sz w:val="21"/>
          <w:szCs w:val="21"/>
        </w:rPr>
        <w:t>、地陪服务费、司机服务费、餐厅服务费等；</w:t>
      </w:r>
    </w:p>
    <w:p>
      <w:pPr>
        <w:spacing w:after="0" w:line="160" w:lineRule="atLeast"/>
        <w:ind w:left="-224" w:leftChars="-102" w:firstLine="7"/>
        <w:rPr>
          <w:rFonts w:ascii="微软雅黑" w:hAnsi="微软雅黑" w:eastAsia="微软雅黑" w:cs="宋体"/>
          <w:b/>
          <w:color w:val="000000"/>
          <w:sz w:val="21"/>
          <w:szCs w:val="21"/>
        </w:rPr>
      </w:pPr>
      <w:r>
        <w:rPr>
          <w:rFonts w:hint="eastAsia" w:ascii="微软雅黑" w:hAnsi="微软雅黑" w:eastAsia="微软雅黑" w:cs="宋体"/>
          <w:b/>
          <w:color w:val="000000"/>
          <w:sz w:val="21"/>
          <w:szCs w:val="21"/>
        </w:rPr>
        <w:t>11. 城市酒店税</w:t>
      </w:r>
    </w:p>
    <w:p>
      <w:pPr>
        <w:spacing w:after="0" w:line="160" w:lineRule="atLeast"/>
        <w:ind w:left="-224" w:leftChars="-102" w:firstLine="7"/>
        <w:rPr>
          <w:rFonts w:ascii="微软雅黑" w:hAnsi="微软雅黑" w:eastAsia="微软雅黑" w:cs="宋体"/>
          <w:b/>
          <w:color w:val="000000"/>
          <w:sz w:val="21"/>
          <w:szCs w:val="21"/>
        </w:rPr>
      </w:pPr>
    </w:p>
    <w:p>
      <w:pPr>
        <w:spacing w:after="0" w:line="160" w:lineRule="atLeast"/>
        <w:ind w:left="-224" w:leftChars="-102" w:firstLine="7"/>
        <w:rPr>
          <w:rFonts w:ascii="微软雅黑" w:hAnsi="微软雅黑" w:eastAsia="微软雅黑" w:cs="宋体"/>
          <w:color w:val="000000"/>
          <w:sz w:val="21"/>
          <w:szCs w:val="21"/>
        </w:rPr>
      </w:pPr>
      <w:r>
        <w:rPr>
          <w:rFonts w:hint="eastAsia" w:ascii="微软雅黑" w:hAnsi="微软雅黑" w:eastAsia="微软雅黑" w:cs="宋体"/>
          <w:b/>
          <w:color w:val="000000"/>
          <w:sz w:val="21"/>
          <w:szCs w:val="21"/>
        </w:rPr>
        <w:t>二、费用未含的服务项目及标准</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、护照费（新办：</w:t>
      </w:r>
      <w:r>
        <w:rPr>
          <w:rFonts w:ascii="微软雅黑" w:hAnsi="微软雅黑" w:eastAsia="微软雅黑" w:cs="宋体"/>
          <w:color w:val="000000"/>
          <w:sz w:val="21"/>
          <w:szCs w:val="21"/>
        </w:rPr>
        <w:t>240</w:t>
      </w:r>
      <w:r>
        <w:rPr>
          <w:rFonts w:hint="eastAsia" w:ascii="微软雅黑" w:hAnsi="微软雅黑" w:eastAsia="微软雅黑" w:cs="宋体"/>
          <w:color w:val="000000"/>
          <w:sz w:val="21"/>
          <w:szCs w:val="21"/>
        </w:rPr>
        <w:t>元</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本；换发：</w:t>
      </w:r>
      <w:r>
        <w:rPr>
          <w:rFonts w:ascii="微软雅黑" w:hAnsi="微软雅黑" w:eastAsia="微软雅黑" w:cs="宋体"/>
          <w:color w:val="000000"/>
          <w:sz w:val="21"/>
          <w:szCs w:val="21"/>
        </w:rPr>
        <w:t>290</w:t>
      </w:r>
      <w:r>
        <w:rPr>
          <w:rFonts w:hint="eastAsia" w:ascii="微软雅黑" w:hAnsi="微软雅黑" w:eastAsia="微软雅黑" w:cs="宋体"/>
          <w:color w:val="000000"/>
          <w:sz w:val="21"/>
          <w:szCs w:val="21"/>
        </w:rPr>
        <w:t>元</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本）；</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、乘机的超重行李托运费、行李的保管费；</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3</w:t>
      </w:r>
      <w:r>
        <w:rPr>
          <w:rFonts w:hint="eastAsia" w:ascii="微软雅黑" w:hAnsi="微软雅黑" w:eastAsia="微软雅黑" w:cs="宋体"/>
          <w:color w:val="000000"/>
          <w:sz w:val="21"/>
          <w:szCs w:val="21"/>
        </w:rPr>
        <w:t>、酒店内电话、传真、洗熨、收费电视、饮料等费用；</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4</w:t>
      </w:r>
      <w:r>
        <w:rPr>
          <w:rFonts w:hint="eastAsia" w:ascii="微软雅黑" w:hAnsi="微软雅黑" w:eastAsia="微软雅黑" w:cs="宋体"/>
          <w:color w:val="000000"/>
          <w:sz w:val="21"/>
          <w:szCs w:val="21"/>
        </w:rPr>
        <w:t>、服务项目未提到的其他一切费用；</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5</w:t>
      </w:r>
      <w:r>
        <w:rPr>
          <w:rFonts w:hint="eastAsia" w:ascii="微软雅黑" w:hAnsi="微软雅黑" w:eastAsia="微软雅黑" w:cs="宋体"/>
          <w:color w:val="000000"/>
          <w:sz w:val="21"/>
          <w:szCs w:val="21"/>
        </w:rPr>
        <w:t>、洗衣、理发、电话、饮料、烟酒、付费电视、行李搬运等私人费用；</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6</w:t>
      </w:r>
      <w:r>
        <w:rPr>
          <w:rFonts w:hint="eastAsia" w:ascii="微软雅黑" w:hAnsi="微软雅黑" w:eastAsia="微软雅黑" w:cs="宋体"/>
          <w:color w:val="000000"/>
          <w:sz w:val="21"/>
          <w:szCs w:val="21"/>
        </w:rPr>
        <w:t>、签证相关的例如未成年人公证，认证等相关费用；</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7</w:t>
      </w:r>
      <w:r>
        <w:rPr>
          <w:rFonts w:hint="eastAsia" w:ascii="微软雅黑" w:hAnsi="微软雅黑" w:eastAsia="微软雅黑" w:cs="宋体"/>
          <w:color w:val="000000"/>
          <w:sz w:val="21"/>
          <w:szCs w:val="21"/>
        </w:rPr>
        <w:t>、旅游费用不包括旅游者因违约、自身过错、自由活动期间内行为或自身疾病引起的人身和财产损失；</w:t>
      </w:r>
    </w:p>
    <w:p>
      <w:pPr>
        <w:spacing w:after="0" w:line="160" w:lineRule="atLeast"/>
        <w:ind w:left="-224" w:leftChars="-102" w:firstLine="7"/>
        <w:rPr>
          <w:rFonts w:ascii="微软雅黑" w:hAnsi="微软雅黑" w:eastAsia="微软雅黑" w:cs="宋体"/>
          <w:color w:val="000000"/>
          <w:sz w:val="21"/>
          <w:szCs w:val="21"/>
        </w:rPr>
      </w:pPr>
      <w:r>
        <w:rPr>
          <w:rFonts w:ascii="微软雅黑" w:hAnsi="微软雅黑" w:eastAsia="微软雅黑" w:cs="宋体"/>
          <w:color w:val="000000"/>
          <w:sz w:val="21"/>
          <w:szCs w:val="21"/>
        </w:rPr>
        <w:t>8</w:t>
      </w:r>
      <w:r>
        <w:rPr>
          <w:rFonts w:hint="eastAsia" w:ascii="微软雅黑" w:hAnsi="微软雅黑" w:eastAsia="微软雅黑" w:cs="宋体"/>
          <w:color w:val="000000"/>
          <w:sz w:val="21"/>
          <w:szCs w:val="21"/>
        </w:rPr>
        <w:t>、酒店单房差；</w:t>
      </w:r>
    </w:p>
    <w:p>
      <w:pPr>
        <w:spacing w:after="0" w:line="160" w:lineRule="atLeast"/>
        <w:ind w:left="-521" w:leftChars="-237"/>
        <w:rPr>
          <w:rFonts w:ascii="微软雅黑" w:hAnsi="微软雅黑" w:eastAsia="微软雅黑" w:cs="宋体"/>
          <w:b/>
          <w:color w:val="000000"/>
          <w:sz w:val="21"/>
          <w:szCs w:val="21"/>
        </w:rPr>
      </w:pPr>
    </w:p>
    <w:p>
      <w:pPr>
        <w:spacing w:after="0" w:line="160" w:lineRule="atLeast"/>
        <w:ind w:left="-429" w:leftChars="-200" w:hanging="11" w:hangingChars="5"/>
        <w:rPr>
          <w:rFonts w:ascii="微软雅黑" w:hAnsi="微软雅黑" w:eastAsia="微软雅黑" w:cs="宋体"/>
          <w:color w:val="000000"/>
          <w:sz w:val="21"/>
          <w:szCs w:val="21"/>
        </w:rPr>
      </w:pPr>
      <w:r>
        <w:rPr>
          <w:rFonts w:hint="eastAsia" w:ascii="微软雅黑" w:hAnsi="微软雅黑" w:eastAsia="微软雅黑" w:cs="宋体"/>
          <w:b/>
          <w:color w:val="000000"/>
          <w:sz w:val="21"/>
          <w:szCs w:val="21"/>
        </w:rPr>
        <w:t>三、服务标准说明：</w:t>
      </w:r>
    </w:p>
    <w:p>
      <w:pPr>
        <w:spacing w:after="0" w:line="160" w:lineRule="atLeast"/>
        <w:ind w:left="-430" w:leftChars="-200" w:hanging="10" w:hangingChars="5"/>
        <w:rPr>
          <w:rFonts w:ascii="微软雅黑" w:hAnsi="微软雅黑" w:eastAsia="微软雅黑" w:cs="宋体"/>
          <w:color w:val="000000"/>
          <w:sz w:val="21"/>
          <w:szCs w:val="21"/>
        </w:rPr>
      </w:pP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、景点说明：</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）行程中未标注“入内参观”的景点均为游览外观；入内参观景点均含首道门票；</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）本社有权根据景点节假日休息（关门）调整行程游览先后顺序，但游览内容不会减少，标准不会降低；</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3</w:t>
      </w:r>
      <w:r>
        <w:rPr>
          <w:rFonts w:hint="eastAsia" w:ascii="微软雅黑" w:hAnsi="微软雅黑" w:eastAsia="微软雅黑" w:cs="宋体"/>
          <w:color w:val="000000"/>
          <w:sz w:val="21"/>
          <w:szCs w:val="21"/>
        </w:rPr>
        <w:t>）根据国际航班团队搭乘要求，团队通常须提前</w:t>
      </w:r>
      <w:r>
        <w:rPr>
          <w:rFonts w:ascii="微软雅黑" w:hAnsi="微软雅黑" w:eastAsia="微软雅黑" w:cs="宋体"/>
          <w:color w:val="000000"/>
          <w:sz w:val="21"/>
          <w:szCs w:val="21"/>
        </w:rPr>
        <w:t>3-3.5</w:t>
      </w:r>
      <w:r>
        <w:rPr>
          <w:rFonts w:hint="eastAsia" w:ascii="微软雅黑" w:hAnsi="微软雅黑" w:eastAsia="微软雅黑" w:cs="宋体"/>
          <w:color w:val="000000"/>
          <w:sz w:val="21"/>
          <w:szCs w:val="21"/>
        </w:rPr>
        <w:t>小时到达机场办理登机手续，故国际段航班在当地下午</w:t>
      </w:r>
      <w:r>
        <w:rPr>
          <w:rFonts w:ascii="微软雅黑" w:hAnsi="微软雅黑" w:eastAsia="微软雅黑" w:cs="宋体"/>
          <w:color w:val="000000"/>
          <w:sz w:val="21"/>
          <w:szCs w:val="21"/>
        </w:rPr>
        <w:t>15</w:t>
      </w:r>
      <w:r>
        <w:rPr>
          <w:rFonts w:hint="eastAsia" w:ascii="微软雅黑" w:hAnsi="微软雅黑" w:eastAsia="微软雅黑" w:cs="宋体"/>
          <w:color w:val="000000"/>
          <w:sz w:val="21"/>
          <w:szCs w:val="21"/>
        </w:rPr>
        <w:t>点前（含</w:t>
      </w:r>
      <w:r>
        <w:rPr>
          <w:rFonts w:ascii="微软雅黑" w:hAnsi="微软雅黑" w:eastAsia="微软雅黑" w:cs="宋体"/>
          <w:color w:val="000000"/>
          <w:sz w:val="21"/>
          <w:szCs w:val="21"/>
        </w:rPr>
        <w:t>15</w:t>
      </w:r>
      <w:r>
        <w:rPr>
          <w:rFonts w:hint="eastAsia" w:ascii="微软雅黑" w:hAnsi="微软雅黑" w:eastAsia="微软雅黑" w:cs="宋体"/>
          <w:color w:val="000000"/>
          <w:sz w:val="21"/>
          <w:szCs w:val="21"/>
        </w:rPr>
        <w:t>点），晚间</w:t>
      </w:r>
      <w:r>
        <w:rPr>
          <w:rFonts w:ascii="微软雅黑" w:hAnsi="微软雅黑" w:eastAsia="微软雅黑" w:cs="宋体"/>
          <w:color w:val="000000"/>
          <w:sz w:val="21"/>
          <w:szCs w:val="21"/>
        </w:rPr>
        <w:t>21</w:t>
      </w:r>
      <w:r>
        <w:rPr>
          <w:rFonts w:hint="eastAsia" w:ascii="微软雅黑" w:hAnsi="微软雅黑" w:eastAsia="微软雅黑" w:cs="宋体"/>
          <w:color w:val="000000"/>
          <w:sz w:val="21"/>
          <w:szCs w:val="21"/>
        </w:rPr>
        <w:t>点前（含</w:t>
      </w:r>
      <w:r>
        <w:rPr>
          <w:rFonts w:ascii="微软雅黑" w:hAnsi="微软雅黑" w:eastAsia="微软雅黑" w:cs="宋体"/>
          <w:color w:val="000000"/>
          <w:sz w:val="21"/>
          <w:szCs w:val="21"/>
        </w:rPr>
        <w:t>21</w:t>
      </w:r>
      <w:r>
        <w:rPr>
          <w:rFonts w:hint="eastAsia" w:ascii="微软雅黑" w:hAnsi="微软雅黑" w:eastAsia="微软雅黑" w:cs="宋体"/>
          <w:color w:val="000000"/>
          <w:sz w:val="21"/>
          <w:szCs w:val="21"/>
        </w:rPr>
        <w:t>点）起飞的，行程均不含午餐或晚餐；</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4</w:t>
      </w:r>
      <w:r>
        <w:rPr>
          <w:rFonts w:hint="eastAsia" w:ascii="微软雅黑" w:hAnsi="微软雅黑" w:eastAsia="微软雅黑" w:cs="宋体"/>
          <w:color w:val="000000"/>
          <w:sz w:val="21"/>
          <w:szCs w:val="21"/>
        </w:rPr>
        <w:t>）行程中所注明的城市间距离，参照境外地图仅供参考，视当地交通状况进行调整；</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5</w:t>
      </w:r>
      <w:r>
        <w:rPr>
          <w:rFonts w:hint="eastAsia" w:ascii="微软雅黑" w:hAnsi="微软雅黑" w:eastAsia="微软雅黑" w:cs="宋体"/>
          <w:color w:val="000000"/>
          <w:sz w:val="21"/>
          <w:szCs w:val="21"/>
        </w:rPr>
        <w:t>）行程中景点游览时间最短时间，以行程中标注时间为准；</w:t>
      </w:r>
    </w:p>
    <w:p>
      <w:pPr>
        <w:spacing w:after="0" w:line="160" w:lineRule="atLeast"/>
        <w:ind w:left="-430" w:leftChars="-200" w:hanging="10" w:hangingChars="5"/>
        <w:rPr>
          <w:rFonts w:ascii="微软雅黑" w:hAnsi="微软雅黑" w:eastAsia="微软雅黑" w:cs="宋体"/>
          <w:color w:val="000000"/>
          <w:sz w:val="21"/>
          <w:szCs w:val="21"/>
        </w:rPr>
      </w:pP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、酒店说明：</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）行程中所列酒店星级标准为当地酒店评定标准；</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）欧洲习惯吃简单的早餐，酒店提供的早餐通常只有面包、咖啡、茶、果汁等；</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3</w:t>
      </w:r>
      <w:r>
        <w:rPr>
          <w:rFonts w:hint="eastAsia" w:ascii="微软雅黑" w:hAnsi="微软雅黑" w:eastAsia="微软雅黑" w:cs="宋体"/>
          <w:color w:val="000000"/>
          <w:sz w:val="21"/>
          <w:szCs w:val="21"/>
        </w:rPr>
        <w:t>）欧洲的三、四星级酒店大堂都比较小，无商场，电梯每次只能乘坐两个人和行李，大部分酒店没有电梯；</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4</w:t>
      </w:r>
      <w:r>
        <w:rPr>
          <w:rFonts w:hint="eastAsia" w:ascii="微软雅黑" w:hAnsi="微软雅黑" w:eastAsia="微软雅黑" w:cs="宋体"/>
          <w:color w:val="000000"/>
          <w:sz w:val="21"/>
          <w:szCs w:val="21"/>
        </w:rPr>
        <w:t>）由于各种原因如环保、如历史悠久、如欧洲气候较温和等，较多酒店无空调设备；</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5</w:t>
      </w:r>
      <w:r>
        <w:rPr>
          <w:rFonts w:hint="eastAsia" w:ascii="微软雅黑" w:hAnsi="微软雅黑" w:eastAsia="微软雅黑" w:cs="宋体"/>
          <w:color w:val="000000"/>
          <w:sz w:val="21"/>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6</w:t>
      </w:r>
      <w:r>
        <w:rPr>
          <w:rFonts w:hint="eastAsia" w:ascii="微软雅黑" w:hAnsi="微软雅黑" w:eastAsia="微软雅黑" w:cs="宋体"/>
          <w:color w:val="000000"/>
          <w:sz w:val="21"/>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岁以下儿童（不占床），具体费用根据所报团队情况而定；若一个大人带一个</w:t>
      </w: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岁以下儿童参团，建议住一标间，以免给其他游客休息造成不便；</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7</w:t>
      </w:r>
      <w:r>
        <w:rPr>
          <w:rFonts w:hint="eastAsia" w:ascii="微软雅黑" w:hAnsi="微软雅黑" w:eastAsia="微软雅黑" w:cs="宋体"/>
          <w:color w:val="000000"/>
          <w:sz w:val="21"/>
          <w:szCs w:val="21"/>
        </w:rPr>
        <w:t>）如正值欧洲旅游旺季，各地的展览会也相继举行，我公司会依当时情况调整住宿城市，但不会影响酒店的星级及整体游览时间；</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8</w:t>
      </w:r>
      <w:r>
        <w:rPr>
          <w:rFonts w:hint="eastAsia" w:ascii="微软雅黑" w:hAnsi="微软雅黑" w:eastAsia="微软雅黑" w:cs="宋体"/>
          <w:color w:val="000000"/>
          <w:sz w:val="21"/>
          <w:szCs w:val="21"/>
        </w:rPr>
        <w:t>）根据有关行业规定，旅行社有权根据旅行团团员情况，自行调整房间住宿情况（包括加床和夫妻分开住宿）；</w:t>
      </w:r>
    </w:p>
    <w:p>
      <w:pPr>
        <w:spacing w:after="0" w:line="160" w:lineRule="atLeast"/>
        <w:ind w:left="-430" w:leftChars="-200" w:hanging="10" w:hangingChars="5"/>
        <w:rPr>
          <w:rFonts w:ascii="微软雅黑" w:hAnsi="微软雅黑" w:eastAsia="微软雅黑" w:cs="宋体"/>
          <w:color w:val="000000"/>
          <w:sz w:val="21"/>
          <w:szCs w:val="21"/>
        </w:rPr>
      </w:pPr>
      <w:r>
        <w:rPr>
          <w:rFonts w:ascii="微软雅黑" w:hAnsi="微软雅黑" w:eastAsia="微软雅黑" w:cs="宋体"/>
          <w:color w:val="000000"/>
          <w:sz w:val="21"/>
          <w:szCs w:val="21"/>
        </w:rPr>
        <w:t>3</w:t>
      </w:r>
      <w:r>
        <w:rPr>
          <w:rFonts w:hint="eastAsia" w:ascii="微软雅黑" w:hAnsi="微软雅黑" w:eastAsia="微软雅黑" w:cs="宋体"/>
          <w:color w:val="000000"/>
          <w:sz w:val="21"/>
          <w:szCs w:val="21"/>
        </w:rPr>
        <w:t>、保险说明：</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）我社所上境外旅游意外伤害保险，医疗</w:t>
      </w:r>
      <w:r>
        <w:rPr>
          <w:rFonts w:ascii="微软雅黑" w:hAnsi="微软雅黑" w:eastAsia="微软雅黑" w:cs="宋体"/>
          <w:color w:val="000000"/>
          <w:sz w:val="21"/>
          <w:szCs w:val="21"/>
        </w:rPr>
        <w:t>30</w:t>
      </w:r>
      <w:r>
        <w:rPr>
          <w:rFonts w:hint="eastAsia" w:ascii="微软雅黑" w:hAnsi="微软雅黑" w:eastAsia="微软雅黑" w:cs="宋体"/>
          <w:color w:val="000000"/>
          <w:sz w:val="21"/>
          <w:szCs w:val="21"/>
        </w:rPr>
        <w:t>万；推荐客人根据自身情况额外补上医疗</w:t>
      </w:r>
      <w:r>
        <w:rPr>
          <w:rFonts w:ascii="微软雅黑" w:hAnsi="微软雅黑" w:eastAsia="微软雅黑" w:cs="宋体"/>
          <w:color w:val="000000"/>
          <w:sz w:val="21"/>
          <w:szCs w:val="21"/>
        </w:rPr>
        <w:t>50</w:t>
      </w:r>
      <w:r>
        <w:rPr>
          <w:rFonts w:hint="eastAsia" w:ascii="微软雅黑" w:hAnsi="微软雅黑" w:eastAsia="微软雅黑" w:cs="宋体"/>
          <w:color w:val="000000"/>
          <w:sz w:val="21"/>
          <w:szCs w:val="21"/>
        </w:rPr>
        <w:t>万或</w:t>
      </w:r>
      <w:r>
        <w:rPr>
          <w:rFonts w:ascii="微软雅黑" w:hAnsi="微软雅黑" w:eastAsia="微软雅黑" w:cs="宋体"/>
          <w:color w:val="000000"/>
          <w:sz w:val="21"/>
          <w:szCs w:val="21"/>
        </w:rPr>
        <w:t>70</w:t>
      </w:r>
      <w:r>
        <w:rPr>
          <w:rFonts w:hint="eastAsia" w:ascii="微软雅黑" w:hAnsi="微软雅黑" w:eastAsia="微软雅黑" w:cs="宋体"/>
          <w:color w:val="000000"/>
          <w:sz w:val="21"/>
          <w:szCs w:val="21"/>
        </w:rPr>
        <w:t>万保险</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）旅游意外伤害险不包括游客自身携带疾病、旧病复发，且在出团日前</w:t>
      </w:r>
      <w:r>
        <w:rPr>
          <w:rFonts w:ascii="微软雅黑" w:hAnsi="微软雅黑" w:eastAsia="微软雅黑" w:cs="宋体"/>
          <w:color w:val="000000"/>
          <w:sz w:val="21"/>
          <w:szCs w:val="21"/>
        </w:rPr>
        <w:t>180</w:t>
      </w:r>
      <w:r>
        <w:rPr>
          <w:rFonts w:hint="eastAsia" w:ascii="微软雅黑" w:hAnsi="微软雅黑" w:eastAsia="微软雅黑" w:cs="宋体"/>
          <w:color w:val="000000"/>
          <w:sz w:val="21"/>
          <w:szCs w:val="21"/>
        </w:rPr>
        <w:t>天内未经过治疗的疾病；（如心脏病复发、高血压、糖尿病并发症、移植手术复发、孕妇、精神病发作等等）；</w:t>
      </w:r>
    </w:p>
    <w:p>
      <w:pPr>
        <w:spacing w:after="0" w:line="160" w:lineRule="atLeast"/>
        <w:ind w:left="-430" w:leftChars="-200" w:hanging="10" w:hangingChars="5"/>
        <w:rPr>
          <w:rFonts w:ascii="微软雅黑" w:hAnsi="微软雅黑" w:eastAsia="微软雅黑" w:cs="宋体"/>
          <w:color w:val="000000"/>
          <w:sz w:val="21"/>
          <w:szCs w:val="21"/>
        </w:rPr>
      </w:pPr>
      <w:r>
        <w:rPr>
          <w:rFonts w:ascii="微软雅黑" w:hAnsi="微软雅黑" w:eastAsia="微软雅黑" w:cs="宋体"/>
          <w:color w:val="000000"/>
          <w:sz w:val="21"/>
          <w:szCs w:val="21"/>
        </w:rPr>
        <w:t>4</w:t>
      </w:r>
      <w:r>
        <w:rPr>
          <w:rFonts w:hint="eastAsia" w:ascii="微软雅黑" w:hAnsi="微软雅黑" w:eastAsia="微软雅黑" w:cs="宋体"/>
          <w:color w:val="000000"/>
          <w:sz w:val="21"/>
          <w:szCs w:val="21"/>
        </w:rPr>
        <w:t>、退费说明：</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）欧洲部分城市、城镇没有中式餐厅，将退客人餐费；</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）欧洲有些城市的中餐厅不接待团队用餐，将退客人餐费；</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3</w:t>
      </w:r>
      <w:r>
        <w:rPr>
          <w:rFonts w:hint="eastAsia" w:ascii="微软雅黑" w:hAnsi="微软雅黑" w:eastAsia="微软雅黑" w:cs="宋体"/>
          <w:color w:val="000000"/>
          <w:sz w:val="21"/>
          <w:szCs w:val="21"/>
        </w:rPr>
        <w:t>）团队行程用餐时间在高速公路休息站，无法安排中餐厅用餐，将退客人餐费。</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4</w:t>
      </w:r>
      <w:r>
        <w:rPr>
          <w:rFonts w:hint="eastAsia" w:ascii="微软雅黑" w:hAnsi="微软雅黑" w:eastAsia="微软雅黑" w:cs="宋体"/>
          <w:color w:val="000000"/>
          <w:sz w:val="21"/>
          <w:szCs w:val="21"/>
        </w:rPr>
        <w:t>）退餐费标准：五菜</w:t>
      </w: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汤退8英镑每人</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5</w:t>
      </w:r>
      <w:r>
        <w:rPr>
          <w:rFonts w:hint="eastAsia" w:ascii="微软雅黑" w:hAnsi="微软雅黑" w:eastAsia="微软雅黑" w:cs="宋体"/>
          <w:color w:val="000000"/>
          <w:sz w:val="21"/>
          <w:szCs w:val="21"/>
        </w:rPr>
        <w:t>）如遇天气、战争、罢工、地震等人力不可抗力因素无法游览，我社将按照旅行社协议，退还未游览景点门票费用，但赠送项目费用不退；</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6</w:t>
      </w:r>
      <w:r>
        <w:rPr>
          <w:rFonts w:hint="eastAsia" w:ascii="微软雅黑" w:hAnsi="微软雅黑" w:eastAsia="微软雅黑" w:cs="宋体"/>
          <w:color w:val="000000"/>
          <w:sz w:val="21"/>
          <w:szCs w:val="21"/>
        </w:rPr>
        <w:t>）游客因个人原因临时自愿放弃游览，酒店住宿、餐、车等费用均不退还；</w:t>
      </w:r>
    </w:p>
    <w:p>
      <w:pPr>
        <w:spacing w:after="0" w:line="160" w:lineRule="atLeast"/>
        <w:ind w:left="-430" w:leftChars="-200" w:hanging="10" w:hangingChars="5"/>
        <w:rPr>
          <w:rFonts w:ascii="微软雅黑" w:hAnsi="微软雅黑" w:eastAsia="微软雅黑" w:cs="宋体"/>
          <w:color w:val="000000"/>
          <w:sz w:val="21"/>
          <w:szCs w:val="21"/>
        </w:rPr>
      </w:pPr>
      <w:r>
        <w:rPr>
          <w:rFonts w:ascii="微软雅黑" w:hAnsi="微软雅黑" w:eastAsia="微软雅黑" w:cs="宋体"/>
          <w:color w:val="000000"/>
          <w:sz w:val="21"/>
          <w:szCs w:val="21"/>
        </w:rPr>
        <w:t>5</w:t>
      </w:r>
      <w:r>
        <w:rPr>
          <w:rFonts w:hint="eastAsia" w:ascii="微软雅黑" w:hAnsi="微软雅黑" w:eastAsia="微软雅黑" w:cs="宋体"/>
          <w:color w:val="000000"/>
          <w:sz w:val="21"/>
          <w:szCs w:val="21"/>
        </w:rPr>
        <w:t>、补费说明：</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）如遇航空公司政策性调整机票价格，请按规定补交差价。机票价格为团队机票，不得改签换人退票；</w:t>
      </w:r>
    </w:p>
    <w:p>
      <w:pPr>
        <w:spacing w:after="0" w:line="160" w:lineRule="atLeast"/>
        <w:ind w:left="-430" w:leftChars="-200" w:hanging="10" w:hangingChars="5"/>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）如果旅游目的地国家政策性调整门票或其他相关价格，请按规定补交差价；</w:t>
      </w:r>
    </w:p>
    <w:p>
      <w:pPr>
        <w:spacing w:after="0" w:line="160" w:lineRule="atLeast"/>
        <w:ind w:left="-430" w:leftChars="-200" w:hanging="10" w:hangingChars="5"/>
        <w:rPr>
          <w:rFonts w:ascii="微软雅黑" w:hAnsi="微软雅黑" w:eastAsia="微软雅黑" w:cs="宋体"/>
          <w:color w:val="000000"/>
          <w:sz w:val="21"/>
          <w:szCs w:val="21"/>
        </w:rPr>
      </w:pPr>
      <w:r>
        <w:rPr>
          <w:rFonts w:ascii="微软雅黑" w:hAnsi="微软雅黑" w:eastAsia="微软雅黑" w:cs="宋体"/>
          <w:color w:val="000000"/>
          <w:sz w:val="21"/>
          <w:szCs w:val="21"/>
        </w:rPr>
        <w:t>6</w:t>
      </w:r>
      <w:r>
        <w:rPr>
          <w:rFonts w:hint="eastAsia" w:ascii="微软雅黑" w:hAnsi="微软雅黑" w:eastAsia="微软雅黑" w:cs="宋体"/>
          <w:color w:val="000000"/>
          <w:sz w:val="21"/>
          <w:szCs w:val="21"/>
        </w:rPr>
        <w:t>、其他说明：我社处理游客意见，以游客交回的《团队质量反馈表》为依据，请您秉着公平、公正、实事求是的原则填写《团队质量反馈表》。</w:t>
      </w:r>
    </w:p>
    <w:p>
      <w:pPr>
        <w:spacing w:after="0" w:line="160" w:lineRule="atLeast"/>
        <w:ind w:left="-430" w:leftChars="-200" w:hanging="10" w:hangingChars="5"/>
        <w:rPr>
          <w:rFonts w:ascii="微软雅黑" w:hAnsi="微软雅黑" w:eastAsia="微软雅黑" w:cs="宋体"/>
          <w:color w:val="000000"/>
          <w:sz w:val="21"/>
          <w:szCs w:val="21"/>
        </w:rPr>
      </w:pPr>
    </w:p>
    <w:p>
      <w:pPr>
        <w:spacing w:after="0" w:line="160" w:lineRule="atLeast"/>
        <w:ind w:left="-468" w:hanging="12"/>
        <w:rPr>
          <w:rFonts w:ascii="微软雅黑" w:hAnsi="微软雅黑" w:eastAsia="微软雅黑" w:cs="宋体"/>
          <w:b/>
          <w:color w:val="000000"/>
          <w:sz w:val="21"/>
          <w:szCs w:val="21"/>
        </w:rPr>
      </w:pPr>
      <w:r>
        <w:rPr>
          <w:rFonts w:hint="eastAsia" w:ascii="微软雅黑" w:hAnsi="微软雅黑" w:eastAsia="微软雅黑" w:cs="宋体"/>
          <w:b/>
          <w:color w:val="000000"/>
          <w:sz w:val="21"/>
          <w:szCs w:val="21"/>
        </w:rPr>
        <w:t>四、购物退税说明</w:t>
      </w:r>
    </w:p>
    <w:p>
      <w:pPr>
        <w:spacing w:after="0" w:line="160" w:lineRule="atLeast"/>
        <w:ind w:left="-468" w:hanging="12"/>
        <w:rPr>
          <w:rFonts w:ascii="微软雅黑" w:hAnsi="微软雅黑" w:eastAsia="微软雅黑" w:cs="宋体"/>
          <w:color w:val="000000"/>
          <w:sz w:val="21"/>
          <w:szCs w:val="21"/>
        </w:rPr>
      </w:pP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、欧洲法律规定：购物金额低于</w:t>
      </w:r>
      <w:r>
        <w:rPr>
          <w:rFonts w:ascii="微软雅黑" w:hAnsi="微软雅黑" w:eastAsia="微软雅黑" w:cs="宋体"/>
          <w:color w:val="000000"/>
          <w:sz w:val="21"/>
          <w:szCs w:val="21"/>
        </w:rPr>
        <w:t>1000</w:t>
      </w:r>
      <w:r>
        <w:rPr>
          <w:rFonts w:hint="eastAsia" w:ascii="微软雅黑" w:hAnsi="微软雅黑" w:eastAsia="微软雅黑" w:cs="宋体"/>
          <w:color w:val="000000"/>
          <w:sz w:val="21"/>
          <w:szCs w:val="21"/>
        </w:rPr>
        <w:t>欧元以内可支付现金，超出</w:t>
      </w:r>
      <w:r>
        <w:rPr>
          <w:rFonts w:ascii="微软雅黑" w:hAnsi="微软雅黑" w:eastAsia="微软雅黑" w:cs="宋体"/>
          <w:color w:val="000000"/>
          <w:sz w:val="21"/>
          <w:szCs w:val="21"/>
        </w:rPr>
        <w:t>1000</w:t>
      </w:r>
      <w:r>
        <w:rPr>
          <w:rFonts w:hint="eastAsia" w:ascii="微软雅黑" w:hAnsi="微软雅黑" w:eastAsia="微软雅黑" w:cs="宋体"/>
          <w:color w:val="000000"/>
          <w:sz w:val="21"/>
          <w:szCs w:val="21"/>
        </w:rPr>
        <w:t>欧元以上金额需用信用卡或者旅行支票等支付。如果您此次出行有购物需求，请携带</w:t>
      </w:r>
      <w:r>
        <w:rPr>
          <w:rFonts w:ascii="微软雅黑" w:hAnsi="微软雅黑" w:eastAsia="微软雅黑" w:cs="宋体"/>
          <w:color w:val="000000"/>
          <w:sz w:val="21"/>
          <w:szCs w:val="21"/>
        </w:rPr>
        <w:t>VISA</w:t>
      </w: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MASTER</w:t>
      </w:r>
      <w:r>
        <w:rPr>
          <w:rFonts w:hint="eastAsia" w:ascii="微软雅黑" w:hAnsi="微软雅黑" w:eastAsia="微软雅黑" w:cs="宋体"/>
          <w:color w:val="000000"/>
          <w:sz w:val="21"/>
          <w:szCs w:val="21"/>
        </w:rPr>
        <w:t>的信用卡；</w:t>
      </w:r>
    </w:p>
    <w:p>
      <w:pPr>
        <w:spacing w:after="0" w:line="160" w:lineRule="atLeast"/>
        <w:ind w:left="-468" w:hanging="12"/>
        <w:rPr>
          <w:rFonts w:ascii="微软雅黑" w:hAnsi="微软雅黑" w:eastAsia="微软雅黑" w:cs="宋体"/>
          <w:color w:val="000000"/>
          <w:sz w:val="21"/>
          <w:szCs w:val="21"/>
        </w:rPr>
      </w:pP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rPr>
      </w:pPr>
      <w:r>
        <w:rPr>
          <w:rFonts w:ascii="微软雅黑" w:hAnsi="微软雅黑" w:eastAsia="微软雅黑" w:cs="宋体"/>
          <w:color w:val="000000"/>
          <w:sz w:val="21"/>
          <w:szCs w:val="21"/>
        </w:rPr>
        <w:t>3</w:t>
      </w:r>
      <w:r>
        <w:rPr>
          <w:rFonts w:hint="eastAsia" w:ascii="微软雅黑" w:hAnsi="微软雅黑" w:eastAsia="微软雅黑" w:cs="宋体"/>
          <w:color w:val="000000"/>
          <w:sz w:val="21"/>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rPr>
      </w:pPr>
      <w:r>
        <w:rPr>
          <w:rFonts w:ascii="微软雅黑" w:hAnsi="微软雅黑" w:eastAsia="微软雅黑" w:cs="宋体"/>
          <w:color w:val="000000"/>
          <w:sz w:val="21"/>
          <w:szCs w:val="21"/>
        </w:rPr>
        <w:t>4</w:t>
      </w:r>
      <w:r>
        <w:rPr>
          <w:rFonts w:hint="eastAsia" w:ascii="微软雅黑" w:hAnsi="微软雅黑" w:eastAsia="微软雅黑" w:cs="宋体"/>
          <w:color w:val="000000"/>
          <w:sz w:val="21"/>
          <w:szCs w:val="21"/>
        </w:rPr>
        <w:t>、购物退税三步骤</w:t>
      </w:r>
      <w:r>
        <w:rPr>
          <w:rFonts w:ascii="微软雅黑" w:hAnsi="微软雅黑" w:eastAsia="微软雅黑" w:cs="宋体"/>
          <w:color w:val="000000"/>
          <w:sz w:val="21"/>
          <w:szCs w:val="21"/>
        </w:rPr>
        <w:t>----</w:t>
      </w:r>
    </w:p>
    <w:p>
      <w:pPr>
        <w:spacing w:after="0" w:line="160" w:lineRule="atLeast"/>
        <w:ind w:left="-468" w:hanging="12"/>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在可以退税的某商店（一般标有</w:t>
      </w:r>
      <w:r>
        <w:rPr>
          <w:rFonts w:ascii="微软雅黑" w:hAnsi="微软雅黑" w:eastAsia="微软雅黑" w:cs="宋体"/>
          <w:color w:val="000000"/>
          <w:sz w:val="21"/>
          <w:szCs w:val="21"/>
        </w:rPr>
        <w:t>Tax Free Shopping</w:t>
      </w:r>
      <w:r>
        <w:rPr>
          <w:rFonts w:hint="eastAsia" w:ascii="微软雅黑" w:hAnsi="微软雅黑" w:eastAsia="微软雅黑" w:cs="宋体"/>
          <w:color w:val="000000"/>
          <w:sz w:val="21"/>
          <w:szCs w:val="21"/>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rPr>
      </w:pPr>
      <w:r>
        <w:rPr>
          <w:rFonts w:ascii="微软雅黑" w:hAnsi="微软雅黑" w:eastAsia="微软雅黑" w:cs="宋体"/>
          <w:color w:val="000000"/>
          <w:sz w:val="21"/>
          <w:szCs w:val="21"/>
        </w:rPr>
        <w:t>1</w:t>
      </w:r>
      <w:r>
        <w:rPr>
          <w:rFonts w:hint="eastAsia" w:ascii="微软雅黑" w:hAnsi="微软雅黑" w:eastAsia="微软雅黑" w:cs="宋体"/>
          <w:color w:val="000000"/>
          <w:sz w:val="21"/>
          <w:szCs w:val="21"/>
        </w:rPr>
        <w:t>、在购物结账的时候直接付退税后的费用（部分免税店不支持此方式）</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但需要信用卡担保同时需要把退税单寄回给退税公司</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但如果由于任何一种原因退税公司没有收到税单</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rPr>
      </w:pP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、在购物的时候按正常的金额付费</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最后一站在海关盖章排队拿现金或将费用退到信用卡上</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如选择拿现金则会扣税费的</w:t>
      </w:r>
      <w:r>
        <w:rPr>
          <w:rFonts w:ascii="微软雅黑" w:hAnsi="微软雅黑" w:eastAsia="微软雅黑" w:cs="宋体"/>
          <w:color w:val="000000"/>
          <w:sz w:val="21"/>
          <w:szCs w:val="21"/>
        </w:rPr>
        <w:t>10%</w:t>
      </w:r>
      <w:r>
        <w:rPr>
          <w:rFonts w:hint="eastAsia" w:ascii="微软雅黑" w:hAnsi="微软雅黑" w:eastAsia="微软雅黑" w:cs="宋体"/>
          <w:color w:val="000000"/>
          <w:sz w:val="21"/>
          <w:szCs w:val="21"/>
        </w:rPr>
        <w:t>作为手续费</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rPr>
      </w:pPr>
      <w:r>
        <w:rPr>
          <w:rFonts w:hint="eastAsia" w:ascii="微软雅黑" w:hAnsi="微软雅黑" w:eastAsia="微软雅黑" w:cs="宋体"/>
          <w:color w:val="000000"/>
          <w:sz w:val="21"/>
          <w:szCs w:val="21"/>
        </w:rPr>
        <w:t>（</w:t>
      </w:r>
      <w:r>
        <w:rPr>
          <w:rFonts w:ascii="微软雅黑" w:hAnsi="微软雅黑" w:eastAsia="微软雅黑" w:cs="宋体"/>
          <w:color w:val="000000"/>
          <w:sz w:val="21"/>
          <w:szCs w:val="21"/>
        </w:rPr>
        <w:t>2)</w:t>
      </w:r>
      <w:r>
        <w:rPr>
          <w:rFonts w:hint="eastAsia" w:ascii="微软雅黑" w:hAnsi="微软雅黑" w:eastAsia="微软雅黑" w:cs="宋体"/>
          <w:color w:val="000000"/>
          <w:sz w:val="21"/>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rPr>
      </w:pPr>
      <w:r>
        <w:rPr>
          <w:rFonts w:ascii="微软雅黑" w:hAnsi="微软雅黑" w:eastAsia="微软雅黑" w:cs="宋体"/>
          <w:color w:val="000000"/>
          <w:sz w:val="21"/>
          <w:szCs w:val="21"/>
        </w:rPr>
        <w:t>(3)</w:t>
      </w:r>
      <w:r>
        <w:rPr>
          <w:rFonts w:hint="eastAsia" w:ascii="微软雅黑" w:hAnsi="微软雅黑" w:eastAsia="微软雅黑" w:cs="宋体"/>
          <w:color w:val="000000"/>
          <w:sz w:val="21"/>
          <w:szCs w:val="21"/>
        </w:rPr>
        <w:t>退回税款。</w:t>
      </w:r>
    </w:p>
    <w:p>
      <w:pPr>
        <w:spacing w:after="0" w:line="160" w:lineRule="atLeast"/>
        <w:ind w:left="-468" w:hanging="12"/>
        <w:rPr>
          <w:rFonts w:ascii="微软雅黑" w:hAnsi="微软雅黑" w:eastAsia="微软雅黑" w:cs="宋体"/>
          <w:color w:val="000000"/>
          <w:sz w:val="21"/>
          <w:szCs w:val="21"/>
        </w:rPr>
      </w:pPr>
    </w:p>
    <w:p>
      <w:pPr>
        <w:spacing w:after="0" w:line="160" w:lineRule="atLeast"/>
        <w:ind w:left="-428" w:leftChars="-200" w:hanging="12"/>
        <w:rPr>
          <w:rFonts w:ascii="微软雅黑" w:hAnsi="微软雅黑" w:eastAsia="微软雅黑" w:cs="微软雅黑"/>
          <w:color w:val="000000"/>
          <w:sz w:val="21"/>
          <w:szCs w:val="21"/>
        </w:rPr>
      </w:pPr>
    </w:p>
    <w:p>
      <w:pPr>
        <w:spacing w:after="0" w:line="160" w:lineRule="atLeast"/>
        <w:rPr>
          <w:rFonts w:ascii="微软雅黑" w:hAnsi="微软雅黑" w:eastAsia="微软雅黑" w:cs="微软雅黑"/>
          <w:szCs w:val="21"/>
        </w:rPr>
      </w:pPr>
      <w:r>
        <w:rPr>
          <w:rFonts w:hint="eastAsia" w:ascii="微软雅黑" w:hAnsi="微软雅黑" w:eastAsia="微软雅黑" w:cs="微软雅黑"/>
          <w:szCs w:val="21"/>
        </w:rPr>
        <w:t>签名：</w:t>
      </w:r>
    </w:p>
    <w:p>
      <w:pPr>
        <w:spacing w:after="0" w:line="160" w:lineRule="atLeast"/>
        <w:rPr>
          <w:rFonts w:ascii="微软雅黑" w:hAnsi="微软雅黑" w:eastAsia="微软雅黑" w:cs="微软雅黑"/>
          <w:szCs w:val="21"/>
        </w:rPr>
      </w:pPr>
      <w:r>
        <w:rPr>
          <w:rFonts w:hint="eastAsia" w:ascii="微软雅黑" w:hAnsi="微软雅黑" w:eastAsia="微软雅黑" w:cs="微软雅黑"/>
          <w:szCs w:val="21"/>
        </w:rPr>
        <w:t>日期：</w:t>
      </w:r>
    </w:p>
    <w:p>
      <w:pPr>
        <w:spacing w:after="0" w:line="160" w:lineRule="atLeast"/>
        <w:ind w:left="-428" w:leftChars="-200" w:hanging="12"/>
        <w:rPr>
          <w:rFonts w:ascii="微软雅黑" w:hAnsi="微软雅黑" w:eastAsia="微软雅黑" w:cs="微软雅黑"/>
          <w:color w:val="000000"/>
          <w:sz w:val="21"/>
          <w:szCs w:val="21"/>
        </w:rPr>
      </w:pPr>
      <w:r>
        <w:rPr>
          <w:rFonts w:ascii="微软雅黑" w:hAnsi="微软雅黑" w:eastAsia="微软雅黑" w:cs="微软雅黑"/>
          <w:b/>
          <w:bCs/>
          <w:color w:val="B2B2B2"/>
          <w:sz w:val="80"/>
          <w:szCs w:val="80"/>
        </w:rPr>
        <w:t xml:space="preserve">     </w:t>
      </w:r>
      <w:r>
        <w:rPr>
          <w:rFonts w:hint="eastAsia" w:ascii="微软雅黑" w:hAnsi="微软雅黑" w:eastAsia="微软雅黑" w:cs="微软雅黑"/>
          <w:b/>
          <w:bCs/>
          <w:color w:val="B2B2B2"/>
          <w:sz w:val="80"/>
          <w:szCs w:val="80"/>
        </w:rPr>
        <w:t xml:space="preserve">  </w:t>
      </w:r>
      <w:r>
        <w:rPr>
          <w:rFonts w:ascii="微软雅黑" w:hAnsi="微软雅黑" w:eastAsia="微软雅黑" w:cs="微软雅黑"/>
          <w:b/>
          <w:bCs/>
          <w:color w:val="B2B2B2"/>
          <w:sz w:val="80"/>
          <w:szCs w:val="80"/>
        </w:rPr>
        <w:t xml:space="preserve"> </w:t>
      </w:r>
      <w:r>
        <w:rPr>
          <w:rFonts w:hint="eastAsia" w:ascii="微软雅黑" w:hAnsi="微软雅黑" w:eastAsia="微软雅黑" w:cs="微软雅黑"/>
          <w:b/>
          <w:bCs/>
          <w:color w:val="B2B2B2"/>
          <w:sz w:val="56"/>
          <w:szCs w:val="56"/>
        </w:rPr>
        <w:t>祝您旅途愉快！</w:t>
      </w:r>
    </w:p>
    <w:p/>
    <w:p>
      <w:pPr>
        <w:rPr>
          <w:rFonts w:hint="eastAsia"/>
        </w:rPr>
      </w:pPr>
    </w:p>
    <w:sectPr>
      <w:headerReference r:id="rId3" w:type="default"/>
      <w:pgSz w:w="11906" w:h="16838"/>
      <w:pgMar w:top="1440" w:right="1800" w:bottom="1440" w:left="1800" w:header="3118"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YouYuan">
    <w:altName w:val="Segoe Print"/>
    <w:panose1 w:val="00000000000000000000"/>
    <w:charset w:val="00"/>
    <w:family w:val="roman"/>
    <w:pitch w:val="default"/>
    <w:sig w:usb0="00000000" w:usb1="00000000" w:usb2="00000000" w:usb3="00000000" w:csb0="00000000" w:csb1="00000000"/>
  </w:font>
  <w:font w:name="Webdings">
    <w:panose1 w:val="05030102010509060703"/>
    <w:charset w:val="02"/>
    <w:family w:val="roman"/>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58240" behindDoc="0" locked="0" layoutInCell="1" allowOverlap="1">
          <wp:simplePos x="0" y="0"/>
          <wp:positionH relativeFrom="page">
            <wp:align>right</wp:align>
          </wp:positionH>
          <wp:positionV relativeFrom="paragraph">
            <wp:posOffset>-1969770</wp:posOffset>
          </wp:positionV>
          <wp:extent cx="7548880" cy="1067054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8664" cy="10670463"/>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D57"/>
    <w:rsid w:val="000A0D57"/>
    <w:rsid w:val="00476678"/>
    <w:rsid w:val="005C1301"/>
    <w:rsid w:val="07D93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kern w:val="0"/>
      <w:sz w:val="22"/>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spacing w:line="240" w:lineRule="auto"/>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customStyle="1" w:styleId="6">
    <w:name w:val="Table Paragraph"/>
    <w:basedOn w:val="1"/>
    <w:uiPriority w:val="1"/>
    <w:pPr>
      <w:ind w:left="105"/>
    </w:pPr>
    <w:rPr>
      <w:rFonts w:ascii="宋体" w:hAnsi="宋体" w:cs="宋体"/>
      <w:lang w:val="zh-CN" w:bidi="zh-CN"/>
    </w:rPr>
  </w:style>
  <w:style w:type="character" w:customStyle="1" w:styleId="7">
    <w:name w:val="页眉 Char"/>
    <w:basedOn w:val="4"/>
    <w:link w:val="3"/>
    <w:qFormat/>
    <w:uiPriority w:val="99"/>
    <w:rPr>
      <w:kern w:val="0"/>
      <w:sz w:val="18"/>
      <w:szCs w:val="18"/>
    </w:rPr>
  </w:style>
  <w:style w:type="character" w:customStyle="1" w:styleId="8">
    <w:name w:val="页脚 Char"/>
    <w:basedOn w:val="4"/>
    <w:link w:val="2"/>
    <w:uiPriority w:val="99"/>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1294</Words>
  <Characters>7380</Characters>
  <Lines>61</Lines>
  <Paragraphs>17</Paragraphs>
  <TotalTime>9</TotalTime>
  <ScaleCrop>false</ScaleCrop>
  <LinksUpToDate>false</LinksUpToDate>
  <CharactersWithSpaces>8657</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2018-09-18T09:06:00Z</dcterms:created>
  <dc:creator>1</dc:creator>
  <cp:lastModifiedBy>Administrator</cp:lastModifiedBy>
  <dcterms:modified xsi:type="dcterms:W3CDTF">2018-09-19T08:00:03Z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