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11/10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69"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510KM</w:t>
            </w:r>
            <w:r>
              <w:rPr>
                <w:rFonts w:hint="eastAsia" w:ascii="仿宋" w:hAnsi="仿宋" w:eastAsia="仿宋" w:cs="仿宋"/>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left="962"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2"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color w:val="000000"/>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 xml:space="preserve"> 巴黎.</w:t>
            </w:r>
          </w:p>
          <w:p>
            <w:pPr>
              <w:widowControl/>
              <w:jc w:val="left"/>
              <w:rPr>
                <w:rFonts w:hint="eastAsia" w:ascii="仿宋" w:hAnsi="仿宋" w:eastAsia="仿宋" w:cs="仿宋"/>
                <w:color w:val="000000"/>
                <w:szCs w:val="21"/>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13/10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widowControl/>
              <w:ind w:right="21" w:rightChars="10"/>
              <w:jc w:val="left"/>
              <w:rPr>
                <w:rFonts w:hint="eastAsia" w:ascii="仿宋" w:hAnsi="仿宋" w:eastAsia="仿宋" w:cs="仿宋"/>
                <w:b/>
                <w:szCs w:val="21"/>
              </w:rPr>
            </w:pPr>
            <w:r>
              <w:rPr>
                <w:rFonts w:hint="eastAsia" w:ascii="仿宋" w:hAnsi="仿宋" w:eastAsia="仿宋" w:cs="仿宋"/>
                <w:szCs w:val="21"/>
              </w:rPr>
              <w:t>早餐后参观</w:t>
            </w: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ind w:left="1050" w:hanging="1054" w:hangingChars="500"/>
              <w:rPr>
                <w:rFonts w:hint="eastAsia" w:ascii="仿宋" w:hAnsi="仿宋" w:eastAsia="仿宋" w:cs="仿宋"/>
                <w:szCs w:val="21"/>
              </w:rPr>
            </w:pPr>
            <w:r>
              <w:rPr>
                <w:rFonts w:hint="eastAsia" w:ascii="仿宋" w:hAnsi="仿宋" w:eastAsia="仿宋" w:cs="仿宋"/>
                <w:b/>
                <w:bCs/>
                <w:color w:val="C00000"/>
                <w:kern w:val="21"/>
                <w:szCs w:val="21"/>
                <w:highlight w:val="none"/>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ind w:right="113" w:rightChars="54"/>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周日</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r>
              <w:rPr>
                <w:rFonts w:hint="eastAsia" w:ascii="仿宋" w:hAnsi="仿宋" w:eastAsia="仿宋" w:cs="仿宋"/>
                <w:b/>
                <w:sz w:val="21"/>
                <w:szCs w:val="21"/>
              </w:rPr>
              <w:t>约</w:t>
            </w:r>
            <w:r>
              <w:rPr>
                <w:rFonts w:hint="eastAsia" w:ascii="仿宋" w:hAnsi="仿宋" w:eastAsia="仿宋" w:cs="仿宋"/>
                <w:b/>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，当年宫崎骏为了拍摄影片特意在这里进行了十二天的取材之旅。赵薇舒淇苏有朋王俊凯在科尔马的《中餐厅2》也在此开拍。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4"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15/10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周一</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科尔马</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szCs w:val="21"/>
              </w:rPr>
            </w:pPr>
          </w:p>
        </w:tc>
        <w:tc>
          <w:tcPr>
            <w:tcW w:w="8983"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w:t>
            </w:r>
            <w:r>
              <w:rPr>
                <w:rFonts w:hint="eastAsia" w:ascii="仿宋" w:hAnsi="仿宋" w:eastAsia="仿宋" w:cs="仿宋"/>
                <w:bCs/>
                <w:szCs w:val="21"/>
                <w:lang w:eastAsia="zh-CN"/>
              </w:rPr>
              <w:t>阿尔卑</w:t>
            </w:r>
            <w:r>
              <w:rPr>
                <w:rFonts w:hint="eastAsia" w:ascii="仿宋" w:hAnsi="仿宋" w:eastAsia="仿宋" w:cs="仿宋"/>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16/10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周二</w:t>
            </w:r>
          </w:p>
        </w:tc>
        <w:tc>
          <w:tcPr>
            <w:tcW w:w="8983" w:type="dxa"/>
            <w:gridSpan w:val="7"/>
            <w:shd w:val="clear" w:color="auto" w:fill="B8CCE4"/>
            <w:vAlign w:val="top"/>
          </w:tcPr>
          <w:p>
            <w:pPr>
              <w:ind w:left="1044" w:hanging="1048" w:hangingChars="497"/>
              <w:rPr>
                <w:rFonts w:hint="eastAsia" w:ascii="仿宋" w:hAnsi="仿宋" w:eastAsia="仿宋" w:cs="仿宋"/>
                <w:b/>
                <w:color w:val="000000"/>
                <w:szCs w:val="21"/>
              </w:rPr>
            </w:pPr>
            <w:r>
              <w:rPr>
                <w:rFonts w:hint="eastAsia" w:ascii="仿宋" w:hAnsi="仿宋" w:eastAsia="仿宋" w:cs="仿宋"/>
                <w:b/>
                <w:color w:val="000000"/>
                <w:szCs w:val="21"/>
              </w:rPr>
              <w:t>琉森-</w:t>
            </w:r>
            <w:r>
              <w:rPr>
                <w:rFonts w:hint="eastAsia" w:ascii="仿宋" w:hAnsi="仿宋" w:eastAsia="仿宋" w:cs="仿宋"/>
                <w:b/>
                <w:sz w:val="21"/>
                <w:szCs w:val="21"/>
              </w:rPr>
              <w:t>约</w:t>
            </w:r>
            <w:r>
              <w:rPr>
                <w:rFonts w:hint="eastAsia" w:ascii="仿宋" w:hAnsi="仿宋" w:eastAsia="仿宋" w:cs="仿宋"/>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w:t>
            </w:r>
            <w:r>
              <w:rPr>
                <w:rFonts w:hint="eastAsia" w:ascii="仿宋" w:hAnsi="仿宋" w:eastAsia="仿宋" w:cs="仿宋"/>
                <w:b/>
                <w:bCs/>
                <w:szCs w:val="21"/>
                <w:lang w:eastAsia="zh-CN"/>
              </w:rPr>
              <w:t>前往</w:t>
            </w:r>
            <w:r>
              <w:rPr>
                <w:rFonts w:hint="eastAsia" w:ascii="仿宋" w:hAnsi="仿宋" w:eastAsia="仿宋" w:cs="仿宋"/>
                <w:b/>
                <w:bCs/>
                <w:szCs w:val="21"/>
              </w:rPr>
              <w:t>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left="1050"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第七天17/10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周三</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right="88" w:rightChars="42"/>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第八天18/10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bookmarkStart w:id="0" w:name="_GoBack"/>
            <w:bookmarkEnd w:id="0"/>
            <w:r>
              <w:rPr>
                <w:rFonts w:hint="eastAsia" w:ascii="仿宋" w:hAnsi="仿宋" w:eastAsia="仿宋" w:cs="仿宋"/>
                <w:b/>
                <w:sz w:val="21"/>
                <w:szCs w:val="21"/>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ind w:left="1050"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19/10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left="1044" w:hanging="1048" w:hangingChars="497"/>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b/>
                <w:bCs/>
                <w:szCs w:val="21"/>
              </w:rPr>
            </w:pPr>
          </w:p>
        </w:tc>
        <w:tc>
          <w:tcPr>
            <w:tcW w:w="8983" w:type="dxa"/>
            <w:gridSpan w:val="7"/>
            <w:vAlign w:val="top"/>
          </w:tcPr>
          <w:p>
            <w:pPr>
              <w:widowControl/>
              <w:ind w:left="962" w:hanging="966" w:hangingChars="458"/>
              <w:jc w:val="left"/>
              <w:rPr>
                <w:rFonts w:hint="eastAsia" w:ascii="仿宋" w:hAnsi="仿宋" w:eastAsia="仿宋" w:cs="仿宋"/>
                <w:b/>
                <w:bCs/>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第十天20/10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成都</w:t>
            </w:r>
          </w:p>
          <w:p>
            <w:pPr>
              <w:ind w:firstLine="1054" w:firstLineChars="500"/>
              <w:rPr>
                <w:rFonts w:hint="eastAsia" w:ascii="仿宋" w:hAnsi="仿宋" w:eastAsia="仿宋" w:cs="仿宋"/>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left="1044" w:hanging="1048" w:hangingChars="497"/>
              <w:rPr>
                <w:rFonts w:hint="eastAsia"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4" w:hanging="1048" w:hangingChars="497"/>
              <w:rPr>
                <w:rFonts w:hint="eastAsia"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4" w:hangingChars="500"/>
              <w:rPr>
                <w:rFonts w:hint="eastAsia" w:ascii="仿宋" w:hAnsi="仿宋" w:eastAsia="仿宋" w:cs="仿宋"/>
                <w:b/>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 w:val="21"/>
          <w:szCs w:val="21"/>
        </w:rPr>
      </w:pPr>
      <w:r>
        <w:rPr>
          <w:rFonts w:hint="eastAsia" w:ascii="仿宋" w:hAnsi="仿宋" w:eastAsia="仿宋" w:cs="仿宋"/>
          <w:sz w:val="21"/>
          <w:szCs w:val="21"/>
        </w:rPr>
        <w:t>说明：以上行程仅供参考，可能会由于航班、签证或交通原因有所调整出团日期及线路等。</w:t>
      </w:r>
    </w:p>
    <w:p>
      <w:pPr>
        <w:rPr>
          <w:rFonts w:hint="eastAsia" w:ascii="仿宋" w:hAnsi="仿宋" w:eastAsia="仿宋" w:cs="仿宋"/>
          <w:sz w:val="21"/>
          <w:szCs w:val="21"/>
        </w:rPr>
      </w:pPr>
      <w:r>
        <w:rPr>
          <w:rFonts w:hint="eastAsia" w:ascii="仿宋" w:hAnsi="仿宋" w:eastAsia="仿宋" w:cs="仿宋"/>
          <w:sz w:val="21"/>
          <w:szCs w:val="21"/>
        </w:rPr>
        <w:t xml:space="preserve">      以上参考行程，导游将根据欧洲当地的天气、交通、节日等情况对景点的游览顺序做相应调整。</w:t>
      </w:r>
    </w:p>
    <w:p>
      <w:pPr>
        <w:rPr>
          <w:rFonts w:hint="eastAsia" w:ascii="仿宋" w:hAnsi="仿宋" w:eastAsia="仿宋" w:cs="仿宋"/>
          <w:b/>
          <w:bCs/>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 xml:space="preserve">1、住宿：欧洲标准三星酒店双人标准间；如遇特殊情况会出现大床标准间。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9</w:t>
      </w:r>
      <w:r>
        <w:rPr>
          <w:rFonts w:hint="eastAsia" w:ascii="仿宋" w:hAnsi="仿宋" w:eastAsia="仿宋" w:cs="仿宋"/>
          <w:color w:val="000000"/>
          <w:sz w:val="21"/>
          <w:szCs w:val="21"/>
        </w:rPr>
        <w:t>顿为中式团餐（标准五菜一汤，10人一桌），如有退餐情况，按5欧元/人/餐退还；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9、境外旅游意外伤害保险：每人最高保险赔付金额为人民币30万元；             </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2、导游服务费、司机服务费（10欧元/天，全程合计1</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0欧）。</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3、欧洲城市酒店税；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10、酒店单房差；</w:t>
      </w:r>
    </w:p>
    <w:p>
      <w:pPr>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三、服务标准说明：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1、景点说明：</w:t>
      </w:r>
    </w:p>
    <w:p>
      <w:pPr>
        <w:ind w:left="-8" w:firstLine="8"/>
        <w:rPr>
          <w:rFonts w:hint="eastAsia" w:ascii="仿宋" w:hAnsi="仿宋" w:eastAsia="仿宋" w:cs="仿宋"/>
          <w:color w:val="0000FF"/>
          <w:sz w:val="21"/>
          <w:szCs w:val="21"/>
        </w:rPr>
      </w:pPr>
      <w:r>
        <w:rPr>
          <w:rFonts w:hint="eastAsia" w:ascii="仿宋" w:hAnsi="仿宋" w:eastAsia="仿宋" w:cs="仿宋"/>
          <w:color w:val="0000FF"/>
          <w:sz w:val="21"/>
          <w:szCs w:val="21"/>
        </w:rPr>
        <w:t>（1）行程中未标注“入内参观”的景点均为游览外观；入内参观景点均含首道门票；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（4）行程中所注明的城市间距离，参照境外地图仅供参考，视当地交通状况进行调整；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（5）行程中景点游览时间最短时间，以行程中标注时间为准；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2、酒店说明：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（1）行程中所列酒店星级标准为当地酒店评定标准；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（2）欧洲习惯吃简单的早餐，酒店提供的早餐通常只有面包、咖啡、茶、果汁等；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（4）由于各种原因如环保、如历史悠久、如欧洲气候较温和等，较多酒店无空调设备；</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3、保险说明：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（1）欧洲部分城市、城镇没有中式餐厅，将退客人餐费；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（2）欧洲有些城市的中餐厅不接待团队用餐，将退客人餐费；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（3）团队行程用餐时间在高速公路休息站，无法安排中餐厅用餐，将退客人餐费。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（4）退餐费标准：五菜1汤退5欧元每人，六菜一汤退6欧元每人</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（6）游客因个人原因临时自愿放弃游览，酒店住宿、餐、车等费用均不退还；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5、补费说明：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（2）如果旅游目的地国家政策性调整门票或其他相关价格，请按规定补交差价；</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四、购物退税说明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4、购物退税三步骤----</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(3)退回税款。</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旅 游 补 充 协 议</w:t>
      </w:r>
    </w:p>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甲方（旅游者）：</w:t>
      </w:r>
      <w:r>
        <w:rPr>
          <w:rFonts w:hint="eastAsia" w:ascii="仿宋" w:hAnsi="仿宋" w:eastAsia="仿宋" w:cs="仿宋"/>
          <w:sz w:val="21"/>
          <w:szCs w:val="21"/>
          <w:u w:val="single"/>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rPr>
        <w:t>乙方（旅行社）：</w:t>
      </w:r>
      <w:r>
        <w:rPr>
          <w:rFonts w:hint="eastAsia" w:ascii="仿宋" w:hAnsi="仿宋" w:eastAsia="仿宋" w:cs="仿宋"/>
          <w:sz w:val="21"/>
          <w:szCs w:val="21"/>
          <w:u w:val="single"/>
        </w:rPr>
        <w:t xml:space="preserve">                               </w:t>
      </w:r>
    </w:p>
    <w:p>
      <w:p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 xml:space="preserve">甲方报名参加由乙方组织的 </w:t>
      </w:r>
      <w:r>
        <w:rPr>
          <w:rFonts w:hint="eastAsia" w:ascii="仿宋" w:hAnsi="仿宋" w:eastAsia="仿宋" w:cs="仿宋"/>
          <w:sz w:val="21"/>
          <w:szCs w:val="21"/>
          <w:u w:val="single"/>
        </w:rPr>
        <w:t xml:space="preserve">                               </w:t>
      </w:r>
      <w:r>
        <w:rPr>
          <w:rFonts w:hint="eastAsia" w:ascii="仿宋" w:hAnsi="仿宋" w:eastAsia="仿宋" w:cs="仿宋"/>
          <w:sz w:val="21"/>
          <w:szCs w:val="21"/>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lang w:eastAsia="zh-CN"/>
        </w:rPr>
        <w:t>一</w:t>
      </w:r>
      <w:r>
        <w:rPr>
          <w:rFonts w:hint="eastAsia" w:ascii="仿宋" w:hAnsi="仿宋" w:eastAsia="仿宋" w:cs="仿宋"/>
          <w:sz w:val="21"/>
          <w:szCs w:val="21"/>
        </w:rPr>
        <w:t>、</w:t>
      </w:r>
      <w:r>
        <w:rPr>
          <w:rFonts w:hint="eastAsia" w:ascii="仿宋" w:hAnsi="仿宋" w:eastAsia="仿宋" w:cs="仿宋"/>
          <w:b/>
          <w:sz w:val="21"/>
          <w:szCs w:val="21"/>
        </w:rPr>
        <w:t>购物</w:t>
      </w:r>
    </w:p>
    <w:p>
      <w:pPr>
        <w:spacing w:before="60" w:line="360" w:lineRule="auto"/>
        <w:ind w:left="-181" w:leftChars="-86" w:firstLine="420" w:firstLineChars="200"/>
        <w:rPr>
          <w:rFonts w:hint="eastAsia" w:ascii="仿宋" w:hAnsi="仿宋" w:eastAsia="仿宋" w:cs="仿宋"/>
          <w:sz w:val="21"/>
          <w:szCs w:val="21"/>
        </w:rPr>
      </w:pPr>
      <w:r>
        <w:rPr>
          <w:rFonts w:hint="eastAsia" w:ascii="仿宋" w:hAnsi="仿宋" w:eastAsia="仿宋" w:cs="仿宋"/>
          <w:sz w:val="21"/>
          <w:szCs w:val="21"/>
        </w:rPr>
        <w:t>乙方应甲方要求，在《旅游行程单》安排的甲方自由活动时间内，在不影响乙方行程安排的前提下，乙方可安排甲方前往如下购物商店：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地区</w:t>
            </w:r>
          </w:p>
        </w:tc>
        <w:tc>
          <w:tcPr>
            <w:tcW w:w="2130"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购物店</w:t>
            </w:r>
          </w:p>
        </w:tc>
        <w:tc>
          <w:tcPr>
            <w:tcW w:w="2131"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购物点销售内容</w:t>
            </w:r>
          </w:p>
        </w:tc>
        <w:tc>
          <w:tcPr>
            <w:tcW w:w="2131" w:type="dxa"/>
            <w:vAlign w:val="top"/>
          </w:tcPr>
          <w:p>
            <w:pPr>
              <w:spacing w:before="60" w:line="360" w:lineRule="auto"/>
              <w:rPr>
                <w:rFonts w:hint="eastAsia" w:ascii="仿宋" w:hAnsi="仿宋" w:eastAsia="仿宋" w:cs="仿宋"/>
                <w:sz w:val="21"/>
                <w:szCs w:val="21"/>
              </w:rPr>
            </w:pPr>
            <w:r>
              <w:rPr>
                <w:rFonts w:hint="eastAsia" w:ascii="仿宋" w:hAnsi="仿宋" w:eastAsia="仿宋" w:cs="仿宋"/>
                <w:sz w:val="21"/>
                <w:szCs w:val="21"/>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仿宋" w:hAnsi="仿宋" w:eastAsia="仿宋" w:cs="仿宋"/>
                <w:sz w:val="21"/>
                <w:szCs w:val="21"/>
              </w:rPr>
            </w:pPr>
          </w:p>
        </w:tc>
        <w:tc>
          <w:tcPr>
            <w:tcW w:w="2130" w:type="dxa"/>
            <w:vAlign w:val="top"/>
          </w:tcPr>
          <w:p>
            <w:pPr>
              <w:spacing w:before="60" w:line="360" w:lineRule="auto"/>
              <w:rPr>
                <w:rFonts w:hint="eastAsia" w:ascii="仿宋" w:hAnsi="仿宋" w:eastAsia="仿宋" w:cs="仿宋"/>
                <w:sz w:val="21"/>
                <w:szCs w:val="21"/>
              </w:rPr>
            </w:pPr>
          </w:p>
        </w:tc>
        <w:tc>
          <w:tcPr>
            <w:tcW w:w="2131" w:type="dxa"/>
            <w:vAlign w:val="top"/>
          </w:tcPr>
          <w:p>
            <w:pPr>
              <w:spacing w:before="60" w:line="360" w:lineRule="auto"/>
              <w:rPr>
                <w:rFonts w:hint="eastAsia" w:ascii="仿宋" w:hAnsi="仿宋" w:eastAsia="仿宋" w:cs="仿宋"/>
                <w:sz w:val="21"/>
                <w:szCs w:val="21"/>
              </w:rPr>
            </w:pPr>
          </w:p>
        </w:tc>
        <w:tc>
          <w:tcPr>
            <w:tcW w:w="2131" w:type="dxa"/>
            <w:vAlign w:val="top"/>
          </w:tcPr>
          <w:p>
            <w:pPr>
              <w:spacing w:before="60" w:line="360" w:lineRule="auto"/>
              <w:rPr>
                <w:rFonts w:hint="eastAsia" w:ascii="仿宋" w:hAnsi="仿宋" w:eastAsia="仿宋" w:cs="仿宋"/>
                <w:sz w:val="21"/>
                <w:szCs w:val="21"/>
              </w:rPr>
            </w:pPr>
          </w:p>
        </w:tc>
      </w:tr>
    </w:tbl>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除本补充确认中的购物场所外，无其他购物场所；</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游客在本补充协议约定的购物场所购买的商品，非商品质量问题，旅行社不协助退换；</w:t>
      </w:r>
    </w:p>
    <w:p>
      <w:pPr>
        <w:numPr>
          <w:ilvl w:val="0"/>
          <w:numId w:val="2"/>
        </w:numPr>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仿宋" w:hAnsi="仿宋" w:eastAsia="仿宋" w:cs="仿宋"/>
          <w:b/>
          <w:spacing w:val="-6"/>
          <w:w w:val="90"/>
          <w:sz w:val="21"/>
          <w:szCs w:val="21"/>
        </w:rPr>
      </w:pPr>
      <w:r>
        <w:rPr>
          <w:rFonts w:hint="eastAsia" w:ascii="仿宋" w:hAnsi="仿宋" w:eastAsia="仿宋" w:cs="仿宋"/>
          <w:b/>
          <w:spacing w:val="-6"/>
          <w:w w:val="90"/>
          <w:sz w:val="21"/>
          <w:szCs w:val="21"/>
          <w:lang w:eastAsia="zh-CN"/>
        </w:rPr>
        <w:t>二</w:t>
      </w:r>
      <w:r>
        <w:rPr>
          <w:rFonts w:hint="eastAsia" w:ascii="仿宋" w:hAnsi="仿宋" w:eastAsia="仿宋" w:cs="仿宋"/>
          <w:b/>
          <w:spacing w:val="-6"/>
          <w:w w:val="90"/>
          <w:sz w:val="21"/>
          <w:szCs w:val="21"/>
        </w:rPr>
        <w:t>、自费活动</w:t>
      </w:r>
    </w:p>
    <w:p>
      <w:pPr>
        <w:tabs>
          <w:tab w:val="left" w:pos="567"/>
        </w:tabs>
        <w:spacing w:line="360" w:lineRule="auto"/>
        <w:ind w:left="-180" w:leftChars="-86" w:hanging="1"/>
        <w:rPr>
          <w:rFonts w:hint="eastAsia" w:ascii="仿宋" w:hAnsi="仿宋" w:eastAsia="仿宋" w:cs="仿宋"/>
          <w:sz w:val="21"/>
          <w:szCs w:val="21"/>
        </w:rPr>
      </w:pPr>
      <w:r>
        <w:rPr>
          <w:rFonts w:hint="eastAsia" w:ascii="仿宋" w:hAnsi="仿宋" w:eastAsia="仿宋" w:cs="仿宋"/>
          <w:spacing w:val="-6"/>
          <w:w w:val="90"/>
          <w:sz w:val="21"/>
          <w:szCs w:val="21"/>
        </w:rPr>
        <w:t xml:space="preserve">1. </w:t>
      </w:r>
      <w:r>
        <w:rPr>
          <w:rFonts w:hint="eastAsia" w:ascii="仿宋" w:hAnsi="仿宋" w:eastAsia="仿宋" w:cs="仿宋"/>
          <w:sz w:val="21"/>
          <w:szCs w:val="21"/>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仿宋" w:hAnsi="仿宋" w:eastAsia="仿宋" w:cs="仿宋"/>
          <w:sz w:val="21"/>
          <w:szCs w:val="21"/>
        </w:rPr>
      </w:pPr>
      <w:r>
        <w:rPr>
          <w:rFonts w:hint="eastAsia" w:ascii="仿宋" w:hAnsi="仿宋" w:eastAsia="仿宋" w:cs="仿宋"/>
          <w:b/>
          <w:spacing w:val="-6"/>
          <w:w w:val="90"/>
          <w:sz w:val="21"/>
          <w:szCs w:val="21"/>
        </w:rPr>
        <w:tab/>
      </w:r>
      <w:r>
        <w:rPr>
          <w:rFonts w:hint="eastAsia" w:ascii="仿宋" w:hAnsi="仿宋" w:eastAsia="仿宋" w:cs="仿宋"/>
          <w:b/>
          <w:spacing w:val="-6"/>
          <w:w w:val="90"/>
          <w:sz w:val="21"/>
          <w:szCs w:val="21"/>
        </w:rPr>
        <w:t>2.</w:t>
      </w:r>
      <w:r>
        <w:rPr>
          <w:rFonts w:hint="eastAsia" w:ascii="仿宋" w:hAnsi="仿宋" w:eastAsia="仿宋" w:cs="仿宋"/>
          <w:spacing w:val="-6"/>
          <w:w w:val="90"/>
          <w:sz w:val="21"/>
          <w:szCs w:val="21"/>
        </w:rPr>
        <w:t xml:space="preserve"> </w:t>
      </w:r>
      <w:r>
        <w:rPr>
          <w:rFonts w:hint="eastAsia" w:ascii="仿宋" w:hAnsi="仿宋" w:eastAsia="仿宋" w:cs="仿宋"/>
          <w:sz w:val="21"/>
          <w:szCs w:val="21"/>
        </w:rPr>
        <w:t>在合同约定的《旅游行程单》安排的自由活动时间内，甲方可自愿选择增加如下活动内容：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地区</w:t>
            </w:r>
          </w:p>
        </w:tc>
        <w:tc>
          <w:tcPr>
            <w:tcW w:w="3378"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自费活动名称</w:t>
            </w:r>
          </w:p>
        </w:tc>
        <w:tc>
          <w:tcPr>
            <w:tcW w:w="1620"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价格</w:t>
            </w:r>
          </w:p>
        </w:tc>
        <w:tc>
          <w:tcPr>
            <w:tcW w:w="1394" w:type="dxa"/>
            <w:vAlign w:val="top"/>
          </w:tcPr>
          <w:p>
            <w:pPr>
              <w:tabs>
                <w:tab w:val="left" w:pos="1995"/>
              </w:tabs>
              <w:spacing w:line="360" w:lineRule="auto"/>
              <w:rPr>
                <w:rFonts w:hint="eastAsia" w:ascii="仿宋" w:hAnsi="仿宋" w:eastAsia="仿宋" w:cs="仿宋"/>
                <w:sz w:val="21"/>
                <w:szCs w:val="21"/>
              </w:rPr>
            </w:pPr>
            <w:r>
              <w:rPr>
                <w:rFonts w:hint="eastAsia" w:ascii="仿宋" w:hAnsi="仿宋" w:eastAsia="仿宋" w:cs="仿宋"/>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仿宋" w:hAnsi="仿宋" w:eastAsia="仿宋" w:cs="仿宋"/>
                <w:b/>
                <w:spacing w:val="-6"/>
                <w:w w:val="90"/>
                <w:sz w:val="21"/>
                <w:szCs w:val="21"/>
              </w:rPr>
            </w:pPr>
          </w:p>
        </w:tc>
        <w:tc>
          <w:tcPr>
            <w:tcW w:w="3378" w:type="dxa"/>
            <w:vAlign w:val="top"/>
          </w:tcPr>
          <w:p>
            <w:pPr>
              <w:tabs>
                <w:tab w:val="left" w:pos="1995"/>
              </w:tabs>
              <w:spacing w:line="360" w:lineRule="auto"/>
              <w:rPr>
                <w:rFonts w:hint="eastAsia" w:ascii="仿宋" w:hAnsi="仿宋" w:eastAsia="仿宋" w:cs="仿宋"/>
                <w:b/>
                <w:spacing w:val="-6"/>
                <w:w w:val="90"/>
                <w:sz w:val="21"/>
                <w:szCs w:val="21"/>
              </w:rPr>
            </w:pPr>
          </w:p>
        </w:tc>
        <w:tc>
          <w:tcPr>
            <w:tcW w:w="1620" w:type="dxa"/>
            <w:vAlign w:val="top"/>
          </w:tcPr>
          <w:p>
            <w:pPr>
              <w:tabs>
                <w:tab w:val="left" w:pos="1995"/>
              </w:tabs>
              <w:spacing w:line="360" w:lineRule="auto"/>
              <w:rPr>
                <w:rFonts w:hint="eastAsia" w:ascii="仿宋" w:hAnsi="仿宋" w:eastAsia="仿宋" w:cs="仿宋"/>
                <w:b/>
                <w:spacing w:val="-6"/>
                <w:w w:val="90"/>
                <w:sz w:val="21"/>
                <w:szCs w:val="21"/>
              </w:rPr>
            </w:pPr>
          </w:p>
        </w:tc>
        <w:tc>
          <w:tcPr>
            <w:tcW w:w="1394" w:type="dxa"/>
            <w:vAlign w:val="top"/>
          </w:tcPr>
          <w:p>
            <w:pPr>
              <w:tabs>
                <w:tab w:val="left" w:pos="1995"/>
              </w:tabs>
              <w:spacing w:line="360" w:lineRule="auto"/>
              <w:rPr>
                <w:rFonts w:hint="eastAsia" w:ascii="仿宋" w:hAnsi="仿宋" w:eastAsia="仿宋" w:cs="仿宋"/>
                <w:b/>
                <w:spacing w:val="-6"/>
                <w:w w:val="90"/>
                <w:sz w:val="21"/>
                <w:szCs w:val="21"/>
              </w:rPr>
            </w:pPr>
          </w:p>
        </w:tc>
      </w:tr>
    </w:tbl>
    <w:p>
      <w:pPr>
        <w:tabs>
          <w:tab w:val="left" w:pos="0"/>
        </w:tabs>
        <w:spacing w:line="360" w:lineRule="auto"/>
        <w:rPr>
          <w:rFonts w:hint="eastAsia" w:ascii="仿宋" w:hAnsi="仿宋" w:eastAsia="仿宋" w:cs="仿宋"/>
          <w:sz w:val="21"/>
          <w:szCs w:val="21"/>
        </w:rPr>
      </w:pPr>
      <w:r>
        <w:rPr>
          <w:rFonts w:hint="eastAsia" w:ascii="仿宋" w:hAnsi="仿宋" w:eastAsia="仿宋" w:cs="仿宋"/>
          <w:b/>
          <w:spacing w:val="-6"/>
          <w:w w:val="90"/>
          <w:sz w:val="21"/>
          <w:szCs w:val="21"/>
        </w:rPr>
        <w:t>3.</w:t>
      </w:r>
      <w:r>
        <w:rPr>
          <w:rFonts w:hint="eastAsia" w:ascii="仿宋" w:hAnsi="仿宋" w:eastAsia="仿宋" w:cs="仿宋"/>
          <w:spacing w:val="-6"/>
          <w:w w:val="90"/>
          <w:sz w:val="21"/>
          <w:szCs w:val="21"/>
        </w:rPr>
        <w:t xml:space="preserve"> </w:t>
      </w:r>
      <w:r>
        <w:rPr>
          <w:rFonts w:hint="eastAsia" w:ascii="仿宋" w:hAnsi="仿宋" w:eastAsia="仿宋" w:cs="仿宋"/>
          <w:sz w:val="21"/>
          <w:szCs w:val="21"/>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仿宋" w:hAnsi="仿宋" w:eastAsia="仿宋" w:cs="仿宋"/>
          <w:sz w:val="21"/>
          <w:szCs w:val="21"/>
        </w:rPr>
      </w:pPr>
      <w:r>
        <w:rPr>
          <w:rFonts w:hint="eastAsia" w:ascii="仿宋" w:hAnsi="仿宋" w:eastAsia="仿宋" w:cs="仿宋"/>
          <w:sz w:val="21"/>
          <w:szCs w:val="21"/>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仿宋" w:hAnsi="仿宋" w:eastAsia="仿宋" w:cs="仿宋"/>
          <w:sz w:val="21"/>
          <w:szCs w:val="21"/>
        </w:rPr>
      </w:pPr>
      <w:r>
        <w:rPr>
          <w:rFonts w:hint="eastAsia" w:ascii="仿宋" w:hAnsi="仿宋" w:eastAsia="仿宋" w:cs="仿宋"/>
          <w:sz w:val="21"/>
          <w:szCs w:val="21"/>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仿宋" w:hAnsi="仿宋" w:eastAsia="仿宋" w:cs="仿宋"/>
          <w:sz w:val="21"/>
          <w:szCs w:val="21"/>
        </w:rPr>
      </w:pPr>
      <w:r>
        <w:rPr>
          <w:rFonts w:hint="eastAsia" w:ascii="仿宋" w:hAnsi="仿宋" w:eastAsia="仿宋" w:cs="仿宋"/>
          <w:sz w:val="21"/>
          <w:szCs w:val="21"/>
        </w:rPr>
        <w:t>6. 本补充协议所有自费活动项目的售价是以</w:t>
      </w:r>
      <w:r>
        <w:rPr>
          <w:rFonts w:hint="eastAsia" w:ascii="仿宋" w:hAnsi="仿宋" w:eastAsia="仿宋" w:cs="仿宋"/>
          <w:sz w:val="21"/>
          <w:szCs w:val="21"/>
          <w:lang w:eastAsia="zh-CN"/>
        </w:rPr>
        <w:t>——</w:t>
      </w:r>
      <w:r>
        <w:rPr>
          <w:rFonts w:hint="eastAsia" w:ascii="仿宋" w:hAnsi="仿宋" w:eastAsia="仿宋" w:cs="仿宋"/>
          <w:sz w:val="21"/>
          <w:szCs w:val="21"/>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仿宋" w:hAnsi="仿宋" w:eastAsia="仿宋" w:cs="仿宋"/>
          <w:sz w:val="21"/>
          <w:szCs w:val="21"/>
          <w:u w:val="single"/>
        </w:rPr>
      </w:pPr>
      <w:r>
        <w:rPr>
          <w:rFonts w:hint="eastAsia" w:ascii="仿宋" w:hAnsi="仿宋" w:eastAsia="仿宋" w:cs="仿宋"/>
          <w:sz w:val="21"/>
          <w:szCs w:val="21"/>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仿宋" w:hAnsi="仿宋" w:eastAsia="仿宋" w:cs="仿宋"/>
          <w:b/>
          <w:sz w:val="21"/>
          <w:szCs w:val="21"/>
        </w:rPr>
      </w:pPr>
      <w:r>
        <w:rPr>
          <w:rFonts w:hint="eastAsia" w:ascii="仿宋" w:hAnsi="仿宋" w:eastAsia="仿宋" w:cs="仿宋"/>
          <w:b/>
          <w:sz w:val="21"/>
          <w:szCs w:val="21"/>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仿宋" w:hAnsi="仿宋" w:eastAsia="仿宋" w:cs="仿宋"/>
          <w:b/>
          <w:sz w:val="21"/>
          <w:szCs w:val="21"/>
          <w:lang w:eastAsia="zh-CN"/>
        </w:rPr>
        <w:t>，</w:t>
      </w:r>
      <w:r>
        <w:rPr>
          <w:rFonts w:hint="eastAsia" w:ascii="仿宋" w:hAnsi="仿宋" w:eastAsia="仿宋" w:cs="仿宋"/>
          <w:b/>
          <w:sz w:val="21"/>
          <w:szCs w:val="21"/>
        </w:rPr>
        <w:t>自甲、乙双方签订之日起生效，其有效期与《旅游合同》有效期一致，同具法律效力。</w:t>
      </w:r>
    </w:p>
    <w:p>
      <w:pPr>
        <w:spacing w:line="360" w:lineRule="auto"/>
        <w:jc w:val="both"/>
        <w:rPr>
          <w:rFonts w:hint="eastAsia" w:ascii="仿宋" w:hAnsi="仿宋" w:eastAsia="仿宋" w:cs="仿宋"/>
          <w:b w:val="0"/>
          <w:bCs w:val="0"/>
          <w:sz w:val="21"/>
          <w:szCs w:val="21"/>
        </w:rPr>
      </w:pPr>
    </w:p>
    <w:p>
      <w:pPr>
        <w:spacing w:line="360" w:lineRule="auto"/>
        <w:jc w:val="both"/>
        <w:rPr>
          <w:rFonts w:hint="eastAsia" w:ascii="仿宋" w:hAnsi="仿宋" w:eastAsia="仿宋" w:cs="仿宋"/>
          <w:b w:val="0"/>
          <w:bCs w:val="0"/>
          <w:sz w:val="21"/>
          <w:szCs w:val="21"/>
        </w:rPr>
      </w:pPr>
    </w:p>
    <w:p>
      <w:pPr>
        <w:spacing w:line="360" w:lineRule="auto"/>
        <w:ind w:firstLine="5880" w:firstLineChars="2800"/>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特此签名予以确认：         </w:t>
      </w:r>
    </w:p>
    <w:p>
      <w:pPr>
        <w:spacing w:line="360" w:lineRule="auto"/>
        <w:ind w:firstLine="6720" w:firstLineChars="3200"/>
        <w:jc w:val="both"/>
        <w:rPr>
          <w:rFonts w:hint="eastAsia" w:ascii="仿宋" w:hAnsi="仿宋" w:eastAsia="仿宋" w:cs="仿宋"/>
          <w:b/>
          <w:bCs/>
          <w:sz w:val="21"/>
          <w:szCs w:val="21"/>
        </w:rPr>
      </w:pPr>
      <w:r>
        <w:rPr>
          <w:rFonts w:hint="eastAsia" w:ascii="仿宋" w:hAnsi="仿宋" w:eastAsia="仿宋" w:cs="仿宋"/>
          <w:b w:val="0"/>
          <w:bCs w:val="0"/>
          <w:sz w:val="21"/>
          <w:szCs w:val="21"/>
        </w:rPr>
        <w:t>签名时间：      年     月     日</w:t>
      </w:r>
      <w:r>
        <w:rPr>
          <w:rFonts w:hint="eastAsia" w:ascii="仿宋" w:hAnsi="仿宋" w:eastAsia="仿宋" w:cs="仿宋"/>
          <w:b w:val="0"/>
          <w:bCs w:val="0"/>
          <w:kern w:val="0"/>
          <w:sz w:val="21"/>
          <w:szCs w:val="21"/>
          <w:lang w:val="en-US" w:eastAsia="zh-CN"/>
        </w:rPr>
        <w:t xml:space="preserve">   </w:t>
      </w:r>
    </w:p>
    <w:p>
      <w:pPr>
        <w:jc w:val="left"/>
        <w:rPr>
          <w:rFonts w:hint="eastAsia" w:ascii="仿宋" w:hAnsi="仿宋" w:eastAsia="仿宋" w:cs="仿宋"/>
          <w:b/>
          <w:bCs/>
          <w:sz w:val="21"/>
          <w:szCs w:val="21"/>
        </w:rPr>
      </w:pPr>
      <w:r>
        <w:rPr>
          <w:rFonts w:hint="eastAsia" w:ascii="仿宋" w:hAnsi="仿宋" w:eastAsia="仿宋" w:cs="仿宋"/>
          <w:b/>
          <w:bCs/>
          <w:sz w:val="21"/>
          <w:szCs w:val="21"/>
          <w:lang w:eastAsia="zh-CN"/>
        </w:rPr>
        <w:t>附</w:t>
      </w:r>
      <w:r>
        <w:rPr>
          <w:rFonts w:hint="eastAsia" w:ascii="仿宋" w:hAnsi="仿宋" w:eastAsia="仿宋" w:cs="仿宋"/>
          <w:b/>
          <w:bCs/>
          <w:sz w:val="21"/>
          <w:szCs w:val="21"/>
        </w:rPr>
        <w:t xml:space="preserve">一：  </w:t>
      </w:r>
      <w:r>
        <w:rPr>
          <w:rFonts w:hint="eastAsia" w:ascii="仿宋" w:hAnsi="仿宋" w:eastAsia="仿宋" w:cs="仿宋"/>
          <w:b/>
          <w:bCs/>
          <w:sz w:val="21"/>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附二</w:t>
      </w:r>
      <w:r>
        <w:rPr>
          <w:rFonts w:hint="eastAsia" w:ascii="仿宋" w:hAnsi="仿宋" w:eastAsia="仿宋" w:cs="仿宋"/>
          <w:b/>
          <w:bCs/>
          <w:sz w:val="21"/>
          <w:szCs w:val="21"/>
        </w:rPr>
        <w:t>：自费项目</w:t>
      </w:r>
      <w:r>
        <w:rPr>
          <w:rFonts w:hint="eastAsia" w:ascii="仿宋" w:hAnsi="仿宋" w:eastAsia="仿宋" w:cs="仿宋"/>
          <w:b/>
          <w:bCs/>
          <w:sz w:val="21"/>
          <w:szCs w:val="21"/>
          <w:lang w:eastAsia="zh-CN"/>
        </w:rPr>
        <w:t>介绍：</w:t>
      </w:r>
    </w:p>
    <w:tbl>
      <w:tblPr>
        <w:tblStyle w:val="3"/>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hint="eastAsia"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jc w:val="both"/>
              <w:rPr>
                <w:rFonts w:hint="eastAsia"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hint="eastAsia" w:ascii="微软雅黑" w:hAnsi="微软雅黑" w:eastAsia="微软雅黑" w:cs="黑体"/>
                <w:b/>
                <w:bCs/>
                <w:lang w:eastAsia="zh-CN"/>
              </w:rPr>
            </w:pPr>
            <w:r>
              <w:rPr>
                <w:rFonts w:hint="eastAsia" w:ascii="微软雅黑" w:hAnsi="微软雅黑" w:eastAsia="微软雅黑" w:cs="黑体"/>
                <w:b/>
                <w:bCs/>
              </w:rPr>
              <w:t>价格</w:t>
            </w:r>
            <w:r>
              <w:rPr>
                <w:rFonts w:hint="eastAsia" w:ascii="微软雅黑" w:hAnsi="微软雅黑" w:eastAsia="微软雅黑" w:cs="黑体"/>
                <w:b/>
                <w:bCs/>
                <w:lang w:eastAsia="zh-CN"/>
              </w:rPr>
              <w:t>（</w:t>
            </w:r>
            <w:r>
              <w:rPr>
                <w:rFonts w:hint="default" w:ascii="Arial" w:hAnsi="Arial" w:eastAsia="微软雅黑" w:cs="Arial"/>
                <w:b/>
                <w:bCs/>
                <w:lang w:eastAsia="zh-CN"/>
              </w:rPr>
              <w:t>€</w:t>
            </w:r>
            <w:r>
              <w:rPr>
                <w:rFonts w:hint="eastAsia" w:ascii="微软雅黑" w:hAnsi="微软雅黑" w:eastAsia="微软雅黑" w:cs="黑体"/>
                <w:b/>
                <w:bCs/>
                <w:lang w:eastAsia="zh-CN"/>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lang w:val="en-US" w:eastAsia="zh-CN"/>
              </w:rPr>
              <w:t xml:space="preserve">        </w:t>
            </w:r>
            <w:r>
              <w:rPr>
                <w:rFonts w:hint="eastAsia" w:ascii="微软雅黑" w:hAnsi="微软雅黑" w:eastAsia="微软雅黑" w:cs="黑体"/>
                <w:lang w:eastAsia="zh-CN"/>
              </w:rPr>
              <w:t>法国</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凡尔赛宫（不含后花园）</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7</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塞纳河游船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预订费+船票+车费+司机服务费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sz w:val="20"/>
                <w:szCs w:val="20"/>
              </w:rPr>
            </w:pPr>
            <w:r>
              <w:rPr>
                <w:rFonts w:hint="eastAsia" w:ascii="微软雅黑" w:hAnsi="微软雅黑" w:eastAsia="微软雅黑" w:cs="黑体"/>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法式大餐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8</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巴黎卢浮宫讲解</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预定费+专业讲解+服务费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阿尔卑斯山峰之旅</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卢塞恩游船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kern w:val="0"/>
                <w:sz w:val="20"/>
                <w:szCs w:val="20"/>
                <w:lang w:eastAsia="zh-CN" w:bidi="ar"/>
              </w:rPr>
            </w:pPr>
            <w:r>
              <w:rPr>
                <w:rFonts w:hint="eastAsia" w:ascii="微软雅黑" w:hAnsi="微软雅黑" w:eastAsia="微软雅黑" w:cs="黑体"/>
                <w:color w:val="000000"/>
                <w:kern w:val="0"/>
                <w:sz w:val="20"/>
                <w:szCs w:val="20"/>
                <w:lang w:eastAsia="zh-CN" w:bidi="ar"/>
              </w:rPr>
              <w:t>伯尔尼古城游</w:t>
            </w:r>
          </w:p>
        </w:tc>
        <w:tc>
          <w:tcPr>
            <w:tcW w:w="1245" w:type="dxa"/>
            <w:vAlign w:val="center"/>
          </w:tcPr>
          <w:p>
            <w:pPr>
              <w:widowControl/>
              <w:jc w:val="left"/>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1.5小时</w:t>
            </w:r>
          </w:p>
        </w:tc>
        <w:tc>
          <w:tcPr>
            <w:tcW w:w="4800" w:type="dxa"/>
            <w:vAlign w:val="center"/>
          </w:tcPr>
          <w:p>
            <w:pPr>
              <w:widowControl/>
              <w:jc w:val="left"/>
              <w:textAlignment w:val="center"/>
              <w:rPr>
                <w:rFonts w:hint="eastAsia" w:ascii="微软雅黑" w:hAnsi="微软雅黑" w:eastAsia="微软雅黑" w:cs="黑体"/>
                <w:color w:val="000000"/>
                <w:kern w:val="0"/>
                <w:sz w:val="20"/>
                <w:szCs w:val="20"/>
                <w:lang w:bidi="ar"/>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停车费</w:t>
            </w:r>
            <w:r>
              <w:rPr>
                <w:rFonts w:hint="eastAsia" w:ascii="微软雅黑" w:hAnsi="微软雅黑" w:eastAsia="微软雅黑" w:cs="黑体"/>
                <w:color w:val="000000"/>
                <w:kern w:val="0"/>
                <w:sz w:val="20"/>
                <w:szCs w:val="20"/>
                <w:lang w:bidi="ar"/>
              </w:rPr>
              <w:t>+车费+司机、导游服务费</w:t>
            </w:r>
          </w:p>
        </w:tc>
        <w:tc>
          <w:tcPr>
            <w:tcW w:w="1094" w:type="dxa"/>
            <w:vAlign w:val="center"/>
          </w:tcPr>
          <w:p>
            <w:pPr>
              <w:widowControl/>
              <w:jc w:val="center"/>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金色山口观光火车</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2</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预订费+火车票+车费+司机、导游服务费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top"/>
          </w:tcPr>
          <w:p>
            <w:pPr>
              <w:ind w:left="-941" w:leftChars="-448"/>
              <w:jc w:val="left"/>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jc w:val="center"/>
              <w:rPr>
                <w:rFonts w:hint="eastAsia"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佛罗伦萨王宫</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 讲解费+ 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5</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威尼斯贡多拉游船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30分钟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4</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威尼斯黄金大运河</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40</w:t>
            </w:r>
            <w:r>
              <w:rPr>
                <w:rFonts w:hint="eastAsia" w:ascii="微软雅黑" w:hAnsi="微软雅黑" w:eastAsia="微软雅黑" w:cs="黑体"/>
                <w:color w:val="000000"/>
                <w:kern w:val="0"/>
                <w:sz w:val="20"/>
                <w:szCs w:val="20"/>
                <w:lang w:bidi="ar"/>
              </w:rPr>
              <w:t>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罗马深度游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佛罗伦萨T骨牛排餐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意大利比萨风味餐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威尼斯墨鱼面餐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rPr>
              <w:t xml:space="preserve">         </w:t>
            </w:r>
            <w:r>
              <w:rPr>
                <w:rFonts w:hint="eastAsia" w:ascii="微软雅黑" w:hAnsi="微软雅黑" w:eastAsia="微软雅黑" w:cs="黑体"/>
                <w:lang w:eastAsia="zh-CN"/>
              </w:rPr>
              <w:t>荷兰</w:t>
            </w: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阿姆斯特丹运河游船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船</w:t>
            </w:r>
            <w:r>
              <w:rPr>
                <w:rFonts w:hint="eastAsia" w:ascii="微软雅黑" w:hAnsi="微软雅黑" w:eastAsia="微软雅黑" w:cs="黑体"/>
                <w:color w:val="000000"/>
                <w:kern w:val="0"/>
                <w:sz w:val="20"/>
                <w:szCs w:val="20"/>
                <w:lang w:bidi="ar"/>
              </w:rPr>
              <w:t>票+</w:t>
            </w:r>
            <w:r>
              <w:rPr>
                <w:rFonts w:hint="eastAsia" w:ascii="微软雅黑" w:hAnsi="微软雅黑" w:eastAsia="微软雅黑" w:cs="黑体"/>
                <w:color w:val="000000"/>
                <w:kern w:val="0"/>
                <w:sz w:val="20"/>
                <w:szCs w:val="20"/>
                <w:lang w:eastAsia="zh-CN" w:bidi="ar"/>
              </w:rPr>
              <w:t>停车</w:t>
            </w:r>
            <w:r>
              <w:rPr>
                <w:rFonts w:hint="eastAsia" w:ascii="微软雅黑" w:hAnsi="微软雅黑" w:eastAsia="微软雅黑" w:cs="黑体"/>
                <w:color w:val="000000"/>
                <w:kern w:val="0"/>
                <w:sz w:val="20"/>
                <w:szCs w:val="20"/>
                <w:lang w:bidi="ar"/>
              </w:rPr>
              <w:t>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阿姆斯特丹成人秀</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门票</w:t>
            </w:r>
            <w:r>
              <w:rPr>
                <w:rFonts w:hint="eastAsia" w:ascii="微软雅黑" w:hAnsi="微软雅黑" w:eastAsia="微软雅黑" w:cs="黑体"/>
                <w:color w:val="000000"/>
                <w:kern w:val="0"/>
                <w:sz w:val="20"/>
                <w:szCs w:val="20"/>
                <w:lang w:val="en-US" w:eastAsia="zh-CN" w:bidi="ar"/>
              </w:rPr>
              <w:t>+车费+司机加班费+导游服务费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val="en-US" w:eastAsia="zh-CN" w:bidi="ar"/>
              </w:rPr>
              <w:t>85</w:t>
            </w:r>
          </w:p>
        </w:tc>
      </w:tr>
    </w:tbl>
    <w:p>
      <w:pPr>
        <w:widowControl/>
        <w:adjustRightInd w:val="0"/>
        <w:snapToGrid w:val="0"/>
        <w:ind w:right="115" w:rightChars="55"/>
        <w:jc w:val="left"/>
        <w:rPr>
          <w:rFonts w:hint="eastAsia" w:ascii="仿宋" w:hAnsi="仿宋" w:eastAsia="仿宋" w:cs="仿宋"/>
          <w:b/>
          <w:bCs/>
          <w:sz w:val="21"/>
          <w:szCs w:val="21"/>
          <w:lang w:eastAsia="zh-CN"/>
        </w:rPr>
      </w:pPr>
    </w:p>
    <w:p>
      <w:pPr>
        <w:jc w:val="both"/>
        <w:rPr>
          <w:rFonts w:hint="eastAsia" w:ascii="仿宋" w:hAnsi="仿宋" w:eastAsia="仿宋" w:cs="仿宋"/>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245282A"/>
    <w:rsid w:val="0D934655"/>
    <w:rsid w:val="111764B5"/>
    <w:rsid w:val="163E6BA2"/>
    <w:rsid w:val="30E60283"/>
    <w:rsid w:val="359263FC"/>
    <w:rsid w:val="38AA39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2018-08-27T03:53:00Z</dcterms:created>
  <dc:creator>康辉风雅行梁翔</dc:creator>
  <cp:lastModifiedBy>康辉风雅行梁翔</cp:lastModifiedBy>
  <dcterms:modified xsi:type="dcterms:W3CDTF">2018-08-29T02:40:57Z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