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drawing>
          <wp:anchor distT="0" distB="0" distL="114300" distR="114300" simplePos="0" relativeHeight="251660288" behindDoc="0" locked="0" layoutInCell="1" allowOverlap="1">
            <wp:simplePos x="0" y="0"/>
            <wp:positionH relativeFrom="column">
              <wp:posOffset>-1600200</wp:posOffset>
            </wp:positionH>
            <wp:positionV relativeFrom="paragraph">
              <wp:posOffset>-990600</wp:posOffset>
            </wp:positionV>
            <wp:extent cx="7560310" cy="10696575"/>
            <wp:effectExtent l="0" t="0" r="3175" b="0"/>
            <wp:wrapSquare wrapText="bothSides"/>
            <wp:docPr id="2" name="图片 2" descr="F:\美国\0601金典 炫彩美西\0601金典美西10日游 重庆出发行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美国\0601金典 炫彩美西\0601金典美西10日游 重庆出发行程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560000" cy="10696654"/>
                    </a:xfrm>
                    <a:prstGeom prst="rect">
                      <a:avLst/>
                    </a:prstGeom>
                    <a:noFill/>
                    <a:ln>
                      <a:noFill/>
                    </a:ln>
                  </pic:spPr>
                </pic:pic>
              </a:graphicData>
            </a:graphic>
          </wp:anchor>
        </w:drawing>
      </w:r>
    </w:p>
    <w:p>
      <w:pPr>
        <w:rPr>
          <w:rFonts w:hint="eastAsia" w:eastAsia="宋体"/>
          <w:lang w:eastAsia="zh-CN"/>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-1153160</wp:posOffset>
            </wp:positionH>
            <wp:positionV relativeFrom="paragraph">
              <wp:posOffset>-989330</wp:posOffset>
            </wp:positionV>
            <wp:extent cx="7560945" cy="10694670"/>
            <wp:effectExtent l="0" t="0" r="0" b="0"/>
            <wp:wrapTight wrapText="bothSides">
              <wp:wrapPolygon>
                <wp:start x="0" y="0"/>
                <wp:lineTo x="0" y="21546"/>
                <wp:lineTo x="21551" y="21546"/>
                <wp:lineTo x="21551" y="0"/>
                <wp:lineTo x="0" y="0"/>
              </wp:wrapPolygon>
            </wp:wrapTight>
            <wp:docPr id="3" name="图片 3" descr="0601金典美西10日游 重庆出发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01金典美西10日游 重庆出发行程2"/>
                    <pic:cNvPicPr>
                      <a:picLocks noChangeAspect="1"/>
                    </pic:cNvPicPr>
                  </pic:nvPicPr>
                  <pic:blipFill>
                    <a:blip r:embed="rId8"/>
                    <a:stretch>
                      <a:fillRect/>
                    </a:stretch>
                  </pic:blipFill>
                  <pic:spPr>
                    <a:xfrm>
                      <a:off x="0" y="0"/>
                      <a:ext cx="7560945" cy="10694670"/>
                    </a:xfrm>
                    <a:prstGeom prst="rect">
                      <a:avLst/>
                    </a:prstGeom>
                  </pic:spPr>
                </pic:pic>
              </a:graphicData>
            </a:graphic>
          </wp:anchor>
        </w:drawing>
      </w:r>
    </w:p>
    <w:p>
      <w:pPr>
        <w:jc w:val="center"/>
        <w:rPr>
          <w:rFonts w:hint="eastAsia"/>
          <w:b/>
          <w:color w:val="E46C0A" w:themeColor="accent6" w:themeShade="BF"/>
          <w:sz w:val="36"/>
          <w:szCs w:val="30"/>
        </w:rPr>
      </w:pPr>
      <w:r>
        <w:rPr>
          <w:rFonts w:hint="eastAsia" w:ascii="微软雅黑" w:hAnsi="微软雅黑" w:eastAsia="微软雅黑"/>
          <w:b/>
          <w:color w:val="E46C0A" w:themeColor="accent6" w:themeShade="BF"/>
          <w:sz w:val="36"/>
          <w:szCs w:val="30"/>
        </w:rPr>
        <w:t>美国西海岸10日精华游</w:t>
      </w:r>
    </w:p>
    <w:p>
      <w:pPr>
        <w:rPr>
          <w:rFonts w:hint="eastAsia"/>
        </w:rPr>
      </w:pPr>
    </w:p>
    <w:tbl>
      <w:tblPr>
        <w:tblStyle w:val="8"/>
        <w:tblW w:w="102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4253"/>
        <w:gridCol w:w="4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7" w:hRule="atLeast"/>
          <w:jc w:val="center"/>
        </w:trPr>
        <w:tc>
          <w:tcPr>
            <w:tcW w:w="1135" w:type="dxa"/>
            <w:shd w:val="clear" w:color="auto" w:fill="00B0F0"/>
          </w:tcPr>
          <w:p>
            <w:pPr>
              <w:rPr>
                <w:sz w:val="28"/>
                <w:szCs w:val="28"/>
              </w:rPr>
            </w:pPr>
            <w:r>
              <w:rPr>
                <w:rFonts w:ascii="微软雅黑" w:hAnsi="微软雅黑" w:eastAsia="微软雅黑"/>
                <w:b/>
                <w:color w:val="FFFFFF"/>
                <w:sz w:val="36"/>
                <w:szCs w:val="28"/>
              </w:rPr>
              <w:t>D</w:t>
            </w:r>
            <w:r>
              <w:rPr>
                <w:rFonts w:hint="eastAsia" w:ascii="微软雅黑" w:hAnsi="微软雅黑" w:eastAsia="微软雅黑"/>
                <w:b/>
                <w:color w:val="FFFFFF"/>
                <w:sz w:val="36"/>
                <w:szCs w:val="28"/>
              </w:rPr>
              <w:t>1</w:t>
            </w:r>
          </w:p>
        </w:tc>
        <w:tc>
          <w:tcPr>
            <w:tcW w:w="9072" w:type="dxa"/>
            <w:gridSpan w:val="2"/>
            <w:tcBorders>
              <w:bottom w:val="single" w:color="auto" w:sz="4" w:space="0"/>
            </w:tcBorders>
            <w:shd w:val="clear" w:color="auto" w:fill="00B0F0"/>
          </w:tcPr>
          <w:p>
            <w:pPr>
              <w:rPr>
                <w:rFonts w:hint="eastAsia" w:ascii="微软雅黑" w:hAnsi="微软雅黑" w:eastAsia="微软雅黑" w:cs="微软雅黑"/>
                <w:sz w:val="24"/>
                <w:szCs w:val="24"/>
              </w:rPr>
            </w:pPr>
            <w:r>
              <w:rPr>
                <w:rFonts w:hint="eastAsia" w:ascii="微软雅黑" w:hAnsi="微软雅黑" w:eastAsia="微软雅黑" w:cs="宋体"/>
                <w:b/>
                <w:color w:val="FFFFFF" w:themeColor="background1"/>
                <w:sz w:val="28"/>
                <w:szCs w:val="28"/>
                <w14:textFill>
                  <w14:solidFill>
                    <w14:schemeClr w14:val="bg1"/>
                  </w14:solidFill>
                </w14:textFill>
              </w:rPr>
              <w:t>重庆</w:t>
            </w:r>
            <w:r>
              <w:rPr>
                <w:rFonts w:hint="eastAsia" w:ascii="微软雅黑" w:hAnsi="微软雅黑" w:eastAsia="微软雅黑"/>
                <w:b/>
                <w:bCs/>
                <w:color w:val="FFFFFF" w:themeColor="background1"/>
                <w:sz w:val="28"/>
                <w:szCs w:val="28"/>
                <w14:textFill>
                  <w14:solidFill>
                    <w14:schemeClr w14:val="bg1"/>
                  </w14:solidFill>
                </w14:textFill>
              </w:rPr>
              <w:sym w:font="Wingdings" w:char="F051"/>
            </w:r>
            <w:r>
              <w:rPr>
                <w:rFonts w:hint="eastAsia" w:ascii="微软雅黑" w:hAnsi="微软雅黑" w:eastAsia="微软雅黑" w:cs="宋体"/>
                <w:b/>
                <w:color w:val="FFFFFF" w:themeColor="background1"/>
                <w:sz w:val="28"/>
                <w:szCs w:val="28"/>
                <w14:textFill>
                  <w14:solidFill>
                    <w14:schemeClr w14:val="bg1"/>
                  </w14:solidFill>
                </w14:textFill>
              </w:rPr>
              <w:t xml:space="preserve">洛杉矶   </w:t>
            </w:r>
            <w:r>
              <w:rPr>
                <w:rFonts w:hint="eastAsia" w:ascii="微软雅黑" w:hAnsi="微软雅黑" w:eastAsia="微软雅黑" w:cs="宋体"/>
                <w:b/>
                <w:color w:val="FFFFFF" w:themeColor="background1"/>
                <w:sz w:val="24"/>
                <w:szCs w:val="28"/>
                <w14:textFill>
                  <w14:solidFill>
                    <w14:schemeClr w14:val="bg1"/>
                  </w14:solidFill>
                </w14:textFill>
              </w:rPr>
              <w:t xml:space="preserve">            </w:t>
            </w:r>
            <w:r>
              <w:rPr>
                <w:rFonts w:hint="eastAsia" w:ascii="微软雅黑" w:hAnsi="微软雅黑" w:eastAsia="微软雅黑" w:cs="宋体"/>
                <w:b/>
                <w:bCs/>
                <w:color w:val="FFFFFF" w:themeColor="background1"/>
                <w:sz w:val="24"/>
                <w:szCs w:val="28"/>
                <w14:textFill>
                  <w14:solidFill>
                    <w14:schemeClr w14:val="bg1"/>
                  </w14:solidFill>
                </w14:textFill>
              </w:rPr>
              <w:t xml:space="preserve">参考航班： </w:t>
            </w:r>
            <w:r>
              <w:rPr>
                <w:rFonts w:hint="eastAsia" w:ascii="微软雅黑" w:hAnsi="微软雅黑" w:eastAsia="微软雅黑" w:cs="宋体"/>
                <w:b/>
                <w:bCs/>
                <w:color w:val="FFFFFF" w:themeColor="background1"/>
                <w:sz w:val="20"/>
                <w:szCs w:val="21"/>
                <w14:textFill>
                  <w14:solidFill>
                    <w14:schemeClr w14:val="bg1"/>
                  </w14:solidFill>
                </w14:textFill>
              </w:rPr>
              <w:t>HU467  2215-20</w:t>
            </w:r>
            <w:bookmarkStart w:id="1" w:name="_GoBack"/>
            <w:bookmarkEnd w:id="1"/>
            <w:r>
              <w:rPr>
                <w:rFonts w:hint="eastAsia" w:ascii="微软雅黑" w:hAnsi="微软雅黑" w:eastAsia="微软雅黑" w:cs="宋体"/>
                <w:b/>
                <w:bCs/>
                <w:color w:val="FFFFFF" w:themeColor="background1"/>
                <w:sz w:val="20"/>
                <w:szCs w:val="21"/>
                <w14:textFill>
                  <w14:solidFill>
                    <w14:schemeClr w14:val="bg1"/>
                  </w14:solidFill>
                </w14:textFill>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9" w:hRule="atLeast"/>
          <w:jc w:val="center"/>
        </w:trPr>
        <w:tc>
          <w:tcPr>
            <w:tcW w:w="5388" w:type="dxa"/>
            <w:gridSpan w:val="2"/>
            <w:shd w:val="clear" w:color="auto" w:fill="FFFFFF" w:themeFill="background1"/>
          </w:tcPr>
          <w:p>
            <w:pPr>
              <w:rPr>
                <w:rFonts w:hint="eastAsia" w:ascii="微软雅黑" w:hAnsi="微软雅黑" w:eastAsia="微软雅黑" w:cs="微软雅黑"/>
                <w:sz w:val="22"/>
                <w:szCs w:val="24"/>
              </w:rPr>
            </w:pPr>
            <w:r>
              <w:rPr>
                <w:rFonts w:hint="eastAsia" w:ascii="微软雅黑" w:hAnsi="微软雅黑" w:eastAsia="微软雅黑" w:cs="微软雅黑"/>
                <w:b/>
                <w:sz w:val="22"/>
                <w:szCs w:val="24"/>
              </w:rPr>
              <w:t>酒店：</w:t>
            </w:r>
            <w:r>
              <w:rPr>
                <w:rFonts w:hint="eastAsia" w:ascii="微软雅黑" w:hAnsi="微软雅黑" w:eastAsia="微软雅黑" w:cs="微软雅黑"/>
                <w:sz w:val="22"/>
                <w:szCs w:val="24"/>
              </w:rPr>
              <w:t>美国品牌酒店</w:t>
            </w:r>
          </w:p>
        </w:tc>
        <w:tc>
          <w:tcPr>
            <w:tcW w:w="4819" w:type="dxa"/>
            <w:tcBorders>
              <w:top w:val="single" w:color="auto" w:sz="4" w:space="0"/>
            </w:tcBorders>
            <w:shd w:val="clear" w:color="auto" w:fill="FFFFFF" w:themeFill="background1"/>
          </w:tcPr>
          <w:p>
            <w:pPr>
              <w:rPr>
                <w:rFonts w:hint="eastAsia" w:ascii="微软雅黑" w:hAnsi="微软雅黑" w:eastAsia="微软雅黑" w:cs="微软雅黑"/>
                <w:sz w:val="22"/>
                <w:szCs w:val="24"/>
              </w:rPr>
            </w:pPr>
            <w:r>
              <w:rPr>
                <w:rFonts w:hint="eastAsia" w:ascii="微软雅黑" w:hAnsi="微软雅黑" w:eastAsia="微软雅黑" w:cs="微软雅黑"/>
                <w:b/>
                <w:sz w:val="22"/>
                <w:szCs w:val="24"/>
              </w:rPr>
              <w:t>餐：</w:t>
            </w:r>
            <w:r>
              <w:rPr>
                <w:rFonts w:hint="eastAsia" w:ascii="微软雅黑" w:hAnsi="微软雅黑" w:eastAsia="微软雅黑" w:cs="微软雅黑"/>
                <w:sz w:val="22"/>
                <w:szCs w:val="24"/>
              </w:rPr>
              <w:t xml:space="preserve"> X  X  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ascii="宋体" w:hAnsi="宋体" w:cs="宋体"/>
                <w:color w:val="000000"/>
                <w:sz w:val="28"/>
                <w:szCs w:val="28"/>
              </w:rPr>
            </w:pPr>
            <w:r>
              <w:rPr>
                <w:rFonts w:hint="eastAsia" w:ascii="微软雅黑" w:hAnsi="微软雅黑" w:eastAsia="微软雅黑" w:cs="微软雅黑"/>
                <w:bCs/>
                <w:color w:val="000000"/>
                <w:szCs w:val="21"/>
              </w:rPr>
              <w:t>重庆江北机场集合乘机飞往美国天使之城-洛杉矶，抵达后</w:t>
            </w:r>
            <w:r>
              <w:rPr>
                <w:rFonts w:hint="eastAsia" w:ascii="微软雅黑" w:hAnsi="微软雅黑" w:eastAsia="微软雅黑" w:cs="微软雅黑"/>
                <w:color w:val="000000"/>
                <w:szCs w:val="21"/>
              </w:rPr>
              <w:t>前往酒店入住休息，倒时差</w:t>
            </w:r>
            <w:r>
              <w:rPr>
                <w:rFonts w:hint="eastAsia" w:ascii="微软雅黑" w:hAnsi="微软雅黑" w:eastAsia="微软雅黑" w:cs="微软雅黑"/>
                <w:bCs/>
                <w:color w:val="000000"/>
                <w:szCs w:val="21"/>
              </w:rPr>
              <w:t>。准备开启精彩的美西深度之旅。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b/>
                <w:color w:val="FFFFFF"/>
                <w:sz w:val="28"/>
                <w:szCs w:val="28"/>
              </w:rPr>
            </w:pPr>
            <w:r>
              <w:rPr>
                <w:rFonts w:ascii="微软雅黑" w:hAnsi="微软雅黑" w:eastAsia="微软雅黑"/>
                <w:b/>
                <w:color w:val="FFFFFF"/>
                <w:sz w:val="36"/>
                <w:szCs w:val="28"/>
              </w:rPr>
              <w:t>D</w:t>
            </w:r>
            <w:r>
              <w:rPr>
                <w:rFonts w:hint="eastAsia" w:ascii="微软雅黑" w:hAnsi="微软雅黑" w:eastAsia="微软雅黑"/>
                <w:b/>
                <w:color w:val="FFFFFF"/>
                <w:sz w:val="36"/>
                <w:szCs w:val="28"/>
              </w:rPr>
              <w:t xml:space="preserve">2 </w:t>
            </w:r>
          </w:p>
        </w:tc>
        <w:tc>
          <w:tcPr>
            <w:tcW w:w="9072" w:type="dxa"/>
            <w:gridSpan w:val="2"/>
            <w:tcBorders>
              <w:left w:val="nil"/>
            </w:tcBorders>
            <w:shd w:val="clear" w:color="auto" w:fill="00B0F0"/>
          </w:tcPr>
          <w:p>
            <w:pPr>
              <w:spacing w:line="360" w:lineRule="auto"/>
              <w:ind w:left="-2" w:leftChars="-1" w:firstLine="3" w:firstLineChars="1"/>
              <w:rPr>
                <w:color w:val="FFFFFF"/>
                <w:sz w:val="28"/>
                <w:szCs w:val="28"/>
              </w:rPr>
            </w:pPr>
            <w:r>
              <w:rPr>
                <w:rFonts w:hint="eastAsia" w:ascii="微软雅黑" w:hAnsi="微软雅黑" w:eastAsia="微软雅黑" w:cs="宋体"/>
                <w:b/>
                <w:color w:val="FFFFFF" w:themeColor="background1"/>
                <w:sz w:val="28"/>
                <w:szCs w:val="28"/>
                <w14:textFill>
                  <w14:solidFill>
                    <w14:schemeClr w14:val="bg1"/>
                  </w14:solidFill>
                </w14:textFill>
              </w:rPr>
              <w:t xml:space="preserve">圣莫妮卡海滩（66号终点）-拉斯维加斯 </w:t>
            </w:r>
            <w:r>
              <w:rPr>
                <w:rFonts w:hint="eastAsia" w:ascii="微软雅黑" w:hAnsi="微软雅黑" w:eastAsia="微软雅黑" w:cs="宋体"/>
                <w:b/>
                <w:color w:val="FFFFFF" w:themeColor="background1"/>
                <w:sz w:val="24"/>
                <w:szCs w:val="28"/>
                <w14:textFill>
                  <w14:solidFill>
                    <w14:schemeClr w14:val="bg1"/>
                  </w14:solidFill>
                </w14:textFill>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午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bCs/>
                <w:color w:val="000000"/>
                <w:szCs w:val="21"/>
              </w:rPr>
              <w:t>早餐后</w:t>
            </w:r>
            <w:r>
              <w:rPr>
                <w:rFonts w:hint="eastAsia" w:ascii="微软雅黑" w:hAnsi="微软雅黑" w:eastAsia="微软雅黑" w:cs="微软雅黑"/>
                <w:color w:val="000000"/>
                <w:szCs w:val="21"/>
              </w:rPr>
              <w:t>前往【圣莫尼卡海滩】是加州最吸引人的海滨城市。这里冬暖夏凉，交通便利，其海滩为著名海岸景点，沙滩上有一座码头延伸到海里，码头上方有一座游乐园，园内有摩天轮、云霄飞车等设施。这里也是美国著名的66号公路的终点。而后前往游览</w:t>
            </w:r>
            <w:r>
              <w:rPr>
                <w:rStyle w:val="13"/>
                <w:rFonts w:hint="eastAsia" w:ascii="微软雅黑" w:hAnsi="微软雅黑" w:eastAsia="微软雅黑" w:cs="宋体"/>
                <w:lang w:val="zh-TW" w:eastAsia="zh-TW"/>
              </w:rPr>
              <w:t>【迪斯尼音乐厅】（外观）</w:t>
            </w:r>
            <w:r>
              <w:rPr>
                <w:rStyle w:val="13"/>
                <w:rFonts w:hint="eastAsia" w:ascii="微软雅黑" w:hAnsi="微软雅黑" w:eastAsia="微软雅黑" w:cs="宋体"/>
                <w:lang w:val="zh-TW"/>
              </w:rPr>
              <w:t>，</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斯台普斯中心</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（外观），斯台普斯中心位于美国加利福尼亚州洛杉矶市中心，毗邻L.A. Live开发区，坐落于菲格罗亚街上的洛杉矶会议中心建筑物群旁。1998年3月31日开始动工修建，1999年10月17日正式落成开放，是一座多功能体育馆，也是大洛杉矶地区主要的体育设施之一。随后乘车前往世界著名赌城拉斯维加斯，</w:t>
            </w:r>
          </w:p>
          <w:p>
            <w:pPr>
              <w:widowControl/>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推荐自费：拉斯维加斯夜游（参加自费赠送晚餐及第二天的中式外早）</w:t>
            </w:r>
          </w:p>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color w:val="000000"/>
                <w:szCs w:val="21"/>
              </w:rPr>
              <w:t>拉斯维加斯大街，以两侧分布着诸多巨型的高级酒店而闻名于世。世界上十家最大型的度假酒店在拉斯维加斯就有九间，于百乐宫酒店前观看【水幕芭蕾】，观看【火山爆发】，参观【威尼斯人酒店】，参观【老城“天幕”灯光表演】，这个世界上最大规模的大型天幕灯光秀，使用了约1200万个灯泡，而且有多个高音质的喇叭，让游客在养眼的同时也养耳。天幕的长度约为1500英尺，约450米，来回走一圈，就相当于走了约1公里。这里五彩缤纷的灯光表演，可以说体现了美国自由奔放的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4"/>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 xml:space="preserve">3 </w:t>
            </w:r>
          </w:p>
        </w:tc>
        <w:tc>
          <w:tcPr>
            <w:tcW w:w="9072" w:type="dxa"/>
            <w:gridSpan w:val="2"/>
            <w:tcBorders>
              <w:left w:val="nil"/>
            </w:tcBorders>
            <w:shd w:val="clear" w:color="auto" w:fill="00B0F0"/>
          </w:tcPr>
          <w:p>
            <w:pPr>
              <w:tabs>
                <w:tab w:val="left" w:pos="1050"/>
              </w:tabs>
              <w:spacing w:line="360" w:lineRule="auto"/>
              <w:rPr>
                <w:rFonts w:ascii="微软雅黑" w:hAnsi="微软雅黑" w:eastAsia="微软雅黑" w:cs="宋体"/>
                <w:b/>
                <w:color w:val="FFFFFF" w:themeColor="background1"/>
                <w:sz w:val="24"/>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拉斯维加斯-旗杆镇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Cs/>
                <w:color w:val="000000"/>
                <w:szCs w:val="21"/>
              </w:rPr>
            </w:pPr>
            <w:r>
              <w:rPr>
                <w:rFonts w:hint="eastAsia" w:ascii="微软雅黑" w:hAnsi="微软雅黑" w:eastAsia="微软雅黑" w:cs="微软雅黑"/>
                <w:b/>
                <w:bCs/>
                <w:color w:val="800000"/>
                <w:szCs w:val="21"/>
              </w:rPr>
              <w:t>推荐自费：【羚羊谷+马蹄湾】（参加自费赠送午、晚餐）</w:t>
            </w:r>
          </w:p>
          <w:p>
            <w:pPr>
              <w:spacing w:line="0" w:lineRule="atLeast"/>
              <w:rPr>
                <w:rFonts w:ascii="宋体" w:hAnsi="宋体" w:cs="宋体"/>
                <w:bCs/>
                <w:color w:val="000000"/>
                <w:sz w:val="28"/>
                <w:szCs w:val="28"/>
              </w:rPr>
            </w:pPr>
            <w:r>
              <w:rPr>
                <w:rFonts w:hint="eastAsia" w:ascii="微软雅黑" w:hAnsi="微软雅黑" w:eastAsia="微软雅黑" w:cs="微软雅黑"/>
                <w:kern w:val="0"/>
                <w:szCs w:val="21"/>
              </w:rPr>
              <w:t>前往全世界最奇特的狭缝洞穴——世界十大摄影地点之一【羚羊谷】以及世上独一无二的【马蹄湾】（Horseshoe Bend）及美轮美奂的（Antelope Canyon），这里是摄影师梦想的天堂。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旗杆镇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32"/>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4</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旗杆镇-拉芙琳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推荐自费：【科罗拉多大峡谷(南峡)】（参加自费赠送当日晚餐以及第2天外早）</w:t>
            </w:r>
          </w:p>
          <w:p>
            <w:pPr>
              <w:autoSpaceDN w:val="0"/>
              <w:spacing w:line="0" w:lineRule="atLeast"/>
              <w:rPr>
                <w:rFonts w:hint="eastAsia" w:ascii="新宋体" w:hAnsi="新宋体" w:eastAsia="新宋体"/>
                <w:color w:val="000000"/>
                <w:sz w:val="28"/>
                <w:szCs w:val="28"/>
              </w:rPr>
            </w:pPr>
            <w:r>
              <w:rPr>
                <w:rFonts w:hint="eastAsia" w:ascii="微软雅黑" w:hAnsi="微软雅黑" w:eastAsia="微软雅黑" w:cs="微软雅黑"/>
                <w:kern w:val="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5</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 xml:space="preserve">拉芙琳-巴斯通奥特莱斯-洛杉矶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餐：X</w:t>
            </w:r>
            <w:r>
              <w:rPr>
                <w:rFonts w:hint="eastAsia" w:ascii="微软雅黑" w:hAnsi="微软雅黑" w:eastAsia="微软雅黑" w:cs="微软雅黑"/>
                <w:sz w:val="24"/>
                <w:szCs w:val="24"/>
              </w:rPr>
              <w:t xml:space="preserve">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autoSpaceDN w:val="0"/>
              <w:spacing w:line="0" w:lineRule="atLeast"/>
              <w:rPr>
                <w:rFonts w:hint="eastAsia" w:ascii="新宋体" w:hAnsi="新宋体" w:eastAsia="微软雅黑"/>
                <w:color w:val="000000"/>
                <w:sz w:val="28"/>
                <w:szCs w:val="28"/>
              </w:rPr>
            </w:pPr>
            <w:r>
              <w:rPr>
                <w:rFonts w:hint="eastAsia" w:ascii="微软雅黑" w:hAnsi="微软雅黑" w:eastAsia="微软雅黑" w:cs="微软雅黑"/>
                <w:bCs/>
                <w:color w:val="000000"/>
                <w:szCs w:val="21"/>
              </w:rPr>
              <w:t>今日前往</w:t>
            </w:r>
            <w:r>
              <w:rPr>
                <w:rFonts w:hint="eastAsia" w:ascii="微软雅黑" w:hAnsi="微软雅黑" w:eastAsia="微软雅黑" w:cs="微软雅黑"/>
                <w:color w:val="000000"/>
                <w:szCs w:val="21"/>
                <w:u w:color="000000"/>
                <w:lang w:val="zh-Hans"/>
              </w:rPr>
              <w:t>之后</w:t>
            </w:r>
            <w:r>
              <w:rPr>
                <w:rFonts w:hint="eastAsia" w:ascii="微软雅黑" w:hAnsi="微软雅黑" w:eastAsia="微软雅黑" w:cs="微软雅黑"/>
                <w:color w:val="000000"/>
                <w:szCs w:val="21"/>
              </w:rPr>
              <w:t>乘车穿越美国西部默哈维大荒漠，前往巴斯通奥特莱斯，这里世界名牌林立, Coach、Guess、Tommy、Gap等，您可以为亲友带上一些满意的礼物（自由活动不少于2小时，为了尽情享受shopping的乐趣，当天晚餐不含，客人自理）而后乘车前往洛杉矶，途中我们将前往游览</w:t>
            </w:r>
            <w:r>
              <w:rPr>
                <w:rStyle w:val="13"/>
                <w:rFonts w:hint="eastAsia" w:ascii="微软雅黑" w:hAnsi="微软雅黑" w:eastAsia="微软雅黑" w:cs="宋体"/>
                <w:lang w:val="zh-TW" w:eastAsia="zh-TW"/>
              </w:rPr>
              <w:t>爱乐之城拍摄地—格里</w:t>
            </w:r>
            <w:r>
              <w:rPr>
                <w:rStyle w:val="13"/>
                <w:rFonts w:hint="eastAsia" w:ascii="微软雅黑" w:hAnsi="微软雅黑" w:eastAsia="微软雅黑" w:cs="宋体"/>
                <w:lang w:val="zh-TW"/>
              </w:rPr>
              <w:t>【</w:t>
            </w:r>
            <w:r>
              <w:rPr>
                <w:rStyle w:val="13"/>
                <w:rFonts w:hint="eastAsia" w:ascii="微软雅黑" w:hAnsi="微软雅黑" w:eastAsia="微软雅黑" w:cs="宋体"/>
                <w:lang w:val="zh-TW" w:eastAsia="zh-TW"/>
              </w:rPr>
              <w:t>菲斯天文台</w:t>
            </w:r>
            <w:r>
              <w:rPr>
                <w:rStyle w:val="13"/>
                <w:rFonts w:hint="eastAsia" w:ascii="微软雅黑" w:hAnsi="微软雅黑" w:eastAsia="微软雅黑" w:cs="宋体"/>
                <w:lang w:val="zh-TW"/>
              </w:rPr>
              <w:t>】，</w:t>
            </w:r>
            <w:r>
              <w:rPr>
                <w:rStyle w:val="13"/>
                <w:rFonts w:hint="eastAsia" w:ascii="微软雅黑" w:hAnsi="微软雅黑" w:eastAsia="微软雅黑" w:cs="宋体"/>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3"/>
                <w:rFonts w:hint="eastAsia" w:ascii="微软雅黑" w:hAnsi="微软雅黑" w:eastAsia="微软雅黑" w:cs="宋体"/>
                <w:lang w:val="zh-TW"/>
              </w:rPr>
              <w:t>。游览完后入住酒店休息。游览完后入住酒店休息。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6</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洛杉矶（自由活动）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0207" w:type="dxa"/>
            <w:gridSpan w:val="3"/>
            <w:tcBorders>
              <w:bottom w:val="single" w:color="000000" w:sz="4" w:space="0"/>
            </w:tcBorders>
          </w:tcPr>
          <w:p>
            <w:pPr>
              <w:spacing w:line="0" w:lineRule="atLeast"/>
              <w:ind w:left="-2" w:leftChars="-1" w:firstLine="2" w:firstLineChars="1"/>
              <w:jc w:val="lef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推荐游览：好莱坞环球影城+星光大道（参加自费赠送晚餐）</w:t>
            </w:r>
          </w:p>
          <w:p>
            <w:pPr>
              <w:spacing w:line="360" w:lineRule="exact"/>
              <w:rPr>
                <w:rFonts w:hint="eastAsia" w:ascii="宋体" w:hAnsi="宋体" w:eastAsia="微软雅黑" w:cs="宋体"/>
                <w:bCs/>
                <w:color w:val="000000"/>
                <w:sz w:val="28"/>
                <w:szCs w:val="28"/>
              </w:rPr>
            </w:pPr>
            <w:r>
              <w:rPr>
                <w:rFonts w:hint="eastAsia" w:ascii="微软雅黑" w:hAnsi="微软雅黑" w:eastAsia="微软雅黑" w:cs="微软雅黑"/>
                <w:bCs/>
                <w:color w:val="000000"/>
                <w:szCs w:val="21"/>
              </w:rPr>
              <w:t>驱车前往游览环球影城 。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4D电影（为便于游玩，午餐自理），而后前往游览</w:t>
            </w:r>
            <w:r>
              <w:rPr>
                <w:rFonts w:hint="eastAsia" w:ascii="黑体" w:hAnsi="黑体" w:eastAsia="黑体" w:cs="黑体"/>
                <w:color w:val="000000"/>
                <w:szCs w:val="21"/>
                <w:u w:color="0000FF"/>
                <w:lang w:val="zh-Hans"/>
              </w:rPr>
              <w:t>【</w:t>
            </w:r>
            <w:r>
              <w:rPr>
                <w:rFonts w:ascii="黑体" w:hAnsi="黑体" w:eastAsia="黑体" w:cs="黑体"/>
                <w:color w:val="000000"/>
                <w:szCs w:val="21"/>
                <w:u w:color="0000FF"/>
                <w:lang w:val="zh-Hans" w:eastAsia="zh-Hans"/>
              </w:rPr>
              <w:t>星光大道</w:t>
            </w:r>
            <w:r>
              <w:rPr>
                <w:rFonts w:hint="eastAsia" w:ascii="微软雅黑" w:hAnsi="微软雅黑" w:eastAsia="微软雅黑" w:cs="微软雅黑"/>
                <w:color w:val="000000"/>
                <w:szCs w:val="21"/>
                <w:u w:color="0000FF"/>
                <w:lang w:val="zh-Hans" w:eastAsia="zh-Hans"/>
              </w:rPr>
              <w:t>】</w:t>
            </w:r>
            <w:r>
              <w:rPr>
                <w:rFonts w:hint="eastAsia" w:ascii="微软雅黑" w:hAnsi="微软雅黑" w:eastAsia="微软雅黑" w:cs="微软雅黑"/>
                <w:color w:val="000000"/>
                <w:szCs w:val="21"/>
                <w:u w:color="000000"/>
                <w:lang w:val="zh-Hans" w:eastAsia="zh-Hans"/>
              </w:rPr>
              <w:t>这里是一条沿着美国好莱坞大道与藤街伸展的人行道。截止2013年6月，星光大道上已经有2500多颗镶有好莱坞商会追敬名人姓名的星形奖章，以纪念他们对娱乐业的贡献。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7</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洛杉矶（自由活动）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推荐游览：圣地亚哥一日游（赠送当天午餐，若加墨西哥加送晚餐）</w:t>
            </w:r>
          </w:p>
          <w:p>
            <w:pPr>
              <w:spacing w:line="0" w:lineRule="atLeast"/>
              <w:rPr>
                <w:rFonts w:hint="eastAsia" w:ascii="宋体" w:hAnsi="宋体"/>
                <w:color w:val="000000"/>
                <w:sz w:val="28"/>
                <w:szCs w:val="28"/>
              </w:rPr>
            </w:pPr>
            <w:r>
              <w:rPr>
                <w:rFonts w:hint="eastAsia" w:ascii="微软雅黑" w:hAnsi="微软雅黑" w:eastAsia="微软雅黑" w:cs="微软雅黑"/>
                <w:color w:val="000000"/>
                <w:szCs w:val="21"/>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美国最大城市文化公园”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b/>
                <w:color w:val="FFFFFF"/>
                <w:sz w:val="28"/>
                <w:szCs w:val="28"/>
              </w:rPr>
            </w:pPr>
            <w:r>
              <w:rPr>
                <w:rFonts w:ascii="微软雅黑" w:hAnsi="微软雅黑" w:eastAsia="微软雅黑"/>
                <w:b/>
                <w:color w:val="FFFFFF" w:themeColor="background1"/>
                <w:sz w:val="32"/>
                <w:szCs w:val="28"/>
                <w14:textFill>
                  <w14:solidFill>
                    <w14:schemeClr w14:val="bg1"/>
                  </w14:solidFill>
                </w14:textFill>
              </w:rPr>
              <w:t>D</w:t>
            </w:r>
            <w:r>
              <w:rPr>
                <w:rFonts w:hint="eastAsia" w:ascii="微软雅黑" w:hAnsi="微软雅黑" w:eastAsia="微软雅黑"/>
                <w:b/>
                <w:color w:val="FFFFFF" w:themeColor="background1"/>
                <w:sz w:val="32"/>
                <w:szCs w:val="28"/>
                <w14:textFill>
                  <w14:solidFill>
                    <w14:schemeClr w14:val="bg1"/>
                  </w14:solidFill>
                </w14:textFill>
              </w:rPr>
              <w:t>8</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全天自由活动-送机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 圣塔芭芭拉海滨小镇+丹麦村一日游（参加自费赠送午晚餐）</w:t>
            </w:r>
          </w:p>
          <w:p>
            <w:pPr>
              <w:spacing w:line="0" w:lineRule="atLeas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小酌一杯香醇的欧洲咖啡，再吃一块闻名于世的丹麦糕饼，感受欧洲的风情（根据航班时间乘车前往机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bCs/>
                <w:color w:val="FFFFFF"/>
                <w:sz w:val="28"/>
                <w:szCs w:val="28"/>
              </w:rPr>
            </w:pPr>
            <w:r>
              <w:rPr>
                <w:rFonts w:ascii="微软雅黑" w:hAnsi="微软雅黑" w:eastAsia="微软雅黑" w:cs="宋体"/>
                <w:b/>
                <w:bCs/>
                <w:color w:val="FFFFFF"/>
                <w:sz w:val="32"/>
                <w:szCs w:val="28"/>
              </w:rPr>
              <w:t>D</w:t>
            </w:r>
            <w:r>
              <w:rPr>
                <w:rFonts w:hint="eastAsia" w:ascii="微软雅黑" w:hAnsi="微软雅黑" w:eastAsia="微软雅黑" w:cs="宋体"/>
                <w:b/>
                <w:bCs/>
                <w:color w:val="FFFFFF"/>
                <w:sz w:val="32"/>
                <w:szCs w:val="28"/>
              </w:rPr>
              <w:t>9</w:t>
            </w:r>
            <w:r>
              <w:rPr>
                <w:rFonts w:hint="eastAsia" w:ascii="微软雅黑" w:hAnsi="微软雅黑" w:eastAsia="微软雅黑" w:cs="宋体"/>
                <w:b/>
                <w:bCs/>
                <w:color w:val="FFFFFF"/>
                <w:sz w:val="28"/>
                <w:szCs w:val="28"/>
              </w:rPr>
              <w:t xml:space="preserve"> </w:t>
            </w:r>
          </w:p>
        </w:tc>
        <w:tc>
          <w:tcPr>
            <w:tcW w:w="9072" w:type="dxa"/>
            <w:gridSpan w:val="2"/>
            <w:tcBorders>
              <w:left w:val="nil"/>
            </w:tcBorders>
            <w:shd w:val="clear" w:color="auto" w:fill="00B0F0"/>
          </w:tcPr>
          <w:p>
            <w:pPr>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洛杉矶</w:t>
            </w:r>
            <w:r>
              <w:rPr>
                <w:rFonts w:hint="eastAsia" w:ascii="微软雅黑" w:hAnsi="微软雅黑" w:eastAsia="微软雅黑" w:cs="宋体"/>
                <w:b/>
                <w:bCs/>
                <w:color w:val="FFFFFF"/>
                <w:sz w:val="28"/>
                <w:szCs w:val="28"/>
              </w:rPr>
              <w:sym w:font="Wingdings" w:char="F051"/>
            </w:r>
            <w:r>
              <w:rPr>
                <w:rFonts w:hint="eastAsia" w:ascii="微软雅黑" w:hAnsi="微软雅黑" w:eastAsia="微软雅黑" w:cs="宋体"/>
                <w:b/>
                <w:bCs/>
                <w:color w:val="FFFFFF"/>
                <w:sz w:val="28"/>
                <w:szCs w:val="28"/>
              </w:rPr>
              <w:t xml:space="preserve">（重庆）     </w:t>
            </w:r>
            <w:r>
              <w:rPr>
                <w:rFonts w:hint="eastAsia" w:ascii="微软雅黑" w:hAnsi="微软雅黑" w:eastAsia="微软雅黑" w:cs="宋体"/>
                <w:b/>
                <w:bCs/>
                <w:color w:val="FFFFFF"/>
                <w:sz w:val="24"/>
                <w:szCs w:val="28"/>
              </w:rPr>
              <w:t xml:space="preserve"> (飞机/巴士)     参考航班： HU468(0045-0630+1)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飞机餐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jc w:val="left"/>
              <w:rPr>
                <w:sz w:val="28"/>
                <w:szCs w:val="28"/>
              </w:rPr>
            </w:pPr>
            <w:r>
              <w:rPr>
                <w:rFonts w:hint="eastAsia" w:ascii="微软雅黑" w:hAnsi="微软雅黑" w:eastAsia="微软雅黑" w:cs="微软雅黑"/>
                <w:szCs w:val="21"/>
              </w:rPr>
              <w:t>根据航班时间前往机场，搭乘国际航班返回中国。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 xml:space="preserve">10 </w:t>
            </w:r>
          </w:p>
        </w:tc>
        <w:tc>
          <w:tcPr>
            <w:tcW w:w="9072" w:type="dxa"/>
            <w:gridSpan w:val="2"/>
            <w:tcBorders>
              <w:left w:val="nil"/>
            </w:tcBorders>
            <w:shd w:val="clear" w:color="auto" w:fill="00B0F0"/>
          </w:tcPr>
          <w:p>
            <w:pPr>
              <w:spacing w:line="360" w:lineRule="auto"/>
              <w:rPr>
                <w:rFonts w:hint="eastAsia"/>
                <w:color w:val="FFFFFF"/>
                <w:sz w:val="28"/>
                <w:szCs w:val="28"/>
              </w:rPr>
            </w:pPr>
            <w:r>
              <w:rPr>
                <w:rFonts w:hint="eastAsia" w:ascii="宋体" w:hAnsi="宋体" w:cs="宋体"/>
                <w:b/>
                <w:color w:val="FFFFFF"/>
                <w:sz w:val="28"/>
                <w:szCs w:val="28"/>
              </w:rPr>
              <w:t>成都（重庆）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rPr>
                <w:sz w:val="28"/>
                <w:szCs w:val="28"/>
              </w:rPr>
            </w:pPr>
            <w:r>
              <w:rPr>
                <w:rFonts w:hint="eastAsia" w:ascii="微软雅黑" w:hAnsi="微软雅黑" w:eastAsia="微软雅黑" w:cs="微软雅黑"/>
                <w:szCs w:val="21"/>
              </w:rPr>
              <w:t>抵达重庆，结束愉快的旅程。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spacing w:line="0" w:lineRule="atLeast"/>
              <w:rPr>
                <w:rFonts w:ascii="宋体" w:hAnsi="宋体"/>
                <w:sz w:val="28"/>
                <w:szCs w:val="28"/>
              </w:rPr>
            </w:pPr>
            <w:r>
              <w:rPr>
                <w:rFonts w:hint="eastAsia" w:ascii="微软雅黑" w:hAnsi="微软雅黑" w:eastAsia="微软雅黑" w:cs="微软雅黑"/>
                <w:sz w:val="24"/>
                <w:szCs w:val="24"/>
              </w:rPr>
              <w:t>注：以上航班信息仅供参考，以最后确定的航班信息为准。如果由于航班的调控导致景点或城市前后顺序调换为正常，最终行程以出团通知书为准！团体出发后客人要求改变行程的产生的费用由客人自己负责,午餐和晚餐的餐形根据当天的情况而定!行程中涉及外观(途经)的景点能否安排则根据当时当地的天气、交通等情况而定!</w:t>
            </w:r>
          </w:p>
        </w:tc>
      </w:tr>
    </w:tbl>
    <w:p>
      <w:pPr>
        <w:jc w:val="center"/>
        <w:rPr>
          <w:rFonts w:ascii="新宋体" w:hAnsi="新宋体" w:eastAsia="新宋体"/>
          <w:sz w:val="28"/>
          <w:szCs w:val="28"/>
        </w:rPr>
      </w:pPr>
    </w:p>
    <w:p>
      <w:pPr>
        <w:spacing w:line="360" w:lineRule="exact"/>
        <w:ind w:left="1129" w:leftChars="-472" w:right="-907" w:rightChars="-432" w:hanging="2120" w:hangingChars="1009"/>
        <w:rPr>
          <w:rFonts w:ascii="微软雅黑" w:hAnsi="微软雅黑" w:eastAsia="微软雅黑"/>
          <w:b/>
          <w:color w:val="FF0000"/>
          <w:szCs w:val="28"/>
          <w:u w:val="single"/>
          <w:shd w:val="pct10" w:color="auto" w:fill="FFFFFF"/>
        </w:rPr>
      </w:pPr>
      <w:r>
        <w:rPr>
          <w:rFonts w:hint="eastAsia" w:ascii="微软雅黑" w:hAnsi="微软雅黑" w:eastAsia="微软雅黑"/>
          <w:b/>
          <w:color w:val="FF0000"/>
          <w:szCs w:val="28"/>
          <w:u w:val="single"/>
          <w:shd w:val="pct10" w:color="auto" w:fill="FFFFFF"/>
        </w:rPr>
        <w:t xml:space="preserve">费用包含： </w:t>
      </w:r>
    </w:p>
    <w:p>
      <w:pPr>
        <w:numPr>
          <w:ilvl w:val="0"/>
          <w:numId w:val="1"/>
        </w:numPr>
        <w:spacing w:line="360" w:lineRule="exact"/>
        <w:ind w:left="-424" w:leftChars="-404" w:right="-907" w:rightChars="-432" w:hanging="424" w:hangingChars="202"/>
        <w:rPr>
          <w:rFonts w:hint="eastAsia" w:ascii="微软雅黑" w:hAnsi="微软雅黑" w:eastAsia="微软雅黑"/>
          <w:color w:val="000000"/>
          <w:szCs w:val="28"/>
        </w:rPr>
      </w:pPr>
      <w:r>
        <w:rPr>
          <w:rFonts w:hint="eastAsia" w:ascii="微软雅黑" w:hAnsi="微软雅黑" w:eastAsia="微软雅黑"/>
          <w:color w:val="000000"/>
          <w:szCs w:val="28"/>
        </w:rPr>
        <w:t>国际段往返经济舱机票及税费。</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szCs w:val="28"/>
        </w:rPr>
        <w:t>美国品牌酒店标准间（两人一间，</w:t>
      </w:r>
      <w:r>
        <w:rPr>
          <w:rFonts w:hint="eastAsia" w:ascii="微软雅黑" w:hAnsi="微软雅黑" w:eastAsia="微软雅黑" w:cs="宋体"/>
          <w:kern w:val="0"/>
          <w:szCs w:val="28"/>
        </w:rPr>
        <w:t>美洲无统一的酒店星级评定标准，并且不承诺房型，</w:t>
      </w:r>
      <w:r>
        <w:rPr>
          <w:rFonts w:hint="eastAsia" w:ascii="微软雅黑" w:hAnsi="微软雅黑" w:eastAsia="微软雅黑" w:cs="Arial"/>
          <w:szCs w:val="28"/>
        </w:rPr>
        <w:t>具体房型以酒店前台拿房为准</w:t>
      </w:r>
      <w:r>
        <w:rPr>
          <w:rFonts w:hint="eastAsia" w:ascii="微软雅黑" w:hAnsi="微软雅黑" w:eastAsia="微软雅黑" w:cs="宋体"/>
          <w:kern w:val="0"/>
          <w:szCs w:val="28"/>
        </w:rPr>
        <w:t>房间类似国内准三或三星酒店房间标准）若</w:t>
      </w:r>
      <w:r>
        <w:rPr>
          <w:rFonts w:hint="eastAsia" w:ascii="微软雅黑" w:hAnsi="微软雅黑" w:eastAsia="微软雅黑" w:cs="Arial"/>
          <w:szCs w:val="28"/>
        </w:rPr>
        <w:t>不用，费用概不退还。</w:t>
      </w:r>
      <w:r>
        <w:rPr>
          <w:rFonts w:hint="eastAsia" w:ascii="微软雅黑" w:hAnsi="微软雅黑" w:eastAsia="微软雅黑" w:cs="宋体"/>
          <w:kern w:val="0"/>
          <w:szCs w:val="28"/>
        </w:rPr>
        <w:t>美洲酒店不允许加床；小孩不论是否占床，都要给付酒店房间入住费，小孩与大人同价。如有特殊要求和安排，请提前告知，以便提前做出安排。</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空调旅游车</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行程所列：早餐为酒店内用（拉斯酒店不含早），多为冷早餐；午晚餐为中西式自助餐和中式桌餐穿插安排；中式桌餐为根据人数安排</w:t>
      </w:r>
      <w:r>
        <w:rPr>
          <w:rFonts w:ascii="微软雅黑" w:hAnsi="微软雅黑" w:eastAsia="微软雅黑"/>
          <w:color w:val="000000"/>
          <w:szCs w:val="28"/>
        </w:rPr>
        <w:t>8-10</w:t>
      </w:r>
      <w:r>
        <w:rPr>
          <w:rFonts w:hint="eastAsia" w:ascii="微软雅黑" w:hAnsi="微软雅黑" w:eastAsia="微软雅黑"/>
          <w:color w:val="000000"/>
          <w:szCs w:val="28"/>
        </w:rPr>
        <w:t>人一桌六菜一汤；餐标美国本土午餐</w:t>
      </w:r>
      <w:r>
        <w:rPr>
          <w:rFonts w:ascii="微软雅黑" w:hAnsi="微软雅黑" w:eastAsia="微软雅黑"/>
          <w:color w:val="000000"/>
          <w:szCs w:val="28"/>
        </w:rPr>
        <w:t>7</w:t>
      </w:r>
      <w:r>
        <w:rPr>
          <w:rFonts w:hint="eastAsia" w:ascii="微软雅黑" w:hAnsi="微软雅黑" w:eastAsia="微软雅黑"/>
          <w:color w:val="000000"/>
          <w:szCs w:val="28"/>
        </w:rPr>
        <w:t>美金</w:t>
      </w:r>
      <w:r>
        <w:rPr>
          <w:rFonts w:ascii="微软雅黑" w:hAnsi="微软雅黑" w:eastAsia="微软雅黑"/>
          <w:color w:val="000000"/>
          <w:szCs w:val="28"/>
        </w:rPr>
        <w:t>/</w:t>
      </w:r>
      <w:r>
        <w:rPr>
          <w:rFonts w:hint="eastAsia" w:ascii="微软雅黑" w:hAnsi="微软雅黑" w:eastAsia="微软雅黑"/>
          <w:color w:val="000000"/>
          <w:szCs w:val="28"/>
        </w:rPr>
        <w:t>人，晚餐</w:t>
      </w:r>
      <w:r>
        <w:rPr>
          <w:rFonts w:ascii="微软雅黑" w:hAnsi="微软雅黑" w:eastAsia="微软雅黑"/>
          <w:color w:val="000000"/>
          <w:szCs w:val="28"/>
        </w:rPr>
        <w:t>8</w:t>
      </w:r>
      <w:r>
        <w:rPr>
          <w:rFonts w:hint="eastAsia" w:ascii="微软雅黑" w:hAnsi="微软雅黑" w:eastAsia="微软雅黑"/>
          <w:color w:val="000000"/>
          <w:szCs w:val="28"/>
        </w:rPr>
        <w:t>美金</w:t>
      </w:r>
      <w:r>
        <w:rPr>
          <w:rFonts w:ascii="微软雅黑" w:hAnsi="微软雅黑" w:eastAsia="微软雅黑"/>
          <w:color w:val="000000"/>
          <w:szCs w:val="28"/>
        </w:rPr>
        <w:t>/</w:t>
      </w:r>
      <w:r>
        <w:rPr>
          <w:rFonts w:hint="eastAsia" w:ascii="微软雅黑" w:hAnsi="微软雅黑" w:eastAsia="微软雅黑"/>
          <w:color w:val="000000"/>
          <w:szCs w:val="28"/>
        </w:rPr>
        <w:t>人。所有餐自行不用，费用概不退还。</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境外专业司机及领队兼导游服务</w:t>
      </w:r>
    </w:p>
    <w:p>
      <w:pPr>
        <w:spacing w:line="360" w:lineRule="exact"/>
        <w:ind w:left="-852" w:leftChars="-540" w:right="-907" w:rightChars="-432" w:hanging="282" w:hangingChars="134"/>
        <w:rPr>
          <w:rFonts w:ascii="微软雅黑" w:hAnsi="微软雅黑" w:eastAsia="微软雅黑"/>
          <w:b/>
          <w:color w:val="FF0000"/>
          <w:szCs w:val="28"/>
          <w:u w:val="single"/>
          <w:shd w:val="pct10" w:color="auto" w:fill="FFFFFF"/>
        </w:rPr>
      </w:pPr>
      <w:r>
        <w:rPr>
          <w:rFonts w:hint="eastAsia" w:ascii="微软雅黑" w:hAnsi="微软雅黑" w:eastAsia="微软雅黑"/>
          <w:b/>
          <w:color w:val="FF0000"/>
          <w:szCs w:val="28"/>
          <w:u w:val="single"/>
          <w:shd w:val="pct10" w:color="auto" w:fill="FFFFFF"/>
        </w:rPr>
        <w:t xml:space="preserve">费用不含： </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护照办理费、签证费用及EVUS登记费用</w:t>
      </w:r>
    </w:p>
    <w:p>
      <w:pPr>
        <w:numPr>
          <w:ilvl w:val="0"/>
          <w:numId w:val="2"/>
        </w:numPr>
        <w:spacing w:line="360" w:lineRule="exact"/>
        <w:ind w:left="-424" w:leftChars="-404" w:right="-907" w:rightChars="-432" w:hanging="424" w:hangingChars="202"/>
        <w:rPr>
          <w:rFonts w:ascii="微软雅黑" w:hAnsi="微软雅黑" w:eastAsia="微软雅黑"/>
          <w:color w:val="FF0000"/>
          <w:szCs w:val="28"/>
        </w:rPr>
      </w:pPr>
      <w:r>
        <w:rPr>
          <w:rFonts w:hint="eastAsia" w:ascii="微软雅黑" w:hAnsi="微软雅黑" w:eastAsia="微软雅黑"/>
          <w:b/>
          <w:color w:val="FF0000"/>
          <w:szCs w:val="28"/>
        </w:rPr>
        <w:t>全程小费100美金/人，机场现付</w:t>
      </w:r>
      <w:r>
        <w:rPr>
          <w:rFonts w:hint="eastAsia" w:ascii="微软雅黑" w:hAnsi="微软雅黑" w:eastAsia="微软雅黑"/>
          <w:color w:val="FF0000"/>
          <w:szCs w:val="28"/>
        </w:rPr>
        <w:t>。</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在机场内转机、候机及在美国内陆段飞机上用</w:t>
      </w:r>
      <w:r>
        <w:rPr>
          <w:rFonts w:hint="eastAsia" w:ascii="微软雅黑" w:hAnsi="微软雅黑" w:eastAsia="微软雅黑" w:cs="Arial"/>
          <w:szCs w:val="28"/>
        </w:rPr>
        <w:t>餐费用</w:t>
      </w:r>
    </w:p>
    <w:p>
      <w:pPr>
        <w:numPr>
          <w:ilvl w:val="0"/>
          <w:numId w:val="2"/>
        </w:numPr>
        <w:spacing w:line="360" w:lineRule="exact"/>
        <w:ind w:left="-424" w:leftChars="-404" w:right="-907" w:rightChars="-432" w:hanging="424" w:hangingChars="202"/>
        <w:rPr>
          <w:rFonts w:ascii="微软雅黑" w:hAnsi="微软雅黑" w:eastAsia="微软雅黑"/>
          <w:szCs w:val="28"/>
        </w:rPr>
      </w:pPr>
      <w:r>
        <w:rPr>
          <w:rFonts w:hint="eastAsia" w:ascii="微软雅黑" w:hAnsi="微软雅黑" w:eastAsia="微软雅黑"/>
          <w:szCs w:val="28"/>
        </w:rPr>
        <w:t>自由活动期间的车、餐、导游/领队服务</w:t>
      </w:r>
    </w:p>
    <w:p>
      <w:pPr>
        <w:numPr>
          <w:ilvl w:val="0"/>
          <w:numId w:val="2"/>
        </w:numPr>
        <w:spacing w:line="360" w:lineRule="exact"/>
        <w:ind w:left="-424" w:leftChars="-404" w:right="-907" w:rightChars="-432" w:hanging="424" w:hangingChars="202"/>
        <w:rPr>
          <w:rFonts w:hint="eastAsia" w:ascii="微软雅黑" w:hAnsi="微软雅黑" w:eastAsia="微软雅黑" w:cs="宋体"/>
          <w:kern w:val="0"/>
          <w:szCs w:val="28"/>
        </w:rPr>
      </w:pPr>
      <w:r>
        <w:rPr>
          <w:rFonts w:hint="eastAsia" w:ascii="微软雅黑" w:hAnsi="微软雅黑" w:eastAsia="微软雅黑"/>
          <w:kern w:val="0"/>
          <w:szCs w:val="28"/>
        </w:rPr>
        <w:t>个人消费等私人费用</w:t>
      </w:r>
      <w:r>
        <w:rPr>
          <w:rFonts w:hint="eastAsia" w:ascii="微软雅黑" w:hAnsi="微软雅黑" w:eastAsia="微软雅黑" w:cs="宋体"/>
          <w:kern w:val="0"/>
          <w:szCs w:val="28"/>
        </w:rPr>
        <w:t>（例如洗衣、电话、上网、收费电视节目、机场和酒店行李搬运服务、行程列明以外的用餐等）</w:t>
      </w:r>
    </w:p>
    <w:p>
      <w:pPr>
        <w:numPr>
          <w:ilvl w:val="0"/>
          <w:numId w:val="2"/>
        </w:numPr>
        <w:spacing w:line="360" w:lineRule="exact"/>
        <w:ind w:left="-424" w:leftChars="-404" w:right="-907" w:rightChars="-432" w:hanging="424" w:hangingChars="202"/>
        <w:rPr>
          <w:rFonts w:ascii="微软雅黑" w:hAnsi="微软雅黑" w:eastAsia="微软雅黑" w:cs="宋体"/>
          <w:kern w:val="0"/>
          <w:szCs w:val="28"/>
        </w:rPr>
      </w:pPr>
      <w:r>
        <w:rPr>
          <w:rFonts w:hint="eastAsia" w:ascii="微软雅黑" w:hAnsi="微软雅黑" w:eastAsia="微软雅黑" w:cs="宋体"/>
          <w:kern w:val="0"/>
          <w:szCs w:val="28"/>
        </w:rPr>
        <w:t>单房差全程20</w:t>
      </w:r>
      <w:r>
        <w:rPr>
          <w:rFonts w:ascii="微软雅黑" w:hAnsi="微软雅黑" w:eastAsia="微软雅黑" w:cs="宋体"/>
          <w:kern w:val="0"/>
          <w:szCs w:val="28"/>
        </w:rPr>
        <w:t>00</w:t>
      </w:r>
      <w:r>
        <w:rPr>
          <w:rFonts w:hint="eastAsia" w:ascii="微软雅黑" w:hAnsi="微软雅黑" w:eastAsia="微软雅黑" w:cs="宋体"/>
          <w:kern w:val="0"/>
          <w:szCs w:val="28"/>
        </w:rPr>
        <w:t>元</w:t>
      </w:r>
      <w:r>
        <w:rPr>
          <w:rFonts w:ascii="微软雅黑" w:hAnsi="微软雅黑" w:eastAsia="微软雅黑" w:cs="宋体"/>
          <w:kern w:val="0"/>
          <w:szCs w:val="28"/>
        </w:rPr>
        <w:t>/</w:t>
      </w:r>
      <w:r>
        <w:rPr>
          <w:rFonts w:hint="eastAsia" w:ascii="微软雅黑" w:hAnsi="微软雅黑" w:eastAsia="微软雅黑" w:cs="宋体"/>
          <w:kern w:val="0"/>
          <w:szCs w:val="28"/>
        </w:rPr>
        <w:t>人，须在报名时提出申请；</w:t>
      </w:r>
      <w:r>
        <w:rPr>
          <w:rFonts w:ascii="微软雅黑" w:hAnsi="微软雅黑" w:eastAsia="微软雅黑" w:cs="宋体"/>
          <w:kern w:val="0"/>
          <w:szCs w:val="28"/>
        </w:rPr>
        <w:t>(</w:t>
      </w:r>
      <w:r>
        <w:rPr>
          <w:rFonts w:hint="eastAsia" w:ascii="微软雅黑" w:hAnsi="微软雅黑" w:eastAsia="微软雅黑" w:cs="宋体"/>
          <w:kern w:val="0"/>
          <w:szCs w:val="28"/>
        </w:rPr>
        <w:t>分房以同性客人住一房为原则，如需住单人间，报名时应提出申请，并补交单间差，若因此造成团队出现非自然单间，提出住单间申请者需再补一间单房差，即共需支付40</w:t>
      </w:r>
      <w:r>
        <w:rPr>
          <w:rFonts w:ascii="微软雅黑" w:hAnsi="微软雅黑" w:eastAsia="微软雅黑" w:cs="宋体"/>
          <w:kern w:val="0"/>
          <w:szCs w:val="28"/>
        </w:rPr>
        <w:t>00</w:t>
      </w:r>
      <w:r>
        <w:rPr>
          <w:rFonts w:hint="eastAsia" w:ascii="微软雅黑" w:hAnsi="微软雅黑" w:eastAsia="微软雅黑" w:cs="宋体"/>
          <w:kern w:val="0"/>
          <w:szCs w:val="28"/>
        </w:rPr>
        <w:t>元；如报名时为夫妻、母子</w:t>
      </w:r>
      <w:r>
        <w:rPr>
          <w:rFonts w:ascii="微软雅黑" w:hAnsi="微软雅黑" w:eastAsia="微软雅黑" w:cs="宋体"/>
          <w:kern w:val="0"/>
          <w:szCs w:val="28"/>
        </w:rPr>
        <w:t>/</w:t>
      </w:r>
      <w:r>
        <w:rPr>
          <w:rFonts w:hint="eastAsia" w:ascii="微软雅黑" w:hAnsi="微软雅黑" w:eastAsia="微软雅黑" w:cs="宋体"/>
          <w:kern w:val="0"/>
          <w:szCs w:val="28"/>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60" w:lineRule="exact"/>
        <w:ind w:left="-424" w:leftChars="-404" w:right="-907" w:rightChars="-432" w:hanging="424" w:hangingChars="202"/>
        <w:rPr>
          <w:rFonts w:ascii="微软雅黑" w:hAnsi="微软雅黑" w:eastAsia="微软雅黑"/>
          <w:szCs w:val="28"/>
        </w:rPr>
      </w:pPr>
      <w:r>
        <w:rPr>
          <w:rFonts w:hint="eastAsia" w:ascii="微软雅黑" w:hAnsi="微软雅黑" w:eastAsia="微软雅黑" w:cs="Arial"/>
          <w:szCs w:val="28"/>
        </w:rPr>
        <w:t>因个人疏忽、违章或违法引起的经济损失或赔偿费用；因个人原因滞留产生的一切费用；</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其他上述“费用包含”条款中未列明的一切额外费用。</w:t>
      </w:r>
    </w:p>
    <w:p>
      <w:pPr>
        <w:numPr>
          <w:ilvl w:val="0"/>
          <w:numId w:val="2"/>
        </w:numPr>
        <w:spacing w:line="360" w:lineRule="exact"/>
        <w:ind w:left="-424" w:leftChars="-404" w:right="-907" w:rightChars="-432" w:hanging="424" w:hangingChars="202"/>
        <w:rPr>
          <w:rFonts w:hint="eastAsia" w:ascii="微软雅黑" w:hAnsi="微软雅黑" w:eastAsia="微软雅黑"/>
          <w:kern w:val="0"/>
          <w:szCs w:val="28"/>
        </w:rPr>
      </w:pPr>
      <w:r>
        <w:rPr>
          <w:rFonts w:hint="eastAsia" w:ascii="微软雅黑" w:hAnsi="微软雅黑" w:eastAsia="微软雅黑"/>
          <w:kern w:val="0"/>
          <w:szCs w:val="28"/>
        </w:rPr>
        <w:t>根据《旅游法》第十六条规定：“出境旅游者不得在境外非法滞留，随团出境的旅游者不得擅自分团、脱团 ”。为方便游览我社每晚安排靠游览景点近的酒店，如有走亲访友或其它任何形式的脱团，需提前告知我社，并签订脱团协议书，且我社将收取</w:t>
      </w:r>
      <w:r>
        <w:rPr>
          <w:rFonts w:ascii="微软雅黑" w:hAnsi="微软雅黑" w:eastAsia="微软雅黑"/>
          <w:kern w:val="0"/>
          <w:szCs w:val="28"/>
        </w:rPr>
        <w:t xml:space="preserve">200 </w:t>
      </w:r>
      <w:r>
        <w:rPr>
          <w:rFonts w:hint="eastAsia" w:ascii="微软雅黑" w:hAnsi="微软雅黑" w:eastAsia="微软雅黑"/>
          <w:kern w:val="0"/>
          <w:szCs w:val="28"/>
        </w:rPr>
        <w:t>美金</w:t>
      </w:r>
      <w:r>
        <w:rPr>
          <w:rFonts w:ascii="微软雅黑" w:hAnsi="微软雅黑" w:eastAsia="微软雅黑"/>
          <w:kern w:val="0"/>
          <w:szCs w:val="28"/>
        </w:rPr>
        <w:t>/</w:t>
      </w:r>
      <w:r>
        <w:rPr>
          <w:rFonts w:hint="eastAsia" w:ascii="微软雅黑" w:hAnsi="微软雅黑" w:eastAsia="微软雅黑"/>
          <w:kern w:val="0"/>
          <w:szCs w:val="28"/>
        </w:rPr>
        <w:t>人</w:t>
      </w:r>
      <w:r>
        <w:rPr>
          <w:rFonts w:ascii="微软雅黑" w:hAnsi="微软雅黑" w:eastAsia="微软雅黑"/>
          <w:kern w:val="0"/>
          <w:szCs w:val="28"/>
        </w:rPr>
        <w:t>/</w:t>
      </w:r>
      <w:r>
        <w:rPr>
          <w:rFonts w:hint="eastAsia" w:ascii="微软雅黑" w:hAnsi="微软雅黑" w:eastAsia="微软雅黑"/>
          <w:kern w:val="0"/>
          <w:szCs w:val="28"/>
        </w:rPr>
        <w:t>天费用，并请客人自行抵达下一个酒店。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60" w:lineRule="exact"/>
        <w:ind w:left="-717" w:leftChars="-606" w:right="-907" w:rightChars="-432" w:hanging="556" w:hangingChars="265"/>
        <w:rPr>
          <w:rFonts w:hint="eastAsia" w:ascii="微软雅黑" w:hAnsi="微软雅黑" w:eastAsia="微软雅黑"/>
          <w:szCs w:val="28"/>
        </w:rPr>
      </w:pPr>
      <w:r>
        <w:rPr>
          <w:rFonts w:hint="eastAsia" w:ascii="微软雅黑" w:hAnsi="微软雅黑" w:eastAsia="微软雅黑"/>
          <w:szCs w:val="28"/>
        </w:rPr>
        <w:t>*备注：</w:t>
      </w:r>
      <w:r>
        <w:rPr>
          <w:rFonts w:ascii="微软雅黑" w:hAnsi="微软雅黑" w:eastAsia="微软雅黑"/>
          <w:szCs w:val="28"/>
        </w:rPr>
        <w:t>美国土地面积十分宽</w:t>
      </w:r>
      <w:r>
        <w:rPr>
          <w:rFonts w:hint="eastAsia" w:ascii="微软雅黑" w:hAnsi="微软雅黑" w:eastAsia="微软雅黑"/>
          <w:szCs w:val="28"/>
        </w:rPr>
        <w:t>广</w:t>
      </w:r>
      <w:r>
        <w:rPr>
          <w:rFonts w:ascii="微软雅黑" w:hAnsi="微软雅黑" w:eastAsia="微软雅黑"/>
          <w:szCs w:val="28"/>
        </w:rPr>
        <w:t>，城市面积普遍较小，酒店楼层建筑不高，多以2-3层非常普遍；</w:t>
      </w:r>
      <w:r>
        <w:rPr>
          <w:rFonts w:hint="eastAsia" w:ascii="微软雅黑" w:hAnsi="微软雅黑" w:eastAsia="微软雅黑"/>
          <w:szCs w:val="28"/>
        </w:rPr>
        <w:t>且酒店楼层普遍偏低，酒店大堂比较小，很多电梯每次只能容纳两个人和两件行李，甚至很多酒店没有电梯。</w:t>
      </w:r>
      <w:r>
        <w:rPr>
          <w:rFonts w:ascii="微软雅黑" w:hAnsi="微软雅黑" w:eastAsia="微软雅黑"/>
          <w:szCs w:val="28"/>
        </w:rPr>
        <w:t>同级别范围内的酒店在设施及豪华程度比国内的简单</w:t>
      </w:r>
      <w:r>
        <w:rPr>
          <w:rFonts w:hint="eastAsia" w:ascii="微软雅黑" w:hAnsi="微软雅黑" w:eastAsia="微软雅黑"/>
          <w:szCs w:val="28"/>
        </w:rPr>
        <w:t>；</w:t>
      </w:r>
      <w:r>
        <w:rPr>
          <w:rFonts w:ascii="微软雅黑" w:hAnsi="微软雅黑" w:eastAsia="微软雅黑"/>
          <w:szCs w:val="28"/>
        </w:rPr>
        <w:t>有的酒店历史较长，设施略为偏旧</w:t>
      </w:r>
      <w:r>
        <w:rPr>
          <w:rFonts w:hint="eastAsia" w:ascii="微软雅黑" w:hAnsi="微软雅黑" w:eastAsia="微软雅黑"/>
          <w:szCs w:val="28"/>
        </w:rPr>
        <w:t>，</w:t>
      </w:r>
      <w:r>
        <w:rPr>
          <w:rFonts w:ascii="微软雅黑" w:hAnsi="微软雅黑" w:eastAsia="微软雅黑"/>
          <w:szCs w:val="28"/>
        </w:rPr>
        <w:t>但房间</w:t>
      </w:r>
      <w:r>
        <w:rPr>
          <w:rFonts w:hint="eastAsia" w:ascii="微软雅黑" w:hAnsi="微软雅黑" w:eastAsia="微软雅黑"/>
          <w:szCs w:val="28"/>
        </w:rPr>
        <w:t>都较为舒适；</w:t>
      </w:r>
      <w:r>
        <w:rPr>
          <w:rFonts w:ascii="微软雅黑" w:hAnsi="微软雅黑" w:eastAsia="微软雅黑"/>
          <w:szCs w:val="28"/>
        </w:rPr>
        <w:t>市中心仅指商业办公为主的一小块区域,居民一般都不在此居住。一般团队的酒店如无特别说明，均为市郊等非闹市区，团队安排在高速公路旁边酒店住宿属正常</w:t>
      </w:r>
      <w:r>
        <w:rPr>
          <w:rFonts w:hint="eastAsia" w:ascii="微软雅黑" w:hAnsi="微软雅黑" w:eastAsia="微软雅黑"/>
          <w:szCs w:val="28"/>
        </w:rPr>
        <w:t>。</w:t>
      </w:r>
    </w:p>
    <w:p>
      <w:pPr>
        <w:spacing w:before="312" w:beforeLines="100" w:line="360" w:lineRule="exact"/>
        <w:ind w:left="6720" w:right="-23" w:rightChars="-11" w:hanging="6723" w:hangingChars="2400"/>
        <w:jc w:val="center"/>
        <w:rPr>
          <w:rFonts w:hint="eastAsia" w:ascii="微软雅黑" w:hAnsi="微软雅黑" w:eastAsia="微软雅黑"/>
          <w:b/>
          <w:sz w:val="28"/>
          <w:szCs w:val="28"/>
          <w:highlight w:val="lightGray"/>
        </w:rPr>
      </w:pPr>
    </w:p>
    <w:p>
      <w:pPr>
        <w:spacing w:before="312" w:beforeLines="100" w:line="360" w:lineRule="exact"/>
        <w:ind w:left="6720" w:right="-23" w:rightChars="-11" w:hanging="6723" w:hangingChars="2400"/>
        <w:jc w:val="center"/>
        <w:rPr>
          <w:rFonts w:hint="eastAsia" w:ascii="微软雅黑" w:hAnsi="微软雅黑" w:eastAsia="微软雅黑"/>
          <w:b/>
          <w:sz w:val="28"/>
          <w:szCs w:val="28"/>
          <w:highlight w:val="lightGray"/>
        </w:rPr>
      </w:pPr>
    </w:p>
    <w:p>
      <w:pPr>
        <w:spacing w:before="312" w:beforeLines="100" w:line="360" w:lineRule="exact"/>
        <w:ind w:left="6720" w:right="-23" w:rightChars="-11" w:hanging="6723" w:hangingChars="2400"/>
        <w:jc w:val="center"/>
        <w:rPr>
          <w:rFonts w:ascii="微软雅黑" w:hAnsi="微软雅黑" w:eastAsia="微软雅黑"/>
          <w:b/>
          <w:sz w:val="28"/>
          <w:szCs w:val="28"/>
          <w:highlight w:val="lightGray"/>
        </w:rPr>
      </w:pPr>
      <w:r>
        <w:rPr>
          <w:rFonts w:hint="eastAsia" w:ascii="微软雅黑" w:hAnsi="微软雅黑" w:eastAsia="微软雅黑"/>
          <w:b/>
          <w:sz w:val="28"/>
          <w:szCs w:val="28"/>
          <w:highlight w:val="lightGray"/>
        </w:rPr>
        <w:t>有关对旅游合同的补充协议书</w:t>
      </w:r>
    </w:p>
    <w:p>
      <w:pPr>
        <w:spacing w:line="360" w:lineRule="exact"/>
        <w:ind w:left="-1133" w:leftChars="-540" w:right="-1050" w:rightChars="-500" w:hanging="1"/>
        <w:rPr>
          <w:rFonts w:ascii="微软雅黑" w:hAnsi="微软雅黑" w:eastAsia="微软雅黑"/>
          <w:szCs w:val="28"/>
        </w:rPr>
      </w:pPr>
      <w:r>
        <w:rPr>
          <w:rFonts w:hint="eastAsia" w:ascii="微软雅黑" w:hAnsi="微软雅黑" w:eastAsia="微软雅黑"/>
          <w:szCs w:val="28"/>
        </w:rPr>
        <w:t>甲方：游客（姓名）：</w:t>
      </w:r>
    </w:p>
    <w:p>
      <w:pPr>
        <w:spacing w:line="360" w:lineRule="exact"/>
        <w:ind w:left="-1133" w:leftChars="-540" w:right="-1050" w:rightChars="-500" w:hanging="1"/>
        <w:rPr>
          <w:rFonts w:ascii="微软雅黑" w:hAnsi="微软雅黑" w:eastAsia="微软雅黑"/>
          <w:szCs w:val="28"/>
        </w:rPr>
      </w:pPr>
      <w:r>
        <w:rPr>
          <w:rFonts w:hint="eastAsia" w:ascii="微软雅黑" w:hAnsi="微软雅黑" w:eastAsia="微软雅黑"/>
          <w:szCs w:val="28"/>
        </w:rPr>
        <w:t>乙方：旅行社或地接社（名称）：</w:t>
      </w:r>
    </w:p>
    <w:p>
      <w:pPr>
        <w:spacing w:line="360" w:lineRule="exact"/>
        <w:ind w:left="-1133" w:leftChars="-540" w:right="-1050" w:rightChars="-500" w:hanging="1"/>
        <w:jc w:val="left"/>
        <w:rPr>
          <w:rFonts w:ascii="微软雅黑" w:hAnsi="微软雅黑" w:eastAsia="微软雅黑"/>
          <w:b/>
          <w:szCs w:val="28"/>
        </w:rPr>
      </w:pPr>
      <w:r>
        <w:rPr>
          <w:rFonts w:hint="eastAsia" w:ascii="微软雅黑" w:hAnsi="微软雅黑" w:eastAsia="微软雅黑"/>
          <w:b/>
          <w:szCs w:val="28"/>
        </w:rPr>
        <w:t>致尊敬的客人：</w:t>
      </w:r>
    </w:p>
    <w:p>
      <w:pPr>
        <w:spacing w:line="360" w:lineRule="exact"/>
        <w:ind w:left="-1133" w:leftChars="-540" w:right="-1050" w:rightChars="-500" w:hanging="1"/>
        <w:jc w:val="left"/>
        <w:rPr>
          <w:rFonts w:hint="eastAsia" w:ascii="微软雅黑" w:hAnsi="微软雅黑" w:eastAsia="微软雅黑"/>
          <w:szCs w:val="28"/>
        </w:rPr>
      </w:pPr>
      <w:r>
        <w:rPr>
          <w:rFonts w:ascii="微软雅黑" w:hAnsi="微软雅黑" w:eastAsia="微软雅黑"/>
          <w:szCs w:val="28"/>
        </w:rPr>
        <w:t xml:space="preserve">    </w:t>
      </w:r>
      <w:r>
        <w:rPr>
          <w:rFonts w:hint="eastAsia" w:ascii="微软雅黑" w:hAnsi="微软雅黑" w:eastAsia="微软雅黑"/>
          <w:szCs w:val="28"/>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60" w:lineRule="exact"/>
        <w:ind w:left="-1133" w:leftChars="-540" w:right="-1050" w:rightChars="-500" w:hanging="1"/>
        <w:jc w:val="left"/>
        <w:rPr>
          <w:rFonts w:ascii="微软雅黑" w:hAnsi="微软雅黑" w:eastAsia="微软雅黑"/>
          <w:b/>
          <w:szCs w:val="28"/>
        </w:rPr>
      </w:pPr>
      <w:r>
        <w:rPr>
          <w:rFonts w:hint="eastAsia" w:ascii="微软雅黑" w:hAnsi="微软雅黑" w:eastAsia="微软雅黑"/>
          <w:b/>
          <w:szCs w:val="28"/>
        </w:rPr>
        <w:t>1.购物活动</w:t>
      </w:r>
    </w:p>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鉴于游客普遍存在购物需求，但对美国当地产品不甚了解，经协商一致，约定履行过程中安排的美国特色商品如下：</w:t>
      </w:r>
    </w:p>
    <w:tbl>
      <w:tblPr>
        <w:tblStyle w:val="8"/>
        <w:tblW w:w="10509" w:type="dxa"/>
        <w:tblInd w:w="-10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544"/>
        <w:gridCol w:w="4252"/>
        <w:gridCol w:w="99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8"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序号</w:t>
            </w:r>
          </w:p>
        </w:tc>
        <w:tc>
          <w:tcPr>
            <w:tcW w:w="3544"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购物店名称</w:t>
            </w:r>
          </w:p>
        </w:tc>
        <w:tc>
          <w:tcPr>
            <w:tcW w:w="4252"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商品种类，特色</w:t>
            </w:r>
          </w:p>
        </w:tc>
        <w:tc>
          <w:tcPr>
            <w:tcW w:w="992"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地点</w:t>
            </w:r>
          </w:p>
        </w:tc>
        <w:tc>
          <w:tcPr>
            <w:tcW w:w="1153"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spacing w:line="360" w:lineRule="exact"/>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1</w:t>
            </w:r>
          </w:p>
        </w:tc>
        <w:tc>
          <w:tcPr>
            <w:tcW w:w="3544" w:type="dxa"/>
            <w:vAlign w:val="center"/>
          </w:tcPr>
          <w:p>
            <w:pPr>
              <w:spacing w:line="360" w:lineRule="exact"/>
              <w:ind w:left="-374" w:leftChars="-178" w:right="-216" w:rightChars="-103" w:firstLine="461"/>
              <w:rPr>
                <w:rFonts w:hint="eastAsia" w:ascii="微软雅黑" w:hAnsi="微软雅黑" w:eastAsia="微软雅黑"/>
                <w:color w:val="000000"/>
                <w:szCs w:val="21"/>
              </w:rPr>
            </w:pPr>
            <w:r>
              <w:rPr>
                <w:rFonts w:hint="eastAsia" w:ascii="微软雅黑" w:hAnsi="微软雅黑" w:eastAsia="微软雅黑"/>
                <w:color w:val="000000"/>
                <w:szCs w:val="21"/>
              </w:rPr>
              <w:t>DB VITAMIN OUTLET</w:t>
            </w:r>
          </w:p>
        </w:tc>
        <w:tc>
          <w:tcPr>
            <w:tcW w:w="4252" w:type="dxa"/>
            <w:vAlign w:val="center"/>
          </w:tcPr>
          <w:p>
            <w:pPr>
              <w:spacing w:line="360" w:lineRule="exact"/>
              <w:ind w:right="-216" w:rightChars="-103"/>
              <w:rPr>
                <w:rFonts w:hint="eastAsia" w:ascii="微软雅黑" w:hAnsi="微软雅黑" w:eastAsia="微软雅黑"/>
                <w:color w:val="000000"/>
                <w:szCs w:val="21"/>
              </w:rPr>
            </w:pPr>
            <w:r>
              <w:rPr>
                <w:rFonts w:hint="eastAsia" w:ascii="微软雅黑" w:hAnsi="微软雅黑" w:eastAsia="微软雅黑"/>
                <w:color w:val="000000"/>
                <w:szCs w:val="21"/>
              </w:rPr>
              <w:t>各种保健品，美国纪念品等</w:t>
            </w:r>
          </w:p>
        </w:tc>
        <w:tc>
          <w:tcPr>
            <w:tcW w:w="992" w:type="dxa"/>
            <w:vAlign w:val="center"/>
          </w:tcPr>
          <w:p>
            <w:pPr>
              <w:spacing w:line="360" w:lineRule="exact"/>
              <w:ind w:left="-374" w:leftChars="-178" w:firstLine="318"/>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洛杉矶</w:t>
            </w:r>
          </w:p>
        </w:tc>
        <w:tc>
          <w:tcPr>
            <w:tcW w:w="1153" w:type="dxa"/>
            <w:vAlign w:val="center"/>
          </w:tcPr>
          <w:p>
            <w:pPr>
              <w:spacing w:line="360" w:lineRule="exact"/>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约1小时</w:t>
            </w:r>
          </w:p>
        </w:tc>
      </w:tr>
    </w:tbl>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备注：</w:t>
      </w:r>
    </w:p>
    <w:p>
      <w:pPr>
        <w:spacing w:line="360" w:lineRule="exact"/>
        <w:ind w:left="-1133" w:leftChars="-540" w:right="-1050" w:rightChars="-500" w:hanging="1"/>
        <w:jc w:val="left"/>
        <w:rPr>
          <w:rFonts w:ascii="微软雅黑" w:hAnsi="微软雅黑" w:eastAsia="微软雅黑"/>
          <w:szCs w:val="28"/>
        </w:rPr>
      </w:pPr>
      <w:r>
        <w:rPr>
          <w:rFonts w:hint="eastAsia" w:ascii="微软雅黑" w:hAnsi="微软雅黑" w:eastAsia="微软雅黑"/>
          <w:szCs w:val="28"/>
        </w:rPr>
        <w:t>（</w:t>
      </w:r>
      <w:r>
        <w:rPr>
          <w:rFonts w:ascii="微软雅黑" w:hAnsi="微软雅黑" w:eastAsia="微软雅黑"/>
          <w:szCs w:val="28"/>
        </w:rPr>
        <w:t>1</w:t>
      </w:r>
      <w:r>
        <w:rPr>
          <w:rFonts w:hint="eastAsia" w:ascii="微软雅黑" w:hAnsi="微软雅黑" w:eastAsia="微软雅黑"/>
          <w:szCs w:val="28"/>
        </w:rPr>
        <w:t>）以上所列商品均为美国特色，绝无假冒伪劣。游客已知晓购物活动的有关规定，未受到乙方的强迫要求，自愿报名参加，双方特签本备忘录以资遵守。</w:t>
      </w:r>
    </w:p>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w:t>
      </w:r>
      <w:r>
        <w:rPr>
          <w:rFonts w:ascii="微软雅黑" w:hAnsi="微软雅黑" w:eastAsia="微软雅黑"/>
          <w:szCs w:val="28"/>
        </w:rPr>
        <w:t>2</w:t>
      </w:r>
      <w:r>
        <w:rPr>
          <w:rFonts w:hint="eastAsia" w:ascii="微软雅黑" w:hAnsi="微软雅黑" w:eastAsia="微软雅黑"/>
          <w:szCs w:val="28"/>
        </w:rPr>
        <w:t>）游客应自行对商品的质量状况进行鉴别，并向经销商索取正规凭据并妥善保管如有质量问题可在旅游行程结束之日起</w:t>
      </w:r>
      <w:r>
        <w:rPr>
          <w:rFonts w:ascii="微软雅黑" w:hAnsi="微软雅黑" w:eastAsia="微软雅黑"/>
          <w:szCs w:val="28"/>
        </w:rPr>
        <w:t>15</w:t>
      </w:r>
      <w:r>
        <w:rPr>
          <w:rFonts w:hint="eastAsia" w:ascii="微软雅黑" w:hAnsi="微软雅黑" w:eastAsia="微软雅黑"/>
          <w:szCs w:val="28"/>
        </w:rPr>
        <w:t>日内凭购物凭证提出退还，旅行社将积极协助处理，商品及外包装不得有损坏且不影响二次销售。</w:t>
      </w:r>
    </w:p>
    <w:p>
      <w:pPr>
        <w:spacing w:line="360" w:lineRule="exact"/>
        <w:ind w:left="-1133" w:leftChars="-540" w:right="-1050" w:rightChars="-500" w:hanging="1"/>
        <w:jc w:val="left"/>
        <w:rPr>
          <w:rFonts w:ascii="微软雅黑" w:hAnsi="微软雅黑" w:eastAsia="微软雅黑"/>
          <w:szCs w:val="28"/>
        </w:rPr>
      </w:pPr>
      <w:r>
        <w:rPr>
          <w:rFonts w:hint="eastAsia" w:ascii="微软雅黑" w:hAnsi="微软雅黑" w:eastAsia="微软雅黑"/>
          <w:szCs w:val="28"/>
        </w:rPr>
        <w:t>2.鉴于游客在约定旅游项目之外的个性化服务需要，旅行社根据行程当地的特色景点，拟定以下自费参加的非行程计划外的游览活动，供游客参考自主选择。</w:t>
      </w:r>
    </w:p>
    <w:p>
      <w:pPr>
        <w:spacing w:line="360" w:lineRule="exact"/>
        <w:ind w:right="-158" w:rightChars="-75"/>
        <w:jc w:val="center"/>
        <w:rPr>
          <w:rFonts w:hint="eastAsia" w:ascii="微软雅黑" w:hAnsi="微软雅黑" w:eastAsia="微软雅黑"/>
          <w:b/>
          <w:sz w:val="28"/>
          <w:szCs w:val="28"/>
        </w:rPr>
      </w:pPr>
    </w:p>
    <w:p>
      <w:pPr>
        <w:spacing w:line="360" w:lineRule="exact"/>
        <w:ind w:right="-158" w:rightChars="-75"/>
        <w:jc w:val="center"/>
        <w:rPr>
          <w:rFonts w:hint="eastAsia" w:ascii="微软雅黑" w:hAnsi="微软雅黑" w:eastAsia="微软雅黑"/>
          <w:b/>
          <w:sz w:val="28"/>
          <w:szCs w:val="28"/>
        </w:rPr>
      </w:pPr>
      <w:r>
        <w:rPr>
          <w:rFonts w:hint="eastAsia" w:ascii="微软雅黑" w:hAnsi="微软雅黑" w:eastAsia="微软雅黑"/>
          <w:b/>
          <w:sz w:val="28"/>
          <w:szCs w:val="28"/>
        </w:rPr>
        <w:t>美国自费项目表（参考）</w:t>
      </w:r>
    </w:p>
    <w:p>
      <w:pPr>
        <w:spacing w:line="340" w:lineRule="exact"/>
        <w:ind w:right="-158" w:rightChars="-75"/>
        <w:jc w:val="center"/>
        <w:rPr>
          <w:rFonts w:hint="eastAsia"/>
          <w:b/>
          <w:sz w:val="28"/>
          <w:szCs w:val="28"/>
        </w:rPr>
      </w:pPr>
    </w:p>
    <w:tbl>
      <w:tblPr>
        <w:tblStyle w:val="8"/>
        <w:tblW w:w="10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16"/>
        <w:gridCol w:w="1414"/>
        <w:gridCol w:w="6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08" w:type="dxa"/>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城市</w:t>
            </w:r>
          </w:p>
        </w:tc>
        <w:tc>
          <w:tcPr>
            <w:tcW w:w="1416" w:type="dxa"/>
            <w:vAlign w:val="center"/>
          </w:tcPr>
          <w:p>
            <w:pPr>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自费项目</w:t>
            </w:r>
          </w:p>
        </w:tc>
        <w:tc>
          <w:tcPr>
            <w:tcW w:w="1414" w:type="dxa"/>
            <w:vAlign w:val="center"/>
          </w:tcPr>
          <w:p>
            <w:pPr>
              <w:ind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价格（美金）</w:t>
            </w:r>
          </w:p>
        </w:tc>
        <w:tc>
          <w:tcPr>
            <w:tcW w:w="6960" w:type="dxa"/>
            <w:vAlign w:val="center"/>
          </w:tcPr>
          <w:p>
            <w:pPr>
              <w:ind w:left="235" w:leftChars="112"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详情/备注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restart"/>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拉斯维加斯及大峡谷</w:t>
            </w:r>
          </w:p>
        </w:tc>
        <w:tc>
          <w:tcPr>
            <w:tcW w:w="1416" w:type="dxa"/>
            <w:vAlign w:val="center"/>
          </w:tcPr>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科罗拉多大峡谷</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（南峡）</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$260/人</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（含晚餐以及第2天外早）</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6960" w:type="dxa"/>
          </w:tcPr>
          <w:p>
            <w:pPr>
              <w:spacing w:line="28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羚羊谷、马蹄湾(最佳摄影天堂)</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$260/人</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（含午晚餐）</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6960" w:type="dxa"/>
          </w:tcPr>
          <w:p>
            <w:pPr>
              <w:spacing w:line="28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马蹄湾和羚羊谷均位于美国亚利桑那州北部，但两处景致确完全不同。马蹄湾让人觉得气势磅礴、赏心悦目；羚羊谷让人觉得美轮美奂、温柔如水！</w:t>
            </w:r>
            <w:r>
              <w:rPr>
                <w:rFonts w:hint="eastAsia" w:ascii="微软雅黑" w:hAnsi="微软雅黑" w:eastAsia="微软雅黑" w:cs="微软雅黑"/>
                <w:b/>
                <w:color w:val="000000"/>
                <w:szCs w:val="21"/>
              </w:rPr>
              <w:t>马蹄湾</w:t>
            </w:r>
            <w:r>
              <w:rPr>
                <w:rFonts w:hint="eastAsia" w:ascii="微软雅黑" w:hAnsi="微软雅黑" w:eastAsia="微软雅黑" w:cs="微软雅黑"/>
                <w:color w:val="000000"/>
                <w:szCs w:val="21"/>
              </w:rPr>
              <w:t>的土质在阳光下闪耀着金属的红色，切出这个湾的科罗拉多河是翡翠般的绿色，红色的土和绿色的河相得益彰，独一无二！</w:t>
            </w:r>
            <w:r>
              <w:rPr>
                <w:rFonts w:hint="eastAsia" w:ascii="微软雅黑" w:hAnsi="微软雅黑" w:eastAsia="微软雅黑" w:cs="微软雅黑"/>
                <w:b/>
                <w:color w:val="000000"/>
                <w:szCs w:val="21"/>
              </w:rPr>
              <w:t>羚羊谷</w:t>
            </w:r>
            <w:r>
              <w:rPr>
                <w:rFonts w:hint="eastAsia" w:ascii="微软雅黑" w:hAnsi="微软雅黑" w:eastAsia="微软雅黑" w:cs="微软雅黑"/>
                <w:color w:val="000000"/>
                <w:szCs w:val="21"/>
              </w:rPr>
              <w:t>是世界上著名的狭缝型峡谷之一，谷内的自然风雨“切割”着砂岩，由于常年的冲刷，两侧的岩石形成一种像飘舞的丝带模样。鬼斧神工羚羊谷，天堂之光倾泻而下，斑斓奇幻。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赌城夜游</w:t>
            </w:r>
          </w:p>
          <w:p>
            <w:pPr>
              <w:ind w:left="-93" w:leftChars="-45" w:hanging="1"/>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 xml:space="preserve"> 须15人以上</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$80/人</w:t>
            </w:r>
          </w:p>
          <w:p>
            <w:pPr>
              <w:spacing w:line="0" w:lineRule="atLeast"/>
              <w:ind w:left="-94" w:leftChars="-45"/>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（含晚、及第二天外用早餐）</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tcPr>
          <w:p>
            <w:pPr>
              <w:spacing w:line="280" w:lineRule="exact"/>
              <w:ind w:left="27" w:leftChars="13" w:firstLine="3"/>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参观威尼斯人酒店，酒店以现代手法表现了威尼斯16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cs="微软雅黑"/>
                <w:b/>
                <w:color w:val="000000"/>
                <w:szCs w:val="21"/>
              </w:rPr>
              <w:t>注：以上个别秀表演可能会因为天气情况而做调整。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restart"/>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洛杉矶及周边地区</w:t>
            </w:r>
          </w:p>
        </w:tc>
        <w:tc>
          <w:tcPr>
            <w:tcW w:w="1416" w:type="dxa"/>
            <w:vAlign w:val="center"/>
          </w:tcPr>
          <w:p>
            <w:pPr>
              <w:spacing w:line="0" w:lineRule="atLeast"/>
              <w:ind w:right="-25" w:rightChars="-12"/>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好莱坞环球</w:t>
            </w:r>
          </w:p>
          <w:p>
            <w:pPr>
              <w:spacing w:line="0" w:lineRule="atLeast"/>
              <w:ind w:right="-25" w:rightChars="-12" w:firstLine="210" w:firstLineChars="100"/>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影城</w:t>
            </w:r>
          </w:p>
          <w:p>
            <w:pPr>
              <w:spacing w:line="0" w:lineRule="atLeast"/>
              <w:ind w:right="-25" w:rightChars="-12"/>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须15人以上</w:t>
            </w:r>
          </w:p>
        </w:tc>
        <w:tc>
          <w:tcPr>
            <w:tcW w:w="1414" w:type="dxa"/>
            <w:vAlign w:val="center"/>
          </w:tcPr>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$210/人</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（含晚餐）</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vAlign w:val="center"/>
          </w:tcPr>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color w:val="000000"/>
                <w:szCs w:val="21"/>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4D电影。之后前往星光大道游览。（为方便游玩，今日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szCs w:val="21"/>
              </w:rPr>
            </w:pPr>
          </w:p>
        </w:tc>
        <w:tc>
          <w:tcPr>
            <w:tcW w:w="1416" w:type="dxa"/>
            <w:vAlign w:val="center"/>
          </w:tcPr>
          <w:p>
            <w:pPr>
              <w:spacing w:line="0" w:lineRule="atLeast"/>
              <w:ind w:right="-25" w:rightChars="-12"/>
              <w:rPr>
                <w:rFonts w:hint="eastAsia" w:ascii="微软雅黑" w:hAnsi="微软雅黑" w:eastAsia="微软雅黑" w:cs="微软雅黑"/>
                <w:b/>
                <w:szCs w:val="21"/>
              </w:rPr>
            </w:pPr>
            <w:bookmarkStart w:id="0" w:name="OLE_LINK1"/>
            <w:r>
              <w:rPr>
                <w:rFonts w:hint="eastAsia" w:ascii="微软雅黑" w:hAnsi="微软雅黑" w:eastAsia="微软雅黑" w:cs="微软雅黑"/>
                <w:b/>
                <w:szCs w:val="21"/>
              </w:rPr>
              <w:t>圣地亚哥半日+墨西哥边境游</w:t>
            </w:r>
          </w:p>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b/>
                <w:color w:val="000000"/>
                <w:szCs w:val="21"/>
              </w:rPr>
              <w:t>须15人以上</w:t>
            </w:r>
            <w:bookmarkEnd w:id="0"/>
          </w:p>
        </w:tc>
        <w:tc>
          <w:tcPr>
            <w:tcW w:w="1414" w:type="dxa"/>
            <w:vAlign w:val="center"/>
          </w:tcPr>
          <w:p>
            <w:pPr>
              <w:spacing w:line="0" w:lineRule="atLeast"/>
              <w:ind w:left="34" w:leftChars="16"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$ 220/人</w:t>
            </w:r>
          </w:p>
          <w:p>
            <w:pPr>
              <w:spacing w:line="0" w:lineRule="atLeast"/>
              <w:ind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（含中晚餐）</w:t>
            </w:r>
          </w:p>
          <w:p>
            <w:pPr>
              <w:spacing w:line="0" w:lineRule="atLeast"/>
              <w:ind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15人以上</w:t>
            </w:r>
          </w:p>
        </w:tc>
        <w:tc>
          <w:tcPr>
            <w:tcW w:w="6960" w:type="dxa"/>
            <w:vAlign w:val="center"/>
          </w:tcPr>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游览墨西哥第四大城市--蒂华纳；体会“一栏之隔”的两个国家的不同风情民俗，中餐品尝墨西哥餐并欣赏歌舞表演；下午驱车 前往太平洋海滨城市圣地亚哥。抵达后参观【圣地亚哥军港】（美国太平洋舰队最大的军港）眺望航空母舰、战列舰、巡洋舰等，结束后前往独具西班牙特色的有“美国最大城市文化公园”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圣塔芭芭拉海滨小镇+丹麦村一日游</w:t>
            </w:r>
          </w:p>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b/>
                <w:color w:val="000000"/>
                <w:szCs w:val="21"/>
              </w:rPr>
              <w:t>须15人以上</w:t>
            </w:r>
          </w:p>
        </w:tc>
        <w:tc>
          <w:tcPr>
            <w:tcW w:w="1414" w:type="dxa"/>
            <w:vAlign w:val="center"/>
          </w:tcPr>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$120/人</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（含午晚餐）</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vAlign w:val="center"/>
          </w:tcPr>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小酌一杯香醇的欧洲咖啡，再吃一块闻名于世的丹麦糕饼，感受欧洲的风情。</w:t>
            </w:r>
          </w:p>
        </w:tc>
      </w:tr>
    </w:tbl>
    <w:p>
      <w:pPr>
        <w:spacing w:line="360" w:lineRule="exact"/>
        <w:ind w:left="-850" w:leftChars="-405" w:right="-764" w:rightChars="-364"/>
        <w:rPr>
          <w:rFonts w:ascii="微软雅黑" w:hAnsi="微软雅黑" w:eastAsia="微软雅黑"/>
          <w:szCs w:val="28"/>
        </w:rPr>
      </w:pPr>
      <w:r>
        <w:rPr>
          <w:rFonts w:hint="eastAsia" w:ascii="微软雅黑" w:hAnsi="微软雅黑" w:eastAsia="微软雅黑"/>
          <w:szCs w:val="28"/>
        </w:rPr>
        <w:t>备注：</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以上自费项目及价格仅供参考，成行与否和价格调整将视团队行程安排及当地实际情况为准！</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自费项目在不影响正常行程活动内容的前提下的推荐，客人应自主决定是否参与，我社对此不承担责任。</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凡是自愿参加自费项目而没有正常吃到行程中所含餐，我公司不退任何费用。</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境外导游有权视当地客观情况变化而取消游客报名的自费活动（如天气不好、景点关闭、修缮、参加人数不足等原因）；</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自费项目需要提前预定，若游客预订后因自身原因临时取消，可能有无法退回费用的情况发生，非旅行社可以控制，敬请游客给予谅解和包容。</w:t>
      </w:r>
    </w:p>
    <w:p>
      <w:pPr>
        <w:widowControl/>
        <w:spacing w:line="360" w:lineRule="exact"/>
        <w:ind w:left="-850" w:leftChars="-405" w:right="-764" w:rightChars="-364"/>
        <w:contextualSpacing/>
        <w:jc w:val="left"/>
        <w:rPr>
          <w:rFonts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r>
        <w:rPr>
          <w:rFonts w:ascii="微软雅黑" w:hAnsi="微软雅黑" w:eastAsia="微软雅黑"/>
          <w:szCs w:val="28"/>
        </w:rPr>
        <w:t xml:space="preserve"> </w:t>
      </w:r>
      <w:r>
        <w:rPr>
          <w:rFonts w:hint="eastAsia" w:ascii="微软雅黑" w:hAnsi="微软雅黑" w:eastAsia="微软雅黑"/>
          <w:szCs w:val="28"/>
        </w:rPr>
        <w:t>本人</w:t>
      </w:r>
      <w:r>
        <w:rPr>
          <w:rFonts w:ascii="微软雅黑" w:hAnsi="微软雅黑" w:eastAsia="微软雅黑"/>
          <w:szCs w:val="28"/>
        </w:rPr>
        <w:t>_____</w:t>
      </w:r>
      <w:r>
        <w:rPr>
          <w:rFonts w:hint="eastAsia" w:ascii="微软雅黑" w:hAnsi="微软雅黑" w:eastAsia="微软雅黑"/>
          <w:szCs w:val="28"/>
        </w:rPr>
        <w:t>于</w:t>
      </w:r>
      <w:r>
        <w:rPr>
          <w:rFonts w:ascii="微软雅黑" w:hAnsi="微软雅黑" w:eastAsia="微软雅黑"/>
          <w:szCs w:val="28"/>
        </w:rPr>
        <w:t>_____</w:t>
      </w:r>
      <w:r>
        <w:rPr>
          <w:rFonts w:hint="eastAsia" w:ascii="微软雅黑" w:hAnsi="微软雅黑" w:eastAsia="微软雅黑"/>
          <w:szCs w:val="28"/>
        </w:rPr>
        <w:t>年</w:t>
      </w:r>
      <w:r>
        <w:rPr>
          <w:rFonts w:ascii="微软雅黑" w:hAnsi="微软雅黑" w:eastAsia="微软雅黑"/>
          <w:szCs w:val="28"/>
        </w:rPr>
        <w:t>____</w:t>
      </w:r>
      <w:r>
        <w:rPr>
          <w:rFonts w:hint="eastAsia" w:ascii="微软雅黑" w:hAnsi="微软雅黑" w:eastAsia="微软雅黑"/>
          <w:szCs w:val="28"/>
        </w:rPr>
        <w:t>月</w:t>
      </w:r>
      <w:r>
        <w:rPr>
          <w:rFonts w:ascii="微软雅黑" w:hAnsi="微软雅黑" w:eastAsia="微软雅黑"/>
          <w:szCs w:val="28"/>
        </w:rPr>
        <w:t>_____</w:t>
      </w:r>
      <w:r>
        <w:rPr>
          <w:rFonts w:hint="eastAsia" w:ascii="微软雅黑" w:hAnsi="微软雅黑" w:eastAsia="微软雅黑"/>
          <w:szCs w:val="28"/>
        </w:rPr>
        <w:t>日签署了旅游合同，参加由</w:t>
      </w:r>
      <w:r>
        <w:rPr>
          <w:rFonts w:ascii="微软雅黑" w:hAnsi="微软雅黑" w:eastAsia="微软雅黑"/>
          <w:szCs w:val="28"/>
        </w:rPr>
        <w:t>________</w:t>
      </w:r>
      <w:r>
        <w:rPr>
          <w:rFonts w:hint="eastAsia" w:ascii="微软雅黑" w:hAnsi="微软雅黑" w:eastAsia="微软雅黑"/>
          <w:szCs w:val="28"/>
        </w:rPr>
        <w:t>组织的</w:t>
      </w:r>
      <w:r>
        <w:rPr>
          <w:rFonts w:ascii="微软雅黑" w:hAnsi="微软雅黑" w:eastAsia="微软雅黑"/>
          <w:szCs w:val="28"/>
        </w:rPr>
        <w:t>_____</w:t>
      </w:r>
      <w:r>
        <w:rPr>
          <w:rFonts w:hint="eastAsia" w:ascii="微软雅黑" w:hAnsi="微软雅黑" w:eastAsia="微软雅黑"/>
          <w:szCs w:val="28"/>
        </w:rPr>
        <w:t>年</w:t>
      </w:r>
      <w:r>
        <w:rPr>
          <w:rFonts w:ascii="微软雅黑" w:hAnsi="微软雅黑" w:eastAsia="微软雅黑"/>
          <w:szCs w:val="28"/>
        </w:rPr>
        <w:t>____</w:t>
      </w:r>
      <w:r>
        <w:rPr>
          <w:rFonts w:hint="eastAsia" w:ascii="微软雅黑" w:hAnsi="微软雅黑" w:eastAsia="微软雅黑"/>
          <w:szCs w:val="28"/>
        </w:rPr>
        <w:t>月</w:t>
      </w:r>
      <w:r>
        <w:rPr>
          <w:rFonts w:ascii="微软雅黑" w:hAnsi="微软雅黑" w:eastAsia="微软雅黑"/>
          <w:szCs w:val="28"/>
        </w:rPr>
        <w:t>____</w:t>
      </w:r>
      <w:r>
        <w:rPr>
          <w:rFonts w:hint="eastAsia" w:ascii="微软雅黑" w:hAnsi="微软雅黑" w:eastAsia="微软雅黑"/>
          <w:szCs w:val="28"/>
        </w:rPr>
        <w:t>日</w:t>
      </w:r>
      <w:r>
        <w:rPr>
          <w:rFonts w:ascii="微软雅黑" w:hAnsi="微软雅黑" w:eastAsia="微软雅黑"/>
          <w:szCs w:val="28"/>
        </w:rPr>
        <w:t xml:space="preserve"> </w:t>
      </w:r>
      <w:r>
        <w:rPr>
          <w:rFonts w:hint="eastAsia" w:ascii="微软雅黑" w:hAnsi="微软雅黑" w:eastAsia="微软雅黑"/>
          <w:szCs w:val="28"/>
        </w:rPr>
        <w:t>至</w:t>
      </w:r>
      <w:r>
        <w:rPr>
          <w:rFonts w:ascii="微软雅黑" w:hAnsi="微软雅黑" w:eastAsia="微软雅黑"/>
          <w:szCs w:val="28"/>
        </w:rPr>
        <w:t xml:space="preserve"> _____</w:t>
      </w:r>
      <w:r>
        <w:rPr>
          <w:rFonts w:hint="eastAsia" w:ascii="微软雅黑" w:hAnsi="微软雅黑" w:eastAsia="微软雅黑"/>
          <w:szCs w:val="28"/>
        </w:rPr>
        <w:t>年</w:t>
      </w:r>
      <w:r>
        <w:rPr>
          <w:rFonts w:ascii="微软雅黑" w:hAnsi="微软雅黑" w:eastAsia="微软雅黑"/>
          <w:szCs w:val="28"/>
        </w:rPr>
        <w:t>______</w:t>
      </w:r>
      <w:r>
        <w:rPr>
          <w:rFonts w:hint="eastAsia" w:ascii="微软雅黑" w:hAnsi="微软雅黑" w:eastAsia="微软雅黑"/>
          <w:szCs w:val="28"/>
        </w:rPr>
        <w:t>月</w:t>
      </w:r>
      <w:r>
        <w:rPr>
          <w:rFonts w:ascii="微软雅黑" w:hAnsi="微软雅黑" w:eastAsia="微软雅黑"/>
          <w:szCs w:val="28"/>
        </w:rPr>
        <w:t>_______</w:t>
      </w:r>
      <w:r>
        <w:rPr>
          <w:rFonts w:hint="eastAsia" w:ascii="微软雅黑" w:hAnsi="微软雅黑" w:eastAsia="微软雅黑"/>
          <w:szCs w:val="28"/>
        </w:rPr>
        <w:t>日</w:t>
      </w:r>
      <w:r>
        <w:rPr>
          <w:rFonts w:ascii="微软雅黑" w:hAnsi="微软雅黑" w:eastAsia="微软雅黑"/>
          <w:szCs w:val="28"/>
        </w:rPr>
        <w:t>_______________</w:t>
      </w:r>
      <w:r>
        <w:rPr>
          <w:rFonts w:hint="eastAsia" w:ascii="微软雅黑" w:hAnsi="微软雅黑" w:eastAsia="微软雅黑"/>
          <w:szCs w:val="28"/>
        </w:rPr>
        <w:t>游。双方已就旅行行程计划进行了明确约定，以上内容旅行社已对本人（单位）进行了详细说明和充分告知，本人（单位）已悉知相关内容并不持异议。</w:t>
      </w: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ascii="微软雅黑" w:hAnsi="微软雅黑" w:eastAsia="微软雅黑"/>
          <w:szCs w:val="28"/>
        </w:rPr>
      </w:pPr>
    </w:p>
    <w:p>
      <w:pPr>
        <w:spacing w:line="360" w:lineRule="exact"/>
        <w:ind w:left="-850" w:leftChars="-405" w:right="-758" w:rightChars="-361"/>
        <w:rPr>
          <w:rFonts w:ascii="微软雅黑" w:hAnsi="微软雅黑" w:eastAsia="微软雅黑" w:cs="Arial"/>
          <w:szCs w:val="28"/>
        </w:rPr>
      </w:pPr>
      <w:r>
        <w:rPr>
          <w:rFonts w:hint="eastAsia" w:ascii="微软雅黑" w:hAnsi="微软雅黑" w:eastAsia="微软雅黑" w:cs="Arial"/>
          <w:szCs w:val="28"/>
        </w:rPr>
        <w:t>（乙方）旅行社或地接社</w:t>
      </w:r>
      <w:r>
        <w:rPr>
          <w:rFonts w:ascii="微软雅黑" w:hAnsi="微软雅黑" w:eastAsia="微软雅黑" w:cs="Arial"/>
          <w:szCs w:val="28"/>
        </w:rPr>
        <w:t>(</w:t>
      </w:r>
      <w:r>
        <w:rPr>
          <w:rFonts w:hint="eastAsia" w:ascii="微软雅黑" w:hAnsi="微软雅黑" w:eastAsia="微软雅黑" w:cs="Arial"/>
          <w:szCs w:val="28"/>
        </w:rPr>
        <w:t>盖章</w:t>
      </w:r>
      <w:r>
        <w:rPr>
          <w:rFonts w:ascii="微软雅黑" w:hAnsi="微软雅黑" w:eastAsia="微软雅黑" w:cs="Arial"/>
          <w:szCs w:val="28"/>
        </w:rPr>
        <w:t>)</w:t>
      </w:r>
      <w:r>
        <w:rPr>
          <w:rFonts w:hint="eastAsia" w:ascii="微软雅黑" w:hAnsi="微软雅黑" w:eastAsia="微软雅黑" w:cs="Arial"/>
          <w:szCs w:val="28"/>
        </w:rPr>
        <w:t>：</w:t>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hint="eastAsia" w:ascii="微软雅黑" w:hAnsi="微软雅黑" w:eastAsia="微软雅黑" w:cs="Arial"/>
          <w:szCs w:val="28"/>
        </w:rPr>
        <w:t>（甲方）旅游者</w:t>
      </w:r>
      <w:r>
        <w:rPr>
          <w:rFonts w:ascii="微软雅黑" w:hAnsi="微软雅黑" w:eastAsia="微软雅黑" w:cs="Arial"/>
          <w:szCs w:val="28"/>
        </w:rPr>
        <w:t xml:space="preserve"> (</w:t>
      </w:r>
      <w:r>
        <w:rPr>
          <w:rFonts w:hint="eastAsia" w:ascii="微软雅黑" w:hAnsi="微软雅黑" w:eastAsia="微软雅黑" w:cs="Arial"/>
          <w:szCs w:val="28"/>
        </w:rPr>
        <w:t>签字</w:t>
      </w:r>
      <w:r>
        <w:rPr>
          <w:rFonts w:ascii="微软雅黑" w:hAnsi="微软雅黑" w:eastAsia="微软雅黑" w:cs="Arial"/>
          <w:szCs w:val="28"/>
        </w:rPr>
        <w:t>)</w:t>
      </w:r>
      <w:r>
        <w:rPr>
          <w:rFonts w:hint="eastAsia" w:ascii="微软雅黑" w:hAnsi="微软雅黑" w:eastAsia="微软雅黑" w:cs="Arial"/>
          <w:szCs w:val="28"/>
        </w:rPr>
        <w:t>：</w:t>
      </w:r>
    </w:p>
    <w:p>
      <w:pPr>
        <w:spacing w:line="360" w:lineRule="exact"/>
        <w:ind w:left="-850" w:leftChars="-405" w:right="-25" w:rightChars="-12"/>
        <w:rPr>
          <w:rFonts w:ascii="微软雅黑" w:hAnsi="微软雅黑" w:eastAsia="微软雅黑" w:cs="Arial"/>
          <w:szCs w:val="28"/>
        </w:rPr>
      </w:pPr>
      <w:r>
        <w:rPr>
          <w:rFonts w:hint="eastAsia" w:ascii="微软雅黑" w:hAnsi="微软雅黑" w:eastAsia="微软雅黑" w:cs="Arial"/>
          <w:szCs w:val="28"/>
        </w:rPr>
        <w:t>经办人：</w:t>
      </w:r>
    </w:p>
    <w:p>
      <w:pPr>
        <w:spacing w:line="360" w:lineRule="exact"/>
        <w:ind w:left="-850" w:leftChars="-405" w:right="-25" w:rightChars="-12"/>
        <w:rPr>
          <w:rFonts w:ascii="微软雅黑" w:hAnsi="微软雅黑" w:eastAsia="微软雅黑" w:cs="Arial"/>
          <w:szCs w:val="28"/>
        </w:rPr>
      </w:pPr>
      <w:r>
        <w:rPr>
          <w:rFonts w:hint="eastAsia" w:ascii="微软雅黑" w:hAnsi="微软雅黑" w:eastAsia="微软雅黑" w:cs="Arial"/>
          <w:szCs w:val="28"/>
        </w:rPr>
        <w:t>日期：</w:t>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 xml:space="preserve">      </w:t>
      </w:r>
      <w:r>
        <w:rPr>
          <w:rFonts w:ascii="微软雅黑" w:hAnsi="微软雅黑" w:eastAsia="微软雅黑" w:cs="Arial"/>
          <w:szCs w:val="28"/>
        </w:rPr>
        <w:tab/>
      </w:r>
      <w:r>
        <w:rPr>
          <w:rFonts w:ascii="微软雅黑" w:hAnsi="微软雅黑" w:eastAsia="微软雅黑" w:cs="Arial"/>
          <w:szCs w:val="28"/>
        </w:rPr>
        <w:t xml:space="preserve">  </w:t>
      </w:r>
      <w:r>
        <w:rPr>
          <w:rFonts w:hint="eastAsia" w:ascii="微软雅黑" w:hAnsi="微软雅黑" w:eastAsia="微软雅黑" w:cs="Arial"/>
          <w:szCs w:val="28"/>
        </w:rPr>
        <w:t>日期：</w:t>
      </w:r>
    </w:p>
    <w:p>
      <w:pPr>
        <w:widowControl/>
        <w:spacing w:after="200"/>
        <w:ind w:right="-764" w:rightChars="-364"/>
        <w:contextualSpacing/>
        <w:jc w:val="left"/>
        <w:rPr>
          <w:rFonts w:hint="eastAsia" w:ascii="宋体" w:hAnsi="宋体"/>
          <w:sz w:val="28"/>
          <w:szCs w:val="28"/>
        </w:rPr>
      </w:pPr>
    </w:p>
    <w:sectPr>
      <w:headerReference r:id="rId5" w:type="first"/>
      <w:headerReference r:id="rId3" w:type="default"/>
      <w:headerReference r:id="rId4" w:type="even"/>
      <w:pgSz w:w="11906" w:h="16838"/>
      <w:pgMar w:top="156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Broadway">
    <w:panose1 w:val="04040905080B02020502"/>
    <w:charset w:val="00"/>
    <w:family w:val="decorative"/>
    <w:pitch w:val="default"/>
    <w:sig w:usb0="00000003" w:usb1="00000000" w:usb2="00000000" w:usb3="00000000" w:csb0="20000001" w:csb1="00000000"/>
  </w:font>
  <w:font w:name="华文新魏">
    <w:panose1 w:val="02010800040101010101"/>
    <w:charset w:val="86"/>
    <w:family w:val="auto"/>
    <w:pitch w:val="default"/>
    <w:sig w:usb0="00000001" w:usb1="080F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480"/>
      <w:jc w:val="both"/>
      <w:rPr>
        <w:rFonts w:ascii="微软雅黑" w:hAnsi="微软雅黑" w:eastAsia="微软雅黑"/>
        <w:b/>
        <w:color w:val="FFFFFF"/>
        <w:sz w:val="32"/>
        <w:szCs w:val="32"/>
      </w:rPr>
    </w:pPr>
    <w:r>
      <w:rPr>
        <w:rFonts w:ascii="微软雅黑" w:hAnsi="微软雅黑" w:eastAsia="微软雅黑"/>
        <w:color w:val="FFFFFF"/>
        <w:sz w:val="21"/>
        <w:szCs w:val="21"/>
      </w:rPr>
      <w:drawing>
        <wp:anchor distT="0" distB="0" distL="114300" distR="114300" simplePos="0" relativeHeight="251658240" behindDoc="1" locked="0" layoutInCell="1" allowOverlap="1">
          <wp:simplePos x="0" y="0"/>
          <wp:positionH relativeFrom="column">
            <wp:posOffset>-1139825</wp:posOffset>
          </wp:positionH>
          <wp:positionV relativeFrom="paragraph">
            <wp:posOffset>-532130</wp:posOffset>
          </wp:positionV>
          <wp:extent cx="7558405" cy="10691495"/>
          <wp:effectExtent l="0" t="0" r="444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2" o:spid="_x0000_s2050" o:spt="75" type="#_x0000_t75" style="position:absolute;left:0pt;height:841.7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1" o:spid="_x0000_s2049" o:spt="75" type="#_x0000_t75" style="position:absolute;left:0pt;height:841.7pt;width:595.2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o:title="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842783E"/>
    <w:multiLevelType w:val="multilevel"/>
    <w:tmpl w:val="3842783E"/>
    <w:lvl w:ilvl="0" w:tentative="0">
      <w:start w:val="1"/>
      <w:numFmt w:val="decimal"/>
      <w:lvlText w:val="%1"/>
      <w:lvlJc w:val="left"/>
      <w:pPr>
        <w:ind w:left="-32" w:hanging="360"/>
      </w:pPr>
      <w:rPr>
        <w:rFonts w:hint="default"/>
      </w:rPr>
    </w:lvl>
    <w:lvl w:ilvl="1" w:tentative="0">
      <w:start w:val="1"/>
      <w:numFmt w:val="lowerLetter"/>
      <w:lvlText w:val="%2)"/>
      <w:lvlJc w:val="left"/>
      <w:pPr>
        <w:ind w:left="568" w:hanging="480"/>
      </w:pPr>
    </w:lvl>
    <w:lvl w:ilvl="2" w:tentative="0">
      <w:start w:val="1"/>
      <w:numFmt w:val="lowerRoman"/>
      <w:lvlText w:val="%3."/>
      <w:lvlJc w:val="right"/>
      <w:pPr>
        <w:ind w:left="1048" w:hanging="480"/>
      </w:pPr>
    </w:lvl>
    <w:lvl w:ilvl="3" w:tentative="0">
      <w:start w:val="1"/>
      <w:numFmt w:val="decimal"/>
      <w:lvlText w:val="%4."/>
      <w:lvlJc w:val="left"/>
      <w:pPr>
        <w:ind w:left="1528" w:hanging="480"/>
      </w:pPr>
    </w:lvl>
    <w:lvl w:ilvl="4" w:tentative="0">
      <w:start w:val="1"/>
      <w:numFmt w:val="lowerLetter"/>
      <w:lvlText w:val="%5)"/>
      <w:lvlJc w:val="left"/>
      <w:pPr>
        <w:ind w:left="2008" w:hanging="480"/>
      </w:pPr>
    </w:lvl>
    <w:lvl w:ilvl="5" w:tentative="0">
      <w:start w:val="1"/>
      <w:numFmt w:val="lowerRoman"/>
      <w:lvlText w:val="%6."/>
      <w:lvlJc w:val="right"/>
      <w:pPr>
        <w:ind w:left="2488" w:hanging="480"/>
      </w:pPr>
    </w:lvl>
    <w:lvl w:ilvl="6" w:tentative="0">
      <w:start w:val="1"/>
      <w:numFmt w:val="decimal"/>
      <w:lvlText w:val="%7."/>
      <w:lvlJc w:val="left"/>
      <w:pPr>
        <w:ind w:left="2968" w:hanging="480"/>
      </w:pPr>
    </w:lvl>
    <w:lvl w:ilvl="7" w:tentative="0">
      <w:start w:val="1"/>
      <w:numFmt w:val="lowerLetter"/>
      <w:lvlText w:val="%8)"/>
      <w:lvlJc w:val="left"/>
      <w:pPr>
        <w:ind w:left="3448" w:hanging="480"/>
      </w:pPr>
    </w:lvl>
    <w:lvl w:ilvl="8" w:tentative="0">
      <w:start w:val="1"/>
      <w:numFmt w:val="lowerRoman"/>
      <w:lvlText w:val="%9."/>
      <w:lvlJc w:val="right"/>
      <w:pPr>
        <w:ind w:left="3928" w:hanging="480"/>
      </w:pPr>
    </w:lvl>
  </w:abstractNum>
  <w:abstractNum w:abstractNumId="2">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lvlOverride w:ilvl="0">
      <w:startOverride w:val="1"/>
    </w:lvlOverride>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BB"/>
    <w:rsid w:val="00004BE5"/>
    <w:rsid w:val="00015251"/>
    <w:rsid w:val="00030F71"/>
    <w:rsid w:val="000603EF"/>
    <w:rsid w:val="00062899"/>
    <w:rsid w:val="00065DE7"/>
    <w:rsid w:val="00066D29"/>
    <w:rsid w:val="00071356"/>
    <w:rsid w:val="00085D6F"/>
    <w:rsid w:val="00091DCC"/>
    <w:rsid w:val="00092481"/>
    <w:rsid w:val="000B5332"/>
    <w:rsid w:val="000C14E2"/>
    <w:rsid w:val="000C33AD"/>
    <w:rsid w:val="000D0872"/>
    <w:rsid w:val="000D18EA"/>
    <w:rsid w:val="000D1988"/>
    <w:rsid w:val="000D63AD"/>
    <w:rsid w:val="000E0877"/>
    <w:rsid w:val="000F5012"/>
    <w:rsid w:val="001145A5"/>
    <w:rsid w:val="00122BA4"/>
    <w:rsid w:val="0013145B"/>
    <w:rsid w:val="00140CBD"/>
    <w:rsid w:val="00143E89"/>
    <w:rsid w:val="001664D0"/>
    <w:rsid w:val="001674F1"/>
    <w:rsid w:val="00170999"/>
    <w:rsid w:val="00172E28"/>
    <w:rsid w:val="001779A8"/>
    <w:rsid w:val="001923CA"/>
    <w:rsid w:val="001C09B3"/>
    <w:rsid w:val="001D6EA7"/>
    <w:rsid w:val="002046B1"/>
    <w:rsid w:val="00205F69"/>
    <w:rsid w:val="00215503"/>
    <w:rsid w:val="002368B8"/>
    <w:rsid w:val="002429EC"/>
    <w:rsid w:val="00265090"/>
    <w:rsid w:val="00265144"/>
    <w:rsid w:val="00281FEB"/>
    <w:rsid w:val="002960D9"/>
    <w:rsid w:val="002C1C9D"/>
    <w:rsid w:val="002C5750"/>
    <w:rsid w:val="002C638B"/>
    <w:rsid w:val="003040BB"/>
    <w:rsid w:val="00306DFA"/>
    <w:rsid w:val="003116F0"/>
    <w:rsid w:val="00335A72"/>
    <w:rsid w:val="00363165"/>
    <w:rsid w:val="00366B18"/>
    <w:rsid w:val="00376D73"/>
    <w:rsid w:val="003944AC"/>
    <w:rsid w:val="003B2F35"/>
    <w:rsid w:val="003B3927"/>
    <w:rsid w:val="003C1444"/>
    <w:rsid w:val="003E2C33"/>
    <w:rsid w:val="003E3A81"/>
    <w:rsid w:val="003F2F3A"/>
    <w:rsid w:val="003F7914"/>
    <w:rsid w:val="0045682E"/>
    <w:rsid w:val="00456D0A"/>
    <w:rsid w:val="00486C7A"/>
    <w:rsid w:val="004B2409"/>
    <w:rsid w:val="004C7BD4"/>
    <w:rsid w:val="004E7D2C"/>
    <w:rsid w:val="004F1F1F"/>
    <w:rsid w:val="004F6CCE"/>
    <w:rsid w:val="005245A2"/>
    <w:rsid w:val="005353D3"/>
    <w:rsid w:val="00537717"/>
    <w:rsid w:val="00564757"/>
    <w:rsid w:val="0057632A"/>
    <w:rsid w:val="005974E7"/>
    <w:rsid w:val="005A23C3"/>
    <w:rsid w:val="005D7DCD"/>
    <w:rsid w:val="005F4479"/>
    <w:rsid w:val="006045C5"/>
    <w:rsid w:val="0061047E"/>
    <w:rsid w:val="00613749"/>
    <w:rsid w:val="006207F7"/>
    <w:rsid w:val="00621562"/>
    <w:rsid w:val="00627964"/>
    <w:rsid w:val="00630F2D"/>
    <w:rsid w:val="00652C93"/>
    <w:rsid w:val="0066406E"/>
    <w:rsid w:val="006866C1"/>
    <w:rsid w:val="00687268"/>
    <w:rsid w:val="006A0DFE"/>
    <w:rsid w:val="006A11D6"/>
    <w:rsid w:val="006B0B03"/>
    <w:rsid w:val="006E06AA"/>
    <w:rsid w:val="007062AD"/>
    <w:rsid w:val="00706A6E"/>
    <w:rsid w:val="00706B22"/>
    <w:rsid w:val="00707202"/>
    <w:rsid w:val="0072162B"/>
    <w:rsid w:val="0073572F"/>
    <w:rsid w:val="0074332B"/>
    <w:rsid w:val="007545E2"/>
    <w:rsid w:val="007559A8"/>
    <w:rsid w:val="0077657D"/>
    <w:rsid w:val="007775FE"/>
    <w:rsid w:val="007B0A48"/>
    <w:rsid w:val="007E656E"/>
    <w:rsid w:val="007F15D9"/>
    <w:rsid w:val="007F59F2"/>
    <w:rsid w:val="00823933"/>
    <w:rsid w:val="00823C38"/>
    <w:rsid w:val="008363DC"/>
    <w:rsid w:val="00876750"/>
    <w:rsid w:val="00876AA8"/>
    <w:rsid w:val="008A6754"/>
    <w:rsid w:val="008F0783"/>
    <w:rsid w:val="009010CE"/>
    <w:rsid w:val="0091037A"/>
    <w:rsid w:val="00927B2E"/>
    <w:rsid w:val="00941D0F"/>
    <w:rsid w:val="009502D7"/>
    <w:rsid w:val="00972B9C"/>
    <w:rsid w:val="00985766"/>
    <w:rsid w:val="00995430"/>
    <w:rsid w:val="009A5B3D"/>
    <w:rsid w:val="009C27F9"/>
    <w:rsid w:val="009C66E8"/>
    <w:rsid w:val="009F18D3"/>
    <w:rsid w:val="009F6C2C"/>
    <w:rsid w:val="00A043A3"/>
    <w:rsid w:val="00A11FB6"/>
    <w:rsid w:val="00A27F5E"/>
    <w:rsid w:val="00A30F1F"/>
    <w:rsid w:val="00A52B13"/>
    <w:rsid w:val="00A55DFF"/>
    <w:rsid w:val="00A63A5B"/>
    <w:rsid w:val="00A6429F"/>
    <w:rsid w:val="00A73166"/>
    <w:rsid w:val="00A73602"/>
    <w:rsid w:val="00A74C4A"/>
    <w:rsid w:val="00AC060C"/>
    <w:rsid w:val="00AC10F1"/>
    <w:rsid w:val="00B04143"/>
    <w:rsid w:val="00B221EA"/>
    <w:rsid w:val="00B25D67"/>
    <w:rsid w:val="00B26D65"/>
    <w:rsid w:val="00B35070"/>
    <w:rsid w:val="00B41ECF"/>
    <w:rsid w:val="00B45F72"/>
    <w:rsid w:val="00B73D69"/>
    <w:rsid w:val="00B85F43"/>
    <w:rsid w:val="00B93EA0"/>
    <w:rsid w:val="00B95ED6"/>
    <w:rsid w:val="00BA38D9"/>
    <w:rsid w:val="00BF339A"/>
    <w:rsid w:val="00C260A5"/>
    <w:rsid w:val="00C34820"/>
    <w:rsid w:val="00C520D3"/>
    <w:rsid w:val="00C61F20"/>
    <w:rsid w:val="00C9567B"/>
    <w:rsid w:val="00CA2668"/>
    <w:rsid w:val="00CA3E13"/>
    <w:rsid w:val="00CB19E8"/>
    <w:rsid w:val="00CC1EA7"/>
    <w:rsid w:val="00CC1FDA"/>
    <w:rsid w:val="00CC5B00"/>
    <w:rsid w:val="00CD254B"/>
    <w:rsid w:val="00CF230B"/>
    <w:rsid w:val="00D02ECB"/>
    <w:rsid w:val="00D12316"/>
    <w:rsid w:val="00D213C2"/>
    <w:rsid w:val="00D3201B"/>
    <w:rsid w:val="00D42271"/>
    <w:rsid w:val="00D840ED"/>
    <w:rsid w:val="00D910EA"/>
    <w:rsid w:val="00D93788"/>
    <w:rsid w:val="00DC1358"/>
    <w:rsid w:val="00DC66B3"/>
    <w:rsid w:val="00DE0D80"/>
    <w:rsid w:val="00DE7BCD"/>
    <w:rsid w:val="00DF24A4"/>
    <w:rsid w:val="00DF6868"/>
    <w:rsid w:val="00E04CD7"/>
    <w:rsid w:val="00E56B76"/>
    <w:rsid w:val="00E70542"/>
    <w:rsid w:val="00E84B1B"/>
    <w:rsid w:val="00E91B16"/>
    <w:rsid w:val="00EA7EE7"/>
    <w:rsid w:val="00EB4CD5"/>
    <w:rsid w:val="00EC05E4"/>
    <w:rsid w:val="00EC186E"/>
    <w:rsid w:val="00EC615F"/>
    <w:rsid w:val="00EC7B17"/>
    <w:rsid w:val="00EE1C96"/>
    <w:rsid w:val="00EF20B9"/>
    <w:rsid w:val="00EF37D4"/>
    <w:rsid w:val="00EF4910"/>
    <w:rsid w:val="00F00431"/>
    <w:rsid w:val="00F02526"/>
    <w:rsid w:val="00F17279"/>
    <w:rsid w:val="00F353E7"/>
    <w:rsid w:val="00F41C31"/>
    <w:rsid w:val="00F55EB7"/>
    <w:rsid w:val="00F65900"/>
    <w:rsid w:val="00F712E9"/>
    <w:rsid w:val="00F731B9"/>
    <w:rsid w:val="00F75F00"/>
    <w:rsid w:val="00FC2552"/>
    <w:rsid w:val="00FC290E"/>
    <w:rsid w:val="00FC398B"/>
    <w:rsid w:val="00FD5E81"/>
    <w:rsid w:val="00FE6F8A"/>
    <w:rsid w:val="428F1C8E"/>
    <w:rsid w:val="481E0721"/>
    <w:rsid w:val="491C06F2"/>
    <w:rsid w:val="563B77CD"/>
    <w:rsid w:val="66C45AB7"/>
    <w:rsid w:val="69CD259F"/>
    <w:rsid w:val="76335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5"/>
    <w:unhideWhenUsed/>
    <w:qFormat/>
    <w:uiPriority w:val="99"/>
    <w:rPr>
      <w:sz w:val="18"/>
      <w:szCs w:val="18"/>
    </w:r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styleId="7">
    <w:name w:val="Hyperlink"/>
    <w:basedOn w:val="5"/>
    <w:unhideWhenUsed/>
    <w:qFormat/>
    <w:uiPriority w:val="99"/>
    <w:rPr>
      <w:color w:val="0000FF"/>
      <w:u w:val="single"/>
    </w:rPr>
  </w:style>
  <w:style w:type="table" w:styleId="9">
    <w:name w:val="Table Grid"/>
    <w:basedOn w:val="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0">
    <w:name w:val="apple-converted-space"/>
    <w:basedOn w:val="5"/>
    <w:qFormat/>
    <w:uiPriority w:val="0"/>
  </w:style>
  <w:style w:type="character" w:customStyle="1" w:styleId="11">
    <w:name w:val="页眉 Char"/>
    <w:basedOn w:val="5"/>
    <w:link w:val="4"/>
    <w:semiHidden/>
    <w:qFormat/>
    <w:uiPriority w:val="99"/>
    <w:rPr>
      <w:sz w:val="18"/>
      <w:szCs w:val="18"/>
    </w:rPr>
  </w:style>
  <w:style w:type="character" w:customStyle="1" w:styleId="12">
    <w:name w:val="无 A"/>
    <w:uiPriority w:val="0"/>
    <w:rPr>
      <w:lang w:val="en-US"/>
    </w:rPr>
  </w:style>
  <w:style w:type="character" w:customStyle="1" w:styleId="13">
    <w:name w:val="None"/>
    <w:qFormat/>
    <w:uiPriority w:val="0"/>
  </w:style>
  <w:style w:type="character" w:customStyle="1" w:styleId="14">
    <w:name w:val="页脚 Char"/>
    <w:basedOn w:val="5"/>
    <w:link w:val="3"/>
    <w:semiHidden/>
    <w:uiPriority w:val="99"/>
    <w:rPr>
      <w:sz w:val="18"/>
      <w:szCs w:val="18"/>
    </w:rPr>
  </w:style>
  <w:style w:type="character" w:customStyle="1" w:styleId="15">
    <w:name w:val="批注框文本 Char"/>
    <w:basedOn w:val="5"/>
    <w:link w:val="2"/>
    <w:semiHidden/>
    <w:uiPriority w:val="99"/>
    <w:rPr>
      <w:sz w:val="18"/>
      <w:szCs w:val="18"/>
    </w:rPr>
  </w:style>
  <w:style w:type="paragraph" w:customStyle="1" w:styleId="16">
    <w:name w:val="正文 A"/>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table" w:customStyle="1" w:styleId="17">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9</Pages>
  <Words>1164</Words>
  <Characters>6641</Characters>
  <Lines>55</Lines>
  <Paragraphs>15</Paragraphs>
  <TotalTime>17</TotalTime>
  <ScaleCrop>false</ScaleCrop>
  <LinksUpToDate>false</LinksUpToDate>
  <CharactersWithSpaces>7790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2018-06-01T02:16:00Z</dcterms:created>
  <dc:creator>User</dc:creator>
  <cp:lastModifiedBy>angelathree杨珊</cp:lastModifiedBy>
  <cp:lastPrinted>2017-06-28T09:44:00Z</cp:lastPrinted>
  <dcterms:modified xsi:type="dcterms:W3CDTF">2018-06-11T09:04:48Z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