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v:background id="_x0000_s1025">
      <v:fill type="frame" on="t" color2="#FFFFFF" o:title="image1" focussize="0,0" recolor="t" r:id="rId5"/>
    </v:background>
  </w:background>
  <w:body>
    <w:p>
      <w:pPr>
        <w:spacing w:line="360" w:lineRule="auto"/>
        <w:ind w:right="84" w:rightChars="40"/>
        <w:rPr>
          <w:rFonts w:hint="eastAsia" w:ascii="微软雅黑" w:hAnsi="微软雅黑" w:eastAsia="微软雅黑" w:cs="微软雅黑"/>
          <w:color w:val="E36C0A"/>
          <w:szCs w:val="21"/>
          <w:lang w:eastAsia="zh-CN"/>
        </w:rPr>
      </w:pPr>
      <w:r>
        <w:rPr>
          <w:rFonts w:hint="eastAsia" w:ascii="微软雅黑" w:hAnsi="微软雅黑" w:eastAsia="微软雅黑" w:cs="微软雅黑"/>
          <w:color w:val="E36C0A"/>
          <w:szCs w:val="21"/>
          <w:lang w:eastAsia="zh-CN"/>
        </w:rPr>
        <w:drawing>
          <wp:anchor distT="0" distB="0" distL="114935" distR="114935" simplePos="0" relativeHeight="251663360" behindDoc="0" locked="0" layoutInCell="1" allowOverlap="1">
            <wp:simplePos x="0" y="0"/>
            <wp:positionH relativeFrom="column">
              <wp:posOffset>-687070</wp:posOffset>
            </wp:positionH>
            <wp:positionV relativeFrom="paragraph">
              <wp:posOffset>-1595120</wp:posOffset>
            </wp:positionV>
            <wp:extent cx="7565390" cy="10695305"/>
            <wp:effectExtent l="0" t="0" r="16510" b="10795"/>
            <wp:wrapSquare wrapText="bothSides"/>
            <wp:docPr id="3" name="图片 3" descr="88224027265033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82240272650334150"/>
                    <pic:cNvPicPr>
                      <a:picLocks noChangeAspect="1"/>
                    </pic:cNvPicPr>
                  </pic:nvPicPr>
                  <pic:blipFill>
                    <a:blip r:embed="rId6"/>
                    <a:stretch>
                      <a:fillRect/>
                    </a:stretch>
                  </pic:blipFill>
                  <pic:spPr>
                    <a:xfrm>
                      <a:off x="0" y="0"/>
                      <a:ext cx="7565390" cy="10695305"/>
                    </a:xfrm>
                    <a:prstGeom prst="rect">
                      <a:avLst/>
                    </a:prstGeom>
                  </pic:spPr>
                </pic:pic>
              </a:graphicData>
            </a:graphic>
          </wp:anchor>
        </w:drawing>
      </w:r>
    </w:p>
    <w:p>
      <w:pPr>
        <w:spacing w:line="360" w:lineRule="auto"/>
        <w:ind w:right="84" w:rightChars="40"/>
      </w:pPr>
      <w:r>
        <w:rPr>
          <w:rFonts w:hint="eastAsia" w:eastAsia="宋体"/>
          <w:lang w:eastAsia="zh-CN"/>
        </w:rPr>
        <w:drawing>
          <wp:anchor distT="0" distB="0" distL="114935" distR="114935" simplePos="0" relativeHeight="251662336" behindDoc="0" locked="0" layoutInCell="1" allowOverlap="1">
            <wp:simplePos x="0" y="0"/>
            <wp:positionH relativeFrom="column">
              <wp:posOffset>-685800</wp:posOffset>
            </wp:positionH>
            <wp:positionV relativeFrom="paragraph">
              <wp:posOffset>-1616075</wp:posOffset>
            </wp:positionV>
            <wp:extent cx="7546975" cy="10669270"/>
            <wp:effectExtent l="0" t="0" r="15875" b="17780"/>
            <wp:wrapSquare wrapText="bothSides"/>
            <wp:docPr id="7" name="图片 7" descr="44655934823512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46559348235122320"/>
                    <pic:cNvPicPr>
                      <a:picLocks noChangeAspect="1"/>
                    </pic:cNvPicPr>
                  </pic:nvPicPr>
                  <pic:blipFill>
                    <a:blip r:embed="rId7"/>
                    <a:stretch>
                      <a:fillRect/>
                    </a:stretch>
                  </pic:blipFill>
                  <pic:spPr>
                    <a:xfrm>
                      <a:off x="0" y="0"/>
                      <a:ext cx="7546975" cy="10669270"/>
                    </a:xfrm>
                    <a:prstGeom prst="rect">
                      <a:avLst/>
                    </a:prstGeom>
                  </pic:spPr>
                </pic:pic>
              </a:graphicData>
            </a:graphic>
          </wp:anchor>
        </w:drawing>
      </w:r>
    </w:p>
    <w:p>
      <w:pPr>
        <w:spacing w:line="360" w:lineRule="auto"/>
        <w:ind w:right="84" w:rightChars="40"/>
      </w:pPr>
      <w:r>
        <w:drawing>
          <wp:anchor distT="0" distB="0" distL="114300" distR="114300" simplePos="0" relativeHeight="251661312" behindDoc="0" locked="0" layoutInCell="1" allowOverlap="1">
            <wp:simplePos x="0" y="0"/>
            <wp:positionH relativeFrom="column">
              <wp:posOffset>-717550</wp:posOffset>
            </wp:positionH>
            <wp:positionV relativeFrom="paragraph">
              <wp:posOffset>-1576070</wp:posOffset>
            </wp:positionV>
            <wp:extent cx="7556500" cy="10681970"/>
            <wp:effectExtent l="0" t="0" r="6985" b="571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7556360" cy="10681713"/>
                    </a:xfrm>
                    <a:prstGeom prst="rect">
                      <a:avLst/>
                    </a:prstGeom>
                  </pic:spPr>
                </pic:pic>
              </a:graphicData>
            </a:graphic>
          </wp:anchor>
        </w:drawing>
      </w: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rPr>
          <w:rFonts w:hint="eastAsia" w:eastAsia="宋体"/>
          <w:lang w:eastAsia="zh-CN"/>
        </w:rPr>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pPr>
    </w:p>
    <w:p>
      <w:pPr>
        <w:spacing w:line="360" w:lineRule="auto"/>
        <w:ind w:right="84" w:rightChars="40"/>
        <w:rPr>
          <w:rFonts w:ascii="微软雅黑" w:hAnsi="微软雅黑" w:eastAsia="微软雅黑" w:cs="微软雅黑"/>
          <w:color w:val="E36C0A"/>
          <w:szCs w:val="21"/>
        </w:rPr>
      </w:pPr>
      <w:r>
        <w:drawing>
          <wp:anchor distT="0" distB="0" distL="114300" distR="114300" simplePos="0" relativeHeight="251656192" behindDoc="0" locked="0" layoutInCell="1" allowOverlap="1">
            <wp:simplePos x="0" y="0"/>
            <wp:positionH relativeFrom="column">
              <wp:posOffset>5734050</wp:posOffset>
            </wp:positionH>
            <wp:positionV relativeFrom="paragraph">
              <wp:posOffset>-9578975</wp:posOffset>
            </wp:positionV>
            <wp:extent cx="989965" cy="1485900"/>
            <wp:effectExtent l="0" t="0" r="0" b="0"/>
            <wp:wrapNone/>
            <wp:docPr id="4" name="图片 29" descr="风雅行LOGO大-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9" descr="风雅行LOGO大-1"/>
                    <pic:cNvPicPr>
                      <a:picLocks noChangeAspect="1"/>
                    </pic:cNvPicPr>
                  </pic:nvPicPr>
                  <pic:blipFill>
                    <a:blip r:embed="rId9"/>
                    <a:stretch>
                      <a:fillRect/>
                    </a:stretch>
                  </pic:blipFill>
                  <pic:spPr>
                    <a:xfrm>
                      <a:off x="0" y="0"/>
                      <a:ext cx="989965" cy="1485900"/>
                    </a:xfrm>
                    <a:prstGeom prst="rect">
                      <a:avLst/>
                    </a:prstGeom>
                    <a:noFill/>
                    <a:ln w="9525">
                      <a:noFill/>
                    </a:ln>
                  </pic:spPr>
                </pic:pic>
              </a:graphicData>
            </a:graphic>
          </wp:anchor>
        </w:drawing>
      </w:r>
    </w:p>
    <w:p>
      <w:pPr>
        <w:spacing w:line="360" w:lineRule="auto"/>
        <w:rPr>
          <w:rFonts w:ascii="微软雅黑" w:hAnsi="微软雅黑" w:eastAsia="微软雅黑" w:cs="微软雅黑"/>
          <w:color w:val="E36C0A"/>
          <w:szCs w:val="21"/>
        </w:rPr>
      </w:pPr>
      <w:r>
        <mc:AlternateContent>
          <mc:Choice Requires="wps">
            <w:drawing>
              <wp:anchor distT="0" distB="0" distL="114300" distR="114300" simplePos="0" relativeHeight="251653120" behindDoc="0" locked="0" layoutInCell="1" allowOverlap="1">
                <wp:simplePos x="0" y="0"/>
                <wp:positionH relativeFrom="column">
                  <wp:posOffset>-21590</wp:posOffset>
                </wp:positionH>
                <wp:positionV relativeFrom="paragraph">
                  <wp:posOffset>221615</wp:posOffset>
                </wp:positionV>
                <wp:extent cx="952500" cy="332740"/>
                <wp:effectExtent l="6350" t="6350" r="31750" b="41910"/>
                <wp:wrapNone/>
                <wp:docPr id="1" name="自选图形 33"/>
                <wp:cNvGraphicFramePr/>
                <a:graphic xmlns:a="http://schemas.openxmlformats.org/drawingml/2006/main">
                  <a:graphicData uri="http://schemas.microsoft.com/office/word/2010/wordprocessingShape">
                    <wps:wsp>
                      <wps:cNvSpPr/>
                      <wps:spPr>
                        <a:xfrm flipV="1">
                          <a:off x="0" y="0"/>
                          <a:ext cx="952500" cy="332740"/>
                        </a:xfrm>
                        <a:prstGeom prst="roundRect">
                          <a:avLst>
                            <a:gd name="adj" fmla="val 16667"/>
                          </a:avLst>
                        </a:prstGeom>
                        <a:gradFill rotWithShape="0">
                          <a:gsLst>
                            <a:gs pos="0">
                              <a:srgbClr val="FFFFFF"/>
                            </a:gs>
                            <a:gs pos="100000">
                              <a:srgbClr val="FBD4B4"/>
                            </a:gs>
                          </a:gsLst>
                          <a:lin ang="5400000" scaled="1"/>
                          <a:tileRect/>
                        </a:gradFill>
                        <a:ln w="12700" cap="flat" cmpd="sng">
                          <a:solidFill>
                            <a:srgbClr val="FABF8F"/>
                          </a:solidFill>
                          <a:prstDash val="solid"/>
                          <a:headEnd type="none" w="med" len="med"/>
                          <a:tailEnd type="none" w="med" len="med"/>
                        </a:ln>
                        <a:effectLst>
                          <a:outerShdw dist="28398" dir="3806096" algn="ctr" rotWithShape="0">
                            <a:srgbClr val="974706">
                              <a:alpha val="50000"/>
                            </a:srgbClr>
                          </a:outerShdw>
                        </a:effectLst>
                      </wps:spPr>
                      <wps:txbx>
                        <w:txbxContent>
                          <w:p>
                            <w:pPr>
                              <w:jc w:val="center"/>
                              <w:rPr>
                                <w:rFonts w:ascii="幼圆" w:eastAsia="幼圆"/>
                                <w:b/>
                              </w:rPr>
                            </w:pPr>
                            <w:r>
                              <w:rPr>
                                <w:rFonts w:hint="eastAsia" w:ascii="幼圆" w:eastAsia="幼圆"/>
                                <w:b/>
                              </w:rPr>
                              <w:t>行程特色</w:t>
                            </w:r>
                          </w:p>
                        </w:txbxContent>
                      </wps:txbx>
                      <wps:bodyPr upright="1"/>
                    </wps:wsp>
                  </a:graphicData>
                </a:graphic>
              </wp:anchor>
            </w:drawing>
          </mc:Choice>
          <mc:Fallback>
            <w:pict>
              <v:roundrect id="自选图形 33" o:spid="_x0000_s1026" o:spt="2" style="position:absolute;left:0pt;flip:y;margin-left:-1.7pt;margin-top:17.45pt;height:26.2pt;width:75pt;z-index:251653120;mso-width-relative:page;mso-height-relative:page;" fillcolor="#FFFFFF" filled="t" stroked="t" coordsize="21600,21600" arcsize="0.166666666666667" o:gfxdata="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HNUa+3XAAAACAEAAA8AAAAAAAAAAQAgAAAAIgAAAGRycy9kb3ducmV2LnhtbFBL&#10;AQIUABQAAAAIAIdO4kA0zHJ8ogIAAFIFAAAOAAAAAAAAAAEAIAAAACYBAABkcnMvZTJvRG9jLnht&#10;bFBLBQYAAAAABgAGAFkBAAA6BgAAAAA=&#10;">
                <v:fill type="gradient" on="t" color2="#FBD4B4" focus="100%" focussize="0,0"/>
                <v:stroke weight="1pt" color="#FABF8F" joinstyle="round"/>
                <v:imagedata o:title=""/>
                <o:lock v:ext="edit" aspectratio="f"/>
                <v:shadow on="t" color="#974706" opacity="32768f" offset="1pt,2pt" origin="0f,0f" matrix="65536f,0f,0f,65536f"/>
                <v:textbox>
                  <w:txbxContent>
                    <w:p>
                      <w:pPr>
                        <w:jc w:val="center"/>
                        <w:rPr>
                          <w:rFonts w:ascii="幼圆" w:eastAsia="幼圆"/>
                          <w:b/>
                        </w:rPr>
                      </w:pPr>
                      <w:r>
                        <w:rPr>
                          <w:rFonts w:hint="eastAsia" w:ascii="幼圆" w:eastAsia="幼圆"/>
                          <w:b/>
                        </w:rPr>
                        <w:t>行程特色</w:t>
                      </w:r>
                    </w:p>
                  </w:txbxContent>
                </v:textbox>
              </v:roundrect>
            </w:pict>
          </mc:Fallback>
        </mc:AlternateContent>
      </w:r>
    </w:p>
    <w:p>
      <w:pPr>
        <w:spacing w:line="360" w:lineRule="auto"/>
        <w:rPr>
          <w:rFonts w:ascii="微软雅黑" w:hAnsi="微软雅黑" w:eastAsia="微软雅黑" w:cs="微软雅黑"/>
          <w:color w:val="E36C0A"/>
          <w:szCs w:val="21"/>
        </w:rPr>
      </w:pPr>
    </w:p>
    <w:p>
      <w:pPr>
        <w:numPr>
          <w:ilvl w:val="0"/>
          <w:numId w:val="1"/>
        </w:numPr>
        <w:spacing w:line="360" w:lineRule="auto"/>
        <w:rPr>
          <w:rFonts w:ascii="微软雅黑" w:hAnsi="微软雅黑" w:eastAsia="微软雅黑" w:cs="微软雅黑"/>
          <w:lang w:val="zh-CN"/>
        </w:rPr>
      </w:pPr>
      <w:r>
        <w:rPr>
          <w:rFonts w:hint="eastAsia" w:ascii="微软雅黑" w:hAnsi="微软雅黑" w:eastAsia="微软雅黑" w:cs="微软雅黑"/>
        </w:rPr>
        <w:t>卡塔尔五星</w:t>
      </w:r>
      <w:r>
        <w:rPr>
          <w:rFonts w:hint="eastAsia" w:ascii="微软雅黑" w:hAnsi="微软雅黑" w:eastAsia="微软雅黑" w:cs="微软雅黑"/>
          <w:lang w:val="zh-CN"/>
        </w:rPr>
        <w:t>航空公司豪华客机，直飞欧洲，两点进出，不走回头路，更多游览时间。</w:t>
      </w:r>
    </w:p>
    <w:p>
      <w:pPr>
        <w:numPr>
          <w:ilvl w:val="0"/>
          <w:numId w:val="1"/>
        </w:numPr>
        <w:spacing w:line="360" w:lineRule="auto"/>
        <w:rPr>
          <w:rFonts w:ascii="微软雅黑" w:hAnsi="微软雅黑" w:eastAsia="微软雅黑" w:cs="微软雅黑"/>
          <w:lang w:val="zh-CN"/>
        </w:rPr>
      </w:pPr>
      <w:r>
        <w:rPr>
          <w:rFonts w:hint="eastAsia" w:ascii="微软雅黑" w:hAnsi="微软雅黑" w:eastAsia="微软雅黑" w:cs="微软雅黑"/>
          <w:lang w:val="zh-CN"/>
        </w:rPr>
        <w:t>浪漫海岛：</w:t>
      </w:r>
      <w:r>
        <w:rPr>
          <w:rFonts w:ascii="微软雅黑" w:hAnsi="微软雅黑" w:eastAsia="微软雅黑" w:cs="微软雅黑"/>
          <w:lang w:val="zh-CN"/>
        </w:rPr>
        <w:t>MYKONOS-</w:t>
      </w:r>
      <w:r>
        <w:rPr>
          <w:rFonts w:hint="eastAsia" w:ascii="微软雅黑" w:hAnsi="微软雅黑" w:eastAsia="微软雅黑" w:cs="微软雅黑"/>
          <w:lang w:val="zh-CN"/>
        </w:rPr>
        <w:t>米克诺斯岛、</w:t>
      </w:r>
      <w:r>
        <w:rPr>
          <w:rFonts w:ascii="微软雅黑" w:hAnsi="微软雅黑" w:eastAsia="微软雅黑" w:cs="微软雅黑"/>
          <w:lang w:val="zh-CN"/>
        </w:rPr>
        <w:t xml:space="preserve"> SANTORINI-</w:t>
      </w:r>
      <w:r>
        <w:rPr>
          <w:rFonts w:hint="eastAsia" w:ascii="微软雅黑" w:hAnsi="微软雅黑" w:eastAsia="微软雅黑" w:cs="微软雅黑"/>
          <w:lang w:val="zh-CN"/>
        </w:rPr>
        <w:t>圣托里尼岛</w:t>
      </w:r>
      <w:r>
        <w:rPr>
          <w:rFonts w:ascii="微软雅黑" w:hAnsi="微软雅黑" w:eastAsia="微软雅黑" w:cs="微软雅黑"/>
          <w:lang w:val="zh-CN"/>
        </w:rPr>
        <w:t>;</w:t>
      </w:r>
    </w:p>
    <w:p>
      <w:pPr>
        <w:numPr>
          <w:ilvl w:val="0"/>
          <w:numId w:val="1"/>
        </w:numPr>
        <w:spacing w:line="360" w:lineRule="auto"/>
        <w:rPr>
          <w:rFonts w:ascii="微软雅黑" w:hAnsi="微软雅黑" w:eastAsia="微软雅黑" w:cs="微软雅黑"/>
          <w:lang w:val="zh-CN"/>
        </w:rPr>
      </w:pPr>
      <w:r>
        <w:rPr>
          <w:rFonts w:hint="eastAsia" w:ascii="微软雅黑" w:hAnsi="微软雅黑" w:eastAsia="微软雅黑" w:cs="微软雅黑"/>
          <w:lang w:val="zh-CN"/>
        </w:rPr>
        <w:t>体验米克诺斯岛慢生活，一觉睡到自然醒</w:t>
      </w:r>
      <w:r>
        <w:rPr>
          <w:rFonts w:ascii="微软雅黑" w:hAnsi="微软雅黑" w:eastAsia="微软雅黑" w:cs="微软雅黑"/>
          <w:lang w:val="zh-CN"/>
        </w:rPr>
        <w:t>.</w:t>
      </w:r>
      <w:r>
        <w:rPr>
          <w:rFonts w:hint="eastAsia" w:ascii="微软雅黑" w:hAnsi="微软雅黑" w:eastAsia="微软雅黑" w:cs="微软雅黑"/>
          <w:lang w:val="zh-CN"/>
        </w:rPr>
        <w:t>：阳光</w:t>
      </w:r>
      <w:r>
        <w:rPr>
          <w:rFonts w:ascii="微软雅黑" w:hAnsi="微软雅黑" w:eastAsia="微软雅黑" w:cs="微软雅黑"/>
          <w:lang w:val="zh-CN"/>
        </w:rPr>
        <w:t>(Sun)</w:t>
      </w:r>
      <w:r>
        <w:rPr>
          <w:rFonts w:hint="eastAsia" w:ascii="微软雅黑" w:hAnsi="微软雅黑" w:eastAsia="微软雅黑" w:cs="微软雅黑"/>
          <w:lang w:val="zh-CN"/>
        </w:rPr>
        <w:t>、海洋</w:t>
      </w:r>
      <w:r>
        <w:rPr>
          <w:rFonts w:ascii="微软雅黑" w:hAnsi="微软雅黑" w:eastAsia="微软雅黑" w:cs="微软雅黑"/>
          <w:lang w:val="zh-CN"/>
        </w:rPr>
        <w:t>(Sea)</w:t>
      </w:r>
      <w:r>
        <w:rPr>
          <w:rFonts w:hint="eastAsia" w:ascii="微软雅黑" w:hAnsi="微软雅黑" w:eastAsia="微软雅黑" w:cs="微软雅黑"/>
          <w:lang w:val="zh-CN"/>
        </w:rPr>
        <w:t>、沙滩</w:t>
      </w:r>
      <w:r>
        <w:rPr>
          <w:rFonts w:ascii="微软雅黑" w:hAnsi="微软雅黑" w:eastAsia="微软雅黑" w:cs="微软雅黑"/>
          <w:lang w:val="zh-CN"/>
        </w:rPr>
        <w:t>(Sand)</w:t>
      </w:r>
      <w:r>
        <w:rPr>
          <w:rFonts w:hint="eastAsia" w:ascii="微软雅黑" w:hAnsi="微软雅黑" w:eastAsia="微软雅黑" w:cs="微软雅黑"/>
          <w:lang w:val="zh-CN"/>
        </w:rPr>
        <w:t>、性感</w:t>
      </w:r>
      <w:r>
        <w:rPr>
          <w:rFonts w:ascii="微软雅黑" w:hAnsi="微软雅黑" w:eastAsia="微软雅黑" w:cs="微软雅黑"/>
          <w:lang w:val="zh-CN"/>
        </w:rPr>
        <w:t>(Sex)</w:t>
      </w:r>
      <w:r>
        <w:rPr>
          <w:rFonts w:hint="eastAsia" w:ascii="微软雅黑" w:hAnsi="微软雅黑" w:eastAsia="微软雅黑" w:cs="微软雅黑"/>
          <w:lang w:val="zh-CN"/>
        </w:rPr>
        <w:t>，最接近天堂的小岛，全天自由活动，在白墙碧海蓝天的映衬下捕捉着“风车日落”；</w:t>
      </w:r>
    </w:p>
    <w:p>
      <w:pPr>
        <w:numPr>
          <w:ilvl w:val="0"/>
          <w:numId w:val="1"/>
        </w:numPr>
        <w:spacing w:line="360" w:lineRule="auto"/>
        <w:rPr>
          <w:rFonts w:ascii="微软雅黑" w:hAnsi="微软雅黑" w:eastAsia="微软雅黑" w:cs="微软雅黑"/>
          <w:lang w:val="zh-CN"/>
        </w:rPr>
      </w:pPr>
      <w:r>
        <w:rPr>
          <w:rFonts w:hint="eastAsia" w:ascii="微软雅黑" w:hAnsi="微软雅黑" w:eastAsia="微软雅黑" w:cs="微软雅黑"/>
          <w:lang w:val="zh-CN"/>
        </w:rPr>
        <w:t>全程四星酒店，升级两晚圣岛悬崖酒店</w:t>
      </w:r>
    </w:p>
    <w:p>
      <w:pPr>
        <w:numPr>
          <w:ilvl w:val="0"/>
          <w:numId w:val="1"/>
        </w:numPr>
        <w:spacing w:line="360" w:lineRule="auto"/>
        <w:rPr>
          <w:rFonts w:ascii="微软雅黑" w:hAnsi="微软雅黑" w:eastAsia="微软雅黑" w:cs="微软雅黑"/>
          <w:lang w:val="zh-CN"/>
        </w:rPr>
      </w:pPr>
      <w:r>
        <w:rPr>
          <w:rFonts w:hint="eastAsia" w:ascii="微软雅黑" w:hAnsi="微软雅黑" w:eastAsia="微软雅黑" w:cs="微软雅黑"/>
          <w:lang w:val="zh-CN"/>
        </w:rPr>
        <w:t>全程含小费</w:t>
      </w:r>
      <w:r>
        <w:rPr>
          <w:rFonts w:ascii="微软雅黑" w:hAnsi="微软雅黑" w:eastAsia="微软雅黑" w:cs="微软雅黑"/>
          <w:lang w:val="zh-CN"/>
        </w:rPr>
        <w:br w:type="textWrapping"/>
      </w:r>
    </w:p>
    <w:p>
      <w:pPr>
        <w:spacing w:line="360" w:lineRule="auto"/>
        <w:ind w:leftChars="-95" w:hanging="200" w:hangingChars="95"/>
        <w:rPr>
          <w:rFonts w:ascii="微软雅黑" w:hAnsi="微软雅黑" w:eastAsia="微软雅黑" w:cs="微软雅黑"/>
          <w:color w:val="E36C0A"/>
          <w:szCs w:val="21"/>
        </w:rPr>
      </w:pPr>
      <w:r>
        <w:rPr>
          <w:rFonts w:hint="eastAsia" w:ascii="微软雅黑" w:hAnsi="微软雅黑" w:eastAsia="微软雅黑" w:cs="微软雅黑"/>
          <w:b/>
          <w:bCs/>
          <w:color w:val="FFFFFF"/>
          <w:szCs w:val="21"/>
          <w:shd w:val="clear" w:color="auto" w:fill="F79646"/>
        </w:rPr>
        <w:t>出发时间</w:t>
      </w:r>
      <w:r>
        <w:rPr>
          <w:rFonts w:hint="eastAsia" w:ascii="微软雅黑" w:hAnsi="微软雅黑" w:eastAsia="微软雅黑" w:cs="微软雅黑"/>
          <w:b/>
          <w:bCs/>
          <w:color w:val="E36C0A"/>
          <w:szCs w:val="21"/>
        </w:rPr>
        <w:t>：7月24日</w:t>
      </w:r>
    </w:p>
    <w:p>
      <w:pPr>
        <w:spacing w:line="360" w:lineRule="auto"/>
        <w:ind w:left="-199" w:leftChars="-95"/>
        <w:rPr>
          <w:rFonts w:ascii="微软雅黑" w:hAnsi="微软雅黑" w:eastAsia="微软雅黑" w:cs="微软雅黑"/>
          <w:color w:val="E36C0A"/>
          <w:szCs w:val="21"/>
        </w:rPr>
      </w:pPr>
      <w:r>
        <w:rPr>
          <w:rFonts w:hint="eastAsia" w:ascii="微软雅黑" w:hAnsi="微软雅黑" w:eastAsia="微软雅黑" w:cs="微软雅黑"/>
          <w:b/>
          <w:bCs/>
          <w:color w:val="FFFFFF"/>
          <w:szCs w:val="21"/>
          <w:shd w:val="clear" w:color="auto" w:fill="F79646"/>
        </w:rPr>
        <w:t>酒店安排</w:t>
      </w:r>
      <w:r>
        <w:rPr>
          <w:rFonts w:hint="eastAsia" w:ascii="微软雅黑" w:hAnsi="微软雅黑" w:eastAsia="微软雅黑" w:cs="微软雅黑"/>
          <w:b/>
          <w:bCs/>
          <w:color w:val="E36C0A"/>
          <w:szCs w:val="21"/>
        </w:rPr>
        <w:t>：</w:t>
      </w:r>
      <w:r>
        <w:rPr>
          <w:rFonts w:hint="eastAsia" w:ascii="微软雅黑" w:hAnsi="微软雅黑" w:eastAsia="微软雅黑" w:cs="微软雅黑"/>
          <w:color w:val="E36C0A"/>
          <w:szCs w:val="21"/>
        </w:rPr>
        <w:t>全程欧洲四</w:t>
      </w:r>
      <w:r>
        <w:rPr>
          <w:rFonts w:hint="eastAsia" w:ascii="微软雅黑" w:hAnsi="微软雅黑" w:eastAsia="微软雅黑" w:cs="微软雅黑"/>
          <w:color w:val="E36C0A"/>
          <w:szCs w:val="21"/>
          <w:lang w:eastAsia="zh-CN"/>
        </w:rPr>
        <w:t>星</w:t>
      </w:r>
      <w:r>
        <w:rPr>
          <w:rFonts w:hint="eastAsia" w:ascii="微软雅黑" w:hAnsi="微软雅黑" w:eastAsia="微软雅黑" w:cs="微软雅黑"/>
          <w:color w:val="E36C0A"/>
          <w:szCs w:val="21"/>
        </w:rPr>
        <w:t>酒店</w:t>
      </w:r>
      <w:r>
        <w:rPr>
          <w:rFonts w:hint="eastAsia" w:ascii="微软雅黑" w:hAnsi="微软雅黑" w:eastAsia="微软雅黑" w:cs="微软雅黑"/>
          <w:color w:val="E36C0A"/>
          <w:szCs w:val="21"/>
          <w:lang w:val="en-US" w:eastAsia="zh-CN"/>
        </w:rPr>
        <w:t>+升级2晚悬崖酒店</w:t>
      </w:r>
    </w:p>
    <w:p>
      <w:pPr>
        <w:spacing w:line="360" w:lineRule="auto"/>
        <w:ind w:left="-199" w:leftChars="-95"/>
        <w:rPr>
          <w:rFonts w:ascii="微软雅黑" w:hAnsi="微软雅黑" w:eastAsia="微软雅黑" w:cs="微软雅黑"/>
          <w:color w:val="E36C0A"/>
          <w:szCs w:val="21"/>
        </w:rPr>
      </w:pPr>
      <w:r>
        <w:rPr>
          <w:rFonts w:hint="eastAsia" w:ascii="微软雅黑" w:hAnsi="微软雅黑" w:eastAsia="微软雅黑" w:cs="微软雅黑"/>
          <w:b/>
          <w:bCs/>
          <w:color w:val="FFFFFF"/>
          <w:szCs w:val="21"/>
          <w:shd w:val="clear" w:color="auto" w:fill="F79646"/>
        </w:rPr>
        <w:t>团队餐食</w:t>
      </w:r>
      <w:r>
        <w:rPr>
          <w:rFonts w:hint="eastAsia" w:ascii="微软雅黑" w:hAnsi="微软雅黑" w:eastAsia="微软雅黑" w:cs="微软雅黑"/>
          <w:b/>
          <w:bCs/>
          <w:color w:val="E36C0A"/>
          <w:szCs w:val="21"/>
        </w:rPr>
        <w:t>：</w:t>
      </w:r>
      <w:r>
        <w:rPr>
          <w:rFonts w:hint="eastAsia" w:ascii="微软雅黑" w:hAnsi="微软雅黑" w:eastAsia="微软雅黑" w:cs="微软雅黑"/>
          <w:color w:val="E36C0A"/>
          <w:szCs w:val="21"/>
        </w:rPr>
        <w:t>早餐为酒店内西式早餐，午晚餐为中式五菜一汤</w:t>
      </w:r>
      <w:r>
        <w:rPr>
          <w:rFonts w:hint="eastAsia" w:ascii="微软雅黑" w:hAnsi="微软雅黑" w:eastAsia="微软雅黑" w:cs="微软雅黑"/>
          <w:color w:val="E36C0A"/>
          <w:szCs w:val="21"/>
          <w:lang w:val="en-US" w:eastAsia="zh-CN"/>
        </w:rPr>
        <w:t>+当地西餐</w:t>
      </w:r>
    </w:p>
    <w:p>
      <w:pPr>
        <w:ind w:left="-199" w:leftChars="-95"/>
        <w:rPr>
          <w:rFonts w:ascii="微软雅黑" w:hAnsi="微软雅黑" w:eastAsia="微软雅黑" w:cs="幼圆"/>
          <w:color w:val="E36C0A"/>
          <w:szCs w:val="21"/>
        </w:rPr>
      </w:pPr>
      <w:r>
        <w:rPr>
          <w:rFonts w:hint="eastAsia" w:ascii="微软雅黑" w:hAnsi="微软雅黑" w:eastAsia="微软雅黑" w:cs="微软雅黑"/>
          <w:b/>
          <w:bCs/>
          <w:color w:val="FFFFFF"/>
          <w:szCs w:val="21"/>
          <w:shd w:val="clear" w:color="auto" w:fill="F79646"/>
        </w:rPr>
        <w:t>交通工具</w:t>
      </w:r>
      <w:r>
        <w:rPr>
          <w:rFonts w:hint="eastAsia" w:ascii="微软雅黑" w:hAnsi="微软雅黑" w:eastAsia="微软雅黑" w:cs="微软雅黑"/>
          <w:b/>
          <w:bCs/>
          <w:color w:val="E36C0A"/>
          <w:szCs w:val="21"/>
        </w:rPr>
        <w:t>：</w:t>
      </w:r>
      <w:r>
        <w:rPr>
          <w:rFonts w:hint="eastAsia" w:ascii="微软雅黑" w:hAnsi="微软雅黑" w:eastAsia="微软雅黑" w:cs="幼圆"/>
          <w:color w:val="E36C0A"/>
          <w:szCs w:val="21"/>
        </w:rPr>
        <w:t>卡塔尔五星</w:t>
      </w:r>
      <w:r>
        <w:rPr>
          <w:rFonts w:hint="eastAsia" w:ascii="微软雅黑" w:hAnsi="微软雅黑" w:eastAsia="微软雅黑" w:cs="幼圆"/>
          <w:color w:val="E36C0A"/>
          <w:szCs w:val="21"/>
          <w:lang w:val="zh-CN"/>
        </w:rPr>
        <w:t>航空公</w:t>
      </w:r>
      <w:r>
        <w:rPr>
          <w:rFonts w:hint="eastAsia" w:ascii="微软雅黑" w:hAnsi="微软雅黑" w:eastAsia="微软雅黑" w:cs="幼圆"/>
          <w:color w:val="E36C0A"/>
          <w:szCs w:val="21"/>
        </w:rPr>
        <w:t>司豪华客机飞往欧洲，境外全程欧洲旅游巴士</w:t>
      </w:r>
    </w:p>
    <w:p>
      <w:pPr>
        <w:ind w:left="-199" w:leftChars="-95"/>
        <w:rPr>
          <w:rFonts w:ascii="微软雅黑" w:hAnsi="微软雅黑" w:eastAsia="微软雅黑" w:cs="微软雅黑"/>
          <w:color w:val="E36C0A"/>
          <w:szCs w:val="21"/>
        </w:rPr>
      </w:pPr>
    </w:p>
    <w:p>
      <w:pPr>
        <w:spacing w:line="360" w:lineRule="exact"/>
        <w:jc w:val="center"/>
        <w:rPr>
          <w:rFonts w:ascii="微软雅黑" w:hAnsi="微软雅黑" w:eastAsia="微软雅黑" w:cs="微软雅黑"/>
          <w:b/>
          <w:spacing w:val="20"/>
          <w:szCs w:val="21"/>
        </w:rPr>
      </w:pPr>
    </w:p>
    <w:tbl>
      <w:tblPr>
        <w:tblStyle w:val="20"/>
        <w:tblW w:w="10768" w:type="dxa"/>
        <w:jc w:val="center"/>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2890"/>
        <w:gridCol w:w="2758"/>
        <w:gridCol w:w="1013"/>
        <w:gridCol w:w="20"/>
        <w:gridCol w:w="1501"/>
        <w:gridCol w:w="431"/>
        <w:gridCol w:w="19"/>
        <w:gridCol w:w="2136"/>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444" w:hRule="atLeast"/>
          <w:jc w:val="center"/>
        </w:trPr>
        <w:tc>
          <w:tcPr>
            <w:tcW w:w="2890" w:type="dxa"/>
            <w:tcBorders>
              <w:top w:val="thinThickSmallGap" w:color="0070C0" w:sz="12" w:space="0"/>
            </w:tcBorders>
            <w:shd w:val="clear" w:color="auto" w:fill="FDE9D9"/>
            <w:vAlign w:val="center"/>
          </w:tcPr>
          <w:p>
            <w:pPr>
              <w:spacing w:line="24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日期</w:t>
            </w:r>
          </w:p>
        </w:tc>
        <w:tc>
          <w:tcPr>
            <w:tcW w:w="7878" w:type="dxa"/>
            <w:gridSpan w:val="7"/>
            <w:tcBorders>
              <w:top w:val="thinThickSmallGap" w:color="0070C0" w:sz="12" w:space="0"/>
            </w:tcBorders>
            <w:shd w:val="clear" w:color="auto" w:fill="FDE9D9"/>
            <w:vAlign w:val="center"/>
          </w:tcPr>
          <w:p>
            <w:pPr>
              <w:spacing w:line="240" w:lineRule="exact"/>
              <w:jc w:val="center"/>
              <w:rPr>
                <w:rFonts w:ascii="微软雅黑" w:hAnsi="微软雅黑" w:eastAsia="微软雅黑" w:cs="微软雅黑"/>
                <w:b/>
                <w:bCs/>
                <w:szCs w:val="21"/>
              </w:rPr>
            </w:pPr>
            <w:r>
              <w:rPr>
                <w:rFonts w:hint="eastAsia" w:ascii="微软雅黑" w:hAnsi="微软雅黑" w:eastAsia="微软雅黑" w:cs="微软雅黑"/>
                <w:b/>
                <w:bCs/>
                <w:szCs w:val="21"/>
              </w:rPr>
              <w:t>行程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shd w:val="clear" w:color="auto" w:fill="C6D9F1"/>
          </w:tcPr>
          <w:p>
            <w:pPr>
              <w:ind w:left="1050" w:right="88" w:rightChars="42" w:hanging="1051" w:hangingChars="500"/>
              <w:rPr>
                <w:rFonts w:ascii="微软雅黑" w:hAnsi="微软雅黑" w:eastAsia="微软雅黑" w:cs="微软雅黑"/>
                <w:szCs w:val="21"/>
              </w:rPr>
            </w:pPr>
            <w:r>
              <w:rPr>
                <w:rFonts w:hint="eastAsia" w:ascii="微软雅黑" w:hAnsi="微软雅黑" w:eastAsia="微软雅黑" w:cs="微软雅黑"/>
                <w:b/>
                <w:color w:val="000000"/>
                <w:szCs w:val="21"/>
              </w:rPr>
              <w:t>第一天 7月24日</w:t>
            </w:r>
          </w:p>
        </w:tc>
        <w:tc>
          <w:tcPr>
            <w:tcW w:w="7878" w:type="dxa"/>
            <w:gridSpan w:val="7"/>
            <w:shd w:val="clear" w:color="auto" w:fill="D5DCE4"/>
          </w:tcPr>
          <w:p>
            <w:pPr>
              <w:rPr>
                <w:rFonts w:ascii="微软雅黑" w:hAnsi="微软雅黑" w:eastAsia="微软雅黑" w:cs="微软雅黑"/>
                <w:b/>
                <w:szCs w:val="21"/>
                <w:u w:val="single"/>
              </w:rPr>
            </w:pPr>
            <w:r>
              <w:rPr>
                <w:rFonts w:hint="eastAsia" w:ascii="微软雅黑" w:hAnsi="微软雅黑" w:eastAsia="微软雅黑" w:cs="微软雅黑"/>
                <w:b/>
                <w:bCs/>
                <w:szCs w:val="21"/>
              </w:rPr>
              <w:t>成都</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890" w:type="dxa"/>
            <w:vMerge w:val="restart"/>
          </w:tcPr>
          <w:p>
            <w:pPr>
              <w:ind w:left="1050" w:right="88" w:rightChars="42" w:hanging="1050" w:hangingChars="500"/>
              <w:rPr>
                <w:rFonts w:ascii="微软雅黑" w:hAnsi="微软雅黑" w:eastAsia="微软雅黑" w:cs="微软雅黑"/>
                <w:szCs w:val="21"/>
              </w:rPr>
            </w:pPr>
          </w:p>
        </w:tc>
        <w:tc>
          <w:tcPr>
            <w:tcW w:w="7878" w:type="dxa"/>
            <w:gridSpan w:val="7"/>
          </w:tcPr>
          <w:p>
            <w:pPr>
              <w:rPr>
                <w:rFonts w:ascii="微软雅黑" w:hAnsi="微软雅黑" w:eastAsia="微软雅黑" w:cs="微软雅黑"/>
                <w:b/>
                <w:szCs w:val="21"/>
              </w:rPr>
            </w:pPr>
            <w:r>
              <w:rPr>
                <w:rFonts w:hint="eastAsia" w:ascii="微软雅黑" w:hAnsi="微软雅黑" w:eastAsia="微软雅黑" w:cs="微软雅黑"/>
                <w:b/>
                <w:szCs w:val="21"/>
              </w:rPr>
              <w:t>在成都双流机场集中，由领队召开行前说明会。</w:t>
            </w:r>
          </w:p>
          <w:p>
            <w:pPr>
              <w:rPr>
                <w:rFonts w:ascii="微软雅黑" w:hAnsi="微软雅黑" w:eastAsia="微软雅黑" w:cs="微软雅黑"/>
                <w:b/>
                <w:bCs/>
                <w:color w:val="000000"/>
                <w:szCs w:val="21"/>
              </w:rPr>
            </w:pPr>
            <w:r>
              <w:rPr>
                <w:rFonts w:hint="eastAsia" w:ascii="微软雅黑" w:hAnsi="微软雅黑" w:eastAsia="微软雅黑" w:cs="微软雅黑"/>
                <w:b/>
                <w:szCs w:val="21"/>
              </w:rPr>
              <w:t>因出境手续繁杂，为确保您的顺利登机，请客人自行前往机场，建议提前至少3小时到机场，请务必携带好您的身份证原件或护照原件前往柜台办理登机手续。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92" w:hRule="atLeast"/>
          <w:jc w:val="center"/>
        </w:trPr>
        <w:tc>
          <w:tcPr>
            <w:tcW w:w="2890" w:type="dxa"/>
            <w:vMerge w:val="continue"/>
          </w:tcPr>
          <w:p>
            <w:pPr>
              <w:rPr>
                <w:rFonts w:ascii="微软雅黑" w:hAnsi="微软雅黑" w:eastAsia="微软雅黑" w:cs="微软雅黑"/>
                <w:szCs w:val="21"/>
              </w:rPr>
            </w:pPr>
          </w:p>
        </w:tc>
        <w:tc>
          <w:tcPr>
            <w:tcW w:w="2758" w:type="dxa"/>
          </w:tcPr>
          <w:p>
            <w:pPr>
              <w:ind w:right="88" w:rightChars="42"/>
              <w:rPr>
                <w:rFonts w:ascii="微软雅黑" w:hAnsi="微软雅黑" w:eastAsia="微软雅黑" w:cs="微软雅黑"/>
                <w:b/>
                <w:bCs/>
                <w:szCs w:val="21"/>
              </w:rPr>
            </w:pPr>
            <w:r>
              <w:rPr>
                <w:rFonts w:hint="eastAsia" w:ascii="微软雅黑" w:hAnsi="微软雅黑" w:eastAsia="微软雅黑" w:cs="微软雅黑"/>
                <w:b/>
                <w:bCs/>
                <w:szCs w:val="21"/>
              </w:rPr>
              <w:t>酒店：</w:t>
            </w:r>
            <w:r>
              <w:rPr>
                <w:rFonts w:hint="eastAsia" w:ascii="微软雅黑" w:hAnsi="微软雅黑" w:eastAsia="微软雅黑" w:cs="微软雅黑"/>
                <w:b/>
                <w:bCs/>
                <w:szCs w:val="21"/>
                <w:lang w:eastAsia="zh-CN"/>
              </w:rPr>
              <w:t>无</w:t>
            </w:r>
            <w:r>
              <w:rPr>
                <w:rFonts w:ascii="微软雅黑" w:hAnsi="微软雅黑" w:eastAsia="微软雅黑" w:cs="微软雅黑"/>
                <w:b/>
                <w:bCs/>
                <w:szCs w:val="21"/>
              </w:rPr>
              <w:t xml:space="preserve">                      </w:t>
            </w:r>
          </w:p>
        </w:tc>
        <w:tc>
          <w:tcPr>
            <w:tcW w:w="2534"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bCs/>
                <w:szCs w:val="21"/>
              </w:rPr>
              <w:t>餐：无</w:t>
            </w:r>
          </w:p>
        </w:tc>
        <w:tc>
          <w:tcPr>
            <w:tcW w:w="2586"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bCs/>
                <w:szCs w:val="21"/>
              </w:rPr>
              <w:t>交通：飞机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shd w:val="clear" w:color="auto" w:fill="B8CCE4"/>
          </w:tcPr>
          <w:p>
            <w:pPr>
              <w:ind w:left="1050" w:right="88" w:rightChars="42" w:hanging="1051" w:hangingChars="500"/>
              <w:rPr>
                <w:rFonts w:ascii="微软雅黑" w:hAnsi="微软雅黑" w:eastAsia="微软雅黑" w:cs="微软雅黑"/>
                <w:szCs w:val="21"/>
              </w:rPr>
            </w:pPr>
            <w:r>
              <w:rPr>
                <w:rFonts w:hint="eastAsia" w:ascii="微软雅黑" w:hAnsi="微软雅黑" w:eastAsia="微软雅黑" w:cs="微软雅黑"/>
                <w:b/>
                <w:color w:val="000000"/>
                <w:szCs w:val="21"/>
              </w:rPr>
              <w:t>第二天7月25日</w:t>
            </w:r>
          </w:p>
        </w:tc>
        <w:tc>
          <w:tcPr>
            <w:tcW w:w="7878" w:type="dxa"/>
            <w:gridSpan w:val="7"/>
            <w:shd w:val="clear" w:color="auto" w:fill="B8CCE4"/>
          </w:tcPr>
          <w:p>
            <w:pPr>
              <w:rPr>
                <w:rFonts w:ascii="微软雅黑" w:hAnsi="微软雅黑" w:eastAsia="微软雅黑" w:cs="微软雅黑"/>
                <w:b/>
                <w:szCs w:val="21"/>
              </w:rPr>
            </w:pPr>
            <w:r>
              <w:rPr>
                <w:rFonts w:hint="eastAsia" w:ascii="微软雅黑" w:hAnsi="微软雅黑" w:eastAsia="微软雅黑" w:cs="微软雅黑"/>
                <w:b/>
                <w:bCs/>
                <w:szCs w:val="21"/>
              </w:rPr>
              <w:t>成都</w:t>
            </w:r>
            <w:r>
              <w:rPr>
                <w:rFonts w:hint="eastAsia" w:ascii="微软雅黑" w:hAnsi="微软雅黑" w:eastAsia="微软雅黑" w:cs="微软雅黑"/>
                <w:b/>
                <w:szCs w:val="21"/>
              </w:rPr>
              <w:sym w:font="Webdings" w:char="00F1"/>
            </w:r>
            <w:r>
              <w:rPr>
                <w:rFonts w:hint="eastAsia" w:ascii="微软雅黑" w:hAnsi="微软雅黑" w:eastAsia="微软雅黑" w:cs="微软雅黑"/>
                <w:b/>
                <w:szCs w:val="21"/>
              </w:rPr>
              <w:t>多哈</w:t>
            </w:r>
            <w:r>
              <w:rPr>
                <w:rFonts w:hint="eastAsia" w:ascii="微软雅黑" w:hAnsi="微软雅黑" w:eastAsia="微软雅黑" w:cs="微软雅黑"/>
                <w:b/>
                <w:szCs w:val="21"/>
              </w:rPr>
              <w:sym w:font="Webdings" w:char="00F1"/>
            </w:r>
            <w:r>
              <w:rPr>
                <w:rFonts w:hint="eastAsia" w:ascii="微软雅黑" w:hAnsi="微软雅黑" w:eastAsia="微软雅黑" w:cs="微软雅黑"/>
                <w:b/>
                <w:szCs w:val="21"/>
              </w:rPr>
              <w:t>米克洛斯</w:t>
            </w:r>
          </w:p>
          <w:p>
            <w:pPr>
              <w:rPr>
                <w:rFonts w:ascii="微软雅黑" w:hAnsi="微软雅黑" w:eastAsia="微软雅黑" w:cs="微软雅黑"/>
                <w:b/>
                <w:bCs/>
                <w:color w:val="3366FF"/>
                <w:szCs w:val="21"/>
              </w:rPr>
            </w:pPr>
            <w:r>
              <w:rPr>
                <w:rFonts w:hint="eastAsia" w:ascii="微软雅黑" w:hAnsi="微软雅黑" w:eastAsia="微软雅黑" w:cs="微软雅黑"/>
                <w:b/>
                <w:bCs/>
                <w:color w:val="3366FF"/>
                <w:szCs w:val="21"/>
              </w:rPr>
              <w:t xml:space="preserve">参考航班：QR 861       0200 0520                    </w:t>
            </w:r>
          </w:p>
          <w:p>
            <w:pPr>
              <w:rPr>
                <w:rFonts w:ascii="微软雅黑" w:hAnsi="微软雅黑" w:eastAsia="微软雅黑" w:cs="微软雅黑"/>
                <w:b/>
                <w:szCs w:val="21"/>
              </w:rPr>
            </w:pPr>
            <w:r>
              <w:rPr>
                <w:rFonts w:hint="eastAsia" w:ascii="微软雅黑" w:hAnsi="微软雅黑" w:eastAsia="微软雅黑" w:cs="微软雅黑"/>
                <w:b/>
                <w:bCs/>
                <w:color w:val="3366FF"/>
                <w:szCs w:val="21"/>
              </w:rPr>
              <w:t xml:space="preserve">          QR 311       0725 1220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90" w:hRule="atLeast"/>
          <w:jc w:val="center"/>
        </w:trPr>
        <w:tc>
          <w:tcPr>
            <w:tcW w:w="2890" w:type="dxa"/>
            <w:vMerge w:val="restart"/>
          </w:tcPr>
          <w:p>
            <w:pPr>
              <w:ind w:right="88" w:rightChars="42"/>
              <w:rPr>
                <w:rFonts w:ascii="微软雅黑" w:hAnsi="微软雅黑" w:eastAsia="微软雅黑" w:cs="微软雅黑"/>
                <w:szCs w:val="21"/>
              </w:rPr>
            </w:pPr>
          </w:p>
        </w:tc>
        <w:tc>
          <w:tcPr>
            <w:tcW w:w="7878" w:type="dxa"/>
            <w:gridSpan w:val="7"/>
          </w:tcPr>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米克洛斯自由活动</w:t>
            </w:r>
            <w:r>
              <w:rPr>
                <w:rFonts w:ascii="微软雅黑" w:hAnsi="微软雅黑" w:eastAsia="微软雅黑" w:cs="微软雅黑"/>
                <w:color w:val="000000"/>
                <w:kern w:val="0"/>
                <w:szCs w:val="21"/>
              </w:rPr>
              <w:t xml:space="preserve">                                                                                                                                                                                                                                                                                                                                                                                                                                                                 </w:t>
            </w:r>
          </w:p>
          <w:p>
            <w:pPr>
              <w:ind w:left="960" w:hanging="960" w:hangingChars="457"/>
              <w:rPr>
                <w:rFonts w:ascii="微软雅黑" w:hAnsi="微软雅黑" w:eastAsia="微软雅黑" w:cs="微软雅黑"/>
                <w:b/>
                <w:bCs/>
                <w:szCs w:val="21"/>
              </w:rPr>
            </w:pPr>
            <w:r>
              <w:rPr>
                <w:rFonts w:hint="eastAsia" w:ascii="微软雅黑" w:hAnsi="微软雅黑" w:eastAsia="微软雅黑" w:cs="微软雅黑"/>
                <w:b/>
                <w:bCs/>
                <w:szCs w:val="21"/>
              </w:rPr>
              <w:t>建议行程</w:t>
            </w:r>
            <w:r>
              <w:rPr>
                <w:rFonts w:ascii="微软雅黑" w:hAnsi="微软雅黑" w:eastAsia="微软雅黑" w:cs="微软雅黑"/>
                <w:b/>
                <w:bCs/>
                <w:szCs w:val="21"/>
              </w:rPr>
              <w:t>:</w:t>
            </w:r>
          </w:p>
          <w:p>
            <w:pPr>
              <w:widowControl/>
              <w:shd w:val="clear" w:color="auto" w:fill="FFFFFF"/>
              <w:spacing w:line="375" w:lineRule="atLeast"/>
              <w:jc w:val="left"/>
              <w:rPr>
                <w:rFonts w:ascii="微软雅黑" w:hAnsi="微软雅黑" w:eastAsia="微软雅黑" w:cs="微软雅黑"/>
                <w:bCs/>
                <w:szCs w:val="21"/>
              </w:rPr>
            </w:pPr>
            <w:r>
              <w:rPr>
                <w:rFonts w:hint="eastAsia" w:ascii="微软雅黑" w:hAnsi="微软雅黑" w:eastAsia="微软雅黑" w:cs="微软雅黑"/>
                <w:bCs/>
                <w:szCs w:val="21"/>
              </w:rPr>
              <w:t>迷人的</w:t>
            </w:r>
            <w:r>
              <w:rPr>
                <w:rFonts w:ascii="微软雅黑" w:hAnsi="微软雅黑" w:eastAsia="微软雅黑" w:cs="微软雅黑"/>
                <w:bCs/>
                <w:szCs w:val="21"/>
              </w:rPr>
              <w:t>MYKONOS</w:t>
            </w:r>
            <w:r>
              <w:rPr>
                <w:rFonts w:hint="eastAsia" w:ascii="微软雅黑" w:hAnsi="微软雅黑" w:eastAsia="微软雅黑" w:cs="微软雅黑"/>
                <w:bCs/>
                <w:szCs w:val="21"/>
              </w:rPr>
              <w:t>小镇：威尼斯小码头、十六世纪风车景观、</w:t>
            </w:r>
            <w:r>
              <w:rPr>
                <w:rFonts w:ascii="微软雅黑" w:hAnsi="微软雅黑" w:eastAsia="微软雅黑" w:cs="微软雅黑"/>
                <w:bCs/>
                <w:szCs w:val="21"/>
              </w:rPr>
              <w:t>MYKONOS</w:t>
            </w:r>
            <w:r>
              <w:rPr>
                <w:rFonts w:hint="eastAsia" w:ascii="微软雅黑" w:hAnsi="微软雅黑" w:eastAsia="微软雅黑" w:cs="微软雅黑"/>
                <w:bCs/>
                <w:szCs w:val="21"/>
              </w:rPr>
              <w:t>岛的象征鹈鹕“彼得三世”，漫步于镇上错综复杂的小巷，观赏岛上艺术家的精美手工艺品，令人流连忘返；</w:t>
            </w:r>
          </w:p>
          <w:p>
            <w:pPr>
              <w:widowControl/>
              <w:shd w:val="clear" w:color="auto" w:fill="FFFFFF"/>
              <w:spacing w:line="375" w:lineRule="atLeast"/>
              <w:jc w:val="left"/>
              <w:rPr>
                <w:rFonts w:ascii="微软雅黑" w:hAnsi="微软雅黑" w:eastAsia="微软雅黑" w:cs="微软雅黑"/>
                <w:bCs/>
                <w:szCs w:val="21"/>
              </w:rPr>
            </w:pPr>
            <w:r>
              <w:rPr>
                <w:rFonts w:hint="eastAsia" w:ascii="微软雅黑" w:hAnsi="微软雅黑" w:eastAsia="微软雅黑" w:cs="微软雅黑"/>
                <w:bCs/>
                <w:szCs w:val="21"/>
              </w:rPr>
              <w:t>可前往</w:t>
            </w:r>
            <w:r>
              <w:rPr>
                <w:rFonts w:ascii="微软雅黑" w:hAnsi="微软雅黑" w:eastAsia="微软雅黑" w:cs="微软雅黑"/>
                <w:bCs/>
                <w:szCs w:val="21"/>
              </w:rPr>
              <w:t>MYKONOS</w:t>
            </w:r>
            <w:r>
              <w:rPr>
                <w:rFonts w:hint="eastAsia" w:ascii="微软雅黑" w:hAnsi="微软雅黑" w:eastAsia="微软雅黑" w:cs="微软雅黑"/>
                <w:bCs/>
                <w:szCs w:val="21"/>
              </w:rPr>
              <w:t>岛纯净细致的海滩尽情嬉戏爱琴海；</w:t>
            </w:r>
          </w:p>
          <w:p>
            <w:pPr>
              <w:widowControl/>
              <w:ind w:right="88" w:rightChars="42"/>
              <w:rPr>
                <w:rFonts w:ascii="微软雅黑" w:hAnsi="微软雅黑" w:eastAsia="微软雅黑" w:cs="微软雅黑"/>
                <w:bCs/>
                <w:szCs w:val="21"/>
              </w:rPr>
            </w:pPr>
            <w:r>
              <w:rPr>
                <w:rFonts w:hint="eastAsia" w:ascii="微软雅黑" w:hAnsi="微软雅黑" w:eastAsia="微软雅黑" w:cs="微软雅黑"/>
                <w:bCs/>
                <w:szCs w:val="21"/>
              </w:rPr>
              <w:t>晚间可自行前往岛上众多的酒吧，享受最疯狂的欧洲夜生活。</w:t>
            </w:r>
          </w:p>
          <w:p>
            <w:pPr>
              <w:ind w:left="1050" w:right="88" w:rightChars="42" w:hanging="1051" w:hangingChars="500"/>
              <w:rPr>
                <w:rFonts w:ascii="微软雅黑" w:hAnsi="微软雅黑" w:eastAsia="微软雅黑" w:cs="微软雅黑"/>
                <w:color w:val="000000"/>
                <w:szCs w:val="21"/>
              </w:rPr>
            </w:pPr>
            <w:r>
              <w:rPr>
                <w:rFonts w:hint="eastAsia" w:ascii="微软雅黑" w:hAnsi="微软雅黑" w:eastAsia="微软雅黑" w:cs="微软雅黑"/>
                <w:b/>
                <w:bCs/>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vMerge w:val="continue"/>
          </w:tcPr>
          <w:p>
            <w:pPr>
              <w:ind w:left="1050" w:right="88" w:rightChars="42" w:hanging="1050" w:hangingChars="500"/>
              <w:rPr>
                <w:rFonts w:ascii="微软雅黑" w:hAnsi="微软雅黑" w:eastAsia="微软雅黑" w:cs="微软雅黑"/>
                <w:szCs w:val="21"/>
              </w:rPr>
            </w:pPr>
          </w:p>
        </w:tc>
        <w:tc>
          <w:tcPr>
            <w:tcW w:w="3791"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酒店: 当地</w:t>
            </w:r>
            <w:r>
              <w:rPr>
                <w:rFonts w:hint="eastAsia" w:ascii="微软雅黑" w:hAnsi="微软雅黑" w:eastAsia="微软雅黑" w:cs="微软雅黑"/>
                <w:b/>
                <w:color w:val="000000"/>
                <w:szCs w:val="21"/>
                <w:lang w:eastAsia="zh-CN"/>
              </w:rPr>
              <w:t>四</w:t>
            </w:r>
            <w:r>
              <w:rPr>
                <w:rFonts w:hint="eastAsia" w:ascii="微软雅黑" w:hAnsi="微软雅黑" w:eastAsia="微软雅黑" w:cs="微软雅黑"/>
                <w:b/>
                <w:color w:val="000000"/>
                <w:szCs w:val="21"/>
              </w:rPr>
              <w:t>星级</w:t>
            </w:r>
          </w:p>
        </w:tc>
        <w:tc>
          <w:tcPr>
            <w:tcW w:w="1951"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餐：早X晚</w:t>
            </w:r>
          </w:p>
        </w:tc>
        <w:tc>
          <w:tcPr>
            <w:tcW w:w="2136" w:type="dxa"/>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交通：汽车、游轮</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shd w:val="clear" w:color="auto" w:fill="B8CCE4"/>
          </w:tcPr>
          <w:p>
            <w:pPr>
              <w:ind w:left="1050" w:right="88" w:rightChars="42" w:hanging="1051" w:hangingChars="500"/>
              <w:rPr>
                <w:rFonts w:ascii="微软雅黑" w:hAnsi="微软雅黑" w:eastAsia="微软雅黑" w:cs="微软雅黑"/>
                <w:szCs w:val="21"/>
              </w:rPr>
            </w:pPr>
            <w:r>
              <w:rPr>
                <w:rFonts w:hint="eastAsia" w:ascii="微软雅黑" w:hAnsi="微软雅黑" w:eastAsia="微软雅黑" w:cs="微软雅黑"/>
                <w:b/>
                <w:color w:val="000000"/>
                <w:szCs w:val="21"/>
              </w:rPr>
              <w:t>第三天7月26日</w:t>
            </w:r>
          </w:p>
        </w:tc>
        <w:tc>
          <w:tcPr>
            <w:tcW w:w="7878" w:type="dxa"/>
            <w:gridSpan w:val="7"/>
            <w:shd w:val="clear" w:color="auto" w:fill="B8CCE4"/>
          </w:tcPr>
          <w:p>
            <w:pPr>
              <w:spacing w:line="276" w:lineRule="auto"/>
              <w:rPr>
                <w:rFonts w:ascii="微软雅黑" w:hAnsi="微软雅黑" w:eastAsia="微软雅黑" w:cs="微软雅黑"/>
                <w:b/>
                <w:bCs/>
                <w:szCs w:val="21"/>
              </w:rPr>
            </w:pPr>
            <w:r>
              <w:rPr>
                <w:rFonts w:hint="eastAsia" w:ascii="微软雅黑" w:hAnsi="微软雅黑" w:eastAsia="微软雅黑" w:cs="微软雅黑"/>
                <w:b/>
                <w:szCs w:val="21"/>
              </w:rPr>
              <w:t>米克洛斯-圣托里尼</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127" w:hRule="atLeast"/>
          <w:jc w:val="center"/>
        </w:trPr>
        <w:tc>
          <w:tcPr>
            <w:tcW w:w="2890" w:type="dxa"/>
            <w:vMerge w:val="restart"/>
          </w:tcPr>
          <w:p>
            <w:pPr>
              <w:ind w:right="88" w:rightChars="42"/>
              <w:rPr>
                <w:rFonts w:ascii="微软雅黑" w:hAnsi="微软雅黑" w:eastAsia="微软雅黑" w:cs="微软雅黑"/>
                <w:szCs w:val="21"/>
              </w:rPr>
            </w:pPr>
          </w:p>
        </w:tc>
        <w:tc>
          <w:tcPr>
            <w:tcW w:w="7878" w:type="dxa"/>
            <w:gridSpan w:val="7"/>
          </w:tcPr>
          <w:p>
            <w:pPr>
              <w:ind w:right="88" w:rightChars="42"/>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C00000"/>
                <w:kern w:val="0"/>
                <w:szCs w:val="21"/>
                <w:u w:val="single"/>
              </w:rPr>
              <w:t>【圣托里尼】</w:t>
            </w:r>
            <w:r>
              <w:rPr>
                <w:rFonts w:hint="eastAsia" w:ascii="微软雅黑" w:hAnsi="微软雅黑" w:eastAsia="微软雅黑" w:cs="微软雅黑"/>
                <w:b/>
                <w:bCs/>
                <w:color w:val="000000"/>
                <w:kern w:val="0"/>
                <w:szCs w:val="21"/>
              </w:rPr>
              <w:t>周边的景点不多，因为大部分的人来到这里都是享受阳光、沙滩，还有那梦幻般的蓝白建筑，费拉和伊亚虽是主要的小镇，但是它们本身也是景点，颜色统一的白房子和蓝色的房顶，构成了圣托里尼独特的景色。很多情侣把蜜月地点安排在这里，不仅仅是因为爱琴海的浪漫，更因为气氛太适合度假了，所以假如你来到圣托里尼，就请放慢脚步，尽情享受吧！</w:t>
            </w:r>
            <w:r>
              <w:rPr>
                <w:rFonts w:ascii="微软雅黑" w:hAnsi="微软雅黑" w:eastAsia="微软雅黑" w:cs="微软雅黑"/>
                <w:b/>
                <w:bCs/>
                <w:color w:val="000000"/>
                <w:kern w:val="0"/>
                <w:szCs w:val="21"/>
              </w:rPr>
              <w:t xml:space="preserve"> </w:t>
            </w:r>
          </w:p>
          <w:p>
            <w:pPr>
              <w:widowControl/>
              <w:ind w:right="88" w:rightChars="42"/>
              <w:jc w:val="left"/>
              <w:rPr>
                <w:rFonts w:ascii="微软雅黑" w:hAnsi="微软雅黑" w:eastAsia="微软雅黑" w:cs="微软雅黑"/>
                <w:szCs w:val="21"/>
              </w:rPr>
            </w:pPr>
            <w:r>
              <w:rPr>
                <w:rFonts w:hint="eastAsia" w:ascii="微软雅黑" w:hAnsi="微软雅黑" w:eastAsia="微软雅黑" w:cs="微软雅黑"/>
                <w:szCs w:val="21"/>
              </w:rPr>
              <w:t>抵达圣岛，下船后自由活动。</w:t>
            </w:r>
          </w:p>
          <w:p>
            <w:pPr>
              <w:ind w:left="1050" w:right="88" w:rightChars="42" w:hanging="1051" w:hangingChars="500"/>
              <w:rPr>
                <w:rFonts w:ascii="微软雅黑" w:hAnsi="微软雅黑" w:eastAsia="微软雅黑" w:cs="微软雅黑"/>
                <w:color w:val="000000"/>
                <w:kern w:val="0"/>
                <w:szCs w:val="21"/>
              </w:rPr>
            </w:pPr>
            <w:r>
              <w:rPr>
                <w:rFonts w:hint="eastAsia" w:ascii="微软雅黑" w:hAnsi="微软雅黑" w:eastAsia="微软雅黑" w:cs="微软雅黑"/>
                <w:b/>
                <w:bCs/>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519" w:hRule="atLeast"/>
          <w:jc w:val="center"/>
        </w:trPr>
        <w:tc>
          <w:tcPr>
            <w:tcW w:w="2890" w:type="dxa"/>
            <w:vMerge w:val="continue"/>
          </w:tcPr>
          <w:p>
            <w:pPr>
              <w:ind w:left="1050" w:right="88" w:rightChars="42" w:hanging="1050" w:hangingChars="500"/>
              <w:rPr>
                <w:rFonts w:ascii="微软雅黑" w:hAnsi="微软雅黑" w:eastAsia="微软雅黑" w:cs="微软雅黑"/>
                <w:szCs w:val="21"/>
              </w:rPr>
            </w:pPr>
          </w:p>
        </w:tc>
        <w:tc>
          <w:tcPr>
            <w:tcW w:w="3791"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酒店：当地</w:t>
            </w:r>
            <w:r>
              <w:rPr>
                <w:rFonts w:hint="eastAsia" w:ascii="微软雅黑" w:hAnsi="微软雅黑" w:eastAsia="微软雅黑" w:cs="微软雅黑"/>
                <w:b/>
                <w:color w:val="000000"/>
                <w:szCs w:val="21"/>
                <w:lang w:eastAsia="zh-CN"/>
              </w:rPr>
              <w:t>四</w:t>
            </w:r>
            <w:r>
              <w:rPr>
                <w:rFonts w:hint="eastAsia" w:ascii="微软雅黑" w:hAnsi="微软雅黑" w:eastAsia="微软雅黑" w:cs="微软雅黑"/>
                <w:b/>
                <w:color w:val="000000"/>
                <w:szCs w:val="21"/>
              </w:rPr>
              <w:t>星级</w:t>
            </w:r>
          </w:p>
        </w:tc>
        <w:tc>
          <w:tcPr>
            <w:tcW w:w="1951"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餐：早X晚</w:t>
            </w:r>
          </w:p>
        </w:tc>
        <w:tc>
          <w:tcPr>
            <w:tcW w:w="2136" w:type="dxa"/>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shd w:val="clear" w:color="auto" w:fill="B8CCE4"/>
          </w:tcPr>
          <w:p>
            <w:pPr>
              <w:ind w:left="1050" w:right="88" w:rightChars="42" w:hanging="1051" w:hangingChars="500"/>
              <w:rPr>
                <w:rFonts w:ascii="微软雅黑" w:hAnsi="微软雅黑" w:eastAsia="微软雅黑" w:cs="微软雅黑"/>
                <w:szCs w:val="21"/>
              </w:rPr>
            </w:pPr>
            <w:r>
              <w:rPr>
                <w:rFonts w:hint="eastAsia" w:ascii="微软雅黑" w:hAnsi="微软雅黑" w:eastAsia="微软雅黑" w:cs="微软雅黑"/>
                <w:b/>
                <w:color w:val="000000"/>
                <w:szCs w:val="21"/>
              </w:rPr>
              <w:t>第四天 7月27日</w:t>
            </w:r>
          </w:p>
        </w:tc>
        <w:tc>
          <w:tcPr>
            <w:tcW w:w="7878" w:type="dxa"/>
            <w:gridSpan w:val="7"/>
            <w:shd w:val="clear" w:color="auto" w:fill="B8CCE4"/>
          </w:tcPr>
          <w:p>
            <w:pPr>
              <w:spacing w:line="276" w:lineRule="auto"/>
              <w:jc w:val="left"/>
              <w:rPr>
                <w:rFonts w:ascii="微软雅黑" w:hAnsi="微软雅黑" w:eastAsia="微软雅黑" w:cs="微软雅黑"/>
                <w:b/>
                <w:bCs/>
                <w:szCs w:val="21"/>
              </w:rPr>
            </w:pPr>
            <w:r>
              <w:rPr>
                <w:rFonts w:hint="eastAsia" w:ascii="微软雅黑" w:hAnsi="微软雅黑" w:eastAsia="微软雅黑" w:cs="微软雅黑"/>
                <w:b/>
                <w:szCs w:val="21"/>
              </w:rPr>
              <w:t>圣托里尼</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115" w:hRule="atLeast"/>
          <w:jc w:val="center"/>
        </w:trPr>
        <w:tc>
          <w:tcPr>
            <w:tcW w:w="2890" w:type="dxa"/>
            <w:vMerge w:val="restart"/>
          </w:tcPr>
          <w:p>
            <w:pPr>
              <w:ind w:right="88" w:rightChars="42"/>
              <w:rPr>
                <w:rFonts w:ascii="微软雅黑" w:hAnsi="微软雅黑" w:eastAsia="微软雅黑" w:cs="微软雅黑"/>
                <w:szCs w:val="21"/>
              </w:rPr>
            </w:pPr>
          </w:p>
        </w:tc>
        <w:tc>
          <w:tcPr>
            <w:tcW w:w="7878" w:type="dxa"/>
            <w:gridSpan w:val="7"/>
          </w:tcPr>
          <w:p>
            <w:pPr>
              <w:ind w:right="88" w:rightChars="42"/>
              <w:rPr>
                <w:rFonts w:ascii="微软雅黑" w:hAnsi="微软雅黑" w:eastAsia="微软雅黑" w:cs="微软雅黑"/>
                <w:kern w:val="0"/>
                <w:szCs w:val="21"/>
              </w:rPr>
            </w:pPr>
            <w:r>
              <w:rPr>
                <w:rFonts w:hint="eastAsia" w:ascii="微软雅黑" w:hAnsi="微软雅黑" w:eastAsia="微软雅黑" w:cs="微软雅黑"/>
                <w:kern w:val="0"/>
                <w:szCs w:val="21"/>
              </w:rPr>
              <w:t>全天自由活动</w:t>
            </w:r>
          </w:p>
          <w:p>
            <w:pPr>
              <w:ind w:right="88" w:rightChars="42"/>
              <w:jc w:val="left"/>
              <w:rPr>
                <w:rFonts w:ascii="微软雅黑" w:hAnsi="微软雅黑" w:eastAsia="微软雅黑" w:cs="微软雅黑"/>
                <w:kern w:val="0"/>
                <w:szCs w:val="21"/>
              </w:rPr>
            </w:pPr>
            <w:r>
              <w:rPr>
                <w:rFonts w:hint="eastAsia" w:ascii="微软雅黑" w:hAnsi="微软雅黑" w:eastAsia="微软雅黑" w:cs="微软雅黑"/>
                <w:kern w:val="0"/>
                <w:szCs w:val="21"/>
              </w:rPr>
              <w:t>建议行程</w:t>
            </w:r>
            <w:r>
              <w:rPr>
                <w:rFonts w:ascii="微软雅黑" w:hAnsi="微软雅黑" w:eastAsia="微软雅黑" w:cs="微软雅黑"/>
                <w:kern w:val="0"/>
                <w:szCs w:val="21"/>
              </w:rPr>
              <w:t>:</w:t>
            </w:r>
          </w:p>
          <w:p>
            <w:pPr>
              <w:ind w:right="88" w:rightChars="42"/>
              <w:jc w:val="left"/>
              <w:rPr>
                <w:rFonts w:ascii="微软雅黑" w:hAnsi="微软雅黑" w:eastAsia="微软雅黑" w:cs="微软雅黑"/>
                <w:color w:val="000000"/>
                <w:kern w:val="0"/>
                <w:szCs w:val="21"/>
              </w:rPr>
            </w:pPr>
            <w:r>
              <w:rPr>
                <w:rFonts w:hint="eastAsia" w:ascii="微软雅黑" w:hAnsi="微软雅黑" w:eastAsia="微软雅黑" w:cs="微软雅黑"/>
                <w:b/>
                <w:color w:val="C00000"/>
                <w:kern w:val="0"/>
                <w:szCs w:val="21"/>
              </w:rPr>
              <w:t>【伊亚】</w:t>
            </w:r>
            <w:r>
              <w:rPr>
                <w:rFonts w:hint="eastAsia" w:ascii="微软雅黑" w:hAnsi="微软雅黑" w:eastAsia="微软雅黑" w:cs="微软雅黑"/>
                <w:color w:val="000000"/>
                <w:kern w:val="0"/>
                <w:szCs w:val="21"/>
              </w:rPr>
              <w:t>地处希腊的王冠圣托里尼岛，是岛上最耀眼的明珠，也是一个拥有全世界最美的日落的地方。夕阳西下的时候，这里的游客总会蜂拥而来，伊亚独特的石洞屋有白色门墙屋顶﹑蓝彩窗棂，再配上几盆红花，颇具基克拉泽斯群岛的建筑风格。小镇商店里出售的每一件手工工艺品﹑艺廊里展出的每一幅作品都体现了设计者别具一格的品味，伊亚也因此堪称</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“艺术家的村落”。很多艺术家在这里寻找创作的灵感，是一个美丽的魔力小镇。</w:t>
            </w:r>
            <w:r>
              <w:rPr>
                <w:rFonts w:ascii="微软雅黑" w:hAnsi="微软雅黑" w:eastAsia="微软雅黑" w:cs="微软雅黑"/>
                <w:color w:val="000000"/>
                <w:kern w:val="0"/>
                <w:szCs w:val="21"/>
              </w:rPr>
              <w:t xml:space="preserve">                                                                       </w:t>
            </w:r>
            <w:r>
              <w:rPr>
                <w:rFonts w:hint="eastAsia" w:ascii="微软雅黑" w:hAnsi="微软雅黑" w:eastAsia="微软雅黑" w:cs="微软雅黑"/>
                <w:b/>
                <w:color w:val="C00000"/>
                <w:kern w:val="0"/>
                <w:szCs w:val="21"/>
              </w:rPr>
              <w:t>【费拉】</w:t>
            </w:r>
            <w:r>
              <w:rPr>
                <w:rFonts w:hint="eastAsia" w:ascii="微软雅黑" w:hAnsi="微软雅黑" w:eastAsia="微软雅黑" w:cs="微软雅黑"/>
                <w:color w:val="000000"/>
                <w:kern w:val="0"/>
                <w:szCs w:val="21"/>
              </w:rPr>
              <w:t>（又名锡拉）是希腊爱琴海岛屿圣托里尼岛的首府，这是一个传统的居民居住点。小镇交通便利，酒店众多，从这出发到伊亚小镇、黑沙滩和红沙滩等都有直达的公共汽车，可以说是圣岛的公交卡中转站。</w:t>
            </w:r>
            <w:r>
              <w:rPr>
                <w:rFonts w:ascii="微软雅黑" w:hAnsi="微软雅黑" w:eastAsia="微软雅黑" w:cs="微软雅黑"/>
                <w:color w:val="000000"/>
                <w:kern w:val="0"/>
                <w:szCs w:val="21"/>
              </w:rPr>
              <w:t xml:space="preserve">                                                                                                                                                                                    </w:t>
            </w:r>
            <w:r>
              <w:rPr>
                <w:rFonts w:hint="eastAsia" w:ascii="微软雅黑" w:hAnsi="微软雅黑" w:eastAsia="微软雅黑" w:cs="微软雅黑"/>
                <w:b/>
                <w:color w:val="C00000"/>
                <w:kern w:val="0"/>
                <w:szCs w:val="21"/>
              </w:rPr>
              <w:t>【蓝顶白墙的教堂（外观）】</w:t>
            </w:r>
            <w:r>
              <w:rPr>
                <w:rFonts w:hint="eastAsia" w:ascii="微软雅黑" w:hAnsi="微软雅黑" w:eastAsia="微软雅黑" w:cs="微软雅黑"/>
                <w:color w:val="000000"/>
                <w:kern w:val="0"/>
                <w:szCs w:val="21"/>
              </w:rPr>
              <w:t>与蓝窗粉白的房屋共同构成了圣岛的经典色彩，它的身影几乎无处不在，蓝顶教堂也就成了圣托里尼岛的又一地标景点，教堂很小，在紧邻海边的山坡上，因此从费拉镇过去，可见到白色建筑、蓝色圆顶和蔚蓝大海的经典组合。</w:t>
            </w:r>
            <w:r>
              <w:rPr>
                <w:rFonts w:ascii="微软雅黑" w:hAnsi="微软雅黑" w:eastAsia="微软雅黑" w:cs="微软雅黑"/>
                <w:color w:val="000000"/>
                <w:kern w:val="0"/>
                <w:szCs w:val="21"/>
              </w:rPr>
              <w:t xml:space="preserve">                                                                                                                            </w:t>
            </w:r>
            <w:r>
              <w:rPr>
                <w:rFonts w:hint="eastAsia" w:ascii="微软雅黑" w:hAnsi="微软雅黑" w:eastAsia="微软雅黑" w:cs="微软雅黑"/>
                <w:b/>
                <w:color w:val="C00000"/>
                <w:kern w:val="0"/>
                <w:szCs w:val="21"/>
              </w:rPr>
              <w:t>【黑沙滩在卡马利镇】</w:t>
            </w:r>
            <w:r>
              <w:rPr>
                <w:rFonts w:hint="eastAsia" w:ascii="微软雅黑" w:hAnsi="微软雅黑" w:eastAsia="微软雅黑" w:cs="微软雅黑"/>
                <w:color w:val="000000"/>
                <w:kern w:val="0"/>
                <w:szCs w:val="21"/>
              </w:rPr>
              <w:t>，是火山岛喷发过后的火山灰沉积下来的黑砂石逐渐形成绵长的黑沙滩，游泳的最佳去处，海水干净清澈，据说还有美容作用。这里不仅是游客们必到之处，也是圣托里尼人欢度周末与假期的场所。</w:t>
            </w:r>
            <w:r>
              <w:rPr>
                <w:rFonts w:ascii="微软雅黑" w:hAnsi="微软雅黑" w:eastAsia="微软雅黑" w:cs="微软雅黑"/>
                <w:color w:val="000000"/>
                <w:kern w:val="0"/>
                <w:szCs w:val="21"/>
              </w:rPr>
              <w:t xml:space="preserve">                                                                                                                                                                         </w:t>
            </w:r>
            <w:r>
              <w:rPr>
                <w:rFonts w:hint="eastAsia" w:ascii="微软雅黑" w:hAnsi="微软雅黑" w:eastAsia="微软雅黑" w:cs="微软雅黑"/>
                <w:b/>
                <w:bCs/>
                <w:color w:val="C00000"/>
                <w:kern w:val="0"/>
                <w:szCs w:val="21"/>
              </w:rPr>
              <w:t>【红沙滩】</w:t>
            </w:r>
            <w:r>
              <w:rPr>
                <w:rFonts w:hint="eastAsia" w:ascii="微软雅黑" w:hAnsi="微软雅黑" w:eastAsia="微软雅黑" w:cs="微软雅黑"/>
                <w:color w:val="000000"/>
                <w:kern w:val="0"/>
                <w:szCs w:val="21"/>
              </w:rPr>
              <w:t>位于圣托里尼南段，神话一般的地方，美丽而特别。这里有大片大片的红色裸岩，岩石因富含铁物质，因此呈现出迷人的红色，在阳光的照耀下显得更加神奇和耀眼。</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风景辽阔，晴朗的天气里风和日丽，是个休闲游泳的好地方。</w:t>
            </w:r>
          </w:p>
          <w:p>
            <w:pPr>
              <w:ind w:left="1050" w:right="88" w:rightChars="42" w:hanging="1051" w:hangingChars="500"/>
              <w:rPr>
                <w:rFonts w:ascii="微软雅黑" w:hAnsi="微软雅黑" w:eastAsia="微软雅黑" w:cs="微软雅黑"/>
                <w:b/>
                <w:bCs/>
                <w:szCs w:val="21"/>
              </w:rPr>
            </w:pPr>
            <w:r>
              <w:rPr>
                <w:rFonts w:hint="eastAsia" w:ascii="微软雅黑" w:hAnsi="微软雅黑" w:eastAsia="微软雅黑" w:cs="微软雅黑"/>
                <w:b/>
                <w:bCs/>
                <w:szCs w:val="21"/>
              </w:rPr>
              <w:t>晚餐后入住酒店休息</w:t>
            </w:r>
          </w:p>
          <w:p>
            <w:pPr>
              <w:ind w:right="88" w:rightChars="42"/>
              <w:rPr>
                <w:rFonts w:ascii="微软雅黑" w:hAnsi="微软雅黑" w:eastAsia="微软雅黑" w:cs="微软雅黑"/>
                <w:szCs w:val="21"/>
              </w:rPr>
            </w:pPr>
            <w:r>
              <w:rPr>
                <w:rFonts w:hint="eastAsia" w:ascii="微软雅黑" w:hAnsi="微软雅黑" w:eastAsia="微软雅黑" w:cs="微软雅黑"/>
                <w:b/>
                <w:bCs/>
                <w:szCs w:val="21"/>
                <w:u w:val="single"/>
              </w:rPr>
              <w:t>午晚餐自理；全天无用车</w:t>
            </w:r>
            <w:r>
              <w:rPr>
                <w:rFonts w:hint="eastAsia" w:ascii="微软雅黑" w:hAnsi="微软雅黑" w:eastAsia="微软雅黑" w:cs="微软雅黑"/>
                <w:bCs/>
                <w:szCs w:val="21"/>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vMerge w:val="continue"/>
          </w:tcPr>
          <w:p>
            <w:pPr>
              <w:ind w:left="1050" w:right="88" w:rightChars="42" w:hanging="1050" w:hangingChars="500"/>
              <w:rPr>
                <w:rFonts w:ascii="微软雅黑" w:hAnsi="微软雅黑" w:eastAsia="微软雅黑" w:cs="微软雅黑"/>
                <w:szCs w:val="21"/>
              </w:rPr>
            </w:pPr>
          </w:p>
        </w:tc>
        <w:tc>
          <w:tcPr>
            <w:tcW w:w="3791"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酒店：当地</w:t>
            </w:r>
            <w:r>
              <w:rPr>
                <w:rFonts w:hint="eastAsia" w:ascii="微软雅黑" w:hAnsi="微软雅黑" w:eastAsia="微软雅黑" w:cs="微软雅黑"/>
                <w:b/>
                <w:color w:val="000000"/>
                <w:szCs w:val="21"/>
                <w:lang w:eastAsia="zh-CN"/>
              </w:rPr>
              <w:t>四</w:t>
            </w:r>
            <w:r>
              <w:rPr>
                <w:rFonts w:hint="eastAsia" w:ascii="微软雅黑" w:hAnsi="微软雅黑" w:eastAsia="微软雅黑" w:cs="微软雅黑"/>
                <w:b/>
                <w:color w:val="000000"/>
                <w:szCs w:val="21"/>
              </w:rPr>
              <w:t>星级</w:t>
            </w:r>
          </w:p>
        </w:tc>
        <w:tc>
          <w:tcPr>
            <w:tcW w:w="1951"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餐：早X晚</w:t>
            </w:r>
          </w:p>
        </w:tc>
        <w:tc>
          <w:tcPr>
            <w:tcW w:w="2136" w:type="dxa"/>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38" w:hRule="atLeast"/>
          <w:jc w:val="center"/>
        </w:trPr>
        <w:tc>
          <w:tcPr>
            <w:tcW w:w="2890" w:type="dxa"/>
            <w:shd w:val="clear" w:color="auto" w:fill="B8CCE4"/>
          </w:tcPr>
          <w:p>
            <w:pPr>
              <w:ind w:left="1050" w:right="88" w:rightChars="42" w:hanging="1051" w:hangingChars="500"/>
              <w:rPr>
                <w:rFonts w:ascii="微软雅黑" w:hAnsi="微软雅黑" w:eastAsia="微软雅黑" w:cs="微软雅黑"/>
                <w:szCs w:val="21"/>
              </w:rPr>
            </w:pPr>
            <w:r>
              <w:rPr>
                <w:rFonts w:hint="eastAsia" w:ascii="微软雅黑" w:hAnsi="微软雅黑" w:eastAsia="微软雅黑" w:cs="微软雅黑"/>
                <w:b/>
                <w:color w:val="000000"/>
                <w:szCs w:val="21"/>
              </w:rPr>
              <w:t>第五天 7月28日</w:t>
            </w:r>
          </w:p>
        </w:tc>
        <w:tc>
          <w:tcPr>
            <w:tcW w:w="7878" w:type="dxa"/>
            <w:gridSpan w:val="7"/>
            <w:shd w:val="clear" w:color="auto" w:fill="B8CCE4"/>
          </w:tcPr>
          <w:p>
            <w:pPr>
              <w:rPr>
                <w:rFonts w:ascii="微软雅黑" w:hAnsi="微软雅黑" w:eastAsia="微软雅黑" w:cs="微软雅黑"/>
                <w:b/>
                <w:szCs w:val="21"/>
                <w:u w:val="single"/>
              </w:rPr>
            </w:pPr>
            <w:r>
              <w:rPr>
                <w:rFonts w:hint="eastAsia" w:ascii="微软雅黑" w:hAnsi="微软雅黑" w:eastAsia="微软雅黑" w:cs="微软雅黑"/>
                <w:b/>
                <w:szCs w:val="21"/>
              </w:rPr>
              <w:t>圣托里尼岛-雅典</w:t>
            </w:r>
            <w:r>
              <w:rPr>
                <w:rFonts w:ascii="微软雅黑" w:hAnsi="微软雅黑" w:eastAsia="微软雅黑" w:cs="微软雅黑"/>
                <w:b/>
                <w:szCs w:val="21"/>
              </w:rPr>
              <w:t>-</w:t>
            </w:r>
            <w:r>
              <w:rPr>
                <w:rFonts w:hint="eastAsia" w:ascii="微软雅黑" w:hAnsi="微软雅黑" w:eastAsia="微软雅黑" w:cs="微软雅黑"/>
                <w:b/>
                <w:szCs w:val="21"/>
              </w:rPr>
              <w:t>船</w:t>
            </w:r>
            <w:r>
              <w:rPr>
                <w:rFonts w:ascii="微软雅黑" w:hAnsi="微软雅黑" w:eastAsia="微软雅黑" w:cs="微软雅黑"/>
                <w:b/>
                <w:szCs w:val="21"/>
              </w:rPr>
              <w:t xml:space="preserve">    </w:t>
            </w:r>
            <w:r>
              <w:rPr>
                <w:rFonts w:hint="eastAsia" w:ascii="微软雅黑" w:hAnsi="微软雅黑" w:eastAsia="微软雅黑" w:cs="微软雅黑"/>
                <w:b/>
                <w:color w:val="0070C0"/>
                <w:szCs w:val="21"/>
              </w:rPr>
              <w:t>参考船班：</w:t>
            </w:r>
            <w:r>
              <w:rPr>
                <w:rFonts w:ascii="微软雅黑" w:hAnsi="微软雅黑" w:eastAsia="微软雅黑" w:cs="微软雅黑"/>
                <w:b/>
                <w:color w:val="0070C0"/>
                <w:szCs w:val="21"/>
              </w:rPr>
              <w:t>0730/1500</w:t>
            </w:r>
          </w:p>
          <w:p>
            <w:pPr>
              <w:spacing w:line="276" w:lineRule="auto"/>
              <w:jc w:val="left"/>
              <w:rPr>
                <w:rFonts w:ascii="微软雅黑" w:hAnsi="微软雅黑" w:eastAsia="微软雅黑" w:cs="微软雅黑"/>
                <w:b/>
                <w:bCs/>
                <w:szCs w:val="21"/>
              </w:rPr>
            </w:pPr>
            <w:r>
              <w:rPr>
                <w:rFonts w:hint="eastAsia" w:ascii="微软雅黑" w:hAnsi="微软雅黑" w:eastAsia="微软雅黑" w:cs="微软雅黑"/>
                <w:b/>
                <w:szCs w:val="21"/>
                <w:highlight w:val="yellow"/>
              </w:rPr>
              <w:t>圣岛用车：码头</w:t>
            </w:r>
            <w:r>
              <w:rPr>
                <w:rFonts w:ascii="微软雅黑" w:hAnsi="微软雅黑" w:eastAsia="微软雅黑" w:cs="微软雅黑"/>
                <w:b/>
                <w:szCs w:val="21"/>
                <w:highlight w:val="yellow"/>
              </w:rPr>
              <w:t>-</w:t>
            </w:r>
            <w:r>
              <w:rPr>
                <w:rFonts w:hint="eastAsia" w:ascii="微软雅黑" w:hAnsi="微软雅黑" w:eastAsia="微软雅黑" w:cs="微软雅黑"/>
                <w:b/>
                <w:szCs w:val="21"/>
                <w:highlight w:val="yellow"/>
              </w:rPr>
              <w:t>酒店</w:t>
            </w:r>
            <w:r>
              <w:rPr>
                <w:rFonts w:ascii="微软雅黑" w:hAnsi="微软雅黑" w:eastAsia="微软雅黑" w:cs="微软雅黑"/>
                <w:b/>
                <w:szCs w:val="21"/>
                <w:highlight w:val="yellow"/>
              </w:rPr>
              <w:t>-OIA-</w:t>
            </w:r>
            <w:r>
              <w:rPr>
                <w:rFonts w:hint="eastAsia" w:ascii="微软雅黑" w:hAnsi="微软雅黑" w:eastAsia="微软雅黑" w:cs="微软雅黑"/>
                <w:b/>
                <w:szCs w:val="21"/>
                <w:highlight w:val="yellow"/>
              </w:rPr>
              <w:t>酒店</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713" w:hRule="atLeast"/>
          <w:jc w:val="center"/>
        </w:trPr>
        <w:tc>
          <w:tcPr>
            <w:tcW w:w="2890" w:type="dxa"/>
            <w:vMerge w:val="restart"/>
          </w:tcPr>
          <w:p>
            <w:pPr>
              <w:rPr>
                <w:rFonts w:ascii="微软雅黑" w:hAnsi="微软雅黑" w:eastAsia="微软雅黑" w:cs="微软雅黑"/>
                <w:szCs w:val="21"/>
              </w:rPr>
            </w:pPr>
          </w:p>
          <w:p>
            <w:pPr>
              <w:ind w:left="1050" w:right="88" w:rightChars="42" w:hanging="1050" w:hangingChars="500"/>
              <w:rPr>
                <w:rFonts w:ascii="微软雅黑" w:hAnsi="微软雅黑" w:eastAsia="微软雅黑" w:cs="微软雅黑"/>
                <w:szCs w:val="21"/>
              </w:rPr>
            </w:pPr>
          </w:p>
        </w:tc>
        <w:tc>
          <w:tcPr>
            <w:tcW w:w="7878" w:type="dxa"/>
            <w:gridSpan w:val="7"/>
          </w:tcPr>
          <w:p>
            <w:pPr>
              <w:ind w:left="960" w:hanging="960" w:hangingChars="457"/>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C00000"/>
                <w:kern w:val="0"/>
                <w:szCs w:val="21"/>
                <w:u w:val="single"/>
              </w:rPr>
              <w:t>【雅典】</w:t>
            </w:r>
            <w:r>
              <w:rPr>
                <w:rFonts w:hint="eastAsia" w:ascii="微软雅黑" w:hAnsi="微软雅黑" w:eastAsia="微软雅黑" w:cs="微软雅黑"/>
                <w:b/>
                <w:bCs/>
                <w:color w:val="000000"/>
                <w:kern w:val="0"/>
                <w:szCs w:val="21"/>
              </w:rPr>
              <w:t>是希腊首都，也是希腊最大的城市。雅典是世界上最古老的城市之一，林</w:t>
            </w:r>
          </w:p>
          <w:p>
            <w:pPr>
              <w:ind w:left="960" w:hanging="960" w:hangingChars="457"/>
              <w:jc w:val="left"/>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立的每一座建筑都在诉说着她悠久而又辉煌的历史。希腊的博物馆是世界闻名的，</w:t>
            </w:r>
          </w:p>
          <w:p>
            <w:pPr>
              <w:ind w:left="960" w:hanging="960" w:hangingChars="457"/>
              <w:jc w:val="left"/>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在雅典就有</w:t>
            </w:r>
            <w:r>
              <w:rPr>
                <w:rFonts w:ascii="微软雅黑" w:hAnsi="微软雅黑" w:eastAsia="微软雅黑" w:cs="微软雅黑"/>
                <w:b/>
                <w:bCs/>
                <w:color w:val="000000"/>
                <w:kern w:val="0"/>
                <w:szCs w:val="21"/>
              </w:rPr>
              <w:t>20</w:t>
            </w:r>
            <w:r>
              <w:rPr>
                <w:rFonts w:hint="eastAsia" w:ascii="微软雅黑" w:hAnsi="微软雅黑" w:eastAsia="微软雅黑" w:cs="微软雅黑"/>
                <w:b/>
                <w:bCs/>
                <w:color w:val="000000"/>
                <w:kern w:val="0"/>
                <w:szCs w:val="21"/>
              </w:rPr>
              <w:t>多个，有的建在遗址旁边展示发掘出来的文物，有的集中展示贵重文</w:t>
            </w:r>
          </w:p>
          <w:p>
            <w:pPr>
              <w:ind w:left="960" w:hanging="960" w:hangingChars="457"/>
              <w:jc w:val="left"/>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物，对于游客来说这里就是个巨大的古文化博物馆。在雅典的制高点帕特农神庙，</w:t>
            </w:r>
          </w:p>
          <w:p>
            <w:pPr>
              <w:ind w:left="960" w:hanging="960" w:hangingChars="457"/>
              <w:jc w:val="left"/>
              <w:rPr>
                <w:rFonts w:hint="eastAsia"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可以俯瞰雅典的美丽。在露天剧院，可以看一场戏剧，感受当地的文化氛围。在宪</w:t>
            </w:r>
          </w:p>
          <w:p>
            <w:pPr>
              <w:ind w:left="960" w:hanging="960" w:hangingChars="457"/>
              <w:jc w:val="left"/>
              <w:rPr>
                <w:rFonts w:ascii="微软雅黑" w:hAnsi="微软雅黑" w:eastAsia="微软雅黑" w:cs="微软雅黑"/>
                <w:b/>
                <w:bCs/>
                <w:color w:val="000000"/>
                <w:kern w:val="0"/>
                <w:szCs w:val="21"/>
              </w:rPr>
            </w:pPr>
            <w:r>
              <w:rPr>
                <w:rFonts w:hint="eastAsia" w:ascii="微软雅黑" w:hAnsi="微软雅黑" w:eastAsia="微软雅黑" w:cs="微软雅黑"/>
                <w:b/>
                <w:bCs/>
                <w:color w:val="000000"/>
                <w:kern w:val="0"/>
                <w:szCs w:val="21"/>
              </w:rPr>
              <w:t>兵广场，可以看到卫兵的交接仪式，感受军人的威武。</w:t>
            </w:r>
          </w:p>
          <w:p>
            <w:pPr>
              <w:ind w:left="1050" w:right="88" w:rightChars="42" w:hanging="1051" w:hangingChars="500"/>
              <w:rPr>
                <w:rFonts w:ascii="微软雅黑" w:hAnsi="微软雅黑" w:eastAsia="微软雅黑" w:cs="微软雅黑"/>
                <w:color w:val="000000"/>
                <w:kern w:val="0"/>
                <w:szCs w:val="21"/>
              </w:rPr>
            </w:pPr>
            <w:r>
              <w:rPr>
                <w:rFonts w:hint="eastAsia" w:ascii="微软雅黑" w:hAnsi="微软雅黑" w:eastAsia="微软雅黑" w:cs="微软雅黑"/>
                <w:b/>
                <w:bCs/>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28" w:hRule="atLeast"/>
          <w:jc w:val="center"/>
        </w:trPr>
        <w:tc>
          <w:tcPr>
            <w:tcW w:w="2890" w:type="dxa"/>
            <w:vMerge w:val="continue"/>
          </w:tcPr>
          <w:p>
            <w:pPr>
              <w:ind w:left="1050" w:right="88" w:rightChars="42" w:hanging="1050" w:hangingChars="500"/>
              <w:rPr>
                <w:rFonts w:ascii="微软雅黑" w:hAnsi="微软雅黑" w:eastAsia="微软雅黑" w:cs="微软雅黑"/>
                <w:szCs w:val="21"/>
              </w:rPr>
            </w:pPr>
          </w:p>
        </w:tc>
        <w:tc>
          <w:tcPr>
            <w:tcW w:w="3771" w:type="dxa"/>
            <w:gridSpan w:val="2"/>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酒店：当地</w:t>
            </w:r>
            <w:r>
              <w:rPr>
                <w:rFonts w:hint="eastAsia" w:ascii="微软雅黑" w:hAnsi="微软雅黑" w:eastAsia="微软雅黑" w:cs="微软雅黑"/>
                <w:b/>
                <w:color w:val="000000"/>
                <w:szCs w:val="21"/>
                <w:lang w:eastAsia="zh-CN"/>
              </w:rPr>
              <w:t>四</w:t>
            </w:r>
            <w:r>
              <w:rPr>
                <w:rFonts w:hint="eastAsia" w:ascii="微软雅黑" w:hAnsi="微软雅黑" w:eastAsia="微软雅黑" w:cs="微软雅黑"/>
                <w:b/>
                <w:color w:val="000000"/>
                <w:szCs w:val="21"/>
              </w:rPr>
              <w:t>星级</w:t>
            </w:r>
          </w:p>
        </w:tc>
        <w:tc>
          <w:tcPr>
            <w:tcW w:w="1952"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餐：</w:t>
            </w:r>
            <w:r>
              <w:rPr>
                <w:rFonts w:hint="eastAsia" w:ascii="微软雅黑" w:hAnsi="微软雅黑" w:eastAsia="微软雅黑" w:cs="微软雅黑"/>
                <w:b/>
                <w:szCs w:val="21"/>
              </w:rPr>
              <w:t>早XX</w:t>
            </w:r>
          </w:p>
        </w:tc>
        <w:tc>
          <w:tcPr>
            <w:tcW w:w="2155" w:type="dxa"/>
            <w:gridSpan w:val="2"/>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43" w:hRule="atLeast"/>
          <w:jc w:val="center"/>
        </w:trPr>
        <w:tc>
          <w:tcPr>
            <w:tcW w:w="2890" w:type="dxa"/>
            <w:shd w:val="clear" w:color="auto" w:fill="B8CCE4"/>
          </w:tcPr>
          <w:p>
            <w:pPr>
              <w:ind w:left="1050" w:right="88" w:rightChars="42" w:hanging="1051" w:hangingChars="500"/>
              <w:rPr>
                <w:rFonts w:ascii="微软雅黑" w:hAnsi="微软雅黑" w:eastAsia="微软雅黑" w:cs="微软雅黑"/>
                <w:szCs w:val="21"/>
              </w:rPr>
            </w:pPr>
            <w:r>
              <w:rPr>
                <w:rFonts w:hint="eastAsia" w:ascii="微软雅黑" w:hAnsi="微软雅黑" w:eastAsia="微软雅黑" w:cs="微软雅黑"/>
                <w:b/>
                <w:color w:val="000000"/>
                <w:szCs w:val="21"/>
              </w:rPr>
              <w:t>第六天 7月29日</w:t>
            </w:r>
          </w:p>
        </w:tc>
        <w:tc>
          <w:tcPr>
            <w:tcW w:w="7878" w:type="dxa"/>
            <w:gridSpan w:val="7"/>
            <w:shd w:val="clear" w:color="auto" w:fill="B8CCE4"/>
          </w:tcPr>
          <w:p>
            <w:pPr>
              <w:spacing w:line="276" w:lineRule="auto"/>
              <w:rPr>
                <w:rFonts w:ascii="微软雅黑" w:hAnsi="微软雅黑" w:eastAsia="微软雅黑" w:cs="微软雅黑"/>
                <w:b/>
                <w:bCs/>
                <w:szCs w:val="21"/>
              </w:rPr>
            </w:pPr>
            <w:r>
              <w:rPr>
                <w:rFonts w:hint="eastAsia" w:ascii="微软雅黑" w:hAnsi="微软雅黑" w:eastAsia="微软雅黑" w:cs="微软雅黑"/>
                <w:b/>
                <w:bCs/>
                <w:szCs w:val="21"/>
              </w:rPr>
              <w:t>雅典</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600" w:hRule="atLeast"/>
          <w:jc w:val="center"/>
        </w:trPr>
        <w:tc>
          <w:tcPr>
            <w:tcW w:w="2890" w:type="dxa"/>
            <w:vMerge w:val="restart"/>
          </w:tcPr>
          <w:p>
            <w:pPr>
              <w:ind w:right="88" w:rightChars="42"/>
              <w:rPr>
                <w:rFonts w:ascii="微软雅黑" w:hAnsi="微软雅黑" w:eastAsia="微软雅黑" w:cs="微软雅黑"/>
                <w:szCs w:val="21"/>
              </w:rPr>
            </w:pPr>
          </w:p>
        </w:tc>
        <w:tc>
          <w:tcPr>
            <w:tcW w:w="7878" w:type="dxa"/>
            <w:gridSpan w:val="7"/>
          </w:tcPr>
          <w:p>
            <w:pPr>
              <w:ind w:left="960" w:hanging="960"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b/>
                <w:bCs/>
                <w:color w:val="C00000"/>
                <w:kern w:val="0"/>
                <w:szCs w:val="21"/>
              </w:rPr>
              <w:t>宪法广场】</w:t>
            </w:r>
            <w:r>
              <w:rPr>
                <w:rFonts w:hint="eastAsia" w:ascii="微软雅黑" w:hAnsi="微软雅黑" w:eastAsia="微软雅黑" w:cs="微软雅黑"/>
                <w:color w:val="000000"/>
                <w:kern w:val="0"/>
                <w:szCs w:val="21"/>
              </w:rPr>
              <w:t>首都雅典的主要广场，雅典旅游的起点，这里还包含景点</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国会大厦</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无</w:t>
            </w:r>
          </w:p>
          <w:p>
            <w:pPr>
              <w:ind w:left="960" w:hanging="959" w:hangingChars="457"/>
              <w:jc w:val="left"/>
              <w:rPr>
                <w:rFonts w:ascii="微软雅黑" w:hAnsi="微软雅黑" w:eastAsia="微软雅黑" w:cs="微软雅黑"/>
                <w:b/>
                <w:color w:val="C00000"/>
                <w:kern w:val="0"/>
                <w:szCs w:val="21"/>
              </w:rPr>
            </w:pPr>
            <w:r>
              <w:rPr>
                <w:rFonts w:hint="eastAsia" w:ascii="微软雅黑" w:hAnsi="微软雅黑" w:eastAsia="微软雅黑" w:cs="微软雅黑"/>
                <w:color w:val="000000"/>
                <w:kern w:val="0"/>
                <w:szCs w:val="21"/>
              </w:rPr>
              <w:t>名战士纪念碑。</w:t>
            </w:r>
          </w:p>
          <w:p>
            <w:pPr>
              <w:ind w:left="960" w:hanging="960"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b/>
                <w:color w:val="C00000"/>
                <w:kern w:val="0"/>
                <w:szCs w:val="21"/>
              </w:rPr>
              <w:t>【雅典卫城，含门票】</w:t>
            </w:r>
            <w:r>
              <w:rPr>
                <w:rFonts w:hint="eastAsia" w:ascii="微软雅黑" w:hAnsi="微软雅黑" w:eastAsia="微软雅黑" w:cs="微软雅黑"/>
                <w:color w:val="000000"/>
                <w:kern w:val="0"/>
                <w:szCs w:val="21"/>
              </w:rPr>
              <w:t>世界新七大奇迹之一，距今已有</w:t>
            </w:r>
            <w:r>
              <w:rPr>
                <w:rFonts w:ascii="微软雅黑" w:hAnsi="微软雅黑" w:eastAsia="微软雅黑" w:cs="微软雅黑"/>
                <w:color w:val="000000"/>
                <w:kern w:val="0"/>
                <w:szCs w:val="21"/>
              </w:rPr>
              <w:t>3000</w:t>
            </w:r>
            <w:r>
              <w:rPr>
                <w:rFonts w:hint="eastAsia" w:ascii="微软雅黑" w:hAnsi="微软雅黑" w:eastAsia="微软雅黑" w:cs="微软雅黑"/>
                <w:color w:val="000000"/>
                <w:kern w:val="0"/>
                <w:szCs w:val="21"/>
              </w:rPr>
              <w:t>年的历史</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，这里还包</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含景点</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帕特农神庙</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伊瑞克提翁神庙</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阿提卡斯剧场</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卫城山门</w:t>
            </w:r>
            <w:r>
              <w:rPr>
                <w:rFonts w:ascii="微软雅黑" w:hAnsi="微软雅黑" w:eastAsia="微软雅黑" w:cs="微软雅黑"/>
                <w:color w:val="000000"/>
                <w:kern w:val="0"/>
                <w:szCs w:val="21"/>
              </w:rPr>
              <w:t xml:space="preserve"> </w:t>
            </w:r>
            <w:r>
              <w:rPr>
                <w:rFonts w:hint="eastAsia" w:ascii="微软雅黑" w:hAnsi="微软雅黑" w:eastAsia="微软雅黑" w:cs="微软雅黑"/>
                <w:color w:val="000000"/>
                <w:kern w:val="0"/>
                <w:szCs w:val="21"/>
              </w:rPr>
              <w:t>雅典娜胜利女神庙</w:t>
            </w:r>
            <w:r>
              <w:rPr>
                <w:rFonts w:ascii="微软雅黑" w:hAnsi="微软雅黑" w:eastAsia="微软雅黑" w:cs="微软雅黑"/>
                <w:color w:val="000000"/>
                <w:kern w:val="0"/>
                <w:szCs w:val="21"/>
              </w:rPr>
              <w:t xml:space="preserve"> </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阿尔忒弥斯神庙。</w:t>
            </w:r>
          </w:p>
          <w:p>
            <w:pPr>
              <w:ind w:left="974" w:hanging="975" w:hangingChars="464"/>
              <w:rPr>
                <w:rFonts w:ascii="微软雅黑" w:hAnsi="微软雅黑" w:eastAsia="微软雅黑" w:cs="微软雅黑"/>
                <w:color w:val="000000"/>
                <w:kern w:val="0"/>
                <w:szCs w:val="21"/>
              </w:rPr>
            </w:pPr>
            <w:r>
              <w:rPr>
                <w:rFonts w:hint="eastAsia" w:ascii="微软雅黑" w:hAnsi="微软雅黑" w:eastAsia="微软雅黑" w:cs="微软雅黑"/>
                <w:b/>
                <w:color w:val="C00000"/>
                <w:kern w:val="0"/>
                <w:szCs w:val="21"/>
              </w:rPr>
              <w:t>【巴特农神殿（外观）】</w:t>
            </w:r>
            <w:r>
              <w:rPr>
                <w:rFonts w:hint="eastAsia" w:ascii="微软雅黑" w:hAnsi="微软雅黑" w:eastAsia="微软雅黑" w:cs="微软雅黑"/>
                <w:color w:val="000000"/>
                <w:kern w:val="0"/>
                <w:szCs w:val="21"/>
              </w:rPr>
              <w:t>帕特农神庙（古希腊文：Παρθενών），是古希腊雅典娜</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女神的神庙，兴建于公元前</w:t>
            </w:r>
            <w:r>
              <w:rPr>
                <w:rFonts w:ascii="微软雅黑" w:hAnsi="微软雅黑" w:eastAsia="微软雅黑" w:cs="微软雅黑"/>
                <w:color w:val="000000"/>
                <w:kern w:val="0"/>
                <w:szCs w:val="21"/>
              </w:rPr>
              <w:t>5</w:t>
            </w:r>
            <w:r>
              <w:rPr>
                <w:rFonts w:hint="eastAsia" w:ascii="微软雅黑" w:hAnsi="微软雅黑" w:eastAsia="微软雅黑" w:cs="微软雅黑"/>
                <w:color w:val="000000"/>
                <w:kern w:val="0"/>
                <w:szCs w:val="21"/>
              </w:rPr>
              <w:t>世纪的雅典卫城。它是现存至今最重要的古典希腊时</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代建筑物，长约</w:t>
            </w:r>
            <w:r>
              <w:rPr>
                <w:rFonts w:ascii="微软雅黑" w:hAnsi="微软雅黑" w:eastAsia="微软雅黑" w:cs="微软雅黑"/>
                <w:color w:val="000000"/>
                <w:kern w:val="0"/>
                <w:szCs w:val="21"/>
              </w:rPr>
              <w:t>69.49</w:t>
            </w:r>
            <w:r>
              <w:rPr>
                <w:rFonts w:hint="eastAsia" w:ascii="微软雅黑" w:hAnsi="微软雅黑" w:eastAsia="微软雅黑" w:cs="微软雅黑"/>
                <w:color w:val="000000"/>
                <w:kern w:val="0"/>
                <w:szCs w:val="21"/>
              </w:rPr>
              <w:t>米，宽约</w:t>
            </w:r>
            <w:r>
              <w:rPr>
                <w:rFonts w:ascii="微软雅黑" w:hAnsi="微软雅黑" w:eastAsia="微软雅黑" w:cs="微软雅黑"/>
                <w:color w:val="000000"/>
                <w:kern w:val="0"/>
                <w:szCs w:val="21"/>
              </w:rPr>
              <w:t>30.78</w:t>
            </w:r>
            <w:r>
              <w:rPr>
                <w:rFonts w:hint="eastAsia" w:ascii="微软雅黑" w:hAnsi="微软雅黑" w:eastAsia="微软雅黑" w:cs="微软雅黑"/>
                <w:color w:val="000000"/>
                <w:kern w:val="0"/>
                <w:szCs w:val="21"/>
              </w:rPr>
              <w:t>米，耸立于</w:t>
            </w:r>
            <w:r>
              <w:rPr>
                <w:rFonts w:ascii="微软雅黑" w:hAnsi="微软雅黑" w:eastAsia="微软雅黑" w:cs="微软雅黑"/>
                <w:color w:val="000000"/>
                <w:kern w:val="0"/>
                <w:szCs w:val="21"/>
              </w:rPr>
              <w:t>3</w:t>
            </w:r>
            <w:r>
              <w:rPr>
                <w:rFonts w:hint="eastAsia" w:ascii="微软雅黑" w:hAnsi="微软雅黑" w:eastAsia="微软雅黑" w:cs="微软雅黑"/>
                <w:color w:val="000000"/>
                <w:kern w:val="0"/>
                <w:szCs w:val="21"/>
              </w:rPr>
              <w:t>层台阶上，玉阶巨柱，画栋镂</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檐，遍饰浮雕，蔚为壮观。整个庙宇由凿有凹槽的</w:t>
            </w:r>
            <w:r>
              <w:rPr>
                <w:rFonts w:ascii="微软雅黑" w:hAnsi="微软雅黑" w:eastAsia="微软雅黑" w:cs="微软雅黑"/>
                <w:color w:val="000000"/>
                <w:kern w:val="0"/>
                <w:szCs w:val="21"/>
              </w:rPr>
              <w:t>46</w:t>
            </w:r>
            <w:r>
              <w:rPr>
                <w:rFonts w:hint="eastAsia" w:ascii="微软雅黑" w:hAnsi="微软雅黑" w:eastAsia="微软雅黑" w:cs="微软雅黑"/>
                <w:color w:val="000000"/>
                <w:kern w:val="0"/>
                <w:szCs w:val="21"/>
              </w:rPr>
              <w:t>根大理石柱环绕。一般被认为</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是多立克柱式发展的顶端；雕像装饰是古希腊艺术的顶点，此外还被尊为古希腊与</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雅典民主制度的象征，是举世闻名的文化遗产之一。近两个世纪以来，希腊持续进</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行对该神庙的修复与重建工作。</w:t>
            </w:r>
          </w:p>
          <w:p>
            <w:pPr>
              <w:ind w:left="974" w:hanging="975" w:hangingChars="464"/>
              <w:rPr>
                <w:rFonts w:ascii="微软雅黑" w:hAnsi="微软雅黑" w:eastAsia="微软雅黑" w:cs="微软雅黑"/>
                <w:color w:val="000000"/>
                <w:kern w:val="0"/>
                <w:szCs w:val="21"/>
              </w:rPr>
            </w:pPr>
            <w:r>
              <w:rPr>
                <w:rFonts w:hint="eastAsia" w:ascii="微软雅黑" w:hAnsi="微软雅黑" w:eastAsia="微软雅黑" w:cs="微软雅黑"/>
                <w:b/>
                <w:color w:val="C00000"/>
                <w:kern w:val="0"/>
                <w:szCs w:val="21"/>
              </w:rPr>
              <w:t>【厄里希翁神殿（外观）】</w:t>
            </w:r>
            <w:r>
              <w:rPr>
                <w:rFonts w:hint="eastAsia" w:ascii="微软雅黑" w:hAnsi="微软雅黑" w:eastAsia="微软雅黑" w:cs="微软雅黑"/>
                <w:color w:val="000000"/>
                <w:kern w:val="0"/>
                <w:szCs w:val="21"/>
              </w:rPr>
              <w:t>厄里希翁神殿</w:t>
            </w:r>
            <w:r>
              <w:rPr>
                <w:rFonts w:ascii="微软雅黑" w:hAnsi="微软雅黑" w:eastAsia="微软雅黑" w:cs="微软雅黑"/>
                <w:color w:val="000000"/>
                <w:kern w:val="0"/>
                <w:szCs w:val="21"/>
              </w:rPr>
              <w:t>(Erechtheion)</w:t>
            </w:r>
            <w:r>
              <w:rPr>
                <w:rFonts w:hint="eastAsia" w:ascii="微软雅黑" w:hAnsi="微软雅黑" w:eastAsia="微软雅黑" w:cs="微软雅黑"/>
                <w:color w:val="000000"/>
                <w:kern w:val="0"/>
                <w:szCs w:val="21"/>
              </w:rPr>
              <w:t>，建于</w:t>
            </w:r>
            <w:r>
              <w:rPr>
                <w:rFonts w:hint="eastAsia"/>
              </w:rPr>
              <w:fldChar w:fldCharType="begin"/>
            </w:r>
            <w:r>
              <w:instrText xml:space="preserve"> HYPERLINK "http://baike.so.com/doc/6492881.html" \t "http://baike.so.com/doc/_blank" </w:instrText>
            </w:r>
            <w:r>
              <w:rPr>
                <w:rFonts w:hint="eastAsia"/>
              </w:rPr>
              <w:fldChar w:fldCharType="separate"/>
            </w:r>
            <w:r>
              <w:rPr>
                <w:rFonts w:hint="eastAsia" w:ascii="微软雅黑" w:hAnsi="微软雅黑" w:eastAsia="微软雅黑" w:cs="微软雅黑"/>
                <w:color w:val="000000"/>
                <w:kern w:val="0"/>
                <w:szCs w:val="21"/>
              </w:rPr>
              <w:t>公元前</w:t>
            </w:r>
            <w:r>
              <w:rPr>
                <w:rFonts w:ascii="微软雅黑" w:hAnsi="微软雅黑" w:eastAsia="微软雅黑" w:cs="微软雅黑"/>
                <w:color w:val="000000"/>
                <w:kern w:val="0"/>
                <w:szCs w:val="21"/>
              </w:rPr>
              <w:t>395</w:t>
            </w:r>
            <w:r>
              <w:rPr>
                <w:rFonts w:hint="eastAsia" w:ascii="微软雅黑" w:hAnsi="微软雅黑" w:eastAsia="微软雅黑" w:cs="微软雅黑"/>
                <w:color w:val="000000"/>
                <w:kern w:val="0"/>
                <w:szCs w:val="21"/>
              </w:rPr>
              <w:t>年</w:t>
            </w:r>
            <w:r>
              <w:rPr>
                <w:rFonts w:hint="eastAsia" w:ascii="微软雅黑" w:hAnsi="微软雅黑" w:eastAsia="微软雅黑" w:cs="微软雅黑"/>
                <w:color w:val="000000"/>
                <w:kern w:val="0"/>
                <w:szCs w:val="21"/>
              </w:rPr>
              <w:fldChar w:fldCharType="end"/>
            </w:r>
            <w:r>
              <w:rPr>
                <w:rFonts w:hint="eastAsia" w:ascii="微软雅黑" w:hAnsi="微软雅黑" w:eastAsia="微软雅黑" w:cs="微软雅黑"/>
                <w:color w:val="000000"/>
                <w:kern w:val="0"/>
                <w:szCs w:val="21"/>
              </w:rPr>
              <w:t>，内</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部有一雅典娜的</w:t>
            </w:r>
            <w:r>
              <w:rPr>
                <w:rFonts w:hint="eastAsia"/>
              </w:rPr>
              <w:fldChar w:fldCharType="begin"/>
            </w:r>
            <w:r>
              <w:instrText xml:space="preserve"> HYPERLINK "http://baike.so.com/doc/4838748.html" \t "http://baike.so.com/doc/_blank" </w:instrText>
            </w:r>
            <w:r>
              <w:rPr>
                <w:rFonts w:hint="eastAsia"/>
              </w:rPr>
              <w:fldChar w:fldCharType="separate"/>
            </w:r>
            <w:r>
              <w:rPr>
                <w:rFonts w:hint="eastAsia" w:ascii="微软雅黑" w:hAnsi="微软雅黑" w:eastAsia="微软雅黑" w:cs="微软雅黑"/>
                <w:color w:val="000000"/>
                <w:kern w:val="0"/>
                <w:szCs w:val="21"/>
              </w:rPr>
              <w:t>木雕像</w:t>
            </w:r>
            <w:r>
              <w:rPr>
                <w:rFonts w:hint="eastAsia" w:ascii="微软雅黑" w:hAnsi="微软雅黑" w:eastAsia="微软雅黑" w:cs="微软雅黑"/>
                <w:color w:val="000000"/>
                <w:kern w:val="0"/>
                <w:szCs w:val="21"/>
              </w:rPr>
              <w:fldChar w:fldCharType="end"/>
            </w:r>
            <w:r>
              <w:rPr>
                <w:rFonts w:hint="eastAsia" w:ascii="微软雅黑" w:hAnsi="微软雅黑" w:eastAsia="微软雅黑" w:cs="微软雅黑"/>
                <w:color w:val="000000"/>
                <w:kern w:val="0"/>
                <w:szCs w:val="21"/>
              </w:rPr>
              <w:t>，在这座神殿南侧廊台的六尊女像柱</w:t>
            </w:r>
            <w:r>
              <w:rPr>
                <w:rFonts w:ascii="微软雅黑" w:hAnsi="微软雅黑" w:eastAsia="微软雅黑" w:cs="微软雅黑"/>
                <w:color w:val="000000"/>
                <w:kern w:val="0"/>
                <w:szCs w:val="21"/>
              </w:rPr>
              <w:t>(Caryatids)</w:t>
            </w:r>
            <w:r>
              <w:rPr>
                <w:rFonts w:hint="eastAsia" w:ascii="微软雅黑" w:hAnsi="微软雅黑" w:eastAsia="微软雅黑" w:cs="微软雅黑"/>
                <w:color w:val="000000"/>
                <w:kern w:val="0"/>
                <w:szCs w:val="21"/>
              </w:rPr>
              <w:t>，是属于</w:t>
            </w:r>
            <w:r>
              <w:rPr>
                <w:rFonts w:ascii="微软雅黑" w:hAnsi="微软雅黑" w:eastAsia="微软雅黑" w:cs="微软雅黑"/>
              </w:rPr>
              <w:fldChar w:fldCharType="begin"/>
            </w:r>
            <w:r>
              <w:rPr>
                <w:rFonts w:ascii="微软雅黑" w:hAnsi="微软雅黑" w:eastAsia="微软雅黑" w:cs="微软雅黑"/>
              </w:rPr>
              <w:instrText xml:space="preserve"> HYPERLINK "http://baike.so.com/doc/7015287.html" \t "http://baike.so.com/doc/_blank" </w:instrText>
            </w:r>
            <w:r>
              <w:rPr>
                <w:rFonts w:ascii="微软雅黑" w:hAnsi="微软雅黑" w:eastAsia="微软雅黑" w:cs="微软雅黑"/>
              </w:rPr>
              <w:fldChar w:fldCharType="separate"/>
            </w:r>
            <w:r>
              <w:rPr>
                <w:rFonts w:hint="eastAsia" w:ascii="微软雅黑" w:hAnsi="微软雅黑" w:eastAsia="微软雅黑" w:cs="微软雅黑"/>
                <w:color w:val="000000"/>
                <w:kern w:val="0"/>
                <w:szCs w:val="21"/>
              </w:rPr>
              <w:t>爱</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奥尼亚</w:t>
            </w:r>
            <w:r>
              <w:rPr>
                <w:rFonts w:ascii="微软雅黑" w:hAnsi="微软雅黑" w:eastAsia="微软雅黑" w:cs="微软雅黑"/>
              </w:rPr>
              <w:fldChar w:fldCharType="end"/>
            </w:r>
            <w:r>
              <w:rPr>
                <w:rFonts w:hint="eastAsia" w:ascii="微软雅黑" w:hAnsi="微软雅黑" w:eastAsia="微软雅黑" w:cs="微软雅黑"/>
                <w:color w:val="000000"/>
                <w:kern w:val="0"/>
                <w:szCs w:val="21"/>
              </w:rPr>
              <w:t>式的变形；现在所看到的优美女像列柱结构完美，不至让视觉上产生不自然</w:t>
            </w:r>
          </w:p>
          <w:p>
            <w:pPr>
              <w:ind w:left="974" w:hanging="974" w:hangingChars="464"/>
              <w:rPr>
                <w:rFonts w:ascii="微软雅黑" w:hAnsi="微软雅黑" w:eastAsia="微软雅黑" w:cs="微软雅黑"/>
                <w:szCs w:val="21"/>
              </w:rPr>
            </w:pPr>
            <w:r>
              <w:rPr>
                <w:rFonts w:hint="eastAsia" w:ascii="微软雅黑" w:hAnsi="微软雅黑" w:eastAsia="微软雅黑" w:cs="微软雅黑"/>
                <w:color w:val="000000"/>
                <w:kern w:val="0"/>
                <w:szCs w:val="21"/>
              </w:rPr>
              <w:t>的现像。</w:t>
            </w:r>
          </w:p>
          <w:p>
            <w:pPr>
              <w:ind w:left="974" w:hanging="975" w:hangingChars="464"/>
              <w:rPr>
                <w:rFonts w:ascii="微软雅黑" w:hAnsi="微软雅黑" w:eastAsia="微软雅黑" w:cs="微软雅黑"/>
                <w:color w:val="000000"/>
                <w:kern w:val="0"/>
                <w:szCs w:val="21"/>
              </w:rPr>
            </w:pPr>
            <w:r>
              <w:rPr>
                <w:rFonts w:hint="eastAsia" w:ascii="微软雅黑" w:hAnsi="微软雅黑" w:eastAsia="微软雅黑" w:cs="微软雅黑"/>
                <w:b/>
                <w:color w:val="C00000"/>
                <w:kern w:val="0"/>
                <w:szCs w:val="21"/>
              </w:rPr>
              <w:t>【阿迪库斯露天剧场（外观）】</w:t>
            </w:r>
            <w:r>
              <w:rPr>
                <w:rFonts w:hint="eastAsia" w:ascii="微软雅黑" w:hAnsi="微软雅黑" w:eastAsia="微软雅黑" w:cs="微软雅黑"/>
                <w:color w:val="000000"/>
                <w:kern w:val="0"/>
                <w:szCs w:val="21"/>
              </w:rPr>
              <w:t>建于公元</w:t>
            </w:r>
            <w:r>
              <w:rPr>
                <w:rFonts w:ascii="微软雅黑" w:hAnsi="微软雅黑" w:eastAsia="微软雅黑" w:cs="微软雅黑"/>
                <w:color w:val="000000"/>
                <w:kern w:val="0"/>
                <w:szCs w:val="21"/>
              </w:rPr>
              <w:t>161</w:t>
            </w:r>
            <w:r>
              <w:rPr>
                <w:rFonts w:hint="eastAsia" w:ascii="微软雅黑" w:hAnsi="微软雅黑" w:eastAsia="微软雅黑" w:cs="微软雅黑"/>
                <w:color w:val="000000"/>
                <w:kern w:val="0"/>
                <w:szCs w:val="21"/>
              </w:rPr>
              <w:t>年，由罗马大帝时代的哲学家</w:t>
            </w:r>
            <w:r>
              <w:rPr>
                <w:rFonts w:ascii="微软雅黑" w:hAnsi="微软雅黑" w:eastAsia="微软雅黑" w:cs="微软雅黑"/>
                <w:color w:val="000000"/>
                <w:kern w:val="0"/>
                <w:szCs w:val="21"/>
              </w:rPr>
              <w:t xml:space="preserve">Tiberius </w:t>
            </w:r>
          </w:p>
          <w:p>
            <w:pPr>
              <w:ind w:left="974" w:hanging="974" w:hangingChars="464"/>
              <w:rPr>
                <w:rFonts w:ascii="微软雅黑" w:hAnsi="微软雅黑" w:eastAsia="微软雅黑" w:cs="微软雅黑"/>
                <w:color w:val="000000"/>
                <w:kern w:val="0"/>
                <w:szCs w:val="21"/>
              </w:rPr>
            </w:pPr>
            <w:r>
              <w:rPr>
                <w:rFonts w:ascii="微软雅黑" w:hAnsi="微软雅黑" w:eastAsia="微软雅黑" w:cs="微软雅黑"/>
                <w:color w:val="000000"/>
                <w:kern w:val="0"/>
                <w:szCs w:val="21"/>
              </w:rPr>
              <w:t>Claudius Atticus Herodes</w:t>
            </w:r>
            <w:r>
              <w:rPr>
                <w:rFonts w:hint="eastAsia" w:ascii="微软雅黑" w:hAnsi="微软雅黑" w:eastAsia="微软雅黑" w:cs="微软雅黑"/>
                <w:color w:val="000000"/>
                <w:kern w:val="0"/>
                <w:szCs w:val="21"/>
              </w:rPr>
              <w:t>为纪念他的妻子而建造，为世界上最古老的剧场也是同</w:t>
            </w:r>
          </w:p>
          <w:p>
            <w:pPr>
              <w:ind w:left="974" w:hanging="974" w:hangingChars="464"/>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时期最杰出的建筑物之ㄧ。</w:t>
            </w:r>
          </w:p>
          <w:p>
            <w:pPr>
              <w:ind w:left="960" w:hanging="960"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b/>
                <w:color w:val="C00000"/>
                <w:kern w:val="0"/>
                <w:szCs w:val="21"/>
              </w:rPr>
              <w:t>【娜胜利神庙（外观）】</w:t>
            </w:r>
            <w:r>
              <w:rPr>
                <w:rFonts w:hint="eastAsia" w:ascii="微软雅黑" w:hAnsi="微软雅黑" w:eastAsia="微软雅黑" w:cs="微软雅黑"/>
                <w:color w:val="000000"/>
                <w:kern w:val="0"/>
                <w:szCs w:val="21"/>
              </w:rPr>
              <w:t>建于公元前</w:t>
            </w:r>
            <w:r>
              <w:rPr>
                <w:rFonts w:ascii="微软雅黑" w:hAnsi="微软雅黑" w:eastAsia="微软雅黑" w:cs="微软雅黑"/>
                <w:color w:val="000000"/>
                <w:kern w:val="0"/>
                <w:szCs w:val="21"/>
              </w:rPr>
              <w:t>449-</w:t>
            </w:r>
            <w:r>
              <w:rPr>
                <w:rFonts w:hint="eastAsia" w:ascii="微软雅黑" w:hAnsi="微软雅黑" w:eastAsia="微软雅黑" w:cs="微软雅黑"/>
                <w:color w:val="000000"/>
                <w:kern w:val="0"/>
                <w:szCs w:val="21"/>
              </w:rPr>
              <w:t>前</w:t>
            </w:r>
            <w:r>
              <w:rPr>
                <w:rFonts w:ascii="微软雅黑" w:hAnsi="微软雅黑" w:eastAsia="微软雅黑" w:cs="微软雅黑"/>
                <w:color w:val="000000"/>
                <w:kern w:val="0"/>
                <w:szCs w:val="21"/>
              </w:rPr>
              <w:t>421</w:t>
            </w:r>
            <w:r>
              <w:rPr>
                <w:rFonts w:hint="eastAsia" w:ascii="微软雅黑" w:hAnsi="微软雅黑" w:eastAsia="微软雅黑" w:cs="微软雅黑"/>
                <w:color w:val="000000"/>
                <w:kern w:val="0"/>
                <w:szCs w:val="21"/>
              </w:rPr>
              <w:t>年，采用爱奥尼亚柱式，台基长</w:t>
            </w:r>
          </w:p>
          <w:p>
            <w:pPr>
              <w:ind w:left="960" w:hanging="959" w:hangingChars="457"/>
              <w:jc w:val="left"/>
              <w:rPr>
                <w:rFonts w:ascii="微软雅黑" w:hAnsi="微软雅黑" w:eastAsia="微软雅黑" w:cs="微软雅黑"/>
                <w:color w:val="000000"/>
                <w:kern w:val="0"/>
                <w:szCs w:val="21"/>
              </w:rPr>
            </w:pPr>
            <w:r>
              <w:rPr>
                <w:rFonts w:ascii="微软雅黑" w:hAnsi="微软雅黑" w:eastAsia="微软雅黑" w:cs="微软雅黑"/>
                <w:color w:val="000000"/>
                <w:kern w:val="0"/>
                <w:szCs w:val="21"/>
              </w:rPr>
              <w:t>8.15</w:t>
            </w:r>
            <w:r>
              <w:rPr>
                <w:rFonts w:hint="eastAsia" w:ascii="微软雅黑" w:hAnsi="微软雅黑" w:eastAsia="微软雅黑" w:cs="微软雅黑"/>
                <w:color w:val="000000"/>
                <w:kern w:val="0"/>
                <w:szCs w:val="21"/>
              </w:rPr>
              <w:t>米，宽</w:t>
            </w:r>
            <w:r>
              <w:rPr>
                <w:rFonts w:ascii="微软雅黑" w:hAnsi="微软雅黑" w:eastAsia="微软雅黑" w:cs="微软雅黑"/>
                <w:color w:val="000000"/>
                <w:kern w:val="0"/>
                <w:szCs w:val="21"/>
              </w:rPr>
              <w:t>5.38</w:t>
            </w:r>
            <w:r>
              <w:rPr>
                <w:rFonts w:hint="eastAsia" w:ascii="微软雅黑" w:hAnsi="微软雅黑" w:eastAsia="微软雅黑" w:cs="微软雅黑"/>
                <w:color w:val="000000"/>
                <w:kern w:val="0"/>
                <w:szCs w:val="21"/>
              </w:rPr>
              <w:t>米，前后柱廊雕饰</w:t>
            </w:r>
            <w:r>
              <w:rPr>
                <w:rFonts w:hint="eastAsia"/>
              </w:rPr>
              <w:fldChar w:fldCharType="begin"/>
            </w:r>
            <w:r>
              <w:instrText xml:space="preserve"> HYPERLINK "http://baike.so.com/doc/3417366-3596813.html" \t "http://baike.so.com/doc/_blank" </w:instrText>
            </w:r>
            <w:r>
              <w:rPr>
                <w:rFonts w:hint="eastAsia"/>
              </w:rPr>
              <w:fldChar w:fldCharType="separate"/>
            </w:r>
            <w:r>
              <w:rPr>
                <w:rFonts w:hint="eastAsia" w:ascii="微软雅黑" w:hAnsi="微软雅黑" w:eastAsia="微软雅黑" w:cs="微软雅黑"/>
                <w:color w:val="000000"/>
                <w:kern w:val="0"/>
                <w:szCs w:val="21"/>
              </w:rPr>
              <w:t>精美</w:t>
            </w:r>
            <w:r>
              <w:rPr>
                <w:rFonts w:hint="eastAsia" w:ascii="微软雅黑" w:hAnsi="微软雅黑" w:eastAsia="微软雅黑" w:cs="微软雅黑"/>
                <w:color w:val="000000"/>
                <w:kern w:val="0"/>
                <w:szCs w:val="21"/>
              </w:rPr>
              <w:fldChar w:fldCharType="end"/>
            </w:r>
            <w:r>
              <w:rPr>
                <w:rFonts w:hint="eastAsia" w:ascii="微软雅黑" w:hAnsi="微软雅黑" w:eastAsia="微软雅黑" w:cs="微软雅黑"/>
                <w:color w:val="000000"/>
                <w:kern w:val="0"/>
                <w:szCs w:val="21"/>
              </w:rPr>
              <w:t>，是居住在雅典的</w:t>
            </w:r>
            <w:r>
              <w:fldChar w:fldCharType="begin"/>
            </w:r>
            <w:r>
              <w:instrText xml:space="preserve"> HYPERLINK "http://baike.so.com/doc/380936-403392.html" \t "http://baike.so.com/doc/_blank" </w:instrText>
            </w:r>
            <w:r>
              <w:fldChar w:fldCharType="separate"/>
            </w:r>
            <w:r>
              <w:rPr>
                <w:rFonts w:hint="eastAsia" w:ascii="微软雅黑" w:hAnsi="微软雅黑" w:eastAsia="微软雅黑" w:cs="微软雅黑"/>
                <w:color w:val="000000"/>
                <w:kern w:val="0"/>
                <w:szCs w:val="21"/>
              </w:rPr>
              <w:t>多利亚人</w:t>
            </w:r>
            <w:r>
              <w:rPr>
                <w:rFonts w:hint="eastAsia" w:ascii="微软雅黑" w:hAnsi="微软雅黑" w:eastAsia="微软雅黑" w:cs="微软雅黑"/>
                <w:color w:val="000000"/>
                <w:kern w:val="0"/>
                <w:szCs w:val="21"/>
              </w:rPr>
              <w:fldChar w:fldCharType="end"/>
            </w:r>
            <w:r>
              <w:rPr>
                <w:rFonts w:hint="eastAsia" w:ascii="微软雅黑" w:hAnsi="微软雅黑" w:eastAsia="微软雅黑" w:cs="微软雅黑"/>
                <w:color w:val="000000"/>
                <w:kern w:val="0"/>
                <w:szCs w:val="21"/>
              </w:rPr>
              <w:t>与</w:t>
            </w:r>
            <w:r>
              <w:fldChar w:fldCharType="begin"/>
            </w:r>
            <w:r>
              <w:instrText xml:space="preserve"> HYPERLINK "http://baike.so.com/doc/787940-833645.html" \t "http://baike.so.com/doc/_blank" </w:instrText>
            </w:r>
            <w:r>
              <w:fldChar w:fldCharType="separate"/>
            </w:r>
            <w:r>
              <w:rPr>
                <w:rFonts w:hint="eastAsia" w:ascii="微软雅黑" w:hAnsi="微软雅黑" w:eastAsia="微软雅黑" w:cs="微软雅黑"/>
                <w:color w:val="000000"/>
                <w:kern w:val="0"/>
                <w:szCs w:val="21"/>
              </w:rPr>
              <w:t>爱奥尼亚人</w:t>
            </w:r>
            <w:r>
              <w:rPr>
                <w:rFonts w:hint="eastAsia" w:ascii="微软雅黑" w:hAnsi="微软雅黑" w:eastAsia="微软雅黑" w:cs="微软雅黑"/>
                <w:color w:val="000000"/>
                <w:kern w:val="0"/>
                <w:szCs w:val="21"/>
              </w:rPr>
              <w:fldChar w:fldCharType="end"/>
            </w:r>
            <w:r>
              <w:rPr>
                <w:rFonts w:hint="eastAsia" w:ascii="微软雅黑" w:hAnsi="微软雅黑" w:eastAsia="微软雅黑" w:cs="微软雅黑"/>
                <w:color w:val="000000"/>
                <w:kern w:val="0"/>
                <w:szCs w:val="21"/>
              </w:rPr>
              <w:t>共</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同创造的建筑艺术结晶。</w:t>
            </w:r>
          </w:p>
          <w:p>
            <w:pPr>
              <w:ind w:left="960" w:hanging="960"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b/>
                <w:bCs/>
                <w:color w:val="C00000"/>
                <w:kern w:val="0"/>
                <w:szCs w:val="21"/>
              </w:rPr>
              <w:t>【奥林匹亚宙斯神庙（外观）】</w:t>
            </w:r>
            <w:r>
              <w:rPr>
                <w:rFonts w:hint="eastAsia" w:ascii="微软雅黑" w:hAnsi="微软雅黑" w:eastAsia="微软雅黑" w:cs="微软雅黑"/>
                <w:color w:val="000000"/>
                <w:kern w:val="0"/>
                <w:szCs w:val="21"/>
              </w:rPr>
              <w:t>建于以象牙和黄金雕像闻名世界，是古希腊的宗教</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中心帕特雷保存有古希腊城邦时期、罗马和拜占庭时期的许多文物，其中以罗马时</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期的马赛克拼装画最为著名。</w:t>
            </w:r>
          </w:p>
          <w:p>
            <w:pPr>
              <w:ind w:left="960" w:hanging="960"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b/>
                <w:bCs/>
                <w:color w:val="C00000"/>
                <w:kern w:val="0"/>
                <w:szCs w:val="21"/>
              </w:rPr>
              <w:t>【奥林匹克竞技场</w:t>
            </w:r>
            <w:r>
              <w:rPr>
                <w:rFonts w:ascii="微软雅黑" w:hAnsi="微软雅黑" w:eastAsia="微软雅黑" w:cs="微软雅黑"/>
                <w:b/>
                <w:bCs/>
                <w:color w:val="C00000"/>
                <w:kern w:val="0"/>
                <w:szCs w:val="21"/>
              </w:rPr>
              <w:t>(</w:t>
            </w:r>
            <w:r>
              <w:rPr>
                <w:rFonts w:hint="eastAsia" w:ascii="微软雅黑" w:hAnsi="微软雅黑" w:eastAsia="微软雅黑" w:cs="微软雅黑"/>
                <w:b/>
                <w:bCs/>
                <w:color w:val="C00000"/>
                <w:kern w:val="0"/>
                <w:szCs w:val="21"/>
              </w:rPr>
              <w:t>外观</w:t>
            </w:r>
            <w:r>
              <w:rPr>
                <w:rFonts w:ascii="微软雅黑" w:hAnsi="微软雅黑" w:eastAsia="微软雅黑" w:cs="微软雅黑"/>
                <w:b/>
                <w:bCs/>
                <w:color w:val="C00000"/>
                <w:kern w:val="0"/>
                <w:szCs w:val="21"/>
              </w:rPr>
              <w:t>)</w:t>
            </w:r>
            <w:r>
              <w:rPr>
                <w:rFonts w:hint="eastAsia" w:ascii="微软雅黑" w:hAnsi="微软雅黑" w:eastAsia="微软雅黑" w:cs="微软雅黑"/>
                <w:b/>
                <w:bCs/>
                <w:color w:val="C00000"/>
                <w:kern w:val="0"/>
                <w:szCs w:val="21"/>
              </w:rPr>
              <w:t>】</w:t>
            </w:r>
            <w:r>
              <w:rPr>
                <w:rFonts w:hint="eastAsia" w:ascii="微软雅黑" w:hAnsi="微软雅黑" w:eastAsia="微软雅黑" w:cs="微软雅黑"/>
                <w:color w:val="000000"/>
                <w:kern w:val="0"/>
                <w:szCs w:val="21"/>
              </w:rPr>
              <w:t>又称帕那辛纳克体育场，是第一届国际奥林匹克运动会的</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会址。它是</w:t>
            </w:r>
            <w:r>
              <w:rPr>
                <w:rFonts w:ascii="微软雅黑" w:hAnsi="微软雅黑" w:eastAsia="微软雅黑" w:cs="微软雅黑"/>
                <w:color w:val="000000"/>
                <w:kern w:val="0"/>
                <w:szCs w:val="21"/>
              </w:rPr>
              <w:t>17</w:t>
            </w:r>
            <w:r>
              <w:rPr>
                <w:rFonts w:hint="eastAsia" w:ascii="微软雅黑" w:hAnsi="微软雅黑" w:eastAsia="微软雅黑" w:cs="微软雅黑"/>
                <w:color w:val="000000"/>
                <w:kern w:val="0"/>
                <w:szCs w:val="21"/>
              </w:rPr>
              <w:t>世纪末由雅典的扎巴和阿维诺夫出资，仿造古希腊竞技场的格局建造</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的。它是近代第一届奥林匹克运动会的比赛场地。在竞技场门口的墙壁上镶嵌着五</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色环。竞技场内的细煤渣跑道黑得象墨，大理石台阶冰雕玉砌。竞技场呈马蹄形，</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场内两根平行的线，连接着一小段弯弯的弧，顺着直线和弯弧是用白色的大理石堆</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砌而成的一排排座位，可容纳万名观众。这里仿佛不是激烈的竞技场，而是一件精</w:t>
            </w:r>
          </w:p>
          <w:p>
            <w:pPr>
              <w:ind w:left="960" w:hanging="959" w:hangingChars="457"/>
              <w:jc w:val="left"/>
              <w:rPr>
                <w:rFonts w:ascii="微软雅黑" w:hAnsi="微软雅黑" w:eastAsia="微软雅黑" w:cs="微软雅黑"/>
                <w:color w:val="000000"/>
                <w:kern w:val="0"/>
                <w:szCs w:val="21"/>
              </w:rPr>
            </w:pPr>
            <w:r>
              <w:rPr>
                <w:rFonts w:hint="eastAsia" w:ascii="微软雅黑" w:hAnsi="微软雅黑" w:eastAsia="微软雅黑" w:cs="微软雅黑"/>
                <w:color w:val="000000"/>
                <w:kern w:val="0"/>
                <w:szCs w:val="21"/>
              </w:rPr>
              <w:t>致的工艺品</w:t>
            </w:r>
          </w:p>
          <w:p>
            <w:pPr>
              <w:ind w:left="1050" w:right="88" w:rightChars="42" w:hanging="1051" w:hangingChars="500"/>
              <w:rPr>
                <w:rFonts w:ascii="微软雅黑" w:hAnsi="微软雅黑" w:eastAsia="微软雅黑" w:cs="微软雅黑"/>
                <w:b/>
                <w:bCs/>
                <w:szCs w:val="21"/>
              </w:rPr>
            </w:pPr>
            <w:r>
              <w:rPr>
                <w:rFonts w:hint="eastAsia" w:ascii="微软雅黑" w:hAnsi="微软雅黑" w:eastAsia="微软雅黑" w:cs="微软雅黑"/>
                <w:b/>
                <w:bCs/>
                <w:szCs w:val="21"/>
              </w:rPr>
              <w:t>晚餐后入住酒店休息</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vMerge w:val="continue"/>
          </w:tcPr>
          <w:p>
            <w:pPr>
              <w:ind w:left="1050" w:right="88" w:rightChars="42" w:hanging="1050" w:hangingChars="500"/>
              <w:rPr>
                <w:rFonts w:ascii="微软雅黑" w:hAnsi="微软雅黑" w:eastAsia="微软雅黑" w:cs="微软雅黑"/>
                <w:szCs w:val="21"/>
              </w:rPr>
            </w:pPr>
          </w:p>
        </w:tc>
        <w:tc>
          <w:tcPr>
            <w:tcW w:w="3771" w:type="dxa"/>
            <w:gridSpan w:val="2"/>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酒店：当地</w:t>
            </w:r>
            <w:r>
              <w:rPr>
                <w:rFonts w:hint="eastAsia" w:ascii="微软雅黑" w:hAnsi="微软雅黑" w:eastAsia="微软雅黑" w:cs="微软雅黑"/>
                <w:b/>
                <w:color w:val="000000"/>
                <w:szCs w:val="21"/>
                <w:lang w:eastAsia="zh-CN"/>
              </w:rPr>
              <w:t>四</w:t>
            </w:r>
            <w:r>
              <w:rPr>
                <w:rFonts w:hint="eastAsia" w:ascii="微软雅黑" w:hAnsi="微软雅黑" w:eastAsia="微软雅黑" w:cs="微软雅黑"/>
                <w:b/>
                <w:color w:val="000000"/>
                <w:szCs w:val="21"/>
              </w:rPr>
              <w:t>星级</w:t>
            </w:r>
          </w:p>
        </w:tc>
        <w:tc>
          <w:tcPr>
            <w:tcW w:w="1952" w:type="dxa"/>
            <w:gridSpan w:val="3"/>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餐：早午晚</w:t>
            </w:r>
          </w:p>
        </w:tc>
        <w:tc>
          <w:tcPr>
            <w:tcW w:w="2155" w:type="dxa"/>
            <w:gridSpan w:val="2"/>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shd w:val="clear" w:color="auto" w:fill="B8CCE4"/>
          </w:tcPr>
          <w:p>
            <w:pPr>
              <w:ind w:left="1050" w:right="88" w:rightChars="42" w:hanging="1051" w:hangingChars="500"/>
              <w:rPr>
                <w:rFonts w:ascii="微软雅黑" w:hAnsi="微软雅黑" w:eastAsia="微软雅黑" w:cs="微软雅黑"/>
                <w:szCs w:val="21"/>
              </w:rPr>
            </w:pPr>
            <w:r>
              <w:rPr>
                <w:rFonts w:hint="eastAsia" w:ascii="微软雅黑" w:hAnsi="微软雅黑" w:eastAsia="微软雅黑" w:cs="微软雅黑"/>
                <w:b/>
                <w:color w:val="000000"/>
                <w:szCs w:val="21"/>
              </w:rPr>
              <w:t>第七天 7月30日</w:t>
            </w:r>
          </w:p>
        </w:tc>
        <w:tc>
          <w:tcPr>
            <w:tcW w:w="7878" w:type="dxa"/>
            <w:gridSpan w:val="7"/>
            <w:shd w:val="clear" w:color="auto" w:fill="B8CCE4"/>
          </w:tcPr>
          <w:p>
            <w:pPr>
              <w:spacing w:line="276" w:lineRule="auto"/>
              <w:rPr>
                <w:rFonts w:ascii="微软雅黑" w:hAnsi="微软雅黑" w:eastAsia="微软雅黑" w:cs="微软雅黑"/>
                <w:b/>
                <w:szCs w:val="21"/>
              </w:rPr>
            </w:pPr>
            <w:r>
              <w:rPr>
                <w:rFonts w:hint="eastAsia" w:ascii="微软雅黑" w:hAnsi="微软雅黑" w:eastAsia="微软雅黑" w:cs="微软雅黑"/>
                <w:b/>
                <w:szCs w:val="21"/>
              </w:rPr>
              <w:t>雅典</w:t>
            </w:r>
            <w:r>
              <w:rPr>
                <w:rFonts w:hint="eastAsia" w:ascii="微软雅黑" w:hAnsi="微软雅黑" w:eastAsia="微软雅黑" w:cs="微软雅黑"/>
                <w:b/>
                <w:szCs w:val="21"/>
              </w:rPr>
              <w:sym w:font="Webdings" w:char="00F1"/>
            </w:r>
            <w:r>
              <w:rPr>
                <w:rFonts w:hint="eastAsia" w:ascii="微软雅黑" w:hAnsi="微软雅黑" w:eastAsia="微软雅黑" w:cs="微软雅黑"/>
                <w:b/>
                <w:szCs w:val="21"/>
              </w:rPr>
              <w:t>多哈</w:t>
            </w:r>
          </w:p>
          <w:p>
            <w:pPr>
              <w:spacing w:line="276" w:lineRule="auto"/>
              <w:rPr>
                <w:rFonts w:ascii="微软雅黑" w:hAnsi="微软雅黑" w:eastAsia="微软雅黑" w:cs="微软雅黑"/>
                <w:b/>
                <w:bCs/>
                <w:szCs w:val="21"/>
              </w:rPr>
            </w:pPr>
            <w:r>
              <w:rPr>
                <w:rFonts w:hint="eastAsia" w:ascii="微软雅黑" w:hAnsi="微软雅黑" w:eastAsia="微软雅黑" w:cs="微软雅黑"/>
                <w:b/>
                <w:bCs/>
                <w:color w:val="3366FF"/>
                <w:szCs w:val="21"/>
              </w:rPr>
              <w:t>参考航班：QR 204      1320 1745</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55" w:hRule="atLeast"/>
          <w:jc w:val="center"/>
        </w:trPr>
        <w:tc>
          <w:tcPr>
            <w:tcW w:w="2890" w:type="dxa"/>
            <w:shd w:val="clear" w:color="auto" w:fill="auto"/>
          </w:tcPr>
          <w:p>
            <w:pPr>
              <w:ind w:left="1050" w:right="88" w:rightChars="42" w:hanging="1050" w:hangingChars="500"/>
              <w:rPr>
                <w:rFonts w:ascii="微软雅黑" w:hAnsi="微软雅黑" w:eastAsia="微软雅黑" w:cs="微软雅黑"/>
                <w:szCs w:val="21"/>
              </w:rPr>
            </w:pPr>
          </w:p>
        </w:tc>
        <w:tc>
          <w:tcPr>
            <w:tcW w:w="7878" w:type="dxa"/>
            <w:gridSpan w:val="7"/>
            <w:shd w:val="clear" w:color="auto" w:fill="auto"/>
          </w:tcPr>
          <w:p>
            <w:pPr>
              <w:rPr>
                <w:rFonts w:hint="eastAsia" w:ascii="微软雅黑" w:hAnsi="微软雅黑" w:eastAsia="微软雅黑" w:cs="微软雅黑"/>
                <w:b/>
                <w:szCs w:val="21"/>
              </w:rPr>
            </w:pPr>
            <w:r>
              <w:rPr>
                <w:rFonts w:hint="eastAsia" w:ascii="幼圆" w:hAnsi="幼圆" w:eastAsia="幼圆" w:cs="幼圆"/>
                <w:szCs w:val="21"/>
              </w:rPr>
              <w:t xml:space="preserve"> </w:t>
            </w:r>
            <w:r>
              <w:rPr>
                <w:rFonts w:hint="eastAsia" w:ascii="微软雅黑" w:hAnsi="微软雅黑" w:eastAsia="微软雅黑" w:cs="微软雅黑"/>
                <w:b/>
                <w:szCs w:val="21"/>
              </w:rPr>
              <w:t>酒店早餐， 前往机场，办理登机手续。搭乘国际航班，返回成都。</w:t>
            </w:r>
          </w:p>
          <w:p>
            <w:pPr>
              <w:rPr>
                <w:rFonts w:hint="eastAsia" w:ascii="微软雅黑" w:hAnsi="微软雅黑" w:eastAsia="微软雅黑" w:cs="微软雅黑"/>
                <w:b/>
                <w:szCs w:val="21"/>
              </w:rPr>
            </w:pP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96" w:hRule="atLeast"/>
          <w:jc w:val="center"/>
        </w:trPr>
        <w:tc>
          <w:tcPr>
            <w:tcW w:w="2890" w:type="dxa"/>
            <w:shd w:val="clear" w:color="auto" w:fill="auto"/>
          </w:tcPr>
          <w:p>
            <w:pPr>
              <w:ind w:left="1050" w:right="88" w:rightChars="42" w:hanging="1050" w:hangingChars="500"/>
              <w:rPr>
                <w:rFonts w:ascii="微软雅黑" w:hAnsi="微软雅黑" w:eastAsia="微软雅黑" w:cs="微软雅黑"/>
                <w:szCs w:val="21"/>
              </w:rPr>
            </w:pPr>
          </w:p>
        </w:tc>
        <w:tc>
          <w:tcPr>
            <w:tcW w:w="3771" w:type="dxa"/>
            <w:gridSpan w:val="2"/>
            <w:shd w:val="clear" w:color="auto" w:fill="auto"/>
          </w:tcPr>
          <w:p>
            <w:pPr>
              <w:ind w:right="88" w:rightChars="42"/>
              <w:rPr>
                <w:rFonts w:ascii="微软雅黑" w:hAnsi="微软雅黑" w:eastAsia="微软雅黑" w:cs="微软雅黑"/>
                <w:szCs w:val="21"/>
              </w:rPr>
            </w:pPr>
            <w:r>
              <w:rPr>
                <w:rFonts w:hint="eastAsia" w:ascii="微软雅黑" w:hAnsi="微软雅黑" w:eastAsia="微软雅黑" w:cs="微软雅黑"/>
                <w:b/>
                <w:color w:val="000000"/>
                <w:szCs w:val="21"/>
              </w:rPr>
              <w:t>酒店：无</w:t>
            </w:r>
          </w:p>
        </w:tc>
        <w:tc>
          <w:tcPr>
            <w:tcW w:w="1952" w:type="dxa"/>
            <w:gridSpan w:val="3"/>
            <w:shd w:val="clear" w:color="auto" w:fill="auto"/>
          </w:tcPr>
          <w:p>
            <w:pPr>
              <w:ind w:right="88" w:rightChars="42"/>
              <w:rPr>
                <w:rFonts w:ascii="微软雅黑" w:hAnsi="微软雅黑" w:eastAsia="微软雅黑" w:cs="微软雅黑"/>
                <w:szCs w:val="21"/>
              </w:rPr>
            </w:pPr>
            <w:r>
              <w:rPr>
                <w:rFonts w:hint="eastAsia" w:ascii="微软雅黑" w:hAnsi="微软雅黑" w:eastAsia="微软雅黑" w:cs="微软雅黑"/>
                <w:b/>
                <w:color w:val="000000"/>
                <w:szCs w:val="21"/>
              </w:rPr>
              <w:t>餐：</w:t>
            </w:r>
            <w:r>
              <w:rPr>
                <w:rFonts w:hint="eastAsia" w:ascii="微软雅黑" w:hAnsi="微软雅黑" w:eastAsia="微软雅黑" w:cs="微软雅黑"/>
                <w:b/>
                <w:szCs w:val="21"/>
              </w:rPr>
              <w:t>无</w:t>
            </w:r>
          </w:p>
        </w:tc>
        <w:tc>
          <w:tcPr>
            <w:tcW w:w="2155" w:type="dxa"/>
            <w:gridSpan w:val="2"/>
            <w:shd w:val="clear" w:color="auto" w:fill="auto"/>
          </w:tcPr>
          <w:p>
            <w:pPr>
              <w:ind w:right="88" w:rightChars="42"/>
              <w:rPr>
                <w:rFonts w:ascii="微软雅黑" w:hAnsi="微软雅黑" w:eastAsia="微软雅黑" w:cs="微软雅黑"/>
                <w:szCs w:val="21"/>
              </w:rPr>
            </w:pPr>
            <w:r>
              <w:rPr>
                <w:rFonts w:hint="eastAsia" w:ascii="微软雅黑" w:hAnsi="微软雅黑" w:eastAsia="微软雅黑" w:cs="微软雅黑"/>
                <w:b/>
                <w:color w:val="000000"/>
                <w:szCs w:val="21"/>
              </w:rPr>
              <w:t>交通：汽车</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264" w:hRule="atLeast"/>
          <w:jc w:val="center"/>
        </w:trPr>
        <w:tc>
          <w:tcPr>
            <w:tcW w:w="2890" w:type="dxa"/>
            <w:shd w:val="clear" w:color="auto" w:fill="B8CCE4"/>
          </w:tcPr>
          <w:p>
            <w:pPr>
              <w:ind w:left="1050" w:right="88" w:rightChars="42" w:hanging="1051" w:hangingChars="500"/>
              <w:rPr>
                <w:rFonts w:ascii="微软雅黑" w:hAnsi="微软雅黑" w:eastAsia="微软雅黑" w:cs="微软雅黑"/>
                <w:b/>
                <w:bCs/>
                <w:szCs w:val="21"/>
              </w:rPr>
            </w:pPr>
            <w:r>
              <w:rPr>
                <w:rFonts w:hint="eastAsia" w:ascii="微软雅黑" w:hAnsi="微软雅黑" w:eastAsia="微软雅黑" w:cs="微软雅黑"/>
                <w:b/>
                <w:color w:val="000000"/>
                <w:szCs w:val="21"/>
              </w:rPr>
              <w:t>第八天 7月31日</w:t>
            </w:r>
          </w:p>
        </w:tc>
        <w:tc>
          <w:tcPr>
            <w:tcW w:w="7878" w:type="dxa"/>
            <w:gridSpan w:val="7"/>
            <w:shd w:val="clear" w:color="auto" w:fill="B8CCE4"/>
          </w:tcPr>
          <w:p>
            <w:pPr>
              <w:ind w:left="1044" w:hanging="1044" w:hangingChars="497"/>
              <w:rPr>
                <w:rFonts w:ascii="微软雅黑" w:hAnsi="微软雅黑" w:eastAsia="微软雅黑" w:cs="微软雅黑"/>
                <w:b/>
                <w:szCs w:val="21"/>
              </w:rPr>
            </w:pPr>
            <w:r>
              <w:rPr>
                <w:rFonts w:hint="eastAsia" w:ascii="微软雅黑" w:hAnsi="微软雅黑" w:eastAsia="微软雅黑" w:cs="微软雅黑"/>
                <w:b/>
                <w:szCs w:val="21"/>
              </w:rPr>
              <w:t>多哈</w:t>
            </w:r>
            <w:r>
              <w:rPr>
                <w:rFonts w:hint="eastAsia" w:ascii="微软雅黑" w:hAnsi="微软雅黑" w:eastAsia="微软雅黑" w:cs="微软雅黑"/>
                <w:b/>
                <w:szCs w:val="21"/>
              </w:rPr>
              <w:sym w:font="Webdings" w:char="00F1"/>
            </w:r>
            <w:r>
              <w:rPr>
                <w:rFonts w:hint="eastAsia" w:ascii="微软雅黑" w:hAnsi="微软雅黑" w:eastAsia="微软雅黑" w:cs="微软雅黑"/>
                <w:b/>
                <w:szCs w:val="21"/>
              </w:rPr>
              <w:t>成都</w:t>
            </w:r>
          </w:p>
          <w:p>
            <w:pPr>
              <w:ind w:left="1044" w:hanging="1044" w:hangingChars="497"/>
              <w:rPr>
                <w:rFonts w:ascii="微软雅黑" w:hAnsi="微软雅黑" w:eastAsia="微软雅黑" w:cs="微软雅黑"/>
                <w:b/>
                <w:bCs/>
                <w:szCs w:val="21"/>
              </w:rPr>
            </w:pPr>
            <w:r>
              <w:rPr>
                <w:rFonts w:hint="eastAsia" w:ascii="微软雅黑" w:hAnsi="微软雅黑" w:eastAsia="微软雅黑" w:cs="微软雅黑"/>
                <w:b/>
                <w:bCs/>
                <w:color w:val="3366FF"/>
                <w:szCs w:val="21"/>
              </w:rPr>
              <w:t xml:space="preserve">参考航班： QR 860      0220 1455  </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1562" w:hRule="atLeast"/>
          <w:jc w:val="center"/>
        </w:trPr>
        <w:tc>
          <w:tcPr>
            <w:tcW w:w="2890" w:type="dxa"/>
            <w:vMerge w:val="restart"/>
          </w:tcPr>
          <w:p>
            <w:pPr>
              <w:ind w:right="88" w:rightChars="42"/>
              <w:rPr>
                <w:rFonts w:ascii="微软雅黑" w:hAnsi="微软雅黑" w:eastAsia="微软雅黑" w:cs="微软雅黑"/>
                <w:b/>
                <w:bCs/>
                <w:szCs w:val="21"/>
              </w:rPr>
            </w:pPr>
          </w:p>
        </w:tc>
        <w:tc>
          <w:tcPr>
            <w:tcW w:w="7878" w:type="dxa"/>
            <w:gridSpan w:val="7"/>
            <w:tcBorders>
              <w:bottom w:val="single" w:color="0070C0" w:sz="4" w:space="0"/>
            </w:tcBorders>
          </w:tcPr>
          <w:p>
            <w:pPr>
              <w:rPr>
                <w:rFonts w:ascii="微软雅黑" w:hAnsi="微软雅黑" w:eastAsia="微软雅黑" w:cs="微软雅黑"/>
                <w:b/>
                <w:szCs w:val="21"/>
              </w:rPr>
            </w:pPr>
            <w:r>
              <w:rPr>
                <w:rFonts w:hint="eastAsia" w:ascii="微软雅黑" w:hAnsi="微软雅黑" w:eastAsia="微软雅黑" w:cs="微软雅黑"/>
                <w:b/>
                <w:szCs w:val="21"/>
              </w:rPr>
              <w:t>抵达成都，结束愉快行程！</w:t>
            </w:r>
          </w:p>
          <w:p>
            <w:pPr>
              <w:ind w:left="1044" w:hanging="1044" w:hangingChars="497"/>
              <w:rPr>
                <w:rFonts w:ascii="微软雅黑" w:hAnsi="微软雅黑" w:eastAsia="微软雅黑" w:cs="微软雅黑"/>
                <w:b/>
                <w:szCs w:val="21"/>
              </w:rPr>
            </w:pPr>
            <w:r>
              <w:rPr>
                <w:rFonts w:hint="eastAsia" w:ascii="微软雅黑" w:hAnsi="微软雅黑" w:eastAsia="微软雅黑" w:cs="微软雅黑"/>
                <w:b/>
                <w:szCs w:val="21"/>
              </w:rPr>
              <w:t>请将您的护照、全程登机牌交予领队，以便递交领馆进行销签工作。根据领馆的要</w:t>
            </w:r>
          </w:p>
          <w:p>
            <w:pPr>
              <w:ind w:left="1044" w:hanging="1044" w:hangingChars="497"/>
              <w:rPr>
                <w:rFonts w:ascii="微软雅黑" w:hAnsi="微软雅黑" w:eastAsia="微软雅黑" w:cs="微软雅黑"/>
                <w:b/>
                <w:szCs w:val="21"/>
              </w:rPr>
            </w:pPr>
            <w:r>
              <w:rPr>
                <w:rFonts w:hint="eastAsia" w:ascii="微软雅黑" w:hAnsi="微软雅黑" w:eastAsia="微软雅黑" w:cs="微软雅黑"/>
                <w:b/>
                <w:szCs w:val="21"/>
              </w:rPr>
              <w:t>求，部客人可能会被通知前往领馆进行面试销签，请提前做好思想准备，谢谢您的</w:t>
            </w:r>
          </w:p>
          <w:p>
            <w:pPr>
              <w:ind w:left="1044" w:hanging="1044" w:hangingChars="497"/>
              <w:rPr>
                <w:rFonts w:ascii="微软雅黑" w:hAnsi="微软雅黑" w:eastAsia="微软雅黑" w:cs="微软雅黑"/>
                <w:b/>
                <w:bCs/>
                <w:szCs w:val="21"/>
              </w:rPr>
            </w:pPr>
            <w:r>
              <w:rPr>
                <w:rFonts w:hint="eastAsia" w:ascii="微软雅黑" w:hAnsi="微软雅黑" w:eastAsia="微软雅黑" w:cs="微软雅黑"/>
                <w:b/>
                <w:szCs w:val="21"/>
              </w:rPr>
              <w:t>配合！</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Ex>
        <w:trPr>
          <w:trHeight w:val="312" w:hRule="atLeast"/>
          <w:jc w:val="center"/>
        </w:trPr>
        <w:tc>
          <w:tcPr>
            <w:tcW w:w="2890" w:type="dxa"/>
            <w:vMerge w:val="continue"/>
            <w:tcBorders>
              <w:bottom w:val="thickThinSmallGap" w:color="0070C0" w:sz="12" w:space="0"/>
              <w:right w:val="single" w:color="0070C0" w:sz="4" w:space="0"/>
            </w:tcBorders>
          </w:tcPr>
          <w:p>
            <w:pPr>
              <w:ind w:left="1050" w:right="88" w:rightChars="42" w:hanging="1050" w:hangingChars="500"/>
              <w:rPr>
                <w:rFonts w:ascii="微软雅黑" w:hAnsi="微软雅黑" w:eastAsia="微软雅黑" w:cs="微软雅黑"/>
                <w:szCs w:val="21"/>
              </w:rPr>
            </w:pPr>
          </w:p>
        </w:tc>
        <w:tc>
          <w:tcPr>
            <w:tcW w:w="3771" w:type="dxa"/>
            <w:gridSpan w:val="2"/>
            <w:tcBorders>
              <w:top w:val="single" w:color="0070C0" w:sz="4" w:space="0"/>
              <w:left w:val="single" w:color="0070C0" w:sz="4" w:space="0"/>
              <w:bottom w:val="thickThinMediumGap" w:color="0070C0" w:sz="12" w:space="0"/>
              <w:right w:val="single" w:color="0070C0" w:sz="4" w:space="0"/>
            </w:tcBorders>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酒店：</w:t>
            </w:r>
            <w:r>
              <w:rPr>
                <w:rFonts w:hint="eastAsia" w:ascii="微软雅黑" w:hAnsi="微软雅黑" w:eastAsia="微软雅黑" w:cs="微软雅黑"/>
                <w:b/>
                <w:szCs w:val="21"/>
              </w:rPr>
              <w:t>无</w:t>
            </w:r>
          </w:p>
        </w:tc>
        <w:tc>
          <w:tcPr>
            <w:tcW w:w="1952" w:type="dxa"/>
            <w:gridSpan w:val="3"/>
            <w:tcBorders>
              <w:top w:val="single" w:color="0070C0" w:sz="4" w:space="0"/>
              <w:left w:val="single" w:color="0070C0" w:sz="4" w:space="0"/>
              <w:bottom w:val="thickThinMediumGap" w:color="0070C0" w:sz="12" w:space="0"/>
              <w:right w:val="single" w:color="0070C0" w:sz="4" w:space="0"/>
            </w:tcBorders>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餐：</w:t>
            </w:r>
            <w:r>
              <w:rPr>
                <w:rFonts w:hint="eastAsia" w:ascii="微软雅黑" w:hAnsi="微软雅黑" w:eastAsia="微软雅黑" w:cs="微软雅黑"/>
                <w:b/>
                <w:szCs w:val="21"/>
              </w:rPr>
              <w:t>无</w:t>
            </w:r>
          </w:p>
        </w:tc>
        <w:tc>
          <w:tcPr>
            <w:tcW w:w="2155" w:type="dxa"/>
            <w:gridSpan w:val="2"/>
            <w:tcBorders>
              <w:top w:val="single" w:color="0070C0" w:sz="4" w:space="0"/>
              <w:left w:val="single" w:color="0070C0" w:sz="4" w:space="0"/>
              <w:bottom w:val="thickThinMediumGap" w:color="0070C0" w:sz="12" w:space="0"/>
            </w:tcBorders>
          </w:tcPr>
          <w:p>
            <w:pPr>
              <w:ind w:right="88" w:rightChars="42"/>
              <w:rPr>
                <w:rFonts w:ascii="微软雅黑" w:hAnsi="微软雅黑" w:eastAsia="微软雅黑" w:cs="微软雅黑"/>
                <w:b/>
                <w:bCs/>
                <w:szCs w:val="21"/>
              </w:rPr>
            </w:pPr>
            <w:r>
              <w:rPr>
                <w:rFonts w:hint="eastAsia" w:ascii="微软雅黑" w:hAnsi="微软雅黑" w:eastAsia="微软雅黑" w:cs="微软雅黑"/>
                <w:b/>
                <w:color w:val="000000"/>
                <w:szCs w:val="21"/>
              </w:rPr>
              <w:t>交通：</w:t>
            </w:r>
            <w:r>
              <w:rPr>
                <w:rFonts w:hint="eastAsia" w:ascii="微软雅黑" w:hAnsi="微软雅黑" w:eastAsia="微软雅黑" w:cs="微软雅黑"/>
                <w:b/>
                <w:color w:val="000000"/>
                <w:szCs w:val="21"/>
                <w:lang w:eastAsia="zh-CN"/>
              </w:rPr>
              <w:t>无</w:t>
            </w:r>
            <w:bookmarkStart w:id="0" w:name="_GoBack"/>
            <w:bookmarkEnd w:id="0"/>
          </w:p>
        </w:tc>
      </w:tr>
    </w:tbl>
    <w:p>
      <w:pPr>
        <w:rPr>
          <w:rFonts w:hint="eastAsia" w:ascii="微软雅黑" w:hAnsi="微软雅黑" w:eastAsia="微软雅黑" w:cs="微软雅黑"/>
          <w:szCs w:val="21"/>
        </w:rPr>
      </w:pPr>
    </w:p>
    <w:p>
      <w:pPr>
        <w:rPr>
          <w:rFonts w:ascii="微软雅黑" w:hAnsi="微软雅黑" w:eastAsia="微软雅黑" w:cs="微软雅黑"/>
          <w:szCs w:val="21"/>
        </w:rPr>
      </w:pPr>
      <w:r>
        <w:rPr>
          <w:rFonts w:hint="eastAsia" w:ascii="微软雅黑" w:hAnsi="微软雅黑" w:eastAsia="微软雅黑" w:cs="微软雅黑"/>
          <w:szCs w:val="21"/>
        </w:rPr>
        <w:t>说明：以上行程仅供参考，可能会由于航班、签证或交通原因有所调整出团日期及线路等。</w:t>
      </w:r>
      <w:r>
        <w:rPr>
          <w:rFonts w:ascii="微软雅黑" w:hAnsi="微软雅黑" w:eastAsia="微软雅黑" w:cs="微软雅黑"/>
          <w:szCs w:val="21"/>
        </w:rPr>
        <w:br w:type="textWrapping"/>
      </w:r>
      <w:r>
        <w:rPr>
          <w:rFonts w:ascii="微软雅黑" w:hAnsi="微软雅黑" w:eastAsia="微软雅黑" w:cs="微软雅黑"/>
          <w:szCs w:val="21"/>
        </w:rPr>
        <w:t xml:space="preserve">       </w:t>
      </w:r>
      <w:r>
        <w:rPr>
          <w:rFonts w:hint="eastAsia" w:ascii="微软雅黑" w:hAnsi="微软雅黑" w:eastAsia="微软雅黑" w:cs="微软雅黑"/>
          <w:szCs w:val="21"/>
        </w:rPr>
        <w:t>以上参考行程，导游将根据欧洲当地的天气、交通、节日等情况对景点的游览顺序做相应调整。</w:t>
      </w:r>
    </w:p>
    <w:p>
      <w:pPr>
        <w:ind w:left="-498" w:leftChars="-237"/>
        <w:rPr>
          <w:rFonts w:ascii="微软雅黑" w:hAnsi="微软雅黑" w:eastAsia="微软雅黑" w:cs="微软雅黑"/>
          <w:b/>
          <w:color w:val="000000"/>
          <w:szCs w:val="21"/>
        </w:rPr>
      </w:pPr>
    </w:p>
    <w:p>
      <w:pPr>
        <w:ind w:left="-498" w:leftChars="-237"/>
        <w:rPr>
          <w:rFonts w:ascii="微软雅黑" w:hAnsi="微软雅黑" w:eastAsia="微软雅黑" w:cs="微软雅黑"/>
          <w:b/>
          <w:color w:val="000000"/>
          <w:szCs w:val="21"/>
        </w:rPr>
      </w:pPr>
    </w:p>
    <w:p>
      <w:pPr>
        <w:ind w:left="-498" w:leftChars="-237"/>
        <w:rPr>
          <w:rFonts w:ascii="微软雅黑" w:hAnsi="微软雅黑" w:eastAsia="微软雅黑" w:cs="微软雅黑"/>
          <w:b/>
          <w:color w:val="000000"/>
          <w:szCs w:val="21"/>
        </w:rPr>
      </w:pP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一、费用包含的服务项目及标准</w:t>
      </w:r>
    </w:p>
    <w:p>
      <w:pPr>
        <w:ind w:left="-8" w:firstLine="8"/>
        <w:rPr>
          <w:rFonts w:ascii="微软雅黑" w:hAnsi="微软雅黑" w:eastAsia="微软雅黑" w:cs="微软雅黑"/>
          <w:b/>
          <w:color w:val="000000"/>
          <w:szCs w:val="21"/>
        </w:rPr>
      </w:pP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、住宿：欧洲标准四星酒店双人标准间</w:t>
      </w:r>
      <w:r>
        <w:rPr>
          <w:rFonts w:hint="eastAsia" w:ascii="微软雅黑" w:hAnsi="微软雅黑" w:eastAsia="微软雅黑" w:cs="微软雅黑"/>
          <w:color w:val="000000"/>
          <w:szCs w:val="21"/>
          <w:lang w:val="en-US" w:eastAsia="zh-CN"/>
        </w:rPr>
        <w:t>+升级2晚悬崖酒店</w:t>
      </w:r>
      <w:r>
        <w:rPr>
          <w:rFonts w:hint="eastAsia" w:ascii="微软雅黑" w:hAnsi="微软雅黑" w:eastAsia="微软雅黑" w:cs="微软雅黑"/>
          <w:color w:val="000000"/>
          <w:szCs w:val="21"/>
        </w:rPr>
        <w:t>；如遇特殊情况会出现大床标准间。</w:t>
      </w:r>
      <w:r>
        <w:rPr>
          <w:rFonts w:ascii="微软雅黑" w:hAnsi="微软雅黑" w:eastAsia="微软雅黑" w:cs="微软雅黑"/>
          <w:color w:val="000000"/>
          <w:szCs w:val="21"/>
        </w:rPr>
        <w:t xml:space="preserve">               </w:t>
      </w:r>
    </w:p>
    <w:p>
      <w:pPr>
        <w:ind w:left="-8" w:firstLine="8"/>
        <w:rPr>
          <w:rFonts w:ascii="微软雅黑" w:hAnsi="微软雅黑" w:eastAsia="微软雅黑" w:cs="微软雅黑"/>
          <w:b/>
          <w:color w:val="000000"/>
          <w:szCs w:val="21"/>
        </w:rPr>
      </w:pP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、机票：成都</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欧洲往返国际机票及欧洲内陆段机票，团队经济舱，含机场建设税；</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、用餐：酒店西式团体早餐；午、晚餐共5顿，中式团餐</w:t>
      </w:r>
      <w:r>
        <w:rPr>
          <w:rFonts w:hint="eastAsia" w:ascii="微软雅黑" w:hAnsi="微软雅黑" w:eastAsia="微软雅黑" w:cs="微软雅黑"/>
          <w:color w:val="000000"/>
          <w:szCs w:val="21"/>
          <w:lang w:val="en-US" w:eastAsia="zh-CN"/>
        </w:rPr>
        <w:t>2顿</w:t>
      </w:r>
      <w:r>
        <w:rPr>
          <w:rFonts w:hint="eastAsia" w:ascii="微软雅黑" w:hAnsi="微软雅黑" w:eastAsia="微软雅黑" w:cs="微软雅黑"/>
          <w:color w:val="000000"/>
          <w:szCs w:val="21"/>
        </w:rPr>
        <w:t>（标准五菜一汤，</w:t>
      </w:r>
      <w:r>
        <w:rPr>
          <w:rFonts w:ascii="微软雅黑" w:hAnsi="微软雅黑" w:eastAsia="微软雅黑" w:cs="微软雅黑"/>
          <w:color w:val="000000"/>
          <w:szCs w:val="21"/>
        </w:rPr>
        <w:t>10</w:t>
      </w:r>
      <w:r>
        <w:rPr>
          <w:rFonts w:hint="eastAsia" w:ascii="微软雅黑" w:hAnsi="微软雅黑" w:eastAsia="微软雅黑" w:cs="微软雅黑"/>
          <w:color w:val="000000"/>
          <w:szCs w:val="21"/>
        </w:rPr>
        <w:t>人一桌）</w:t>
      </w:r>
      <w:r>
        <w:rPr>
          <w:rFonts w:hint="eastAsia" w:ascii="微软雅黑" w:hAnsi="微软雅黑" w:eastAsia="微软雅黑" w:cs="微软雅黑"/>
          <w:color w:val="000000"/>
          <w:szCs w:val="21"/>
          <w:lang w:val="en-US" w:eastAsia="zh-CN"/>
        </w:rPr>
        <w:t>+当地西式餐3顿</w:t>
      </w:r>
      <w:r>
        <w:rPr>
          <w:rFonts w:hint="eastAsia" w:ascii="微软雅黑" w:hAnsi="微软雅黑" w:eastAsia="微软雅黑" w:cs="微软雅黑"/>
          <w:color w:val="000000"/>
          <w:szCs w:val="21"/>
        </w:rPr>
        <w:t>；如有退餐情况，按照</w:t>
      </w:r>
      <w:r>
        <w:rPr>
          <w:rFonts w:ascii="微软雅黑" w:hAnsi="微软雅黑" w:eastAsia="微软雅黑" w:cs="微软雅黑"/>
          <w:b/>
          <w:color w:val="000000"/>
          <w:szCs w:val="21"/>
        </w:rPr>
        <w:t>5</w:t>
      </w:r>
      <w:r>
        <w:rPr>
          <w:rFonts w:hint="eastAsia" w:ascii="微软雅黑" w:hAnsi="微软雅黑" w:eastAsia="微软雅黑" w:cs="微软雅黑"/>
          <w:color w:val="000000"/>
          <w:szCs w:val="21"/>
        </w:rPr>
        <w:t>欧元</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人</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餐退还；</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、用车：境外旅游巴士及专业司机；（根据团队人数，通常为</w:t>
      </w:r>
      <w:r>
        <w:rPr>
          <w:rFonts w:ascii="微软雅黑" w:hAnsi="微软雅黑" w:eastAsia="微软雅黑" w:cs="微软雅黑"/>
          <w:color w:val="000000"/>
          <w:szCs w:val="21"/>
        </w:rPr>
        <w:t>15-50</w:t>
      </w:r>
      <w:r>
        <w:rPr>
          <w:rFonts w:hint="eastAsia" w:ascii="微软雅黑" w:hAnsi="微软雅黑" w:eastAsia="微软雅黑" w:cs="微软雅黑"/>
          <w:color w:val="000000"/>
          <w:szCs w:val="21"/>
        </w:rPr>
        <w:t>座）；</w:t>
      </w:r>
      <w:r>
        <w:rPr>
          <w:rFonts w:ascii="微软雅黑" w:hAnsi="微软雅黑" w:eastAsia="微软雅黑" w:cs="微软雅黑"/>
          <w:color w:val="000000"/>
          <w:szCs w:val="21"/>
        </w:rPr>
        <w:t xml:space="preserve">                            </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、导游：责任心强、经验丰富的优秀中文领队</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导游服务；</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6</w:t>
      </w:r>
      <w:r>
        <w:rPr>
          <w:rFonts w:hint="eastAsia" w:ascii="微软雅黑" w:hAnsi="微软雅黑" w:eastAsia="微软雅黑" w:cs="微软雅黑"/>
          <w:color w:val="000000"/>
          <w:szCs w:val="21"/>
        </w:rPr>
        <w:t>、行程的景点门票</w:t>
      </w:r>
      <w:r>
        <w:rPr>
          <w:rFonts w:hint="eastAsia" w:ascii="微软雅黑" w:hAnsi="微软雅黑" w:eastAsia="微软雅黑" w:cs="微软雅黑"/>
          <w:b/>
          <w:bCs/>
          <w:color w:val="000000"/>
          <w:szCs w:val="21"/>
        </w:rPr>
        <w:t>（</w:t>
      </w:r>
      <w:r>
        <w:rPr>
          <w:rFonts w:hint="eastAsia" w:ascii="微软雅黑" w:hAnsi="微软雅黑" w:eastAsia="微软雅黑" w:cs="微软雅黑"/>
          <w:b/>
          <w:color w:val="000000"/>
          <w:szCs w:val="21"/>
        </w:rPr>
        <w:t>雅典卫城）；</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7</w:t>
      </w:r>
      <w:r>
        <w:rPr>
          <w:rFonts w:hint="eastAsia" w:ascii="微软雅黑" w:hAnsi="微软雅黑" w:eastAsia="微软雅黑" w:cs="微软雅黑"/>
          <w:color w:val="000000"/>
          <w:szCs w:val="21"/>
        </w:rPr>
        <w:t>、签证：</w:t>
      </w:r>
      <w:r>
        <w:rPr>
          <w:rFonts w:ascii="微软雅黑" w:hAnsi="微软雅黑" w:eastAsia="微软雅黑" w:cs="微软雅黑"/>
          <w:color w:val="000000"/>
          <w:szCs w:val="21"/>
        </w:rPr>
        <w:t>ADS</w:t>
      </w:r>
      <w:r>
        <w:rPr>
          <w:rFonts w:hint="eastAsia" w:ascii="微软雅黑" w:hAnsi="微软雅黑" w:eastAsia="微软雅黑" w:cs="微软雅黑"/>
          <w:color w:val="000000"/>
          <w:szCs w:val="21"/>
        </w:rPr>
        <w:t>团队旅游签证费用；</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8</w:t>
      </w:r>
      <w:r>
        <w:rPr>
          <w:rFonts w:hint="eastAsia" w:ascii="微软雅黑" w:hAnsi="微软雅黑" w:eastAsia="微软雅黑" w:cs="微软雅黑"/>
          <w:color w:val="000000"/>
          <w:szCs w:val="21"/>
        </w:rPr>
        <w:t>、旅行社责任险；</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9</w:t>
      </w:r>
      <w:r>
        <w:rPr>
          <w:rFonts w:hint="eastAsia" w:ascii="微软雅黑" w:hAnsi="微软雅黑" w:eastAsia="微软雅黑" w:cs="微软雅黑"/>
          <w:color w:val="000000"/>
          <w:szCs w:val="21"/>
        </w:rPr>
        <w:t>、境外旅游意外伤害保险：每人最高保险赔付金额为人民币</w:t>
      </w:r>
      <w:r>
        <w:rPr>
          <w:rFonts w:ascii="微软雅黑" w:hAnsi="微软雅黑" w:eastAsia="微软雅黑" w:cs="微软雅黑"/>
          <w:color w:val="000000"/>
          <w:szCs w:val="21"/>
        </w:rPr>
        <w:t>30</w:t>
      </w:r>
      <w:r>
        <w:rPr>
          <w:rFonts w:hint="eastAsia" w:ascii="微软雅黑" w:hAnsi="微软雅黑" w:eastAsia="微软雅黑" w:cs="微软雅黑"/>
          <w:color w:val="000000"/>
          <w:szCs w:val="21"/>
        </w:rPr>
        <w:t>万元；</w:t>
      </w:r>
      <w:r>
        <w:rPr>
          <w:rFonts w:ascii="微软雅黑" w:hAnsi="微软雅黑" w:eastAsia="微软雅黑" w:cs="微软雅黑"/>
          <w:color w:val="000000"/>
          <w:szCs w:val="21"/>
        </w:rPr>
        <w:t xml:space="preserve"> </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10</w:t>
      </w:r>
      <w:r>
        <w:rPr>
          <w:rFonts w:hint="eastAsia" w:ascii="微软雅黑" w:hAnsi="微软雅黑" w:eastAsia="微软雅黑" w:cs="微软雅黑"/>
          <w:color w:val="000000"/>
          <w:szCs w:val="21"/>
        </w:rPr>
        <w:t>、雅典</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圣岛</w:t>
      </w:r>
      <w:r>
        <w:rPr>
          <w:rFonts w:ascii="微软雅黑" w:hAnsi="微软雅黑" w:eastAsia="微软雅黑" w:cs="微软雅黑"/>
          <w:color w:val="000000"/>
          <w:szCs w:val="21"/>
        </w:rPr>
        <w:t xml:space="preserve">  </w:t>
      </w:r>
      <w:r>
        <w:rPr>
          <w:rFonts w:hint="eastAsia" w:ascii="微软雅黑" w:hAnsi="微软雅黑" w:eastAsia="微软雅黑" w:cs="微软雅黑"/>
          <w:color w:val="000000"/>
          <w:szCs w:val="21"/>
        </w:rPr>
        <w:t>经济座位船票、圣岛</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雅典</w:t>
      </w:r>
      <w:r>
        <w:rPr>
          <w:rFonts w:ascii="微软雅黑" w:hAnsi="微软雅黑" w:eastAsia="微软雅黑" w:cs="微软雅黑"/>
          <w:color w:val="000000"/>
          <w:szCs w:val="21"/>
        </w:rPr>
        <w:t xml:space="preserve"> airseat</w:t>
      </w:r>
      <w:r>
        <w:rPr>
          <w:rFonts w:hint="eastAsia" w:ascii="微软雅黑" w:hAnsi="微软雅黑" w:eastAsia="微软雅黑" w:cs="微软雅黑"/>
          <w:color w:val="000000"/>
          <w:szCs w:val="21"/>
        </w:rPr>
        <w:t>座位船票</w:t>
      </w:r>
      <w:r>
        <w:rPr>
          <w:rFonts w:ascii="微软雅黑" w:hAnsi="微软雅黑" w:eastAsia="微软雅黑" w:cs="微软雅黑"/>
          <w:color w:val="000000"/>
          <w:szCs w:val="21"/>
        </w:rPr>
        <w:t xml:space="preserve">  </w:t>
      </w:r>
    </w:p>
    <w:p>
      <w:pPr>
        <w:ind w:left="-8" w:firstLine="8"/>
        <w:rPr>
          <w:rFonts w:ascii="微软雅黑" w:hAnsi="微软雅黑" w:eastAsia="微软雅黑" w:cs="微软雅黑"/>
          <w:b w:val="0"/>
          <w:bCs w:val="0"/>
          <w:color w:val="000000"/>
          <w:szCs w:val="21"/>
        </w:rPr>
      </w:pPr>
      <w:r>
        <w:rPr>
          <w:rFonts w:ascii="微软雅黑" w:hAnsi="微软雅黑" w:eastAsia="微软雅黑" w:cs="微软雅黑"/>
          <w:b w:val="0"/>
          <w:bCs w:val="0"/>
          <w:color w:val="000000"/>
          <w:szCs w:val="21"/>
        </w:rPr>
        <w:t>11</w:t>
      </w:r>
      <w:r>
        <w:rPr>
          <w:rFonts w:hint="eastAsia" w:ascii="微软雅黑" w:hAnsi="微软雅黑" w:eastAsia="微软雅黑" w:cs="微软雅黑"/>
          <w:b w:val="0"/>
          <w:bCs w:val="0"/>
          <w:color w:val="000000"/>
          <w:szCs w:val="21"/>
        </w:rPr>
        <w:t>、地陪服务费、司机服务费</w:t>
      </w:r>
      <w:r>
        <w:rPr>
          <w:rFonts w:ascii="微软雅黑" w:hAnsi="微软雅黑" w:eastAsia="微软雅黑" w:cs="微软雅黑"/>
          <w:b w:val="0"/>
          <w:bCs w:val="0"/>
          <w:color w:val="000000"/>
          <w:szCs w:val="21"/>
        </w:rPr>
        <w:t xml:space="preserve"> </w:t>
      </w:r>
    </w:p>
    <w:p>
      <w:pPr>
        <w:ind w:left="-8" w:firstLine="8"/>
        <w:rPr>
          <w:rFonts w:ascii="微软雅黑" w:hAnsi="微软雅黑" w:eastAsia="微软雅黑" w:cs="微软雅黑"/>
          <w:b w:val="0"/>
          <w:bCs w:val="0"/>
          <w:color w:val="000000"/>
          <w:szCs w:val="21"/>
        </w:rPr>
      </w:pPr>
      <w:r>
        <w:rPr>
          <w:rFonts w:ascii="微软雅黑" w:hAnsi="微软雅黑" w:eastAsia="微软雅黑" w:cs="微软雅黑"/>
          <w:b w:val="0"/>
          <w:bCs w:val="0"/>
          <w:color w:val="000000"/>
          <w:szCs w:val="21"/>
        </w:rPr>
        <w:t>12</w:t>
      </w:r>
      <w:r>
        <w:rPr>
          <w:rFonts w:hint="eastAsia" w:ascii="微软雅黑" w:hAnsi="微软雅黑" w:eastAsia="微软雅黑" w:cs="微软雅黑"/>
          <w:b w:val="0"/>
          <w:bCs w:val="0"/>
          <w:color w:val="000000"/>
          <w:szCs w:val="21"/>
        </w:rPr>
        <w:t>、欧洲城市酒店税</w:t>
      </w:r>
    </w:p>
    <w:p>
      <w:pPr>
        <w:ind w:left="-8" w:firstLine="8"/>
        <w:rPr>
          <w:rFonts w:ascii="微软雅黑" w:hAnsi="微软雅黑" w:eastAsia="微软雅黑" w:cs="微软雅黑"/>
          <w:color w:val="000000"/>
          <w:szCs w:val="21"/>
        </w:rPr>
      </w:pPr>
    </w:p>
    <w:p>
      <w:pPr>
        <w:ind w:left="-8" w:firstLine="8"/>
        <w:rPr>
          <w:rFonts w:ascii="微软雅黑" w:hAnsi="微软雅黑" w:eastAsia="微软雅黑" w:cs="微软雅黑"/>
          <w:color w:val="000000"/>
          <w:szCs w:val="21"/>
        </w:rPr>
      </w:pPr>
      <w:r>
        <w:rPr>
          <w:rFonts w:hint="eastAsia" w:ascii="微软雅黑" w:hAnsi="微软雅黑" w:eastAsia="微软雅黑" w:cs="微软雅黑"/>
          <w:b/>
          <w:color w:val="000000"/>
          <w:szCs w:val="21"/>
        </w:rPr>
        <w:t>二、费用未含的服务项目及标准</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、护照费（新办：</w:t>
      </w:r>
      <w:r>
        <w:rPr>
          <w:rFonts w:ascii="微软雅黑" w:hAnsi="微软雅黑" w:eastAsia="微软雅黑" w:cs="微软雅黑"/>
          <w:color w:val="000000"/>
          <w:szCs w:val="21"/>
        </w:rPr>
        <w:t>240</w:t>
      </w:r>
      <w:r>
        <w:rPr>
          <w:rFonts w:hint="eastAsia" w:ascii="微软雅黑" w:hAnsi="微软雅黑" w:eastAsia="微软雅黑" w:cs="微软雅黑"/>
          <w:color w:val="000000"/>
          <w:szCs w:val="21"/>
        </w:rPr>
        <w:t>元</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本；换发：</w:t>
      </w:r>
      <w:r>
        <w:rPr>
          <w:rFonts w:ascii="微软雅黑" w:hAnsi="微软雅黑" w:eastAsia="微软雅黑" w:cs="微软雅黑"/>
          <w:color w:val="000000"/>
          <w:szCs w:val="21"/>
        </w:rPr>
        <w:t>290</w:t>
      </w:r>
      <w:r>
        <w:rPr>
          <w:rFonts w:hint="eastAsia" w:ascii="微软雅黑" w:hAnsi="微软雅黑" w:eastAsia="微软雅黑" w:cs="微软雅黑"/>
          <w:color w:val="000000"/>
          <w:szCs w:val="21"/>
        </w:rPr>
        <w:t>元</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本）；</w:t>
      </w:r>
      <w:r>
        <w:rPr>
          <w:rFonts w:ascii="微软雅黑" w:hAnsi="微软雅黑" w:eastAsia="微软雅黑" w:cs="微软雅黑"/>
          <w:color w:val="000000"/>
          <w:szCs w:val="21"/>
        </w:rPr>
        <w:t xml:space="preserve"> </w:t>
      </w:r>
    </w:p>
    <w:p>
      <w:pPr>
        <w:ind w:left="-8" w:firstLine="8"/>
        <w:rPr>
          <w:rFonts w:ascii="微软雅黑" w:hAnsi="微软雅黑" w:eastAsia="微软雅黑" w:cs="微软雅黑"/>
          <w:color w:val="000000"/>
          <w:szCs w:val="21"/>
        </w:rPr>
      </w:pPr>
      <w:r>
        <w:rPr>
          <w:rFonts w:ascii="微软雅黑" w:hAnsi="微软雅黑" w:eastAsia="微软雅黑" w:cs="微软雅黑"/>
          <w:b/>
          <w:color w:val="000000"/>
          <w:szCs w:val="21"/>
        </w:rPr>
        <w:t>2</w:t>
      </w:r>
      <w:r>
        <w:rPr>
          <w:rFonts w:hint="eastAsia" w:ascii="微软雅黑" w:hAnsi="微软雅黑" w:eastAsia="微软雅黑" w:cs="微软雅黑"/>
          <w:color w:val="000000"/>
          <w:szCs w:val="21"/>
        </w:rPr>
        <w:t>、乘机的超重行李托运费、行李的保管费；</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、酒店内电话、传真、洗熨、收费电视、饮料等费用；</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、服务项目未提到的其他一切费用；</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、洗衣、理发、电话、饮料、烟酒、付费电视、行李搬运等私人费用；</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6</w:t>
      </w:r>
      <w:r>
        <w:rPr>
          <w:rFonts w:hint="eastAsia" w:ascii="微软雅黑" w:hAnsi="微软雅黑" w:eastAsia="微软雅黑" w:cs="微软雅黑"/>
          <w:color w:val="000000"/>
          <w:szCs w:val="21"/>
        </w:rPr>
        <w:t>、签证相关的例如未成年人公证，认证等相关费用；</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7</w:t>
      </w:r>
      <w:r>
        <w:rPr>
          <w:rFonts w:hint="eastAsia" w:ascii="微软雅黑" w:hAnsi="微软雅黑" w:eastAsia="微软雅黑" w:cs="微软雅黑"/>
          <w:color w:val="000000"/>
          <w:szCs w:val="21"/>
        </w:rPr>
        <w:t>、旅游费用不包括旅游者因违约、自身过错、自由活动期间内行为或自身疾病引起的人身和财产损失；</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8</w:t>
      </w:r>
      <w:r>
        <w:rPr>
          <w:rFonts w:hint="eastAsia" w:ascii="微软雅黑" w:hAnsi="微软雅黑" w:eastAsia="微软雅黑" w:cs="微软雅黑"/>
          <w:color w:val="000000"/>
          <w:szCs w:val="21"/>
        </w:rPr>
        <w:t>、酒店单房差；</w:t>
      </w:r>
    </w:p>
    <w:p>
      <w:pPr>
        <w:ind w:left="-8" w:firstLine="8"/>
        <w:rPr>
          <w:rFonts w:ascii="微软雅黑" w:hAnsi="微软雅黑" w:eastAsia="微软雅黑" w:cs="微软雅黑"/>
          <w:color w:val="000000"/>
          <w:szCs w:val="21"/>
        </w:rPr>
      </w:pPr>
    </w:p>
    <w:p>
      <w:pPr>
        <w:ind w:left="-498" w:leftChars="-237"/>
        <w:rPr>
          <w:rFonts w:ascii="微软雅黑" w:hAnsi="微软雅黑" w:eastAsia="微软雅黑" w:cs="微软雅黑"/>
          <w:color w:val="000000"/>
          <w:szCs w:val="21"/>
        </w:rPr>
      </w:pPr>
    </w:p>
    <w:p>
      <w:pPr>
        <w:ind w:left="-8" w:firstLine="8"/>
        <w:rPr>
          <w:rFonts w:ascii="微软雅黑" w:hAnsi="微软雅黑" w:eastAsia="微软雅黑" w:cs="微软雅黑"/>
          <w:color w:val="000000"/>
          <w:szCs w:val="21"/>
        </w:rPr>
      </w:pPr>
      <w:r>
        <w:rPr>
          <w:rFonts w:hint="eastAsia" w:ascii="微软雅黑" w:hAnsi="微软雅黑" w:eastAsia="微软雅黑" w:cs="微软雅黑"/>
          <w:b/>
          <w:color w:val="000000"/>
          <w:szCs w:val="21"/>
        </w:rPr>
        <w:t>三、服务标准说明：</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、景点说明：</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）行程中未标注“入内参观”的景点均为游览外观；入内参观景点均含首道门票；</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）本社有权根据景点节假日休息（关门）调整行程游览先后顺序，但游览内容不会减少，标准不会降低；</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）根据国际航班团队搭乘要求，团队通常须提前</w:t>
      </w:r>
      <w:r>
        <w:rPr>
          <w:rFonts w:ascii="微软雅黑" w:hAnsi="微软雅黑" w:eastAsia="微软雅黑" w:cs="微软雅黑"/>
          <w:color w:val="000000"/>
          <w:szCs w:val="21"/>
        </w:rPr>
        <w:t>3-3.5</w:t>
      </w:r>
      <w:r>
        <w:rPr>
          <w:rFonts w:hint="eastAsia" w:ascii="微软雅黑" w:hAnsi="微软雅黑" w:eastAsia="微软雅黑" w:cs="微软雅黑"/>
          <w:color w:val="000000"/>
          <w:szCs w:val="21"/>
        </w:rPr>
        <w:t>小时到达机场办理登机手续，故国际段航班在当地下午</w:t>
      </w:r>
      <w:r>
        <w:rPr>
          <w:rFonts w:ascii="微软雅黑" w:hAnsi="微软雅黑" w:eastAsia="微软雅黑" w:cs="微软雅黑"/>
          <w:color w:val="000000"/>
          <w:szCs w:val="21"/>
        </w:rPr>
        <w:t>15</w:t>
      </w:r>
      <w:r>
        <w:rPr>
          <w:rFonts w:hint="eastAsia" w:ascii="微软雅黑" w:hAnsi="微软雅黑" w:eastAsia="微软雅黑" w:cs="微软雅黑"/>
          <w:color w:val="000000"/>
          <w:szCs w:val="21"/>
        </w:rPr>
        <w:t>点前（含</w:t>
      </w:r>
      <w:r>
        <w:rPr>
          <w:rFonts w:ascii="微软雅黑" w:hAnsi="微软雅黑" w:eastAsia="微软雅黑" w:cs="微软雅黑"/>
          <w:color w:val="000000"/>
          <w:szCs w:val="21"/>
        </w:rPr>
        <w:t>15</w:t>
      </w:r>
      <w:r>
        <w:rPr>
          <w:rFonts w:hint="eastAsia" w:ascii="微软雅黑" w:hAnsi="微软雅黑" w:eastAsia="微软雅黑" w:cs="微软雅黑"/>
          <w:color w:val="000000"/>
          <w:szCs w:val="21"/>
        </w:rPr>
        <w:t>点），晚间</w:t>
      </w:r>
      <w:r>
        <w:rPr>
          <w:rFonts w:ascii="微软雅黑" w:hAnsi="微软雅黑" w:eastAsia="微软雅黑" w:cs="微软雅黑"/>
          <w:color w:val="000000"/>
          <w:szCs w:val="21"/>
        </w:rPr>
        <w:t>21</w:t>
      </w:r>
      <w:r>
        <w:rPr>
          <w:rFonts w:hint="eastAsia" w:ascii="微软雅黑" w:hAnsi="微软雅黑" w:eastAsia="微软雅黑" w:cs="微软雅黑"/>
          <w:color w:val="000000"/>
          <w:szCs w:val="21"/>
        </w:rPr>
        <w:t>点前（含</w:t>
      </w:r>
      <w:r>
        <w:rPr>
          <w:rFonts w:ascii="微软雅黑" w:hAnsi="微软雅黑" w:eastAsia="微软雅黑" w:cs="微软雅黑"/>
          <w:color w:val="000000"/>
          <w:szCs w:val="21"/>
        </w:rPr>
        <w:t>21</w:t>
      </w:r>
      <w:r>
        <w:rPr>
          <w:rFonts w:hint="eastAsia" w:ascii="微软雅黑" w:hAnsi="微软雅黑" w:eastAsia="微软雅黑" w:cs="微软雅黑"/>
          <w:color w:val="000000"/>
          <w:szCs w:val="21"/>
        </w:rPr>
        <w:t>点）起飞的，行程均不含午餐或晚餐；</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）行程中所注明的城市间距离，参照境外地图仅供参考，视当地交通状况进行调整；</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）行程中景点游览时间最短时间，以行程中标注时间为准；</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、酒店说明：</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）行程中所列酒店星级标准为当地酒店评定标准；</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）欧洲习惯吃简单的早餐，酒店提供的早餐通常只有面包、咖啡、茶、果汁等；</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）欧洲的三、四星级酒店大堂都比较小，无商场，电梯每次只能乘坐两个人和行李，大部分酒店没有电梯；</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）由于各种原因如环保、如历史悠久、如欧洲气候较温和等，较多酒店无空调设备；</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大部分酒店不提供牙刷、牙膏、拖鞋、洗发水、沐浴露，请客人自备。酒店房间中迷你巴中食品及饮料是需要客人付费的，请客人注意。房间内打电话都会由电脑记入帐户，等办理离店手续时，前台会通知客人交费（客人自付）。饭店一般有收费电视及免费电视两种，使用前请问清服务员或导游收费标准、操作方法及注意事项，以避免不必要的损失。</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6</w:t>
      </w:r>
      <w:r>
        <w:rPr>
          <w:rFonts w:hint="eastAsia" w:ascii="微软雅黑" w:hAnsi="微软雅黑" w:eastAsia="微软雅黑" w:cs="微软雅黑"/>
          <w:color w:val="000000"/>
          <w:szCs w:val="21"/>
        </w:rPr>
        <w:t>）欧洲有些酒店的双人标准房会设置一大一小两张床，方便有小孩的家庭游客；还有些酒店双人房只设置一张大的双人大床，放置双份床上用品，有时是二张单人床拼在一起，用时可拉开；中世纪的欧洲人都是半卧而眠，所以床都比较短窄。这个历史习惯影响到现在的欧洲床依旧不大。建议您不要同孩子一起睡一张床，影响您的休息。每标间可接待两大人带一个</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岁以下儿童（不占床），具体费用根据所报团队情况而定；若一个大人带一个</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岁以下儿童参团，建议住一标间，以免给其他游客休息造成不便；</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7</w:t>
      </w:r>
      <w:r>
        <w:rPr>
          <w:rFonts w:hint="eastAsia" w:ascii="微软雅黑" w:hAnsi="微软雅黑" w:eastAsia="微软雅黑" w:cs="微软雅黑"/>
          <w:color w:val="000000"/>
          <w:szCs w:val="21"/>
        </w:rPr>
        <w:t>）如正值欧洲旅游旺季，各地的展览会也相继举行，我公司会依当时情况调整住宿城市，但不会影响酒店的星级及整体游览时间；</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8</w:t>
      </w:r>
      <w:r>
        <w:rPr>
          <w:rFonts w:hint="eastAsia" w:ascii="微软雅黑" w:hAnsi="微软雅黑" w:eastAsia="微软雅黑" w:cs="微软雅黑"/>
          <w:color w:val="000000"/>
          <w:szCs w:val="21"/>
        </w:rPr>
        <w:t>）根据有关行业规定，旅行社有权根据旅行团团员情况，自行调整房间住宿情况（包括加床和夫妻分开住宿）；</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、保险说明：</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）我社所上境外旅游意外伤害保险，医疗</w:t>
      </w:r>
      <w:r>
        <w:rPr>
          <w:rFonts w:ascii="微软雅黑" w:hAnsi="微软雅黑" w:eastAsia="微软雅黑" w:cs="微软雅黑"/>
          <w:color w:val="000000"/>
          <w:szCs w:val="21"/>
        </w:rPr>
        <w:t>30</w:t>
      </w:r>
      <w:r>
        <w:rPr>
          <w:rFonts w:hint="eastAsia" w:ascii="微软雅黑" w:hAnsi="微软雅黑" w:eastAsia="微软雅黑" w:cs="微软雅黑"/>
          <w:color w:val="000000"/>
          <w:szCs w:val="21"/>
        </w:rPr>
        <w:t>万；推荐客人根据自身情况额外补上医疗</w:t>
      </w:r>
      <w:r>
        <w:rPr>
          <w:rFonts w:ascii="微软雅黑" w:hAnsi="微软雅黑" w:eastAsia="微软雅黑" w:cs="微软雅黑"/>
          <w:color w:val="000000"/>
          <w:szCs w:val="21"/>
        </w:rPr>
        <w:t>50</w:t>
      </w:r>
      <w:r>
        <w:rPr>
          <w:rFonts w:hint="eastAsia" w:ascii="微软雅黑" w:hAnsi="微软雅黑" w:eastAsia="微软雅黑" w:cs="微软雅黑"/>
          <w:color w:val="000000"/>
          <w:szCs w:val="21"/>
        </w:rPr>
        <w:t>万或</w:t>
      </w:r>
      <w:r>
        <w:rPr>
          <w:rFonts w:ascii="微软雅黑" w:hAnsi="微软雅黑" w:eastAsia="微软雅黑" w:cs="微软雅黑"/>
          <w:color w:val="000000"/>
          <w:szCs w:val="21"/>
        </w:rPr>
        <w:t>70</w:t>
      </w:r>
      <w:r>
        <w:rPr>
          <w:rFonts w:hint="eastAsia" w:ascii="微软雅黑" w:hAnsi="微软雅黑" w:eastAsia="微软雅黑" w:cs="微软雅黑"/>
          <w:color w:val="000000"/>
          <w:szCs w:val="21"/>
        </w:rPr>
        <w:t>万保险</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）旅游意外伤害险不包括游客自身携带疾病、旧病复发，且在出团日前</w:t>
      </w:r>
      <w:r>
        <w:rPr>
          <w:rFonts w:ascii="微软雅黑" w:hAnsi="微软雅黑" w:eastAsia="微软雅黑" w:cs="微软雅黑"/>
          <w:color w:val="000000"/>
          <w:szCs w:val="21"/>
        </w:rPr>
        <w:t>180</w:t>
      </w:r>
      <w:r>
        <w:rPr>
          <w:rFonts w:hint="eastAsia" w:ascii="微软雅黑" w:hAnsi="微软雅黑" w:eastAsia="微软雅黑" w:cs="微软雅黑"/>
          <w:color w:val="000000"/>
          <w:szCs w:val="21"/>
        </w:rPr>
        <w:t>天内未经过治疗的疾病；（如心脏病复发、高血压、糖尿病并发症、移植手术复发、孕妇、精神病发作等等）；</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、退费说明：</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）欧洲部分城市、城镇没有中式餐厅，将退客人餐费；</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）欧洲有些城市的中餐厅不接待团队用餐，将退客人餐费；</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）团队行程用餐时间在高速公路休息站，无法安排中餐厅用餐，将退客人餐费。</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）退餐费标准：五菜</w:t>
      </w: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汤退</w:t>
      </w: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欧元每人，六菜一汤退</w:t>
      </w:r>
      <w:r>
        <w:rPr>
          <w:rFonts w:ascii="微软雅黑" w:hAnsi="微软雅黑" w:eastAsia="微软雅黑" w:cs="微软雅黑"/>
          <w:color w:val="000000"/>
          <w:szCs w:val="21"/>
        </w:rPr>
        <w:t>6</w:t>
      </w:r>
      <w:r>
        <w:rPr>
          <w:rFonts w:hint="eastAsia" w:ascii="微软雅黑" w:hAnsi="微软雅黑" w:eastAsia="微软雅黑" w:cs="微软雅黑"/>
          <w:color w:val="000000"/>
          <w:szCs w:val="21"/>
        </w:rPr>
        <w:t>欧元每人</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）如遇天气、战争、罢工、地震等人力不可抗力因素无法游览，我社将按照旅行社协议，退还未游览景点门票费用，但赠送项目费用不退；</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6</w:t>
      </w:r>
      <w:r>
        <w:rPr>
          <w:rFonts w:hint="eastAsia" w:ascii="微软雅黑" w:hAnsi="微软雅黑" w:eastAsia="微软雅黑" w:cs="微软雅黑"/>
          <w:color w:val="000000"/>
          <w:szCs w:val="21"/>
        </w:rPr>
        <w:t>）游客因个人原因临时自愿放弃游览，酒店住宿、餐、车等费用均不退还；</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、补费说明：</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）如遇航空公司政策性调整机票价格，请按规定补交差价。机票价格为团队机票，不得改签换人退票；</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）如果旅游目的地国家政策性调整门票或其他相关价格，请按规定补交差价；</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6</w:t>
      </w:r>
      <w:r>
        <w:rPr>
          <w:rFonts w:hint="eastAsia" w:ascii="微软雅黑" w:hAnsi="微软雅黑" w:eastAsia="微软雅黑" w:cs="微软雅黑"/>
          <w:color w:val="000000"/>
          <w:szCs w:val="21"/>
        </w:rPr>
        <w:t>、其他说明：我社处理游客意见，以游客交回的《团队质量反馈表》为依据，请您秉着公平、公正、实事求是的原则填写《团队质量反馈表》。</w:t>
      </w:r>
    </w:p>
    <w:p>
      <w:pPr>
        <w:ind w:left="-8" w:firstLine="8"/>
        <w:rPr>
          <w:rFonts w:ascii="微软雅黑" w:hAnsi="微软雅黑" w:eastAsia="微软雅黑" w:cs="微软雅黑"/>
          <w:color w:val="000000"/>
          <w:szCs w:val="21"/>
        </w:rPr>
      </w:pP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四、购物退税说明</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、欧洲法律规定：购物金额低于</w:t>
      </w:r>
      <w:r>
        <w:rPr>
          <w:rFonts w:ascii="微软雅黑" w:hAnsi="微软雅黑" w:eastAsia="微软雅黑" w:cs="微软雅黑"/>
          <w:color w:val="000000"/>
          <w:szCs w:val="21"/>
        </w:rPr>
        <w:t>1000</w:t>
      </w:r>
      <w:r>
        <w:rPr>
          <w:rFonts w:hint="eastAsia" w:ascii="微软雅黑" w:hAnsi="微软雅黑" w:eastAsia="微软雅黑" w:cs="微软雅黑"/>
          <w:color w:val="000000"/>
          <w:szCs w:val="21"/>
        </w:rPr>
        <w:t>欧元以内可支付现金，超出</w:t>
      </w:r>
      <w:r>
        <w:rPr>
          <w:rFonts w:ascii="微软雅黑" w:hAnsi="微软雅黑" w:eastAsia="微软雅黑" w:cs="微软雅黑"/>
          <w:color w:val="000000"/>
          <w:szCs w:val="21"/>
        </w:rPr>
        <w:t>1000</w:t>
      </w:r>
      <w:r>
        <w:rPr>
          <w:rFonts w:hint="eastAsia" w:ascii="微软雅黑" w:hAnsi="微软雅黑" w:eastAsia="微软雅黑" w:cs="微软雅黑"/>
          <w:color w:val="000000"/>
          <w:szCs w:val="21"/>
        </w:rPr>
        <w:t>欧元以上金额需用信用卡或者旅行支票等支付。如果您此次出行有购物需求，请携带</w:t>
      </w:r>
      <w:r>
        <w:rPr>
          <w:rFonts w:ascii="微软雅黑" w:hAnsi="微软雅黑" w:eastAsia="微软雅黑" w:cs="微软雅黑"/>
          <w:color w:val="000000"/>
          <w:szCs w:val="21"/>
        </w:rPr>
        <w:t>VISA</w:t>
      </w: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MASTER</w:t>
      </w:r>
      <w:r>
        <w:rPr>
          <w:rFonts w:hint="eastAsia" w:ascii="微软雅黑" w:hAnsi="微软雅黑" w:eastAsia="微软雅黑" w:cs="微软雅黑"/>
          <w:color w:val="000000"/>
          <w:szCs w:val="21"/>
        </w:rPr>
        <w:t>的信用卡；</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、购买大件物品时，如需邮递回国，需承担物品在海关进口所产生的报关费、进口税、保管费等相关费用，请慎重考虑。</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退税是欧盟对非欧盟游客在欧洲购物的优惠政策，整个退税手续及流程均由欧洲国家控制，有时会出现退税不成功、税单邮递过程中丢失导致无法退税等问题，我方会负责协助处理，但无法承担任何赔偿。导游有责任和义务协助游客办理退税手续，导游应该详细讲解退税流程，注意事项及税单的正确填写。但是如果因为游客个人问题（如没仔细听讲、没有按照流程操作、没有按照流程邮寄税单）或者客观原因（如遇到海关退税部门临时休息、海关临时更改流程、税单在邮寄过程中发生问题商家没有收到税单等）在退税过程中出现错误，导致您被扣款、无法退钱、退税金额有所出入等情况，旅行社和导游仅能协助您处理，并不能承担您的损失，敬请谅解。</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、购物退税三步骤</w:t>
      </w:r>
      <w:r>
        <w:rPr>
          <w:rFonts w:ascii="微软雅黑" w:hAnsi="微软雅黑" w:eastAsia="微软雅黑" w:cs="微软雅黑"/>
          <w:color w:val="000000"/>
          <w:szCs w:val="21"/>
        </w:rPr>
        <w:t>----</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在可以退税的某商店（一般标有</w:t>
      </w:r>
      <w:r>
        <w:rPr>
          <w:rFonts w:ascii="微软雅黑" w:hAnsi="微软雅黑" w:eastAsia="微软雅黑" w:cs="微软雅黑"/>
          <w:color w:val="000000"/>
          <w:szCs w:val="21"/>
        </w:rPr>
        <w:t>Tax Free Shopping</w:t>
      </w:r>
      <w:r>
        <w:rPr>
          <w:rFonts w:hint="eastAsia" w:ascii="微软雅黑" w:hAnsi="微软雅黑" w:eastAsia="微软雅黑" w:cs="微软雅黑"/>
          <w:color w:val="000000"/>
          <w:szCs w:val="21"/>
        </w:rPr>
        <w:t>）一次性购买超过一定金额就可以申请退税填写退税表格并出示护照，向店员所要您的退税单据。通常有两种方式：</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、在购物结账的时候直接付退税后的费用（部分免税店不支持此方式）</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但需要信用卡担保同时需要把退税单寄回给退税公司</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但如果由于任何一种原因退税公司没有收到税单</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则会从担保信用卡中将当初在购物中先退的税费扣回来。</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、在购物的时候按正常的金额付费</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最后一站在海关盖章排队拿现金或将费用退到信用卡上</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如选择拿现金则会扣税费的</w:t>
      </w:r>
      <w:r>
        <w:rPr>
          <w:rFonts w:ascii="微软雅黑" w:hAnsi="微软雅黑" w:eastAsia="微软雅黑" w:cs="微软雅黑"/>
          <w:color w:val="000000"/>
          <w:szCs w:val="21"/>
        </w:rPr>
        <w:t>10%</w:t>
      </w:r>
      <w:r>
        <w:rPr>
          <w:rFonts w:hint="eastAsia" w:ascii="微软雅黑" w:hAnsi="微软雅黑" w:eastAsia="微软雅黑" w:cs="微软雅黑"/>
          <w:color w:val="000000"/>
          <w:szCs w:val="21"/>
        </w:rPr>
        <w:t>作为手续费</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如选择退到信用卡则需要等一到三个月左右才有可能退得到您的信用卡账上。所以，我公司建议慎重选择退税方式，尽量选择在机场盖章后现场现金退税（无需信用卡做担保）。如您选择退信用卡账户，回国后出现所退税金未退回卡里，我社概不负责</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出境离开海关之前，在海关办理在退税单据上验放盖章的手续：出示您购买的商品、收据和护照。注意：务必确认每张退税单都有加盖海关章，此步骤非常重要；为方便后期查询退税进度，请务必保存好退税底单或用相机拍下退税单留底。</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退回税款。</w:t>
      </w:r>
    </w:p>
    <w:p>
      <w:pPr>
        <w:ind w:left="-8" w:firstLine="8"/>
        <w:rPr>
          <w:rFonts w:ascii="微软雅黑" w:hAnsi="微软雅黑" w:eastAsia="微软雅黑" w:cs="微软雅黑"/>
          <w:color w:val="000000"/>
          <w:szCs w:val="21"/>
        </w:rPr>
      </w:pPr>
    </w:p>
    <w:p>
      <w:pPr>
        <w:ind w:left="-8" w:firstLine="8"/>
        <w:rPr>
          <w:rFonts w:ascii="微软雅黑" w:hAnsi="微软雅黑" w:eastAsia="微软雅黑" w:cs="微软雅黑"/>
          <w:color w:val="000000"/>
          <w:szCs w:val="21"/>
        </w:rPr>
      </w:pPr>
      <w:r>
        <w:rPr>
          <w:rFonts w:hint="eastAsia" w:ascii="微软雅黑" w:hAnsi="微软雅黑" w:eastAsia="微软雅黑" w:cs="微软雅黑"/>
          <w:b/>
          <w:color w:val="000000"/>
          <w:szCs w:val="21"/>
        </w:rPr>
        <w:t>温馨提示：</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当您从欧洲离境时，一定检查海关是否给您的护照盖了清晰的离境章，它是您已经回到中国的唯一凭证。如果没有盖章或者章不清晰无法辨认将会导致使馆要求您面试销签，由此造成不必要的损失，非常抱歉只能由本人承担！请您谅解的同时也请您自己务必仔细留意！</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行程中所列航班号及时间仅供参考，将根据实际情况做出合理的调整；</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欧洲同北京时间时差：夏季六小时；冬季七小时（个别国家不同地区也会有时差，均以当地到达时间为准）；</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根据欧共体法律规定，导游和司机每天工作时间不得超过</w:t>
      </w:r>
      <w:r>
        <w:rPr>
          <w:rFonts w:ascii="微软雅黑" w:hAnsi="微软雅黑" w:eastAsia="微软雅黑" w:cs="微软雅黑"/>
          <w:color w:val="000000"/>
          <w:szCs w:val="21"/>
        </w:rPr>
        <w:t>10</w:t>
      </w:r>
      <w:r>
        <w:rPr>
          <w:rFonts w:hint="eastAsia" w:ascii="微软雅黑" w:hAnsi="微软雅黑" w:eastAsia="微软雅黑" w:cs="微软雅黑"/>
          <w:color w:val="000000"/>
          <w:szCs w:val="21"/>
        </w:rPr>
        <w:t>小时；</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请您在境外期间遵守当地的法律法规，以及注意自己的人身安全；</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此参考行程和旅游费用，我公司将根据参团人数、航班、签证及目的地国临时变化保留调整的权利；</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依照旅游业现行作业规定，本公司有权依据最终出团人数情况，调整房间分房情况。</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行程中所注明的城市间距离，参照境外地图，仅供参考，视当地交通状况进行调整；</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为维护自身权益，建议旅游者购买旅游意外伤害保险和财产保险；</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不可抗拒之客观原因和非我公司原因（如天灾、战争、罢工等）或航空公司航班延误或取消、领馆签证延误、报名人数不足等特殊情况，我公司有权取消或变更行程，一切超出费用（如在外延期签证费、住、食、及交通费、国家航空运价调整等）我公司有权追加差价！</w:t>
      </w:r>
    </w:p>
    <w:p>
      <w:pPr>
        <w:pStyle w:val="29"/>
        <w:numPr>
          <w:ilvl w:val="0"/>
          <w:numId w:val="2"/>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团体机票不得转签、改期、退票；如遇不可抗拒因素，旅行社有权改变及缩短行程；如遇游客临时中途更改或取消住宿、景点，将被视为自动放弃，不予退款；凡参加本次团队，均视已认可上述说明。</w:t>
      </w:r>
    </w:p>
    <w:p>
      <w:pPr>
        <w:ind w:left="-8" w:firstLine="8"/>
        <w:rPr>
          <w:rFonts w:ascii="微软雅黑" w:hAnsi="微软雅黑" w:eastAsia="微软雅黑" w:cs="微软雅黑"/>
          <w:color w:val="000000"/>
          <w:szCs w:val="21"/>
        </w:rPr>
      </w:pPr>
    </w:p>
    <w:p>
      <w:pPr>
        <w:ind w:left="-8" w:firstLine="8"/>
        <w:rPr>
          <w:rFonts w:ascii="微软雅黑" w:hAnsi="微软雅黑" w:eastAsia="微软雅黑" w:cs="微软雅黑"/>
          <w:color w:val="000000"/>
          <w:szCs w:val="21"/>
        </w:rPr>
      </w:pPr>
    </w:p>
    <w:p>
      <w:pPr>
        <w:ind w:left="-8" w:firstLine="8"/>
        <w:jc w:val="center"/>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欧洲游团队安全提示</w:t>
      </w:r>
    </w:p>
    <w:p>
      <w:pPr>
        <w:ind w:left="-8" w:firstLine="8"/>
        <w:jc w:val="center"/>
        <w:rPr>
          <w:rFonts w:ascii="微软雅黑" w:hAnsi="微软雅黑" w:eastAsia="微软雅黑" w:cs="微软雅黑"/>
          <w:color w:val="000000"/>
          <w:szCs w:val="21"/>
        </w:rPr>
      </w:pPr>
      <w:r>
        <w:rPr>
          <w:rFonts w:hint="eastAsia" w:ascii="微软雅黑" w:hAnsi="微软雅黑" w:eastAsia="微软雅黑" w:cs="微软雅黑"/>
          <w:color w:val="000000"/>
          <w:szCs w:val="21"/>
        </w:rPr>
        <w:t>随着近几年来欧洲游的不断升温，大量的中国游客以跟团或自助的方式游历欧洲各国。因中国人喜现金的</w:t>
      </w:r>
    </w:p>
    <w:p>
      <w:pPr>
        <w:ind w:left="-8" w:firstLine="8"/>
        <w:jc w:val="center"/>
        <w:rPr>
          <w:rFonts w:ascii="微软雅黑" w:hAnsi="微软雅黑" w:eastAsia="微软雅黑" w:cs="微软雅黑"/>
          <w:color w:val="000000"/>
          <w:szCs w:val="21"/>
        </w:rPr>
      </w:pPr>
      <w:r>
        <w:rPr>
          <w:rFonts w:hint="eastAsia" w:ascii="微软雅黑" w:hAnsi="微软雅黑" w:eastAsia="微软雅黑" w:cs="微软雅黑"/>
          <w:color w:val="000000"/>
          <w:szCs w:val="21"/>
        </w:rPr>
        <w:t>习惯，近年来针对中国游客的盗抢案件时有发生。欧洲的治安状况并不是我们想象中的那么好，特别是在中国游客比较集中的城市和景点。以下为我们特别制定的安全提示，请您务必仔细阅读，千万不可掉以轻心！我们领队也会在旅途中再做反复详尽的讲解。</w:t>
      </w:r>
    </w:p>
    <w:p>
      <w:pPr>
        <w:ind w:left="-8" w:firstLine="8"/>
        <w:rPr>
          <w:rFonts w:ascii="微软雅黑" w:hAnsi="微软雅黑" w:eastAsia="微软雅黑" w:cs="微软雅黑"/>
          <w:color w:val="000000"/>
          <w:szCs w:val="21"/>
        </w:rPr>
      </w:pPr>
    </w:p>
    <w:p>
      <w:pPr>
        <w:ind w:left="-8" w:firstLine="8"/>
        <w:rPr>
          <w:rFonts w:ascii="微软雅黑" w:hAnsi="微软雅黑" w:eastAsia="微软雅黑" w:cs="微软雅黑"/>
          <w:color w:val="000000"/>
          <w:szCs w:val="21"/>
        </w:rPr>
      </w:pPr>
      <w:r>
        <w:rPr>
          <w:rFonts w:hint="eastAsia" w:ascii="微软雅黑" w:hAnsi="微软雅黑" w:eastAsia="微软雅黑" w:cs="微软雅黑"/>
          <w:b/>
          <w:color w:val="000000"/>
          <w:szCs w:val="21"/>
        </w:rPr>
        <w:t>出发前的准备</w:t>
      </w:r>
    </w:p>
    <w:p>
      <w:pPr>
        <w:ind w:left="-8" w:firstLine="8"/>
        <w:rPr>
          <w:rFonts w:ascii="微软雅黑" w:hAnsi="微软雅黑" w:eastAsia="微软雅黑" w:cs="微软雅黑"/>
          <w:b/>
          <w:color w:val="000000"/>
          <w:szCs w:val="21"/>
        </w:rPr>
      </w:pP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、报名参团时，请仔细阅读旅行社为您提供的各类须知，尤其是安全须知。</w:t>
      </w:r>
    </w:p>
    <w:p>
      <w:pPr>
        <w:ind w:left="-8" w:firstLine="8"/>
        <w:rPr>
          <w:rFonts w:ascii="微软雅黑" w:hAnsi="微软雅黑" w:eastAsia="微软雅黑" w:cs="微软雅黑"/>
          <w:b/>
          <w:color w:val="000000"/>
          <w:szCs w:val="21"/>
        </w:rPr>
      </w:pP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、请尽量选用可斜挎的包（避免选用单肩包、手拿包等）放一些日常所需物品，小面额现钞备用。</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、现金部分建议按</w:t>
      </w:r>
      <w:r>
        <w:rPr>
          <w:rFonts w:ascii="微软雅黑" w:hAnsi="微软雅黑" w:eastAsia="微软雅黑" w:cs="微软雅黑"/>
          <w:color w:val="000000"/>
          <w:szCs w:val="21"/>
        </w:rPr>
        <w:t>1000</w:t>
      </w:r>
      <w:r>
        <w:rPr>
          <w:rFonts w:hint="eastAsia" w:ascii="微软雅黑" w:hAnsi="微软雅黑" w:eastAsia="微软雅黑" w:cs="微软雅黑"/>
          <w:color w:val="000000"/>
          <w:szCs w:val="21"/>
        </w:rPr>
        <w:t>欧元金额准备，有条件的话请准备小额面钞，尽可能不使用</w:t>
      </w:r>
      <w:r>
        <w:rPr>
          <w:rFonts w:ascii="微软雅黑" w:hAnsi="微软雅黑" w:eastAsia="微软雅黑" w:cs="微软雅黑"/>
          <w:color w:val="000000"/>
          <w:szCs w:val="21"/>
        </w:rPr>
        <w:t>500</w:t>
      </w:r>
      <w:r>
        <w:rPr>
          <w:rFonts w:hint="eastAsia" w:ascii="微软雅黑" w:hAnsi="微软雅黑" w:eastAsia="微软雅黑" w:cs="微软雅黑"/>
          <w:color w:val="000000"/>
          <w:szCs w:val="21"/>
        </w:rPr>
        <w:t>欧元面值的欧元。除此之外，请您尽量携带银联卡或国际信用卡（</w:t>
      </w:r>
      <w:r>
        <w:rPr>
          <w:rFonts w:ascii="微软雅黑" w:hAnsi="微软雅黑" w:eastAsia="微软雅黑" w:cs="微软雅黑"/>
          <w:color w:val="000000"/>
          <w:szCs w:val="21"/>
        </w:rPr>
        <w:t>visa</w:t>
      </w:r>
      <w:r>
        <w:rPr>
          <w:rFonts w:hint="eastAsia" w:ascii="微软雅黑" w:hAnsi="微软雅黑" w:eastAsia="微软雅黑" w:cs="微软雅黑"/>
          <w:color w:val="000000"/>
          <w:szCs w:val="21"/>
        </w:rPr>
        <w:t>、</w:t>
      </w:r>
      <w:r>
        <w:rPr>
          <w:rFonts w:ascii="微软雅黑" w:hAnsi="微软雅黑" w:eastAsia="微软雅黑" w:cs="微软雅黑"/>
          <w:color w:val="000000"/>
          <w:szCs w:val="21"/>
        </w:rPr>
        <w:t xml:space="preserve"> master</w:t>
      </w:r>
      <w:r>
        <w:rPr>
          <w:rFonts w:hint="eastAsia" w:ascii="微软雅黑" w:hAnsi="微软雅黑" w:eastAsia="微软雅黑" w:cs="微软雅黑"/>
          <w:color w:val="000000"/>
          <w:szCs w:val="21"/>
        </w:rPr>
        <w:t>）。</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4</w:t>
      </w:r>
      <w:r>
        <w:rPr>
          <w:rFonts w:hint="eastAsia" w:ascii="微软雅黑" w:hAnsi="微软雅黑" w:eastAsia="微软雅黑" w:cs="微软雅黑"/>
          <w:color w:val="000000"/>
          <w:szCs w:val="21"/>
        </w:rPr>
        <w:t>、飞往欧洲的航空公司一般只允许每位经济舱乘客办理一件托运行李，如有超出将会收取费用（常为</w:t>
      </w:r>
      <w:r>
        <w:rPr>
          <w:rFonts w:ascii="微软雅黑" w:hAnsi="微软雅黑" w:eastAsia="微软雅黑" w:cs="微软雅黑"/>
          <w:color w:val="000000"/>
          <w:szCs w:val="21"/>
        </w:rPr>
        <w:t>100</w:t>
      </w:r>
      <w:r>
        <w:rPr>
          <w:rFonts w:hint="eastAsia" w:ascii="微软雅黑" w:hAnsi="微软雅黑" w:eastAsia="微软雅黑" w:cs="微软雅黑"/>
          <w:color w:val="000000"/>
          <w:szCs w:val="21"/>
        </w:rPr>
        <w:t>欧元</w:t>
      </w:r>
      <w:r>
        <w:rPr>
          <w:rFonts w:ascii="微软雅黑" w:hAnsi="微软雅黑" w:eastAsia="微软雅黑" w:cs="微软雅黑"/>
          <w:color w:val="000000"/>
          <w:szCs w:val="21"/>
        </w:rPr>
        <w:t>/</w:t>
      </w:r>
      <w:r>
        <w:rPr>
          <w:rFonts w:hint="eastAsia" w:ascii="微软雅黑" w:hAnsi="微软雅黑" w:eastAsia="微软雅黑" w:cs="微软雅黑"/>
          <w:color w:val="000000"/>
          <w:szCs w:val="21"/>
        </w:rPr>
        <w:t>件），请出发前向旅行社询问所乘坐的航空公司的相关规定。</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5</w:t>
      </w:r>
      <w:r>
        <w:rPr>
          <w:rFonts w:hint="eastAsia" w:ascii="微软雅黑" w:hAnsi="微软雅黑" w:eastAsia="微软雅黑" w:cs="微软雅黑"/>
          <w:color w:val="000000"/>
          <w:szCs w:val="21"/>
        </w:rPr>
        <w:t>、请一定随身携带旅行社分发的行程表、护照复印件，酒店名称地址，导游的联络方式等以备紧急情况时可第一时间取得联系（如果出发前资料不齐，可在机场与领队碰面时索取）。</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6</w:t>
      </w:r>
      <w:r>
        <w:rPr>
          <w:rFonts w:hint="eastAsia" w:ascii="微软雅黑" w:hAnsi="微软雅黑" w:eastAsia="微软雅黑" w:cs="微软雅黑"/>
          <w:color w:val="000000"/>
          <w:szCs w:val="21"/>
        </w:rPr>
        <w:t>、请务必将手机开通国际漫游功能（请注意不只是国际长途电话功能），以收发短信为主，紧急情况下可第一时间与领队取得联系。发生意外情况时的应急措施请务必牢记发生任何情况都必须第一时间联络领队！</w:t>
      </w:r>
    </w:p>
    <w:p>
      <w:pPr>
        <w:ind w:left="-8" w:firstLine="8"/>
        <w:rPr>
          <w:rFonts w:ascii="微软雅黑" w:hAnsi="微软雅黑" w:eastAsia="微软雅黑" w:cs="微软雅黑"/>
          <w:b/>
          <w:color w:val="000000"/>
          <w:szCs w:val="21"/>
        </w:rPr>
      </w:pPr>
      <w:r>
        <w:rPr>
          <w:rFonts w:ascii="微软雅黑" w:hAnsi="微软雅黑" w:eastAsia="微软雅黑" w:cs="微软雅黑"/>
          <w:color w:val="000000"/>
          <w:szCs w:val="21"/>
        </w:rPr>
        <w:t>1)</w:t>
      </w:r>
      <w:r>
        <w:rPr>
          <w:rFonts w:hint="eastAsia" w:ascii="微软雅黑" w:hAnsi="微软雅黑" w:eastAsia="微软雅黑" w:cs="微软雅黑"/>
          <w:color w:val="000000"/>
          <w:szCs w:val="21"/>
        </w:rPr>
        <w:t>、发现被盗（抢）时第一时间通知随团领队，并在领队的协助下第一时间去最近的警局报案。如果被盗的是现金，当地警察会做笔录登记在册，但据我们经验教训，找回来的可能性微乎其微。</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、突然摔倒或突发疾病请领队协助第一时间报保险公司并保留医院就诊时的所有费用原始单据（详细请参考我们关于“购买保险的说明”）</w:t>
      </w:r>
    </w:p>
    <w:p>
      <w:pPr>
        <w:ind w:left="-8" w:firstLine="8"/>
        <w:rPr>
          <w:rFonts w:ascii="微软雅黑" w:hAnsi="微软雅黑" w:eastAsia="微软雅黑" w:cs="微软雅黑"/>
          <w:color w:val="000000"/>
          <w:szCs w:val="21"/>
        </w:rPr>
      </w:pPr>
      <w:r>
        <w:rPr>
          <w:rFonts w:ascii="微软雅黑" w:hAnsi="微软雅黑" w:eastAsia="微软雅黑" w:cs="微软雅黑"/>
          <w:color w:val="000000"/>
          <w:szCs w:val="21"/>
        </w:rPr>
        <w:t>3</w:t>
      </w:r>
      <w:r>
        <w:rPr>
          <w:rFonts w:hint="eastAsia" w:ascii="微软雅黑" w:hAnsi="微软雅黑" w:eastAsia="微软雅黑" w:cs="微软雅黑"/>
          <w:color w:val="000000"/>
          <w:szCs w:val="21"/>
        </w:rPr>
        <w:t>）、与团队失散。请及时用手机联络您的领队；如附近有其他中国团队的，可请其领队帮助；也可求助于附近的中餐厅或购物店工作人员；请切记保持镇静，最好在失散的地方等待，不要自己再试图重新寻找团队。领队会随时清点团队人数，一旦发现有人失散，我们领队第一时间会按原路寻找。</w:t>
      </w:r>
    </w:p>
    <w:p>
      <w:pPr>
        <w:ind w:left="-8" w:firstLine="8"/>
        <w:rPr>
          <w:rFonts w:ascii="微软雅黑" w:hAnsi="微软雅黑" w:eastAsia="微软雅黑" w:cs="微软雅黑"/>
          <w:b/>
          <w:color w:val="000000"/>
          <w:szCs w:val="21"/>
        </w:rPr>
      </w:pPr>
    </w:p>
    <w:p>
      <w:pPr>
        <w:ind w:left="-8" w:firstLine="8"/>
        <w:rPr>
          <w:rFonts w:ascii="微软雅黑" w:hAnsi="微软雅黑" w:eastAsia="微软雅黑" w:cs="微软雅黑"/>
          <w:color w:val="000000"/>
          <w:szCs w:val="21"/>
        </w:rPr>
      </w:pPr>
      <w:r>
        <w:rPr>
          <w:rFonts w:hint="eastAsia" w:ascii="微软雅黑" w:hAnsi="微软雅黑" w:eastAsia="微软雅黑" w:cs="微软雅黑"/>
          <w:b/>
          <w:color w:val="000000"/>
          <w:szCs w:val="21"/>
        </w:rPr>
        <w:t>行程开始</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抵达欧洲机场。请跟从领队与团队客人一起办理过移民局，出关，提取行李手续。因各位所持团队旅游签证，必须在领队带领下一起过移民局。请务必注意欧洲海关的相关规定：每人携带现钞不能超过</w:t>
      </w:r>
      <w:r>
        <w:rPr>
          <w:rFonts w:ascii="微软雅黑" w:hAnsi="微软雅黑" w:eastAsia="微软雅黑" w:cs="微软雅黑"/>
          <w:color w:val="000000"/>
          <w:szCs w:val="21"/>
        </w:rPr>
        <w:t>10000</w:t>
      </w:r>
      <w:r>
        <w:rPr>
          <w:rFonts w:hint="eastAsia" w:ascii="微软雅黑" w:hAnsi="微软雅黑" w:eastAsia="微软雅黑" w:cs="微软雅黑"/>
          <w:color w:val="000000"/>
          <w:szCs w:val="21"/>
        </w:rPr>
        <w:t>欧元的额度；香烟携带不能超过</w:t>
      </w:r>
      <w:r>
        <w:rPr>
          <w:rFonts w:ascii="微软雅黑" w:hAnsi="微软雅黑" w:eastAsia="微软雅黑" w:cs="微软雅黑"/>
          <w:color w:val="000000"/>
          <w:szCs w:val="21"/>
        </w:rPr>
        <w:t>400</w:t>
      </w:r>
      <w:r>
        <w:rPr>
          <w:rFonts w:hint="eastAsia" w:ascii="微软雅黑" w:hAnsi="微软雅黑" w:eastAsia="微软雅黑" w:cs="微软雅黑"/>
          <w:color w:val="000000"/>
          <w:szCs w:val="21"/>
        </w:rPr>
        <w:t>支（</w:t>
      </w:r>
      <w:r>
        <w:rPr>
          <w:rFonts w:ascii="微软雅黑" w:hAnsi="微软雅黑" w:eastAsia="微软雅黑" w:cs="微软雅黑"/>
          <w:color w:val="000000"/>
          <w:szCs w:val="21"/>
        </w:rPr>
        <w:t>2</w:t>
      </w:r>
      <w:r>
        <w:rPr>
          <w:rFonts w:hint="eastAsia" w:ascii="微软雅黑" w:hAnsi="微软雅黑" w:eastAsia="微软雅黑" w:cs="微软雅黑"/>
          <w:color w:val="000000"/>
          <w:szCs w:val="21"/>
        </w:rPr>
        <w:t>条）；不能携带新鲜食品水果；涉及知识产权方面：如果客人使用假名牌的箱包等也会被扣留；不要携带盗版的音像品；不能携带其他任何违法违禁物品。提取行李后前往旅游车停车点时请务必看好自己的行李。装有贵重物品的包必须随身携带（不要放置在行李推车上）</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景点游览时若使用双肩背包，请您一定把背包背在身前不是身后。在任何地方，拍照的同时包不能随意放在旁边，最好有人照看或随身携带。切记不能在公共场所拿出大面额现金。</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游览车。按照欧洲相关法律规定，放置在游览车上的物品一旦丢失，车公司是没有任何责任的，请务必在下车时将贵重物品随身携带。每天酒店上车出发时请确认自己箱子已放置于车的行李厢中。请提前收拾好自己的东西，为团队行李安全，中途或加油站休息时请避免让司机再次开行李厢取放物品。每次离开旅游车时，请不要在座位上放置东西（可以放在座位下）</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餐厅用餐。装有贵重物品的包一定不能离身，哪怕是在中餐厅用餐时。现金相机也不要随便放在可</w:t>
      </w:r>
    </w:p>
    <w:p>
      <w:pPr>
        <w:pStyle w:val="29"/>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能脱下挂在椅背的外套口袋中。</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自由活动时间。在此期间请务必小心假警察。在欧洲是没有任何人可以随便请您出示身份证明及查验您携带的东西的。如遇此类事情发生，不必慌张，千万不能配合所谓的警察，第一时间联络领队请我们领队来处理。</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酒店入住。在领队带领团队办理酒店入住手续时，请看好自己的行李，不能坚信酒店大堂是很安全的地方。早餐时不要将行李带至餐厅，最好用完早餐后再回房间取行李出发。早餐时务必切记装有贵重物品的小包随身携带，哪怕只是去取用食物的片刻，除非您确认有人帮忙照看您的物品。入住酒店房间后请第一时间检查房间设施是否有问题，如果有任何问题请立刻告知领队处理，务必牢记领队的房间号。夜间任何情况下有人敲门都一定要确认后再开门，如果是不认识的人，不管有任何理由（如借口检查房间设施等）都不能让其进入房间；切记酒店方如有任何问题都会直接联系团队领队而不是团队客人。有的老式酒店的门锁在关门时需要用钥匙再锁一次，请离开时务必确认房门已经关好。并请随身携带上贵重物品，不要放在酒店里，以免遗失。请外出酒店或晚上睡觉时，检查关好窗户。请每天离开酒店时检查自己的物品（特别是枕头下面如手表，现金相机等。）特别是在清晨或晚上请不要单独离开酒店活动。使用酒店卫浴设施时，请务必将浴帘放入浴缸内。因很多</w:t>
      </w:r>
    </w:p>
    <w:p>
      <w:pPr>
        <w:pStyle w:val="29"/>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酒店卫生间是没有地漏的，甚至是铺的地毯，如果水漫出弄湿了地面，水浸入下面房间屋顶，酒店会有很重的罚款。并请注意防滑，谨防摔倒！在房间使用自带烧水壶请一定小心（有的酒店禁止使用自带烧水壶），如果损害了桌面，酒店罚款会高达上千欧元。</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请听从团队领队安排，不要单独脱团私自行动，即便有事发生也好有个照应。特别如果客人没有征得领队同意自行外出期间发生任何意外，所有后果均由客人本人承担，并且按照申请申根签证的相关使（领）馆规定，领队必须马上报警。</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请遵守当地风俗习惯，讲文明礼貌。公共场合请不要大声喧哗，请不要在公共场合（包括游览车上，咖啡厅等）修剪指甲等。任何情况下都不能动手打人，如有此类事件发生，在欧洲任何人都有权报警交由警察处理。</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请遵守交通规则，注意交通安全。过马路时遵照交通信号灯的指示，并走人行道。欧洲交通规则驾驶习惯普遍与中国相同，但是英国是右座驾驶，所以在过马路时要特别注意。</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请一定不要在汽车道和自行车道上逗留。在马路上行走和过马路时请特别留意旁边是否有摩托车，一定要尽量远离摩托车。抢劫事件多与骑摩托车有关。</w:t>
      </w:r>
    </w:p>
    <w:p>
      <w:pPr>
        <w:pStyle w:val="29"/>
        <w:numPr>
          <w:ilvl w:val="0"/>
          <w:numId w:val="3"/>
        </w:num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坚决不参加与当地以及与中国法律法规相违背的任何活动。以上提示均由我们多年的实际案例总结而成，并非危言耸听，希望能引起你的高度注意！希望大家提高警惕，让难得的精彩的欧洲游只留下美好的记忆！</w:t>
      </w:r>
    </w:p>
    <w:p>
      <w:pPr>
        <w:ind w:left="-8" w:firstLine="8"/>
        <w:rPr>
          <w:rFonts w:ascii="微软雅黑" w:hAnsi="微软雅黑" w:eastAsia="微软雅黑" w:cs="微软雅黑"/>
          <w:color w:val="000000"/>
          <w:szCs w:val="21"/>
        </w:rPr>
      </w:pPr>
    </w:p>
    <w:p>
      <w:pPr>
        <w:ind w:left="-8" w:firstLine="8"/>
        <w:rPr>
          <w:rFonts w:ascii="微软雅黑" w:hAnsi="微软雅黑" w:eastAsia="微软雅黑" w:cs="微软雅黑"/>
          <w:b/>
          <w:color w:val="000000"/>
          <w:szCs w:val="21"/>
        </w:rPr>
      </w:pP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附：中国外交部海外中国公民文明举止指南</w:t>
      </w:r>
      <w:r>
        <w:rPr>
          <w:rFonts w:ascii="微软雅黑" w:hAnsi="微软雅黑" w:eastAsia="微软雅黑" w:cs="微软雅黑"/>
          <w:b/>
          <w:color w:val="000000"/>
          <w:szCs w:val="21"/>
        </w:rPr>
        <w:t> </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讲究仪容仪表</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color w:val="000000"/>
          <w:szCs w:val="21"/>
        </w:rPr>
        <w:t>不在公共场合脱去鞋袜，袒胸赤膊，不毫无掩饰地剔牙。不在卧室以外穿着睡衣，不对别人打喷嚏，不在妇女和儿童面前吸烟，不把烟雾喷向他人。</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注重个人修养</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color w:val="000000"/>
          <w:szCs w:val="21"/>
        </w:rPr>
        <w:t>不语言粗俗，恶语伤人。礼让老弱病残，礼让女士。尊重服务人员劳动。不长时间独占公共设施。不强行与他人合影。</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遵守公共秩序</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color w:val="000000"/>
          <w:szCs w:val="21"/>
        </w:rPr>
        <w:t>不在公共场所高声呼朋唤友、猜拳行令、扎堆吵闹，或高声接打电话。排队时不跨越黄线，不插队加塞。乘坐交通工具时不争抢拥挤。</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尊重风俗习惯</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color w:val="000000"/>
          <w:szCs w:val="21"/>
        </w:rPr>
        <w:t>不在教堂、寺庙等宗教场所嬉戏、玩笑。与人谈话应避免问及年龄婚否、收入财务、信仰情感等个人私密情况。在穆斯林国家，女士不宜着装暴露。</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爱护公共设施</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color w:val="000000"/>
          <w:szCs w:val="21"/>
        </w:rPr>
        <w:t>不损坏公共设施，不踩踏绿地，不摘折花木和果实。不在文物古迹上刻涂，不攀爬触摸文物。</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遵守公共规定</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color w:val="000000"/>
          <w:szCs w:val="21"/>
        </w:rPr>
        <w:t>不在公共场所和禁烟区吸烟。不在禁止拍照的地区拍照留念。</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维护环境卫生</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color w:val="000000"/>
          <w:szCs w:val="21"/>
        </w:rPr>
        <w:t>不乱扔垃圾、废弃物，乱倒污水。不随地吐痰、擤鼻涕、丢烟头、吐口香糖。上厕所后冲水。</w:t>
      </w: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讲究环保节约</w:t>
      </w:r>
    </w:p>
    <w:p>
      <w:pPr>
        <w:ind w:left="-8" w:firstLine="8"/>
        <w:rPr>
          <w:rFonts w:ascii="微软雅黑" w:hAnsi="微软雅黑" w:eastAsia="微软雅黑" w:cs="微软雅黑"/>
          <w:color w:val="000000"/>
          <w:szCs w:val="21"/>
        </w:rPr>
      </w:pPr>
      <w:r>
        <w:rPr>
          <w:rFonts w:hint="eastAsia" w:ascii="微软雅黑" w:hAnsi="微软雅黑" w:eastAsia="微软雅黑" w:cs="微软雅黑"/>
          <w:color w:val="000000"/>
          <w:szCs w:val="21"/>
        </w:rPr>
        <w:t>节约用水用电。吃自助餐时一次取食不要太多，吃完后再适量取用，避免在面前摆放多个盛满食物的餐盘，避免浪费。奉行健康娱乐拒绝参与色情、赌博活动，拒绝吸食毒品。</w:t>
      </w:r>
    </w:p>
    <w:p>
      <w:pPr>
        <w:ind w:left="-8" w:firstLine="8"/>
        <w:rPr>
          <w:rFonts w:ascii="微软雅黑" w:hAnsi="微软雅黑" w:eastAsia="微软雅黑" w:cs="微软雅黑"/>
          <w:color w:val="000000"/>
          <w:szCs w:val="21"/>
        </w:rPr>
      </w:pPr>
    </w:p>
    <w:p>
      <w:pPr>
        <w:ind w:left="-8" w:firstLine="8"/>
        <w:rPr>
          <w:rFonts w:ascii="微软雅黑" w:hAnsi="微软雅黑" w:eastAsia="微软雅黑" w:cs="微软雅黑"/>
          <w:b/>
          <w:color w:val="000000"/>
          <w:szCs w:val="21"/>
        </w:rPr>
      </w:pPr>
      <w:r>
        <w:rPr>
          <w:rFonts w:hint="eastAsia" w:ascii="微软雅黑" w:hAnsi="微软雅黑" w:eastAsia="微软雅黑" w:cs="微软雅黑"/>
          <w:b/>
          <w:color w:val="000000"/>
          <w:szCs w:val="21"/>
        </w:rPr>
        <w:t>谢谢您的关注，祝旅途顺利愉快！</w:t>
      </w:r>
    </w:p>
    <w:p>
      <w:pPr>
        <w:spacing w:line="360" w:lineRule="auto"/>
        <w:rPr>
          <w:rFonts w:ascii="微软雅黑" w:hAnsi="微软雅黑" w:eastAsia="微软雅黑" w:cs="微软雅黑"/>
          <w:szCs w:val="21"/>
        </w:rPr>
      </w:pPr>
    </w:p>
    <w:p>
      <w:pPr>
        <w:spacing w:line="360" w:lineRule="auto"/>
        <w:rPr>
          <w:rFonts w:ascii="微软雅黑" w:hAnsi="微软雅黑" w:eastAsia="微软雅黑" w:cs="微软雅黑"/>
          <w:szCs w:val="21"/>
        </w:rPr>
      </w:pPr>
      <w:r>
        <w:rPr>
          <w:rFonts w:hint="eastAsia" w:ascii="微软雅黑" w:hAnsi="微软雅黑" w:eastAsia="微软雅黑" w:cs="微软雅黑"/>
          <w:szCs w:val="21"/>
        </w:rPr>
        <w:t>签名：</w:t>
      </w:r>
    </w:p>
    <w:p>
      <w:pPr>
        <w:spacing w:line="360" w:lineRule="auto"/>
        <w:ind w:left="279" w:hanging="279" w:hangingChars="133"/>
        <w:rPr>
          <w:rFonts w:ascii="微软雅黑" w:hAnsi="微软雅黑" w:eastAsia="微软雅黑" w:cs="微软雅黑"/>
          <w:szCs w:val="21"/>
        </w:rPr>
      </w:pPr>
      <w:r>
        <w:rPr>
          <w:rFonts w:hint="eastAsia" w:ascii="微软雅黑" w:hAnsi="微软雅黑" w:eastAsia="微软雅黑" w:cs="微软雅黑"/>
          <w:szCs w:val="21"/>
        </w:rPr>
        <w:t>日期：</w:t>
      </w:r>
    </w:p>
    <w:p>
      <w:pPr>
        <w:rPr>
          <w:rFonts w:ascii="微软雅黑" w:hAnsi="微软雅黑" w:eastAsia="微软雅黑" w:cs="微软雅黑"/>
          <w:b/>
          <w:szCs w:val="21"/>
        </w:rPr>
      </w:pPr>
    </w:p>
    <w:sectPr>
      <w:headerReference r:id="rId3" w:type="default"/>
      <w:pgSz w:w="11906" w:h="16838"/>
      <w:pgMar w:top="1440" w:right="1080" w:bottom="1440" w:left="1080" w:header="2268" w:footer="992" w:gutter="0"/>
      <w:cols w:space="720" w:num="1"/>
      <w:docGrid w:linePitch="3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仿宋_GB2312">
    <w:altName w:val="仿宋"/>
    <w:panose1 w:val="00000000000000000000"/>
    <w:charset w:val="86"/>
    <w:family w:val="modern"/>
    <w:pitch w:val="default"/>
    <w:sig w:usb0="00000000" w:usb1="00000000" w:usb2="00000010" w:usb3="00000000" w:csb0="00040000" w:csb1="00000000"/>
  </w:font>
  <w:font w:name="_x000B__x000C_">
    <w:altName w:val="Times New Roman"/>
    <w:panose1 w:val="00000000000000000000"/>
    <w:charset w:val="00"/>
    <w:family w:val="roman"/>
    <w:pitch w:val="default"/>
    <w:sig w:usb0="00000000" w:usb1="00000000" w:usb2="00000000" w:usb3="00000000" w:csb0="00000001" w:csb1="00000000"/>
  </w:font>
  <w:font w:name="幼圆">
    <w:altName w:val="宋体"/>
    <w:panose1 w:val="02010509060101010101"/>
    <w:charset w:val="86"/>
    <w:family w:val="modern"/>
    <w:pitch w:val="default"/>
    <w:sig w:usb0="00000000" w:usb1="00000000" w:usb2="00000010" w:usb3="00000000" w:csb0="00040000" w:csb1="00000000"/>
  </w:font>
  <w:font w:name="Webdings">
    <w:panose1 w:val="05030102010509060703"/>
    <w:charset w:val="02"/>
    <w:family w:val="roman"/>
    <w:pitch w:val="default"/>
    <w:sig w:usb0="00000000" w:usb1="00000000" w:usb2="00000000" w:usb3="00000000" w:csb0="8000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drawing>
        <wp:anchor distT="0" distB="0" distL="114300" distR="114300" simplePos="0" relativeHeight="251658240" behindDoc="1" locked="0" layoutInCell="1" allowOverlap="1">
          <wp:simplePos x="0" y="0"/>
          <wp:positionH relativeFrom="column">
            <wp:posOffset>-685800</wp:posOffset>
          </wp:positionH>
          <wp:positionV relativeFrom="paragraph">
            <wp:posOffset>-1440180</wp:posOffset>
          </wp:positionV>
          <wp:extent cx="7550150" cy="1067308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52780" cy="10676653"/>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D559F0"/>
    <w:multiLevelType w:val="multilevel"/>
    <w:tmpl w:val="5AD559F0"/>
    <w:lvl w:ilvl="0" w:tentative="0">
      <w:start w:val="1"/>
      <w:numFmt w:val="decimal"/>
      <w:lvlText w:val="%1、"/>
      <w:lvlJc w:val="left"/>
      <w:pPr>
        <w:ind w:left="-348" w:hanging="360"/>
      </w:pPr>
      <w:rPr>
        <w:rFonts w:hint="default" w:cs="Times New Roman"/>
      </w:rPr>
    </w:lvl>
    <w:lvl w:ilvl="1" w:tentative="0">
      <w:start w:val="1"/>
      <w:numFmt w:val="lowerLetter"/>
      <w:lvlText w:val="%2)"/>
      <w:lvlJc w:val="left"/>
      <w:pPr>
        <w:ind w:left="132" w:hanging="420"/>
      </w:pPr>
      <w:rPr>
        <w:rFonts w:cs="Times New Roman"/>
      </w:rPr>
    </w:lvl>
    <w:lvl w:ilvl="2" w:tentative="0">
      <w:start w:val="1"/>
      <w:numFmt w:val="lowerRoman"/>
      <w:lvlText w:val="%3."/>
      <w:lvlJc w:val="right"/>
      <w:pPr>
        <w:ind w:left="552" w:hanging="420"/>
      </w:pPr>
      <w:rPr>
        <w:rFonts w:cs="Times New Roman"/>
      </w:rPr>
    </w:lvl>
    <w:lvl w:ilvl="3" w:tentative="0">
      <w:start w:val="1"/>
      <w:numFmt w:val="decimal"/>
      <w:lvlText w:val="%4."/>
      <w:lvlJc w:val="left"/>
      <w:pPr>
        <w:ind w:left="972" w:hanging="420"/>
      </w:pPr>
      <w:rPr>
        <w:rFonts w:cs="Times New Roman"/>
      </w:rPr>
    </w:lvl>
    <w:lvl w:ilvl="4" w:tentative="0">
      <w:start w:val="1"/>
      <w:numFmt w:val="lowerLetter"/>
      <w:lvlText w:val="%5)"/>
      <w:lvlJc w:val="left"/>
      <w:pPr>
        <w:ind w:left="1392" w:hanging="420"/>
      </w:pPr>
      <w:rPr>
        <w:rFonts w:cs="Times New Roman"/>
      </w:rPr>
    </w:lvl>
    <w:lvl w:ilvl="5" w:tentative="0">
      <w:start w:val="1"/>
      <w:numFmt w:val="lowerRoman"/>
      <w:lvlText w:val="%6."/>
      <w:lvlJc w:val="right"/>
      <w:pPr>
        <w:ind w:left="1812" w:hanging="420"/>
      </w:pPr>
      <w:rPr>
        <w:rFonts w:cs="Times New Roman"/>
      </w:rPr>
    </w:lvl>
    <w:lvl w:ilvl="6" w:tentative="0">
      <w:start w:val="1"/>
      <w:numFmt w:val="decimal"/>
      <w:lvlText w:val="%7."/>
      <w:lvlJc w:val="left"/>
      <w:pPr>
        <w:ind w:left="2232" w:hanging="420"/>
      </w:pPr>
      <w:rPr>
        <w:rFonts w:cs="Times New Roman"/>
      </w:rPr>
    </w:lvl>
    <w:lvl w:ilvl="7" w:tentative="0">
      <w:start w:val="1"/>
      <w:numFmt w:val="lowerLetter"/>
      <w:lvlText w:val="%8)"/>
      <w:lvlJc w:val="left"/>
      <w:pPr>
        <w:ind w:left="2652" w:hanging="420"/>
      </w:pPr>
      <w:rPr>
        <w:rFonts w:cs="Times New Roman"/>
      </w:rPr>
    </w:lvl>
    <w:lvl w:ilvl="8" w:tentative="0">
      <w:start w:val="1"/>
      <w:numFmt w:val="lowerRoman"/>
      <w:lvlText w:val="%9."/>
      <w:lvlJc w:val="right"/>
      <w:pPr>
        <w:ind w:left="3072" w:hanging="420"/>
      </w:pPr>
      <w:rPr>
        <w:rFonts w:cs="Times New Roman"/>
      </w:rPr>
    </w:lvl>
  </w:abstractNum>
  <w:abstractNum w:abstractNumId="1">
    <w:nsid w:val="61512BAB"/>
    <w:multiLevelType w:val="multilevel"/>
    <w:tmpl w:val="61512BAB"/>
    <w:lvl w:ilvl="0" w:tentative="0">
      <w:start w:val="1"/>
      <w:numFmt w:val="bullet"/>
      <w:lvlText w:val=""/>
      <w:lvlJc w:val="left"/>
      <w:pPr>
        <w:ind w:left="420" w:hanging="420"/>
      </w:pPr>
      <w:rPr>
        <w:rFonts w:hint="default" w:ascii="Wingdings" w:hAnsi="Wingdings"/>
        <w:color w:val="0070C0"/>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7B857154"/>
    <w:multiLevelType w:val="multilevel"/>
    <w:tmpl w:val="7B857154"/>
    <w:lvl w:ilvl="0" w:tentative="0">
      <w:start w:val="1"/>
      <w:numFmt w:val="decimal"/>
      <w:lvlText w:val="%1、"/>
      <w:lvlJc w:val="left"/>
      <w:pPr>
        <w:ind w:left="-490" w:hanging="360"/>
      </w:pPr>
      <w:rPr>
        <w:rFonts w:hint="default" w:cs="Times New Roman"/>
      </w:rPr>
    </w:lvl>
    <w:lvl w:ilvl="1" w:tentative="0">
      <w:start w:val="1"/>
      <w:numFmt w:val="lowerLetter"/>
      <w:lvlText w:val="%2)"/>
      <w:lvlJc w:val="left"/>
      <w:pPr>
        <w:ind w:left="-10" w:hanging="420"/>
      </w:pPr>
      <w:rPr>
        <w:rFonts w:cs="Times New Roman"/>
      </w:rPr>
    </w:lvl>
    <w:lvl w:ilvl="2" w:tentative="0">
      <w:start w:val="1"/>
      <w:numFmt w:val="lowerRoman"/>
      <w:lvlText w:val="%3."/>
      <w:lvlJc w:val="right"/>
      <w:pPr>
        <w:ind w:left="410" w:hanging="420"/>
      </w:pPr>
      <w:rPr>
        <w:rFonts w:cs="Times New Roman"/>
      </w:rPr>
    </w:lvl>
    <w:lvl w:ilvl="3" w:tentative="0">
      <w:start w:val="1"/>
      <w:numFmt w:val="decimal"/>
      <w:lvlText w:val="%4."/>
      <w:lvlJc w:val="left"/>
      <w:pPr>
        <w:ind w:left="830" w:hanging="420"/>
      </w:pPr>
      <w:rPr>
        <w:rFonts w:cs="Times New Roman"/>
      </w:rPr>
    </w:lvl>
    <w:lvl w:ilvl="4" w:tentative="0">
      <w:start w:val="1"/>
      <w:numFmt w:val="lowerLetter"/>
      <w:lvlText w:val="%5)"/>
      <w:lvlJc w:val="left"/>
      <w:pPr>
        <w:ind w:left="1250" w:hanging="420"/>
      </w:pPr>
      <w:rPr>
        <w:rFonts w:cs="Times New Roman"/>
      </w:rPr>
    </w:lvl>
    <w:lvl w:ilvl="5" w:tentative="0">
      <w:start w:val="1"/>
      <w:numFmt w:val="lowerRoman"/>
      <w:lvlText w:val="%6."/>
      <w:lvlJc w:val="right"/>
      <w:pPr>
        <w:ind w:left="1670" w:hanging="420"/>
      </w:pPr>
      <w:rPr>
        <w:rFonts w:cs="Times New Roman"/>
      </w:rPr>
    </w:lvl>
    <w:lvl w:ilvl="6" w:tentative="0">
      <w:start w:val="1"/>
      <w:numFmt w:val="decimal"/>
      <w:lvlText w:val="%7."/>
      <w:lvlJc w:val="left"/>
      <w:pPr>
        <w:ind w:left="2090" w:hanging="420"/>
      </w:pPr>
      <w:rPr>
        <w:rFonts w:cs="Times New Roman"/>
      </w:rPr>
    </w:lvl>
    <w:lvl w:ilvl="7" w:tentative="0">
      <w:start w:val="1"/>
      <w:numFmt w:val="lowerLetter"/>
      <w:lvlText w:val="%8)"/>
      <w:lvlJc w:val="left"/>
      <w:pPr>
        <w:ind w:left="2510" w:hanging="420"/>
      </w:pPr>
      <w:rPr>
        <w:rFonts w:cs="Times New Roman"/>
      </w:rPr>
    </w:lvl>
    <w:lvl w:ilvl="8" w:tentative="0">
      <w:start w:val="1"/>
      <w:numFmt w:val="lowerRoman"/>
      <w:lvlText w:val="%9."/>
      <w:lvlJc w:val="right"/>
      <w:pPr>
        <w:ind w:left="2930" w:hanging="42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oNotDisplayPageBoundaries w:val="1"/>
  <w:displayBackgroundShape w:val="1"/>
  <w:bordersDoNotSurroundHeader w:val="1"/>
  <w:bordersDoNotSurroundFooter w:val="1"/>
  <w:documentProtection w:enforcement="0"/>
  <w:defaultTabStop w:val="420"/>
  <w:drawingGridHorizontalSpacing w:val="210"/>
  <w:drawingGridVerticalSpacing w:val="161"/>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6CC"/>
    <w:rsid w:val="00005613"/>
    <w:rsid w:val="000066BD"/>
    <w:rsid w:val="000105E2"/>
    <w:rsid w:val="00010868"/>
    <w:rsid w:val="00014E6E"/>
    <w:rsid w:val="00016680"/>
    <w:rsid w:val="00022604"/>
    <w:rsid w:val="0002274B"/>
    <w:rsid w:val="00023148"/>
    <w:rsid w:val="00023FAE"/>
    <w:rsid w:val="00030BC7"/>
    <w:rsid w:val="00034268"/>
    <w:rsid w:val="00036940"/>
    <w:rsid w:val="00045903"/>
    <w:rsid w:val="0004729C"/>
    <w:rsid w:val="00047A53"/>
    <w:rsid w:val="000506E5"/>
    <w:rsid w:val="00050BB3"/>
    <w:rsid w:val="0005273B"/>
    <w:rsid w:val="0005419C"/>
    <w:rsid w:val="00056CF8"/>
    <w:rsid w:val="00061E6E"/>
    <w:rsid w:val="00063966"/>
    <w:rsid w:val="00063F76"/>
    <w:rsid w:val="00070993"/>
    <w:rsid w:val="000716EC"/>
    <w:rsid w:val="00071F4E"/>
    <w:rsid w:val="00073A1B"/>
    <w:rsid w:val="000758D7"/>
    <w:rsid w:val="00076E92"/>
    <w:rsid w:val="00080207"/>
    <w:rsid w:val="00082F2E"/>
    <w:rsid w:val="00086550"/>
    <w:rsid w:val="00091E8F"/>
    <w:rsid w:val="0009652B"/>
    <w:rsid w:val="00096DC6"/>
    <w:rsid w:val="0009774A"/>
    <w:rsid w:val="000A0A8C"/>
    <w:rsid w:val="000A401A"/>
    <w:rsid w:val="000B0D2D"/>
    <w:rsid w:val="000B1649"/>
    <w:rsid w:val="000B6A22"/>
    <w:rsid w:val="000B71E4"/>
    <w:rsid w:val="000C4B0D"/>
    <w:rsid w:val="000C63C4"/>
    <w:rsid w:val="000C6C22"/>
    <w:rsid w:val="000C6CFB"/>
    <w:rsid w:val="000D39DE"/>
    <w:rsid w:val="000D3A9A"/>
    <w:rsid w:val="000D41F9"/>
    <w:rsid w:val="000D60F6"/>
    <w:rsid w:val="000E1E22"/>
    <w:rsid w:val="000E32C2"/>
    <w:rsid w:val="000E36C0"/>
    <w:rsid w:val="000E432E"/>
    <w:rsid w:val="000E687A"/>
    <w:rsid w:val="001034F0"/>
    <w:rsid w:val="00104302"/>
    <w:rsid w:val="00104312"/>
    <w:rsid w:val="00104D9F"/>
    <w:rsid w:val="00110F2F"/>
    <w:rsid w:val="00111B5E"/>
    <w:rsid w:val="00112E9D"/>
    <w:rsid w:val="0011442A"/>
    <w:rsid w:val="0011764C"/>
    <w:rsid w:val="001205A6"/>
    <w:rsid w:val="00120C68"/>
    <w:rsid w:val="0012151E"/>
    <w:rsid w:val="00125FB6"/>
    <w:rsid w:val="0012739E"/>
    <w:rsid w:val="001328FC"/>
    <w:rsid w:val="00134648"/>
    <w:rsid w:val="001347D5"/>
    <w:rsid w:val="00137803"/>
    <w:rsid w:val="00137807"/>
    <w:rsid w:val="00137C2E"/>
    <w:rsid w:val="0014230A"/>
    <w:rsid w:val="00142B9A"/>
    <w:rsid w:val="00143647"/>
    <w:rsid w:val="0014618E"/>
    <w:rsid w:val="00147C77"/>
    <w:rsid w:val="001611FD"/>
    <w:rsid w:val="001634BA"/>
    <w:rsid w:val="001651A8"/>
    <w:rsid w:val="00165E4F"/>
    <w:rsid w:val="001667EE"/>
    <w:rsid w:val="00166CE5"/>
    <w:rsid w:val="00167411"/>
    <w:rsid w:val="00167A7C"/>
    <w:rsid w:val="001705FF"/>
    <w:rsid w:val="00170E42"/>
    <w:rsid w:val="00172A27"/>
    <w:rsid w:val="00176BB8"/>
    <w:rsid w:val="00177054"/>
    <w:rsid w:val="00177D2D"/>
    <w:rsid w:val="00177F74"/>
    <w:rsid w:val="001847FC"/>
    <w:rsid w:val="00190816"/>
    <w:rsid w:val="001935F3"/>
    <w:rsid w:val="00196E61"/>
    <w:rsid w:val="001A2A42"/>
    <w:rsid w:val="001A5CA9"/>
    <w:rsid w:val="001A7E66"/>
    <w:rsid w:val="001B1E96"/>
    <w:rsid w:val="001B2160"/>
    <w:rsid w:val="001B4D7C"/>
    <w:rsid w:val="001B61AF"/>
    <w:rsid w:val="001C019A"/>
    <w:rsid w:val="001C18F3"/>
    <w:rsid w:val="001C6EF4"/>
    <w:rsid w:val="001C7A02"/>
    <w:rsid w:val="001D1180"/>
    <w:rsid w:val="001D1F26"/>
    <w:rsid w:val="001D2600"/>
    <w:rsid w:val="001D2636"/>
    <w:rsid w:val="001D4DBE"/>
    <w:rsid w:val="001D4F4D"/>
    <w:rsid w:val="001E0330"/>
    <w:rsid w:val="001E2D4F"/>
    <w:rsid w:val="001E2EAE"/>
    <w:rsid w:val="001E302D"/>
    <w:rsid w:val="001E3532"/>
    <w:rsid w:val="001E7225"/>
    <w:rsid w:val="001F07B5"/>
    <w:rsid w:val="001F5901"/>
    <w:rsid w:val="0020280D"/>
    <w:rsid w:val="00203186"/>
    <w:rsid w:val="00203A42"/>
    <w:rsid w:val="00203F93"/>
    <w:rsid w:val="002045BF"/>
    <w:rsid w:val="00206EA2"/>
    <w:rsid w:val="00207D3E"/>
    <w:rsid w:val="00217911"/>
    <w:rsid w:val="00223AB9"/>
    <w:rsid w:val="002240C4"/>
    <w:rsid w:val="002276D9"/>
    <w:rsid w:val="00227AC6"/>
    <w:rsid w:val="002306EC"/>
    <w:rsid w:val="00230776"/>
    <w:rsid w:val="00233D90"/>
    <w:rsid w:val="002359B6"/>
    <w:rsid w:val="00235D7C"/>
    <w:rsid w:val="00240D3A"/>
    <w:rsid w:val="002439FA"/>
    <w:rsid w:val="00244087"/>
    <w:rsid w:val="002453A9"/>
    <w:rsid w:val="00247C5C"/>
    <w:rsid w:val="00253506"/>
    <w:rsid w:val="00253EA6"/>
    <w:rsid w:val="00254C3F"/>
    <w:rsid w:val="002550F1"/>
    <w:rsid w:val="00255F1D"/>
    <w:rsid w:val="00256F1F"/>
    <w:rsid w:val="00256F33"/>
    <w:rsid w:val="00263AE1"/>
    <w:rsid w:val="0026413A"/>
    <w:rsid w:val="00264FD7"/>
    <w:rsid w:val="0026745B"/>
    <w:rsid w:val="0027470A"/>
    <w:rsid w:val="00274DD4"/>
    <w:rsid w:val="00277C61"/>
    <w:rsid w:val="00281A54"/>
    <w:rsid w:val="002832C5"/>
    <w:rsid w:val="00284D56"/>
    <w:rsid w:val="00285163"/>
    <w:rsid w:val="0028654E"/>
    <w:rsid w:val="00287D67"/>
    <w:rsid w:val="00290B73"/>
    <w:rsid w:val="002A2C26"/>
    <w:rsid w:val="002A5EC4"/>
    <w:rsid w:val="002A60FC"/>
    <w:rsid w:val="002A76F9"/>
    <w:rsid w:val="002B0598"/>
    <w:rsid w:val="002B4601"/>
    <w:rsid w:val="002B477B"/>
    <w:rsid w:val="002B4BBE"/>
    <w:rsid w:val="002B5C90"/>
    <w:rsid w:val="002B7574"/>
    <w:rsid w:val="002B7FB7"/>
    <w:rsid w:val="002C2F91"/>
    <w:rsid w:val="002C653B"/>
    <w:rsid w:val="002D10A1"/>
    <w:rsid w:val="002D3C49"/>
    <w:rsid w:val="002D6040"/>
    <w:rsid w:val="002D6428"/>
    <w:rsid w:val="002E0075"/>
    <w:rsid w:val="002E0FE7"/>
    <w:rsid w:val="002E64CC"/>
    <w:rsid w:val="002F0536"/>
    <w:rsid w:val="002F23AA"/>
    <w:rsid w:val="002F3F47"/>
    <w:rsid w:val="002F5B93"/>
    <w:rsid w:val="002F6325"/>
    <w:rsid w:val="002F6612"/>
    <w:rsid w:val="002F6DA7"/>
    <w:rsid w:val="002F79A6"/>
    <w:rsid w:val="00300F3D"/>
    <w:rsid w:val="00304879"/>
    <w:rsid w:val="00304CA8"/>
    <w:rsid w:val="00304CBD"/>
    <w:rsid w:val="003059A3"/>
    <w:rsid w:val="00306CF5"/>
    <w:rsid w:val="00307431"/>
    <w:rsid w:val="00310A39"/>
    <w:rsid w:val="00311116"/>
    <w:rsid w:val="0031303A"/>
    <w:rsid w:val="0031518B"/>
    <w:rsid w:val="003161A6"/>
    <w:rsid w:val="00316F00"/>
    <w:rsid w:val="003207A4"/>
    <w:rsid w:val="00322838"/>
    <w:rsid w:val="00322C44"/>
    <w:rsid w:val="00323C9D"/>
    <w:rsid w:val="00324DE1"/>
    <w:rsid w:val="00333002"/>
    <w:rsid w:val="0033448A"/>
    <w:rsid w:val="00337B71"/>
    <w:rsid w:val="00340EC1"/>
    <w:rsid w:val="0034495E"/>
    <w:rsid w:val="00344EC9"/>
    <w:rsid w:val="00346886"/>
    <w:rsid w:val="0035007B"/>
    <w:rsid w:val="00351C19"/>
    <w:rsid w:val="0035514D"/>
    <w:rsid w:val="00356ACF"/>
    <w:rsid w:val="00357558"/>
    <w:rsid w:val="00357E59"/>
    <w:rsid w:val="003610D6"/>
    <w:rsid w:val="0036132E"/>
    <w:rsid w:val="003616B4"/>
    <w:rsid w:val="003616C0"/>
    <w:rsid w:val="003629CE"/>
    <w:rsid w:val="0036423D"/>
    <w:rsid w:val="003644F5"/>
    <w:rsid w:val="00364D5C"/>
    <w:rsid w:val="00366560"/>
    <w:rsid w:val="0036760E"/>
    <w:rsid w:val="00367903"/>
    <w:rsid w:val="003825C2"/>
    <w:rsid w:val="00390C86"/>
    <w:rsid w:val="0039216D"/>
    <w:rsid w:val="00394297"/>
    <w:rsid w:val="0039723E"/>
    <w:rsid w:val="003B06EF"/>
    <w:rsid w:val="003B0C9E"/>
    <w:rsid w:val="003C0745"/>
    <w:rsid w:val="003C0758"/>
    <w:rsid w:val="003C0DA6"/>
    <w:rsid w:val="003C7308"/>
    <w:rsid w:val="003D0D88"/>
    <w:rsid w:val="003E094F"/>
    <w:rsid w:val="003E2FFE"/>
    <w:rsid w:val="003E3B50"/>
    <w:rsid w:val="003E71C4"/>
    <w:rsid w:val="003F354D"/>
    <w:rsid w:val="003F3B53"/>
    <w:rsid w:val="003F4112"/>
    <w:rsid w:val="00403945"/>
    <w:rsid w:val="00405AE5"/>
    <w:rsid w:val="00406C43"/>
    <w:rsid w:val="00412B0C"/>
    <w:rsid w:val="00416ADB"/>
    <w:rsid w:val="00416C27"/>
    <w:rsid w:val="00416C32"/>
    <w:rsid w:val="0042245C"/>
    <w:rsid w:val="00424C94"/>
    <w:rsid w:val="004315C3"/>
    <w:rsid w:val="00431F2F"/>
    <w:rsid w:val="0043708F"/>
    <w:rsid w:val="0043758C"/>
    <w:rsid w:val="00437971"/>
    <w:rsid w:val="00441184"/>
    <w:rsid w:val="00444963"/>
    <w:rsid w:val="0044497E"/>
    <w:rsid w:val="00446817"/>
    <w:rsid w:val="0044709A"/>
    <w:rsid w:val="0045197B"/>
    <w:rsid w:val="00452645"/>
    <w:rsid w:val="00453CD8"/>
    <w:rsid w:val="004543B0"/>
    <w:rsid w:val="0046500F"/>
    <w:rsid w:val="004662F5"/>
    <w:rsid w:val="004705C0"/>
    <w:rsid w:val="004707F2"/>
    <w:rsid w:val="00471E55"/>
    <w:rsid w:val="0047417A"/>
    <w:rsid w:val="004751CA"/>
    <w:rsid w:val="00476016"/>
    <w:rsid w:val="004760D6"/>
    <w:rsid w:val="00481759"/>
    <w:rsid w:val="00482F28"/>
    <w:rsid w:val="00483B0B"/>
    <w:rsid w:val="00484315"/>
    <w:rsid w:val="004854D3"/>
    <w:rsid w:val="00486212"/>
    <w:rsid w:val="00490215"/>
    <w:rsid w:val="004923AB"/>
    <w:rsid w:val="00493349"/>
    <w:rsid w:val="004951E6"/>
    <w:rsid w:val="004A1910"/>
    <w:rsid w:val="004A4E0B"/>
    <w:rsid w:val="004A5DFE"/>
    <w:rsid w:val="004A754D"/>
    <w:rsid w:val="004A77C4"/>
    <w:rsid w:val="004B1B95"/>
    <w:rsid w:val="004B1E42"/>
    <w:rsid w:val="004B630E"/>
    <w:rsid w:val="004B7500"/>
    <w:rsid w:val="004C2E8F"/>
    <w:rsid w:val="004C4B2E"/>
    <w:rsid w:val="004D0C0A"/>
    <w:rsid w:val="004D2117"/>
    <w:rsid w:val="004D266A"/>
    <w:rsid w:val="004D3CB2"/>
    <w:rsid w:val="004D4D80"/>
    <w:rsid w:val="004D67CA"/>
    <w:rsid w:val="004D78E2"/>
    <w:rsid w:val="004E1D4B"/>
    <w:rsid w:val="004E27AA"/>
    <w:rsid w:val="004E340B"/>
    <w:rsid w:val="004E6C73"/>
    <w:rsid w:val="004E75CF"/>
    <w:rsid w:val="004F0921"/>
    <w:rsid w:val="004F2AE9"/>
    <w:rsid w:val="004F4CF3"/>
    <w:rsid w:val="004F7848"/>
    <w:rsid w:val="00505B08"/>
    <w:rsid w:val="005065BE"/>
    <w:rsid w:val="005107B4"/>
    <w:rsid w:val="00510F6E"/>
    <w:rsid w:val="00513A80"/>
    <w:rsid w:val="00517746"/>
    <w:rsid w:val="00524AC0"/>
    <w:rsid w:val="005253F2"/>
    <w:rsid w:val="005258B4"/>
    <w:rsid w:val="00525F7D"/>
    <w:rsid w:val="00526FE9"/>
    <w:rsid w:val="00530405"/>
    <w:rsid w:val="005311E9"/>
    <w:rsid w:val="005366DD"/>
    <w:rsid w:val="005374DC"/>
    <w:rsid w:val="00537B6D"/>
    <w:rsid w:val="005415DB"/>
    <w:rsid w:val="00546D9E"/>
    <w:rsid w:val="00546DE1"/>
    <w:rsid w:val="005473B0"/>
    <w:rsid w:val="00550BE9"/>
    <w:rsid w:val="00551282"/>
    <w:rsid w:val="005546D6"/>
    <w:rsid w:val="00555D2C"/>
    <w:rsid w:val="00555DD9"/>
    <w:rsid w:val="00556594"/>
    <w:rsid w:val="00556934"/>
    <w:rsid w:val="00556C12"/>
    <w:rsid w:val="005573E0"/>
    <w:rsid w:val="00562900"/>
    <w:rsid w:val="00564DCB"/>
    <w:rsid w:val="00564FAB"/>
    <w:rsid w:val="005667C2"/>
    <w:rsid w:val="00572CA6"/>
    <w:rsid w:val="0057322A"/>
    <w:rsid w:val="00573C42"/>
    <w:rsid w:val="00580D2B"/>
    <w:rsid w:val="0058281E"/>
    <w:rsid w:val="00583020"/>
    <w:rsid w:val="00585C2D"/>
    <w:rsid w:val="00586F2E"/>
    <w:rsid w:val="00593876"/>
    <w:rsid w:val="005A0720"/>
    <w:rsid w:val="005A34F2"/>
    <w:rsid w:val="005A3FE8"/>
    <w:rsid w:val="005A7BEA"/>
    <w:rsid w:val="005B087F"/>
    <w:rsid w:val="005B1622"/>
    <w:rsid w:val="005B296E"/>
    <w:rsid w:val="005C007B"/>
    <w:rsid w:val="005C3707"/>
    <w:rsid w:val="005C6D45"/>
    <w:rsid w:val="005D55E1"/>
    <w:rsid w:val="005D60AC"/>
    <w:rsid w:val="005D6905"/>
    <w:rsid w:val="005D6F62"/>
    <w:rsid w:val="005D78AB"/>
    <w:rsid w:val="005E01A6"/>
    <w:rsid w:val="005E12FE"/>
    <w:rsid w:val="005E35ED"/>
    <w:rsid w:val="005E4D21"/>
    <w:rsid w:val="005F4BBF"/>
    <w:rsid w:val="005F6E7F"/>
    <w:rsid w:val="00600250"/>
    <w:rsid w:val="006009C7"/>
    <w:rsid w:val="00600E26"/>
    <w:rsid w:val="00601AA1"/>
    <w:rsid w:val="0060236C"/>
    <w:rsid w:val="006049A4"/>
    <w:rsid w:val="00607047"/>
    <w:rsid w:val="006110EE"/>
    <w:rsid w:val="006204F7"/>
    <w:rsid w:val="006208C5"/>
    <w:rsid w:val="006278EF"/>
    <w:rsid w:val="00630C76"/>
    <w:rsid w:val="0063188A"/>
    <w:rsid w:val="00633F10"/>
    <w:rsid w:val="0063706F"/>
    <w:rsid w:val="00640929"/>
    <w:rsid w:val="00640F76"/>
    <w:rsid w:val="00641C59"/>
    <w:rsid w:val="00644289"/>
    <w:rsid w:val="006459EA"/>
    <w:rsid w:val="00646A17"/>
    <w:rsid w:val="0065049D"/>
    <w:rsid w:val="0065112B"/>
    <w:rsid w:val="00651B92"/>
    <w:rsid w:val="0065230A"/>
    <w:rsid w:val="00653E15"/>
    <w:rsid w:val="00655829"/>
    <w:rsid w:val="00667F23"/>
    <w:rsid w:val="00672846"/>
    <w:rsid w:val="0067478A"/>
    <w:rsid w:val="00676D13"/>
    <w:rsid w:val="00680236"/>
    <w:rsid w:val="00682D80"/>
    <w:rsid w:val="00683B97"/>
    <w:rsid w:val="00684417"/>
    <w:rsid w:val="00685FDD"/>
    <w:rsid w:val="0068628D"/>
    <w:rsid w:val="006873A8"/>
    <w:rsid w:val="006903F2"/>
    <w:rsid w:val="0069065D"/>
    <w:rsid w:val="00696406"/>
    <w:rsid w:val="00697B27"/>
    <w:rsid w:val="006A1D93"/>
    <w:rsid w:val="006A335F"/>
    <w:rsid w:val="006A5830"/>
    <w:rsid w:val="006A5C4E"/>
    <w:rsid w:val="006A6150"/>
    <w:rsid w:val="006A68A5"/>
    <w:rsid w:val="006A6E62"/>
    <w:rsid w:val="006A7798"/>
    <w:rsid w:val="006B1251"/>
    <w:rsid w:val="006B58C4"/>
    <w:rsid w:val="006B7D08"/>
    <w:rsid w:val="006C0E72"/>
    <w:rsid w:val="006C149F"/>
    <w:rsid w:val="006C2897"/>
    <w:rsid w:val="006C28E2"/>
    <w:rsid w:val="006E0F8D"/>
    <w:rsid w:val="006E28EF"/>
    <w:rsid w:val="006E54EF"/>
    <w:rsid w:val="006E69D1"/>
    <w:rsid w:val="006E7126"/>
    <w:rsid w:val="006F3403"/>
    <w:rsid w:val="006F3A4E"/>
    <w:rsid w:val="0070143F"/>
    <w:rsid w:val="00701E03"/>
    <w:rsid w:val="00704861"/>
    <w:rsid w:val="007055CD"/>
    <w:rsid w:val="00714415"/>
    <w:rsid w:val="00721BE5"/>
    <w:rsid w:val="00724280"/>
    <w:rsid w:val="0072518C"/>
    <w:rsid w:val="00725CBA"/>
    <w:rsid w:val="00725DF7"/>
    <w:rsid w:val="00726622"/>
    <w:rsid w:val="00727E91"/>
    <w:rsid w:val="00730E58"/>
    <w:rsid w:val="007311E8"/>
    <w:rsid w:val="00733D12"/>
    <w:rsid w:val="00735A0D"/>
    <w:rsid w:val="007365D6"/>
    <w:rsid w:val="00737550"/>
    <w:rsid w:val="00737929"/>
    <w:rsid w:val="007449DE"/>
    <w:rsid w:val="00745597"/>
    <w:rsid w:val="00745A96"/>
    <w:rsid w:val="00746677"/>
    <w:rsid w:val="00747DD7"/>
    <w:rsid w:val="00752259"/>
    <w:rsid w:val="0075267D"/>
    <w:rsid w:val="00754D5B"/>
    <w:rsid w:val="007677F2"/>
    <w:rsid w:val="007679FE"/>
    <w:rsid w:val="00770221"/>
    <w:rsid w:val="00773FFC"/>
    <w:rsid w:val="00774D17"/>
    <w:rsid w:val="007773EF"/>
    <w:rsid w:val="007803DC"/>
    <w:rsid w:val="007821A2"/>
    <w:rsid w:val="00790AE9"/>
    <w:rsid w:val="00791B9A"/>
    <w:rsid w:val="007953DE"/>
    <w:rsid w:val="00796291"/>
    <w:rsid w:val="007A071F"/>
    <w:rsid w:val="007A146F"/>
    <w:rsid w:val="007A17AD"/>
    <w:rsid w:val="007A245F"/>
    <w:rsid w:val="007A3715"/>
    <w:rsid w:val="007A3EA7"/>
    <w:rsid w:val="007A7019"/>
    <w:rsid w:val="007A7356"/>
    <w:rsid w:val="007B13F9"/>
    <w:rsid w:val="007B336C"/>
    <w:rsid w:val="007B44BE"/>
    <w:rsid w:val="007B5FDF"/>
    <w:rsid w:val="007C271A"/>
    <w:rsid w:val="007C4040"/>
    <w:rsid w:val="007C6496"/>
    <w:rsid w:val="007D187F"/>
    <w:rsid w:val="007D1B56"/>
    <w:rsid w:val="007D41B0"/>
    <w:rsid w:val="007D4231"/>
    <w:rsid w:val="007D7AC1"/>
    <w:rsid w:val="007E31A3"/>
    <w:rsid w:val="007E3BA0"/>
    <w:rsid w:val="007E51EE"/>
    <w:rsid w:val="007E6F49"/>
    <w:rsid w:val="007E72B8"/>
    <w:rsid w:val="007F1988"/>
    <w:rsid w:val="007F20A2"/>
    <w:rsid w:val="007F272A"/>
    <w:rsid w:val="007F4C18"/>
    <w:rsid w:val="007F574A"/>
    <w:rsid w:val="007F6577"/>
    <w:rsid w:val="00802C30"/>
    <w:rsid w:val="00805BC7"/>
    <w:rsid w:val="00805F4F"/>
    <w:rsid w:val="008065C7"/>
    <w:rsid w:val="00806B3A"/>
    <w:rsid w:val="00807775"/>
    <w:rsid w:val="00811CC7"/>
    <w:rsid w:val="0081590D"/>
    <w:rsid w:val="00820EC0"/>
    <w:rsid w:val="00820F02"/>
    <w:rsid w:val="00821AA8"/>
    <w:rsid w:val="0082230C"/>
    <w:rsid w:val="00823417"/>
    <w:rsid w:val="00824E3A"/>
    <w:rsid w:val="008250C5"/>
    <w:rsid w:val="00825F3C"/>
    <w:rsid w:val="00831B53"/>
    <w:rsid w:val="00831BD8"/>
    <w:rsid w:val="00831FA8"/>
    <w:rsid w:val="00832D1A"/>
    <w:rsid w:val="00841809"/>
    <w:rsid w:val="00841DFE"/>
    <w:rsid w:val="00843A69"/>
    <w:rsid w:val="00843C0F"/>
    <w:rsid w:val="008524E1"/>
    <w:rsid w:val="008526B8"/>
    <w:rsid w:val="00852AAA"/>
    <w:rsid w:val="008534E3"/>
    <w:rsid w:val="008567DA"/>
    <w:rsid w:val="00856A97"/>
    <w:rsid w:val="00862C26"/>
    <w:rsid w:val="00863AF5"/>
    <w:rsid w:val="00864F2A"/>
    <w:rsid w:val="00865C65"/>
    <w:rsid w:val="008676BB"/>
    <w:rsid w:val="0087193A"/>
    <w:rsid w:val="00881729"/>
    <w:rsid w:val="008819A3"/>
    <w:rsid w:val="00883B3E"/>
    <w:rsid w:val="00884BF3"/>
    <w:rsid w:val="00884E47"/>
    <w:rsid w:val="0088669C"/>
    <w:rsid w:val="00887566"/>
    <w:rsid w:val="00887AB0"/>
    <w:rsid w:val="0089018E"/>
    <w:rsid w:val="00894C66"/>
    <w:rsid w:val="0089591C"/>
    <w:rsid w:val="00897CE7"/>
    <w:rsid w:val="00897DF2"/>
    <w:rsid w:val="008A0D0D"/>
    <w:rsid w:val="008A12A2"/>
    <w:rsid w:val="008A191D"/>
    <w:rsid w:val="008A7D6E"/>
    <w:rsid w:val="008B0557"/>
    <w:rsid w:val="008B180F"/>
    <w:rsid w:val="008B5D48"/>
    <w:rsid w:val="008B692E"/>
    <w:rsid w:val="008B77CB"/>
    <w:rsid w:val="008B7A4F"/>
    <w:rsid w:val="008C3117"/>
    <w:rsid w:val="008C47BE"/>
    <w:rsid w:val="008D09D1"/>
    <w:rsid w:val="008D2C93"/>
    <w:rsid w:val="008D2F97"/>
    <w:rsid w:val="008D4D03"/>
    <w:rsid w:val="008D57F4"/>
    <w:rsid w:val="008E0A9A"/>
    <w:rsid w:val="008E0E10"/>
    <w:rsid w:val="008E253F"/>
    <w:rsid w:val="008E69BE"/>
    <w:rsid w:val="008E6D59"/>
    <w:rsid w:val="008E6F46"/>
    <w:rsid w:val="008E7971"/>
    <w:rsid w:val="008F44E2"/>
    <w:rsid w:val="00900DDB"/>
    <w:rsid w:val="009027F1"/>
    <w:rsid w:val="009035AC"/>
    <w:rsid w:val="009058AC"/>
    <w:rsid w:val="00906FFC"/>
    <w:rsid w:val="00907DD6"/>
    <w:rsid w:val="00907E66"/>
    <w:rsid w:val="009115F8"/>
    <w:rsid w:val="0091583F"/>
    <w:rsid w:val="0091649C"/>
    <w:rsid w:val="00916B4A"/>
    <w:rsid w:val="00916EF7"/>
    <w:rsid w:val="0091714D"/>
    <w:rsid w:val="0091736F"/>
    <w:rsid w:val="00917B99"/>
    <w:rsid w:val="00920532"/>
    <w:rsid w:val="0092329A"/>
    <w:rsid w:val="009234AB"/>
    <w:rsid w:val="00925659"/>
    <w:rsid w:val="009351BE"/>
    <w:rsid w:val="00936B19"/>
    <w:rsid w:val="00937232"/>
    <w:rsid w:val="00937961"/>
    <w:rsid w:val="00940147"/>
    <w:rsid w:val="0094048A"/>
    <w:rsid w:val="009451D3"/>
    <w:rsid w:val="009471DF"/>
    <w:rsid w:val="00947308"/>
    <w:rsid w:val="00952793"/>
    <w:rsid w:val="009527D2"/>
    <w:rsid w:val="00953A0C"/>
    <w:rsid w:val="00956A5C"/>
    <w:rsid w:val="00961F8E"/>
    <w:rsid w:val="00963E96"/>
    <w:rsid w:val="0096679B"/>
    <w:rsid w:val="009705DA"/>
    <w:rsid w:val="00971221"/>
    <w:rsid w:val="00971A77"/>
    <w:rsid w:val="009813A6"/>
    <w:rsid w:val="0098435C"/>
    <w:rsid w:val="00986422"/>
    <w:rsid w:val="00991091"/>
    <w:rsid w:val="009914B1"/>
    <w:rsid w:val="00992A93"/>
    <w:rsid w:val="00993430"/>
    <w:rsid w:val="0099438A"/>
    <w:rsid w:val="009951B3"/>
    <w:rsid w:val="009969C2"/>
    <w:rsid w:val="009A1434"/>
    <w:rsid w:val="009A2E86"/>
    <w:rsid w:val="009A391A"/>
    <w:rsid w:val="009A3D2D"/>
    <w:rsid w:val="009A4109"/>
    <w:rsid w:val="009A738F"/>
    <w:rsid w:val="009B0B96"/>
    <w:rsid w:val="009B0F74"/>
    <w:rsid w:val="009B19D3"/>
    <w:rsid w:val="009B406D"/>
    <w:rsid w:val="009B65A0"/>
    <w:rsid w:val="009B7FB9"/>
    <w:rsid w:val="009C1D93"/>
    <w:rsid w:val="009C48B1"/>
    <w:rsid w:val="009C4ADE"/>
    <w:rsid w:val="009C5AB8"/>
    <w:rsid w:val="009C5D3E"/>
    <w:rsid w:val="009D0D27"/>
    <w:rsid w:val="009D10A6"/>
    <w:rsid w:val="009D110F"/>
    <w:rsid w:val="009D1463"/>
    <w:rsid w:val="009D333F"/>
    <w:rsid w:val="009D6713"/>
    <w:rsid w:val="009E0D17"/>
    <w:rsid w:val="009E1685"/>
    <w:rsid w:val="009E58EB"/>
    <w:rsid w:val="009E5C51"/>
    <w:rsid w:val="009F19BA"/>
    <w:rsid w:val="009F1B2D"/>
    <w:rsid w:val="009F4022"/>
    <w:rsid w:val="009F4AE6"/>
    <w:rsid w:val="009F5B96"/>
    <w:rsid w:val="00A01873"/>
    <w:rsid w:val="00A13608"/>
    <w:rsid w:val="00A145C1"/>
    <w:rsid w:val="00A15238"/>
    <w:rsid w:val="00A163E8"/>
    <w:rsid w:val="00A17125"/>
    <w:rsid w:val="00A177EA"/>
    <w:rsid w:val="00A204E8"/>
    <w:rsid w:val="00A210F5"/>
    <w:rsid w:val="00A21AFB"/>
    <w:rsid w:val="00A2228B"/>
    <w:rsid w:val="00A22907"/>
    <w:rsid w:val="00A30806"/>
    <w:rsid w:val="00A3201C"/>
    <w:rsid w:val="00A32C82"/>
    <w:rsid w:val="00A33652"/>
    <w:rsid w:val="00A33FDA"/>
    <w:rsid w:val="00A40CED"/>
    <w:rsid w:val="00A414F8"/>
    <w:rsid w:val="00A43269"/>
    <w:rsid w:val="00A447F7"/>
    <w:rsid w:val="00A468B2"/>
    <w:rsid w:val="00A47F2F"/>
    <w:rsid w:val="00A50311"/>
    <w:rsid w:val="00A51F99"/>
    <w:rsid w:val="00A53FE7"/>
    <w:rsid w:val="00A55249"/>
    <w:rsid w:val="00A56326"/>
    <w:rsid w:val="00A56D7D"/>
    <w:rsid w:val="00A56E93"/>
    <w:rsid w:val="00A604C9"/>
    <w:rsid w:val="00A60FA7"/>
    <w:rsid w:val="00A6116C"/>
    <w:rsid w:val="00A632BE"/>
    <w:rsid w:val="00A657D1"/>
    <w:rsid w:val="00A66425"/>
    <w:rsid w:val="00A66FA7"/>
    <w:rsid w:val="00A67C12"/>
    <w:rsid w:val="00A7233C"/>
    <w:rsid w:val="00A72747"/>
    <w:rsid w:val="00A75FC0"/>
    <w:rsid w:val="00A778FB"/>
    <w:rsid w:val="00A831A9"/>
    <w:rsid w:val="00A85B5E"/>
    <w:rsid w:val="00A875AD"/>
    <w:rsid w:val="00A9049E"/>
    <w:rsid w:val="00A922CB"/>
    <w:rsid w:val="00A949AC"/>
    <w:rsid w:val="00A95972"/>
    <w:rsid w:val="00A9725C"/>
    <w:rsid w:val="00AA16F9"/>
    <w:rsid w:val="00AA1FDB"/>
    <w:rsid w:val="00AA2C42"/>
    <w:rsid w:val="00AA59A5"/>
    <w:rsid w:val="00AB6B7B"/>
    <w:rsid w:val="00AB6E57"/>
    <w:rsid w:val="00AC06D8"/>
    <w:rsid w:val="00AC376E"/>
    <w:rsid w:val="00AC541C"/>
    <w:rsid w:val="00AC61C5"/>
    <w:rsid w:val="00AC6F4B"/>
    <w:rsid w:val="00AC70C9"/>
    <w:rsid w:val="00AC7A05"/>
    <w:rsid w:val="00AD09AD"/>
    <w:rsid w:val="00AD2AAA"/>
    <w:rsid w:val="00AD2E50"/>
    <w:rsid w:val="00AD664A"/>
    <w:rsid w:val="00AE0D1C"/>
    <w:rsid w:val="00AE2EDA"/>
    <w:rsid w:val="00AE3027"/>
    <w:rsid w:val="00AE61D7"/>
    <w:rsid w:val="00AF11DA"/>
    <w:rsid w:val="00AF4237"/>
    <w:rsid w:val="00B01F12"/>
    <w:rsid w:val="00B02D1F"/>
    <w:rsid w:val="00B05D5B"/>
    <w:rsid w:val="00B06781"/>
    <w:rsid w:val="00B06D0F"/>
    <w:rsid w:val="00B11BBA"/>
    <w:rsid w:val="00B127E4"/>
    <w:rsid w:val="00B13881"/>
    <w:rsid w:val="00B150F0"/>
    <w:rsid w:val="00B15BD6"/>
    <w:rsid w:val="00B22592"/>
    <w:rsid w:val="00B259E4"/>
    <w:rsid w:val="00B3014B"/>
    <w:rsid w:val="00B32FE0"/>
    <w:rsid w:val="00B33861"/>
    <w:rsid w:val="00B339ED"/>
    <w:rsid w:val="00B34008"/>
    <w:rsid w:val="00B349EF"/>
    <w:rsid w:val="00B37F6A"/>
    <w:rsid w:val="00B41149"/>
    <w:rsid w:val="00B4168F"/>
    <w:rsid w:val="00B4217A"/>
    <w:rsid w:val="00B42EFA"/>
    <w:rsid w:val="00B44403"/>
    <w:rsid w:val="00B4556B"/>
    <w:rsid w:val="00B47724"/>
    <w:rsid w:val="00B47EB7"/>
    <w:rsid w:val="00B53657"/>
    <w:rsid w:val="00B5633D"/>
    <w:rsid w:val="00B57A9A"/>
    <w:rsid w:val="00B64352"/>
    <w:rsid w:val="00B65C6D"/>
    <w:rsid w:val="00B65E4A"/>
    <w:rsid w:val="00B67860"/>
    <w:rsid w:val="00B71585"/>
    <w:rsid w:val="00B76536"/>
    <w:rsid w:val="00B77776"/>
    <w:rsid w:val="00B805FD"/>
    <w:rsid w:val="00B8084D"/>
    <w:rsid w:val="00B82614"/>
    <w:rsid w:val="00B85366"/>
    <w:rsid w:val="00B85E0B"/>
    <w:rsid w:val="00B9070E"/>
    <w:rsid w:val="00B93B39"/>
    <w:rsid w:val="00BA0033"/>
    <w:rsid w:val="00BB049D"/>
    <w:rsid w:val="00BB0ED6"/>
    <w:rsid w:val="00BB125D"/>
    <w:rsid w:val="00BB1F6A"/>
    <w:rsid w:val="00BB274D"/>
    <w:rsid w:val="00BB5C65"/>
    <w:rsid w:val="00BB670C"/>
    <w:rsid w:val="00BB772F"/>
    <w:rsid w:val="00BB773B"/>
    <w:rsid w:val="00BB7BA6"/>
    <w:rsid w:val="00BC5D36"/>
    <w:rsid w:val="00BC5E44"/>
    <w:rsid w:val="00BD295A"/>
    <w:rsid w:val="00BE4B30"/>
    <w:rsid w:val="00BE5704"/>
    <w:rsid w:val="00BE65AB"/>
    <w:rsid w:val="00BE6DBD"/>
    <w:rsid w:val="00BE6FFE"/>
    <w:rsid w:val="00BE7085"/>
    <w:rsid w:val="00BE7921"/>
    <w:rsid w:val="00BF4E0A"/>
    <w:rsid w:val="00BF6FE2"/>
    <w:rsid w:val="00BF7F77"/>
    <w:rsid w:val="00C03369"/>
    <w:rsid w:val="00C143A9"/>
    <w:rsid w:val="00C15734"/>
    <w:rsid w:val="00C15B92"/>
    <w:rsid w:val="00C17C54"/>
    <w:rsid w:val="00C24F35"/>
    <w:rsid w:val="00C2636F"/>
    <w:rsid w:val="00C276A7"/>
    <w:rsid w:val="00C3108D"/>
    <w:rsid w:val="00C31E5B"/>
    <w:rsid w:val="00C3274B"/>
    <w:rsid w:val="00C4259D"/>
    <w:rsid w:val="00C42CBE"/>
    <w:rsid w:val="00C434D6"/>
    <w:rsid w:val="00C451AD"/>
    <w:rsid w:val="00C45601"/>
    <w:rsid w:val="00C468DB"/>
    <w:rsid w:val="00C469B7"/>
    <w:rsid w:val="00C507D6"/>
    <w:rsid w:val="00C515A1"/>
    <w:rsid w:val="00C516B9"/>
    <w:rsid w:val="00C521CF"/>
    <w:rsid w:val="00C54605"/>
    <w:rsid w:val="00C5651F"/>
    <w:rsid w:val="00C576AE"/>
    <w:rsid w:val="00C6120C"/>
    <w:rsid w:val="00C63567"/>
    <w:rsid w:val="00C653D5"/>
    <w:rsid w:val="00C70EFC"/>
    <w:rsid w:val="00C713A5"/>
    <w:rsid w:val="00C7779B"/>
    <w:rsid w:val="00C81D48"/>
    <w:rsid w:val="00C820CB"/>
    <w:rsid w:val="00C831F9"/>
    <w:rsid w:val="00C83603"/>
    <w:rsid w:val="00C8388C"/>
    <w:rsid w:val="00C85E4C"/>
    <w:rsid w:val="00C866E2"/>
    <w:rsid w:val="00C8685C"/>
    <w:rsid w:val="00C90339"/>
    <w:rsid w:val="00C913F4"/>
    <w:rsid w:val="00C919DC"/>
    <w:rsid w:val="00C9359C"/>
    <w:rsid w:val="00C9600A"/>
    <w:rsid w:val="00C96D96"/>
    <w:rsid w:val="00CA04B6"/>
    <w:rsid w:val="00CB1A22"/>
    <w:rsid w:val="00CB22DD"/>
    <w:rsid w:val="00CB3BC1"/>
    <w:rsid w:val="00CB4350"/>
    <w:rsid w:val="00CB5A07"/>
    <w:rsid w:val="00CB7452"/>
    <w:rsid w:val="00CC09D2"/>
    <w:rsid w:val="00CC0CE9"/>
    <w:rsid w:val="00CD14DF"/>
    <w:rsid w:val="00CD154B"/>
    <w:rsid w:val="00CD15E9"/>
    <w:rsid w:val="00CD21DD"/>
    <w:rsid w:val="00CD304C"/>
    <w:rsid w:val="00CD4952"/>
    <w:rsid w:val="00CE0791"/>
    <w:rsid w:val="00CE54FA"/>
    <w:rsid w:val="00CE758C"/>
    <w:rsid w:val="00CF2FEF"/>
    <w:rsid w:val="00CF68F2"/>
    <w:rsid w:val="00D07093"/>
    <w:rsid w:val="00D105F9"/>
    <w:rsid w:val="00D107FF"/>
    <w:rsid w:val="00D114A1"/>
    <w:rsid w:val="00D118D9"/>
    <w:rsid w:val="00D12B8D"/>
    <w:rsid w:val="00D169D9"/>
    <w:rsid w:val="00D21511"/>
    <w:rsid w:val="00D25A82"/>
    <w:rsid w:val="00D25E50"/>
    <w:rsid w:val="00D2753B"/>
    <w:rsid w:val="00D3094E"/>
    <w:rsid w:val="00D341AA"/>
    <w:rsid w:val="00D36E65"/>
    <w:rsid w:val="00D40566"/>
    <w:rsid w:val="00D42AE8"/>
    <w:rsid w:val="00D4364C"/>
    <w:rsid w:val="00D47FB1"/>
    <w:rsid w:val="00D52453"/>
    <w:rsid w:val="00D52996"/>
    <w:rsid w:val="00D613B8"/>
    <w:rsid w:val="00D62A9A"/>
    <w:rsid w:val="00D648EF"/>
    <w:rsid w:val="00D6544C"/>
    <w:rsid w:val="00D66D6D"/>
    <w:rsid w:val="00D6734F"/>
    <w:rsid w:val="00D70DBD"/>
    <w:rsid w:val="00D71EE0"/>
    <w:rsid w:val="00D72599"/>
    <w:rsid w:val="00D76B39"/>
    <w:rsid w:val="00D830CC"/>
    <w:rsid w:val="00D830F7"/>
    <w:rsid w:val="00D85D42"/>
    <w:rsid w:val="00D867AA"/>
    <w:rsid w:val="00D87D45"/>
    <w:rsid w:val="00D90349"/>
    <w:rsid w:val="00DA2A0B"/>
    <w:rsid w:val="00DA33DB"/>
    <w:rsid w:val="00DA372C"/>
    <w:rsid w:val="00DA3C1C"/>
    <w:rsid w:val="00DA57F3"/>
    <w:rsid w:val="00DB0642"/>
    <w:rsid w:val="00DB1203"/>
    <w:rsid w:val="00DB3788"/>
    <w:rsid w:val="00DB3947"/>
    <w:rsid w:val="00DB5AD4"/>
    <w:rsid w:val="00DC532F"/>
    <w:rsid w:val="00DC5F3F"/>
    <w:rsid w:val="00DC6D70"/>
    <w:rsid w:val="00DD1C53"/>
    <w:rsid w:val="00DD257E"/>
    <w:rsid w:val="00DD35DB"/>
    <w:rsid w:val="00DD699E"/>
    <w:rsid w:val="00DE2146"/>
    <w:rsid w:val="00DE2DE4"/>
    <w:rsid w:val="00DE34E0"/>
    <w:rsid w:val="00DE3816"/>
    <w:rsid w:val="00DE6648"/>
    <w:rsid w:val="00DE7100"/>
    <w:rsid w:val="00DE789E"/>
    <w:rsid w:val="00DF0C16"/>
    <w:rsid w:val="00DF2835"/>
    <w:rsid w:val="00DF4C87"/>
    <w:rsid w:val="00E00DD4"/>
    <w:rsid w:val="00E01BBB"/>
    <w:rsid w:val="00E0349B"/>
    <w:rsid w:val="00E034C5"/>
    <w:rsid w:val="00E035C9"/>
    <w:rsid w:val="00E039B1"/>
    <w:rsid w:val="00E05734"/>
    <w:rsid w:val="00E10BC1"/>
    <w:rsid w:val="00E10BD8"/>
    <w:rsid w:val="00E12630"/>
    <w:rsid w:val="00E138FC"/>
    <w:rsid w:val="00E141DA"/>
    <w:rsid w:val="00E15876"/>
    <w:rsid w:val="00E16ADC"/>
    <w:rsid w:val="00E2054C"/>
    <w:rsid w:val="00E21ABD"/>
    <w:rsid w:val="00E2213C"/>
    <w:rsid w:val="00E24DCC"/>
    <w:rsid w:val="00E2581B"/>
    <w:rsid w:val="00E26087"/>
    <w:rsid w:val="00E26C16"/>
    <w:rsid w:val="00E26CF4"/>
    <w:rsid w:val="00E337DC"/>
    <w:rsid w:val="00E35525"/>
    <w:rsid w:val="00E37F73"/>
    <w:rsid w:val="00E4052E"/>
    <w:rsid w:val="00E40916"/>
    <w:rsid w:val="00E416DA"/>
    <w:rsid w:val="00E4294A"/>
    <w:rsid w:val="00E456B0"/>
    <w:rsid w:val="00E46309"/>
    <w:rsid w:val="00E46558"/>
    <w:rsid w:val="00E4772D"/>
    <w:rsid w:val="00E52D68"/>
    <w:rsid w:val="00E60F74"/>
    <w:rsid w:val="00E62999"/>
    <w:rsid w:val="00E633F7"/>
    <w:rsid w:val="00E66864"/>
    <w:rsid w:val="00E743BF"/>
    <w:rsid w:val="00E7578F"/>
    <w:rsid w:val="00E758F3"/>
    <w:rsid w:val="00E7639C"/>
    <w:rsid w:val="00E87122"/>
    <w:rsid w:val="00E92960"/>
    <w:rsid w:val="00E94837"/>
    <w:rsid w:val="00E95DE4"/>
    <w:rsid w:val="00E96573"/>
    <w:rsid w:val="00E966D7"/>
    <w:rsid w:val="00EA00A3"/>
    <w:rsid w:val="00EA1039"/>
    <w:rsid w:val="00EA3226"/>
    <w:rsid w:val="00EA4327"/>
    <w:rsid w:val="00EA722A"/>
    <w:rsid w:val="00EA725E"/>
    <w:rsid w:val="00EA7DC7"/>
    <w:rsid w:val="00EB1C14"/>
    <w:rsid w:val="00EB24F7"/>
    <w:rsid w:val="00EB3C6C"/>
    <w:rsid w:val="00EB43D0"/>
    <w:rsid w:val="00EB4E59"/>
    <w:rsid w:val="00EC61DE"/>
    <w:rsid w:val="00EC6FA1"/>
    <w:rsid w:val="00ED00D1"/>
    <w:rsid w:val="00ED0180"/>
    <w:rsid w:val="00ED4050"/>
    <w:rsid w:val="00ED4E80"/>
    <w:rsid w:val="00ED6CDC"/>
    <w:rsid w:val="00EE2050"/>
    <w:rsid w:val="00EE4107"/>
    <w:rsid w:val="00EE635C"/>
    <w:rsid w:val="00EE72D3"/>
    <w:rsid w:val="00EF0D6D"/>
    <w:rsid w:val="00EF317E"/>
    <w:rsid w:val="00EF4493"/>
    <w:rsid w:val="00EF5E30"/>
    <w:rsid w:val="00EF5FD2"/>
    <w:rsid w:val="00EF706A"/>
    <w:rsid w:val="00EF7930"/>
    <w:rsid w:val="00F048D3"/>
    <w:rsid w:val="00F0764B"/>
    <w:rsid w:val="00F07B34"/>
    <w:rsid w:val="00F1021E"/>
    <w:rsid w:val="00F10BB7"/>
    <w:rsid w:val="00F13505"/>
    <w:rsid w:val="00F13650"/>
    <w:rsid w:val="00F20C2B"/>
    <w:rsid w:val="00F3197E"/>
    <w:rsid w:val="00F320A1"/>
    <w:rsid w:val="00F32A03"/>
    <w:rsid w:val="00F40BD4"/>
    <w:rsid w:val="00F44CB1"/>
    <w:rsid w:val="00F50B51"/>
    <w:rsid w:val="00F50BDC"/>
    <w:rsid w:val="00F50C4E"/>
    <w:rsid w:val="00F524DF"/>
    <w:rsid w:val="00F52D9D"/>
    <w:rsid w:val="00F52F19"/>
    <w:rsid w:val="00F5491F"/>
    <w:rsid w:val="00F55813"/>
    <w:rsid w:val="00F60634"/>
    <w:rsid w:val="00F64365"/>
    <w:rsid w:val="00F6475E"/>
    <w:rsid w:val="00F65C80"/>
    <w:rsid w:val="00F67573"/>
    <w:rsid w:val="00F6779C"/>
    <w:rsid w:val="00F67F5E"/>
    <w:rsid w:val="00F708A7"/>
    <w:rsid w:val="00F75CFA"/>
    <w:rsid w:val="00F81303"/>
    <w:rsid w:val="00F84D59"/>
    <w:rsid w:val="00F92601"/>
    <w:rsid w:val="00F9482E"/>
    <w:rsid w:val="00F97FBE"/>
    <w:rsid w:val="00FA1F2A"/>
    <w:rsid w:val="00FB070C"/>
    <w:rsid w:val="00FB5E85"/>
    <w:rsid w:val="00FB6774"/>
    <w:rsid w:val="00FC07C7"/>
    <w:rsid w:val="00FC19E4"/>
    <w:rsid w:val="00FC1BC6"/>
    <w:rsid w:val="00FC328B"/>
    <w:rsid w:val="00FC659A"/>
    <w:rsid w:val="00FC7126"/>
    <w:rsid w:val="00FE7D0E"/>
    <w:rsid w:val="00FF04FC"/>
    <w:rsid w:val="00FF0E73"/>
    <w:rsid w:val="00FF1A9D"/>
    <w:rsid w:val="00FF4603"/>
    <w:rsid w:val="00FF7C80"/>
    <w:rsid w:val="00FF7E4D"/>
    <w:rsid w:val="01414CA4"/>
    <w:rsid w:val="01CB2F01"/>
    <w:rsid w:val="03F7698E"/>
    <w:rsid w:val="05526FCB"/>
    <w:rsid w:val="05CA5990"/>
    <w:rsid w:val="06CB79F9"/>
    <w:rsid w:val="06F20C75"/>
    <w:rsid w:val="06F72D86"/>
    <w:rsid w:val="0745446F"/>
    <w:rsid w:val="077C5356"/>
    <w:rsid w:val="07F44A18"/>
    <w:rsid w:val="08456F9D"/>
    <w:rsid w:val="0876046F"/>
    <w:rsid w:val="08EE2329"/>
    <w:rsid w:val="09C25210"/>
    <w:rsid w:val="0A91697F"/>
    <w:rsid w:val="0AE96FE0"/>
    <w:rsid w:val="0B36372F"/>
    <w:rsid w:val="0B657E3F"/>
    <w:rsid w:val="0BE72997"/>
    <w:rsid w:val="0C1326D6"/>
    <w:rsid w:val="0C26473B"/>
    <w:rsid w:val="0CAE50B0"/>
    <w:rsid w:val="0CF10A2E"/>
    <w:rsid w:val="0D55096F"/>
    <w:rsid w:val="0E051166"/>
    <w:rsid w:val="0E293160"/>
    <w:rsid w:val="0ED029C8"/>
    <w:rsid w:val="0F2862EC"/>
    <w:rsid w:val="0F833182"/>
    <w:rsid w:val="0F856685"/>
    <w:rsid w:val="10F82CE4"/>
    <w:rsid w:val="11196CA5"/>
    <w:rsid w:val="12527A9D"/>
    <w:rsid w:val="12BA61C8"/>
    <w:rsid w:val="137C0484"/>
    <w:rsid w:val="13856B95"/>
    <w:rsid w:val="13C5797F"/>
    <w:rsid w:val="13D92D9C"/>
    <w:rsid w:val="13F75BCF"/>
    <w:rsid w:val="140B4870"/>
    <w:rsid w:val="14133E66"/>
    <w:rsid w:val="14840CB7"/>
    <w:rsid w:val="154E6181"/>
    <w:rsid w:val="160C3E45"/>
    <w:rsid w:val="16EF1130"/>
    <w:rsid w:val="17BE14E5"/>
    <w:rsid w:val="184C58EB"/>
    <w:rsid w:val="1887214B"/>
    <w:rsid w:val="195D0EAA"/>
    <w:rsid w:val="19E23E35"/>
    <w:rsid w:val="1C2019B2"/>
    <w:rsid w:val="1CA90611"/>
    <w:rsid w:val="1D455CFC"/>
    <w:rsid w:val="1D7F2BF3"/>
    <w:rsid w:val="1E8A43AA"/>
    <w:rsid w:val="1EEE2655"/>
    <w:rsid w:val="1F54031A"/>
    <w:rsid w:val="1F59377E"/>
    <w:rsid w:val="1F7B6EAB"/>
    <w:rsid w:val="1FB262BF"/>
    <w:rsid w:val="200D4526"/>
    <w:rsid w:val="202750D0"/>
    <w:rsid w:val="21F8754A"/>
    <w:rsid w:val="22112672"/>
    <w:rsid w:val="227C1D21"/>
    <w:rsid w:val="24D06CF2"/>
    <w:rsid w:val="25B30244"/>
    <w:rsid w:val="25E95241"/>
    <w:rsid w:val="27865F67"/>
    <w:rsid w:val="27BA6F43"/>
    <w:rsid w:val="27DB7DB5"/>
    <w:rsid w:val="28091FCB"/>
    <w:rsid w:val="282028E2"/>
    <w:rsid w:val="28231668"/>
    <w:rsid w:val="282D4176"/>
    <w:rsid w:val="28410567"/>
    <w:rsid w:val="2892191C"/>
    <w:rsid w:val="28951340"/>
    <w:rsid w:val="28A37638"/>
    <w:rsid w:val="29825DCA"/>
    <w:rsid w:val="29FF2891"/>
    <w:rsid w:val="2ACD1247"/>
    <w:rsid w:val="2B536F21"/>
    <w:rsid w:val="2B567EA6"/>
    <w:rsid w:val="2B6F4CCF"/>
    <w:rsid w:val="2BE50845"/>
    <w:rsid w:val="2BE87841"/>
    <w:rsid w:val="2CC85B89"/>
    <w:rsid w:val="2CD80395"/>
    <w:rsid w:val="2CDB1D31"/>
    <w:rsid w:val="2DDC139C"/>
    <w:rsid w:val="2E101573"/>
    <w:rsid w:val="2E6337C4"/>
    <w:rsid w:val="2E7F1A8B"/>
    <w:rsid w:val="2E8E41F0"/>
    <w:rsid w:val="2EB56E96"/>
    <w:rsid w:val="2F7674FB"/>
    <w:rsid w:val="2FCD12F9"/>
    <w:rsid w:val="2FF859C1"/>
    <w:rsid w:val="30235EFF"/>
    <w:rsid w:val="309F1652"/>
    <w:rsid w:val="30E737CE"/>
    <w:rsid w:val="31607511"/>
    <w:rsid w:val="31D64F52"/>
    <w:rsid w:val="325F1D35"/>
    <w:rsid w:val="32CA3260"/>
    <w:rsid w:val="32F34590"/>
    <w:rsid w:val="33B82EE9"/>
    <w:rsid w:val="33CB3A65"/>
    <w:rsid w:val="33EE55C1"/>
    <w:rsid w:val="34180CBE"/>
    <w:rsid w:val="341C3A94"/>
    <w:rsid w:val="34217095"/>
    <w:rsid w:val="34D949C0"/>
    <w:rsid w:val="34E96ADE"/>
    <w:rsid w:val="360949B7"/>
    <w:rsid w:val="36FA1D41"/>
    <w:rsid w:val="372144AF"/>
    <w:rsid w:val="377C29F7"/>
    <w:rsid w:val="37A421DA"/>
    <w:rsid w:val="380E4286"/>
    <w:rsid w:val="387260AA"/>
    <w:rsid w:val="387437AC"/>
    <w:rsid w:val="38D428CC"/>
    <w:rsid w:val="38EB3E30"/>
    <w:rsid w:val="3A351DE1"/>
    <w:rsid w:val="3A406A13"/>
    <w:rsid w:val="3AB20D4D"/>
    <w:rsid w:val="3ABC2AE0"/>
    <w:rsid w:val="3AE5136B"/>
    <w:rsid w:val="3B3955B9"/>
    <w:rsid w:val="3B9E4F5D"/>
    <w:rsid w:val="3D603217"/>
    <w:rsid w:val="3DBE07DB"/>
    <w:rsid w:val="40DC28F6"/>
    <w:rsid w:val="412F48FF"/>
    <w:rsid w:val="41860B91"/>
    <w:rsid w:val="41BD1C36"/>
    <w:rsid w:val="41DB2819"/>
    <w:rsid w:val="42625F75"/>
    <w:rsid w:val="42BA743D"/>
    <w:rsid w:val="42E9475E"/>
    <w:rsid w:val="43A22F02"/>
    <w:rsid w:val="44BE7869"/>
    <w:rsid w:val="45777834"/>
    <w:rsid w:val="45BC2474"/>
    <w:rsid w:val="45BC485A"/>
    <w:rsid w:val="46127471"/>
    <w:rsid w:val="464B42E2"/>
    <w:rsid w:val="47552596"/>
    <w:rsid w:val="475E068C"/>
    <w:rsid w:val="47B63534"/>
    <w:rsid w:val="47CD18BD"/>
    <w:rsid w:val="489365A4"/>
    <w:rsid w:val="4A6B1039"/>
    <w:rsid w:val="4A6B2403"/>
    <w:rsid w:val="4A70688B"/>
    <w:rsid w:val="4ACA4BC1"/>
    <w:rsid w:val="4B2422D7"/>
    <w:rsid w:val="4B994494"/>
    <w:rsid w:val="4C471C43"/>
    <w:rsid w:val="4D66378A"/>
    <w:rsid w:val="4E152629"/>
    <w:rsid w:val="4EF07A0E"/>
    <w:rsid w:val="50797895"/>
    <w:rsid w:val="50863327"/>
    <w:rsid w:val="50AD486C"/>
    <w:rsid w:val="51524FFA"/>
    <w:rsid w:val="51600ECD"/>
    <w:rsid w:val="51656219"/>
    <w:rsid w:val="51AE6DEA"/>
    <w:rsid w:val="51E316C6"/>
    <w:rsid w:val="52113649"/>
    <w:rsid w:val="5252178F"/>
    <w:rsid w:val="52AF2D38"/>
    <w:rsid w:val="538C361F"/>
    <w:rsid w:val="539A61B8"/>
    <w:rsid w:val="53C643C2"/>
    <w:rsid w:val="54843BB7"/>
    <w:rsid w:val="54E219D3"/>
    <w:rsid w:val="551921B2"/>
    <w:rsid w:val="560D5C3D"/>
    <w:rsid w:val="57633D1C"/>
    <w:rsid w:val="57B66EF2"/>
    <w:rsid w:val="57F2088F"/>
    <w:rsid w:val="58254FCA"/>
    <w:rsid w:val="58456B61"/>
    <w:rsid w:val="58D7284D"/>
    <w:rsid w:val="58E5189F"/>
    <w:rsid w:val="58ED0274"/>
    <w:rsid w:val="58F16C7A"/>
    <w:rsid w:val="59201188"/>
    <w:rsid w:val="59523BB5"/>
    <w:rsid w:val="5A35600C"/>
    <w:rsid w:val="5A494CAD"/>
    <w:rsid w:val="5A777D7A"/>
    <w:rsid w:val="5A82030A"/>
    <w:rsid w:val="5AAB4D51"/>
    <w:rsid w:val="5AED57BB"/>
    <w:rsid w:val="5B1024F7"/>
    <w:rsid w:val="5BDC50C3"/>
    <w:rsid w:val="5C7D1A2F"/>
    <w:rsid w:val="5C9474F6"/>
    <w:rsid w:val="5CE0366C"/>
    <w:rsid w:val="5DCA6E6D"/>
    <w:rsid w:val="5E02284A"/>
    <w:rsid w:val="5EAF150A"/>
    <w:rsid w:val="5EED5CCB"/>
    <w:rsid w:val="5F3445C4"/>
    <w:rsid w:val="60083E99"/>
    <w:rsid w:val="600A4E1D"/>
    <w:rsid w:val="60E34B01"/>
    <w:rsid w:val="62422A8E"/>
    <w:rsid w:val="625D7BF0"/>
    <w:rsid w:val="628831FB"/>
    <w:rsid w:val="62C32E18"/>
    <w:rsid w:val="63013909"/>
    <w:rsid w:val="632C04FE"/>
    <w:rsid w:val="642360C6"/>
    <w:rsid w:val="649C4169"/>
    <w:rsid w:val="656162B5"/>
    <w:rsid w:val="659628B6"/>
    <w:rsid w:val="666030E8"/>
    <w:rsid w:val="673C3EEB"/>
    <w:rsid w:val="67A548F4"/>
    <w:rsid w:val="68014F2E"/>
    <w:rsid w:val="680B32BF"/>
    <w:rsid w:val="68157452"/>
    <w:rsid w:val="68A24AB7"/>
    <w:rsid w:val="68F32E61"/>
    <w:rsid w:val="6A6869A1"/>
    <w:rsid w:val="6B013A20"/>
    <w:rsid w:val="6B3B697A"/>
    <w:rsid w:val="6B625D9E"/>
    <w:rsid w:val="6B6C07CE"/>
    <w:rsid w:val="6B7F62B8"/>
    <w:rsid w:val="6BEB4A08"/>
    <w:rsid w:val="6C3A2861"/>
    <w:rsid w:val="6C9D6941"/>
    <w:rsid w:val="6CEA3020"/>
    <w:rsid w:val="6E0C2341"/>
    <w:rsid w:val="6E9D6087"/>
    <w:rsid w:val="6F883472"/>
    <w:rsid w:val="705D7D39"/>
    <w:rsid w:val="70D97BAF"/>
    <w:rsid w:val="716C6B35"/>
    <w:rsid w:val="71D34B55"/>
    <w:rsid w:val="7204769D"/>
    <w:rsid w:val="72A439A3"/>
    <w:rsid w:val="72EA4CD9"/>
    <w:rsid w:val="739545B0"/>
    <w:rsid w:val="73C23098"/>
    <w:rsid w:val="73D0568F"/>
    <w:rsid w:val="74466952"/>
    <w:rsid w:val="751637A7"/>
    <w:rsid w:val="75F151B2"/>
    <w:rsid w:val="76041DAB"/>
    <w:rsid w:val="76255B63"/>
    <w:rsid w:val="762A18F8"/>
    <w:rsid w:val="764C4A47"/>
    <w:rsid w:val="76954F1D"/>
    <w:rsid w:val="77CE64B6"/>
    <w:rsid w:val="783C2CCF"/>
    <w:rsid w:val="798051B1"/>
    <w:rsid w:val="7A51512B"/>
    <w:rsid w:val="7A584EA4"/>
    <w:rsid w:val="7AD57B8E"/>
    <w:rsid w:val="7B250719"/>
    <w:rsid w:val="7BF10E1D"/>
    <w:rsid w:val="7C191810"/>
    <w:rsid w:val="7DB47549"/>
    <w:rsid w:val="7DEA5FF7"/>
    <w:rsid w:val="7F124F07"/>
    <w:rsid w:val="7F2C1334"/>
    <w:rsid w:val="7F4B6365"/>
    <w:rsid w:val="7FA663F3"/>
    <w:rsid w:val="7FC34FC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qFormat="1" w:unhideWhenUsed="0" w:uiPriority="99" w:semiHidden="0" w:name="Block Text"/>
    <w:lsdException w:qFormat="1" w:unhideWhenUsed="0" w:uiPriority="99" w:semiHidden="0" w:name="Hyperlink"/>
    <w:lsdException w:qFormat="1" w:unhideWhenUsed="0" w:uiPriority="99" w:semiHidden="0" w:name="FollowedHyperlink"/>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qFormat="1" w:unhideWhenUsed="0" w:uiPriority="99" w:semiHidden="0" w:name="HTML Cite"/>
    <w:lsdException w:qFormat="1" w:unhideWhenUsed="0" w:uiPriority="99" w:semiHidden="0" w:name="HTML Code"/>
    <w:lsdException w:qFormat="1" w:unhideWhenUsed="0" w:uiPriority="99" w:semiHidden="0" w:name="HTML Definition"/>
    <w:lsdException w:uiPriority="99" w:name="HTML Keyboard" w:locked="1"/>
    <w:lsdException w:qFormat="1" w:unhideWhenUsed="0" w:uiPriority="99" w:semiHidden="0" w:name="HTML Preformatted"/>
    <w:lsdException w:uiPriority="99" w:name="HTML Sample" w:locked="1"/>
    <w:lsdException w:uiPriority="99" w:name="HTML Typewriter" w:locked="1"/>
    <w:lsdException w:qFormat="1" w:unhideWhenUsed="0" w:uiPriority="99" w:semiHidden="0" w:name="HTML Variable"/>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99"/>
    <w:pPr>
      <w:wordWrap w:val="0"/>
      <w:spacing w:line="600" w:lineRule="atLeast"/>
      <w:jc w:val="left"/>
      <w:outlineLvl w:val="0"/>
    </w:pPr>
    <w:rPr>
      <w:rFonts w:ascii="微软雅黑" w:hAnsi="微软雅黑" w:eastAsia="微软雅黑"/>
      <w:b/>
      <w:kern w:val="44"/>
      <w:sz w:val="45"/>
      <w:szCs w:val="45"/>
    </w:rPr>
  </w:style>
  <w:style w:type="character" w:default="1" w:styleId="11">
    <w:name w:val="Default Paragraph Font"/>
    <w:semiHidden/>
    <w:unhideWhenUsed/>
    <w:qFormat/>
    <w:uiPriority w:val="1"/>
  </w:style>
  <w:style w:type="table" w:default="1" w:styleId="20">
    <w:name w:val="Normal Table"/>
    <w:semiHidden/>
    <w:unhideWhenUsed/>
    <w:qFormat/>
    <w:uiPriority w:val="99"/>
    <w:tblPr>
      <w:tblLayout w:type="fixed"/>
      <w:tblCellMar>
        <w:top w:w="0" w:type="dxa"/>
        <w:left w:w="108" w:type="dxa"/>
        <w:bottom w:w="0" w:type="dxa"/>
        <w:right w:w="108" w:type="dxa"/>
      </w:tblCellMar>
    </w:tblPr>
  </w:style>
  <w:style w:type="paragraph" w:styleId="3">
    <w:name w:val="Body Text"/>
    <w:basedOn w:val="1"/>
    <w:link w:val="23"/>
    <w:qFormat/>
    <w:uiPriority w:val="99"/>
    <w:pPr>
      <w:jc w:val="left"/>
    </w:pPr>
    <w:rPr>
      <w:rFonts w:eastAsia="楷体_GB2312"/>
      <w:sz w:val="18"/>
    </w:rPr>
  </w:style>
  <w:style w:type="paragraph" w:styleId="4">
    <w:name w:val="Block Text"/>
    <w:basedOn w:val="1"/>
    <w:qFormat/>
    <w:uiPriority w:val="99"/>
    <w:pPr>
      <w:tabs>
        <w:tab w:val="left" w:pos="720"/>
      </w:tabs>
      <w:autoSpaceDE w:val="0"/>
      <w:autoSpaceDN w:val="0"/>
      <w:adjustRightInd w:val="0"/>
      <w:ind w:left="716" w:leftChars="341" w:right="18"/>
      <w:jc w:val="left"/>
    </w:pPr>
    <w:rPr>
      <w:rFonts w:ascii="仿宋_GB2312" w:hAnsi="_x000B__x000C_" w:eastAsia="仿宋_GB2312"/>
      <w:sz w:val="28"/>
    </w:rPr>
  </w:style>
  <w:style w:type="paragraph" w:styleId="5">
    <w:name w:val="Date"/>
    <w:basedOn w:val="1"/>
    <w:next w:val="1"/>
    <w:link w:val="24"/>
    <w:qFormat/>
    <w:uiPriority w:val="99"/>
    <w:rPr>
      <w:sz w:val="24"/>
      <w:szCs w:val="20"/>
    </w:rPr>
  </w:style>
  <w:style w:type="paragraph" w:styleId="6">
    <w:name w:val="Balloon Text"/>
    <w:basedOn w:val="1"/>
    <w:link w:val="25"/>
    <w:semiHidden/>
    <w:qFormat/>
    <w:uiPriority w:val="99"/>
    <w:rPr>
      <w:sz w:val="18"/>
      <w:szCs w:val="18"/>
    </w:rPr>
  </w:style>
  <w:style w:type="paragraph" w:styleId="7">
    <w:name w:val="footer"/>
    <w:basedOn w:val="1"/>
    <w:link w:val="26"/>
    <w:qFormat/>
    <w:uiPriority w:val="99"/>
    <w:pPr>
      <w:tabs>
        <w:tab w:val="center" w:pos="4153"/>
        <w:tab w:val="right" w:pos="8306"/>
      </w:tabs>
      <w:snapToGrid w:val="0"/>
      <w:jc w:val="left"/>
    </w:pPr>
    <w:rPr>
      <w:sz w:val="18"/>
      <w:szCs w:val="18"/>
    </w:rPr>
  </w:style>
  <w:style w:type="paragraph" w:styleId="8">
    <w:name w:val="header"/>
    <w:basedOn w:val="1"/>
    <w:link w:val="27"/>
    <w:qFormat/>
    <w:uiPriority w:val="99"/>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2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10">
    <w:name w:val="Normal (Web)"/>
    <w:basedOn w:val="1"/>
    <w:qFormat/>
    <w:uiPriority w:val="99"/>
    <w:pPr>
      <w:spacing w:before="100" w:beforeAutospacing="1" w:after="100" w:afterAutospacing="1"/>
    </w:pPr>
    <w:rPr>
      <w:rFonts w:ascii="宋体" w:hAnsi="宋体" w:cs="宋体"/>
    </w:rPr>
  </w:style>
  <w:style w:type="character" w:styleId="12">
    <w:name w:val="Strong"/>
    <w:basedOn w:val="11"/>
    <w:qFormat/>
    <w:uiPriority w:val="99"/>
    <w:rPr>
      <w:rFonts w:cs="Times New Roman"/>
      <w:b/>
      <w:bCs/>
    </w:rPr>
  </w:style>
  <w:style w:type="character" w:styleId="13">
    <w:name w:val="FollowedHyperlink"/>
    <w:basedOn w:val="11"/>
    <w:qFormat/>
    <w:uiPriority w:val="99"/>
    <w:rPr>
      <w:rFonts w:cs="Times New Roman"/>
      <w:color w:val="0268CD"/>
      <w:u w:val="none"/>
    </w:rPr>
  </w:style>
  <w:style w:type="character" w:styleId="14">
    <w:name w:val="Emphasis"/>
    <w:basedOn w:val="11"/>
    <w:qFormat/>
    <w:uiPriority w:val="99"/>
    <w:rPr>
      <w:rFonts w:cs="Times New Roman"/>
    </w:rPr>
  </w:style>
  <w:style w:type="character" w:styleId="15">
    <w:name w:val="HTML Definition"/>
    <w:basedOn w:val="11"/>
    <w:qFormat/>
    <w:uiPriority w:val="99"/>
    <w:rPr>
      <w:rFonts w:cs="Times New Roman"/>
    </w:rPr>
  </w:style>
  <w:style w:type="character" w:styleId="16">
    <w:name w:val="HTML Variable"/>
    <w:basedOn w:val="11"/>
    <w:qFormat/>
    <w:uiPriority w:val="99"/>
    <w:rPr>
      <w:rFonts w:cs="Times New Roman"/>
    </w:rPr>
  </w:style>
  <w:style w:type="character" w:styleId="17">
    <w:name w:val="Hyperlink"/>
    <w:basedOn w:val="11"/>
    <w:qFormat/>
    <w:uiPriority w:val="99"/>
    <w:rPr>
      <w:rFonts w:cs="Times New Roman"/>
      <w:color w:val="0268CD"/>
      <w:u w:val="none"/>
    </w:rPr>
  </w:style>
  <w:style w:type="character" w:styleId="18">
    <w:name w:val="HTML Code"/>
    <w:basedOn w:val="11"/>
    <w:qFormat/>
    <w:uiPriority w:val="99"/>
    <w:rPr>
      <w:rFonts w:ascii="Courier New" w:hAnsi="Courier New" w:cs="Times New Roman"/>
      <w:sz w:val="20"/>
    </w:rPr>
  </w:style>
  <w:style w:type="character" w:styleId="19">
    <w:name w:val="HTML Cite"/>
    <w:basedOn w:val="11"/>
    <w:qFormat/>
    <w:uiPriority w:val="99"/>
    <w:rPr>
      <w:rFonts w:cs="Times New Roman"/>
    </w:rPr>
  </w:style>
  <w:style w:type="table" w:styleId="21">
    <w:name w:val="Table Grid"/>
    <w:basedOn w:val="2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2">
    <w:name w:val="标题 1 Char"/>
    <w:basedOn w:val="11"/>
    <w:link w:val="2"/>
    <w:qFormat/>
    <w:locked/>
    <w:uiPriority w:val="99"/>
    <w:rPr>
      <w:rFonts w:cs="Times New Roman"/>
      <w:b/>
      <w:bCs/>
      <w:kern w:val="44"/>
      <w:sz w:val="44"/>
      <w:szCs w:val="44"/>
    </w:rPr>
  </w:style>
  <w:style w:type="character" w:customStyle="1" w:styleId="23">
    <w:name w:val="正文文本 Char"/>
    <w:basedOn w:val="11"/>
    <w:link w:val="3"/>
    <w:semiHidden/>
    <w:qFormat/>
    <w:locked/>
    <w:uiPriority w:val="99"/>
    <w:rPr>
      <w:rFonts w:cs="Times New Roman"/>
      <w:sz w:val="24"/>
      <w:szCs w:val="24"/>
    </w:rPr>
  </w:style>
  <w:style w:type="character" w:customStyle="1" w:styleId="24">
    <w:name w:val="日期 Char"/>
    <w:basedOn w:val="11"/>
    <w:link w:val="5"/>
    <w:semiHidden/>
    <w:qFormat/>
    <w:locked/>
    <w:uiPriority w:val="99"/>
    <w:rPr>
      <w:rFonts w:cs="Times New Roman"/>
      <w:sz w:val="24"/>
      <w:szCs w:val="24"/>
    </w:rPr>
  </w:style>
  <w:style w:type="character" w:customStyle="1" w:styleId="25">
    <w:name w:val="批注框文本 Char"/>
    <w:basedOn w:val="11"/>
    <w:link w:val="6"/>
    <w:semiHidden/>
    <w:qFormat/>
    <w:locked/>
    <w:uiPriority w:val="99"/>
    <w:rPr>
      <w:rFonts w:cs="Times New Roman"/>
      <w:sz w:val="2"/>
    </w:rPr>
  </w:style>
  <w:style w:type="character" w:customStyle="1" w:styleId="26">
    <w:name w:val="页脚 Char"/>
    <w:basedOn w:val="11"/>
    <w:link w:val="7"/>
    <w:semiHidden/>
    <w:qFormat/>
    <w:locked/>
    <w:uiPriority w:val="99"/>
    <w:rPr>
      <w:rFonts w:cs="Times New Roman"/>
      <w:sz w:val="18"/>
      <w:szCs w:val="18"/>
    </w:rPr>
  </w:style>
  <w:style w:type="character" w:customStyle="1" w:styleId="27">
    <w:name w:val="页眉 Char"/>
    <w:basedOn w:val="11"/>
    <w:link w:val="8"/>
    <w:qFormat/>
    <w:locked/>
    <w:uiPriority w:val="99"/>
    <w:rPr>
      <w:rFonts w:cs="Times New Roman"/>
      <w:kern w:val="2"/>
      <w:sz w:val="18"/>
    </w:rPr>
  </w:style>
  <w:style w:type="character" w:customStyle="1" w:styleId="28">
    <w:name w:val="HTML 预设格式 Char"/>
    <w:basedOn w:val="11"/>
    <w:link w:val="9"/>
    <w:qFormat/>
    <w:locked/>
    <w:uiPriority w:val="99"/>
    <w:rPr>
      <w:rFonts w:ascii="宋体" w:hAnsi="宋体" w:eastAsia="宋体" w:cs="Times New Roman"/>
      <w:sz w:val="24"/>
      <w:lang w:val="en-US" w:eastAsia="zh-CN"/>
    </w:rPr>
  </w:style>
  <w:style w:type="paragraph" w:customStyle="1" w:styleId="29">
    <w:name w:val="列出段落2"/>
    <w:basedOn w:val="1"/>
    <w:qFormat/>
    <w:uiPriority w:val="99"/>
    <w:pPr>
      <w:ind w:left="720"/>
      <w:contextualSpacing/>
    </w:pPr>
  </w:style>
  <w:style w:type="paragraph" w:customStyle="1" w:styleId="30">
    <w:name w:val="列出段落3"/>
    <w:basedOn w:val="1"/>
    <w:qFormat/>
    <w:uiPriority w:val="99"/>
    <w:pPr>
      <w:widowControl/>
      <w:ind w:firstLine="420" w:firstLineChars="200"/>
      <w:jc w:val="left"/>
    </w:pPr>
    <w:rPr>
      <w:rFonts w:ascii="Calibri" w:hAnsi="Calibri"/>
      <w:kern w:val="0"/>
      <w:sz w:val="24"/>
      <w:lang w:eastAsia="en-US"/>
    </w:rPr>
  </w:style>
  <w:style w:type="paragraph" w:customStyle="1" w:styleId="31">
    <w:name w:val="List Paragraph2"/>
    <w:basedOn w:val="1"/>
    <w:qFormat/>
    <w:uiPriority w:val="99"/>
    <w:pPr>
      <w:ind w:left="720"/>
      <w:contextualSpacing/>
    </w:pPr>
  </w:style>
  <w:style w:type="paragraph" w:customStyle="1" w:styleId="32">
    <w:name w:val="列出段落1"/>
    <w:basedOn w:val="1"/>
    <w:qFormat/>
    <w:uiPriority w:val="99"/>
    <w:pPr>
      <w:ind w:firstLine="420" w:firstLineChars="200"/>
    </w:pPr>
    <w:rPr>
      <w:szCs w:val="20"/>
    </w:rPr>
  </w:style>
  <w:style w:type="paragraph" w:customStyle="1" w:styleId="33">
    <w:name w:val="列出段落11"/>
    <w:basedOn w:val="1"/>
    <w:qFormat/>
    <w:uiPriority w:val="99"/>
    <w:pPr>
      <w:ind w:firstLine="420" w:firstLineChars="200"/>
    </w:pPr>
    <w:rPr>
      <w:szCs w:val="20"/>
    </w:rPr>
  </w:style>
  <w:style w:type="paragraph" w:customStyle="1" w:styleId="34">
    <w:name w:val="List Paragraph1"/>
    <w:basedOn w:val="1"/>
    <w:qFormat/>
    <w:uiPriority w:val="99"/>
    <w:pPr>
      <w:widowControl/>
      <w:ind w:left="720"/>
      <w:contextualSpacing/>
      <w:jc w:val="left"/>
    </w:pPr>
    <w:rPr>
      <w:rFonts w:ascii="Calibri" w:hAnsi="Calibri"/>
      <w:kern w:val="0"/>
      <w:sz w:val="24"/>
      <w:lang w:eastAsia="en-US"/>
    </w:rPr>
  </w:style>
  <w:style w:type="paragraph" w:customStyle="1" w:styleId="35">
    <w:name w:val="列出段落4"/>
    <w:basedOn w:val="1"/>
    <w:qFormat/>
    <w:uiPriority w:val="99"/>
    <w:pPr>
      <w:widowControl/>
      <w:ind w:left="720"/>
      <w:contextualSpacing/>
      <w:jc w:val="left"/>
    </w:pPr>
    <w:rPr>
      <w:rFonts w:ascii="Calibri" w:hAnsi="Calibri"/>
      <w:kern w:val="0"/>
      <w:sz w:val="24"/>
      <w:lang w:eastAsia="en-US"/>
    </w:rPr>
  </w:style>
  <w:style w:type="character" w:customStyle="1" w:styleId="36">
    <w:name w:val="Char Char1"/>
    <w:qFormat/>
    <w:uiPriority w:val="99"/>
    <w:rPr>
      <w:rFonts w:ascii="宋体" w:hAnsi="宋体" w:eastAsia="宋体"/>
      <w:sz w:val="24"/>
      <w:lang w:val="en-US" w:eastAsia="zh-CN"/>
    </w:rPr>
  </w:style>
  <w:style w:type="character" w:customStyle="1" w:styleId="37">
    <w:name w:val="apple-style-span"/>
    <w:basedOn w:val="11"/>
    <w:qFormat/>
    <w:uiPriority w:val="99"/>
    <w:rPr>
      <w:rFonts w:cs="Times New Roman"/>
    </w:rPr>
  </w:style>
  <w:style w:type="character" w:customStyle="1" w:styleId="38">
    <w:name w:val="topictext1"/>
    <w:qFormat/>
    <w:uiPriority w:val="99"/>
    <w:rPr>
      <w:color w:val="00007F"/>
      <w:sz w:val="16"/>
    </w:rPr>
  </w:style>
  <w:style w:type="character" w:customStyle="1" w:styleId="39">
    <w:name w:val="font41"/>
    <w:qFormat/>
    <w:uiPriority w:val="99"/>
    <w:rPr>
      <w:rFonts w:ascii="微软雅黑" w:hAnsi="微软雅黑" w:eastAsia="微软雅黑"/>
      <w:color w:val="000000"/>
      <w:sz w:val="22"/>
      <w:u w:val="none"/>
    </w:rPr>
  </w:style>
  <w:style w:type="character" w:customStyle="1" w:styleId="40">
    <w:name w:val="font31"/>
    <w:qFormat/>
    <w:uiPriority w:val="99"/>
    <w:rPr>
      <w:rFonts w:ascii="微软雅黑" w:hAnsi="微软雅黑" w:eastAsia="微软雅黑"/>
      <w:b/>
      <w:color w:val="FF0000"/>
      <w:sz w:val="22"/>
      <w:u w:val="none"/>
    </w:rPr>
  </w:style>
  <w:style w:type="paragraph" w:customStyle="1" w:styleId="41">
    <w:name w:val="reader-word-layer reader-word-s2-0"/>
    <w:basedOn w:val="1"/>
    <w:qFormat/>
    <w:uiPriority w:val="99"/>
    <w:pPr>
      <w:widowControl/>
      <w:spacing w:before="100" w:beforeAutospacing="1" w:after="100" w:afterAutospacing="1"/>
      <w:jc w:val="left"/>
    </w:pPr>
    <w:rPr>
      <w:rFonts w:ascii="宋体" w:hAnsi="宋体" w:cs="宋体"/>
      <w:kern w:val="0"/>
      <w:sz w:val="24"/>
    </w:rPr>
  </w:style>
  <w:style w:type="paragraph" w:customStyle="1" w:styleId="42">
    <w:name w:val="reader-word-layer reader-word-s2-8"/>
    <w:basedOn w:val="1"/>
    <w:qFormat/>
    <w:uiPriority w:val="99"/>
    <w:pPr>
      <w:widowControl/>
      <w:spacing w:before="100" w:beforeAutospacing="1" w:after="100" w:afterAutospacing="1"/>
      <w:jc w:val="left"/>
    </w:pPr>
    <w:rPr>
      <w:rFonts w:ascii="宋体" w:hAnsi="宋体" w:cs="宋体"/>
      <w:kern w:val="0"/>
      <w:sz w:val="24"/>
    </w:rPr>
  </w:style>
  <w:style w:type="paragraph" w:customStyle="1" w:styleId="43">
    <w:name w:val="reader-word-layer reader-word-s2-6"/>
    <w:basedOn w:val="1"/>
    <w:qFormat/>
    <w:uiPriority w:val="99"/>
    <w:pPr>
      <w:widowControl/>
      <w:spacing w:before="100" w:beforeAutospacing="1" w:after="100" w:afterAutospacing="1"/>
      <w:jc w:val="left"/>
    </w:pPr>
    <w:rPr>
      <w:rFonts w:ascii="宋体" w:hAnsi="宋体" w:cs="宋体"/>
      <w:kern w:val="0"/>
      <w:sz w:val="24"/>
    </w:rPr>
  </w:style>
  <w:style w:type="paragraph" w:customStyle="1" w:styleId="44">
    <w:name w:val="reader-word-layer reader-word-s2-4"/>
    <w:basedOn w:val="1"/>
    <w:qFormat/>
    <w:uiPriority w:val="99"/>
    <w:pPr>
      <w:widowControl/>
      <w:spacing w:before="100" w:beforeAutospacing="1" w:after="100" w:afterAutospacing="1"/>
      <w:jc w:val="left"/>
    </w:pPr>
    <w:rPr>
      <w:rFonts w:ascii="宋体" w:hAnsi="宋体" w:cs="宋体"/>
      <w:kern w:val="0"/>
      <w:sz w:val="24"/>
    </w:rPr>
  </w:style>
  <w:style w:type="paragraph" w:customStyle="1" w:styleId="45">
    <w:name w:val="reader-word-layer reader-word-s2-7"/>
    <w:basedOn w:val="1"/>
    <w:qFormat/>
    <w:uiPriority w:val="99"/>
    <w:pPr>
      <w:widowControl/>
      <w:spacing w:before="100" w:beforeAutospacing="1" w:after="100" w:afterAutospacing="1"/>
      <w:jc w:val="left"/>
    </w:pPr>
    <w:rPr>
      <w:rFonts w:ascii="宋体" w:hAnsi="宋体" w:cs="宋体"/>
      <w:kern w:val="0"/>
      <w:sz w:val="24"/>
    </w:rPr>
  </w:style>
  <w:style w:type="paragraph" w:customStyle="1" w:styleId="46">
    <w:name w:val="reader-word-layer reader-word-s2-9"/>
    <w:basedOn w:val="1"/>
    <w:qFormat/>
    <w:uiPriority w:val="99"/>
    <w:pPr>
      <w:widowControl/>
      <w:spacing w:before="100" w:beforeAutospacing="1" w:after="100" w:afterAutospacing="1"/>
      <w:jc w:val="left"/>
    </w:pPr>
    <w:rPr>
      <w:rFonts w:ascii="宋体" w:hAnsi="宋体" w:cs="宋体"/>
      <w:kern w:val="0"/>
      <w:sz w:val="24"/>
    </w:rPr>
  </w:style>
  <w:style w:type="paragraph" w:customStyle="1" w:styleId="47">
    <w:name w:val="reader-word-layer reader-word-s2-11"/>
    <w:basedOn w:val="1"/>
    <w:qFormat/>
    <w:uiPriority w:val="99"/>
    <w:pPr>
      <w:widowControl/>
      <w:spacing w:before="100" w:beforeAutospacing="1" w:after="100" w:afterAutospacing="1"/>
      <w:jc w:val="left"/>
    </w:pPr>
    <w:rPr>
      <w:rFonts w:ascii="宋体" w:hAnsi="宋体" w:cs="宋体"/>
      <w:kern w:val="0"/>
      <w:sz w:val="24"/>
    </w:rPr>
  </w:style>
  <w:style w:type="paragraph" w:customStyle="1" w:styleId="48">
    <w:name w:val="reader-word-layer reader-word-s2-14"/>
    <w:basedOn w:val="1"/>
    <w:qFormat/>
    <w:uiPriority w:val="99"/>
    <w:pPr>
      <w:widowControl/>
      <w:spacing w:before="100" w:beforeAutospacing="1" w:after="100" w:afterAutospacing="1"/>
      <w:jc w:val="left"/>
    </w:pPr>
    <w:rPr>
      <w:rFonts w:ascii="宋体" w:hAnsi="宋体" w:cs="宋体"/>
      <w:kern w:val="0"/>
      <w:sz w:val="24"/>
    </w:rPr>
  </w:style>
  <w:style w:type="paragraph" w:customStyle="1" w:styleId="49">
    <w:name w:val="reader-word-layer reader-word-s2-16"/>
    <w:basedOn w:val="1"/>
    <w:qFormat/>
    <w:uiPriority w:val="99"/>
    <w:pPr>
      <w:widowControl/>
      <w:spacing w:before="100" w:beforeAutospacing="1" w:after="100" w:afterAutospacing="1"/>
      <w:jc w:val="left"/>
    </w:pPr>
    <w:rPr>
      <w:rFonts w:ascii="宋体" w:hAnsi="宋体" w:cs="宋体"/>
      <w:kern w:val="0"/>
      <w:sz w:val="24"/>
    </w:rPr>
  </w:style>
  <w:style w:type="character" w:customStyle="1" w:styleId="50">
    <w:name w:val="apple-converted-space"/>
    <w:basedOn w:val="11"/>
    <w:qFormat/>
    <w:uiPriority w:val="99"/>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番茄花园</Company>
  <Pages>15</Pages>
  <Words>1790</Words>
  <Characters>10203</Characters>
  <Lines>85</Lines>
  <Paragraphs>23</Paragraphs>
  <ScaleCrop>false</ScaleCrop>
  <LinksUpToDate>false</LinksUpToDate>
  <CharactersWithSpaces>11970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2016-10-27T08:31:00Z</dcterms:created>
  <dc:creator>番茄花园</dc:creator>
  <cp:lastModifiedBy>———在鹿上</cp:lastModifiedBy>
  <cp:lastPrinted>2014-10-23T09:55:00Z</cp:lastPrinted>
  <dcterms:modified xsi:type="dcterms:W3CDTF">2018-04-10T06:37:35Z</dcterms:modified>
  <dc:title>核心合作伙伴</dc:title>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