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545705" cy="10666095"/>
            <wp:effectExtent l="0" t="0" r="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5522" cy="10665919"/>
                    </a:xfrm>
                    <a:prstGeom prst="rect">
                      <a:avLst/>
                    </a:prstGeom>
                  </pic:spPr>
                </pic:pic>
              </a:graphicData>
            </a:graphic>
          </wp:anchor>
        </w:drawing>
      </w:r>
    </w:p>
    <w:p/>
    <w:p/>
    <w:p/>
    <w:p/>
    <w:p/>
    <w:p/>
    <w:p/>
    <w:p/>
    <w:p/>
    <w:p/>
    <w:p/>
    <w:p/>
    <w:p/>
    <w:p/>
    <w:p/>
    <w:p/>
    <w:p/>
    <w:p/>
    <w:p/>
    <w:p/>
    <w:p/>
    <w:p/>
    <w:p/>
    <w:p/>
    <w:p/>
    <w:p/>
    <w:p/>
    <w:p/>
    <w:p/>
    <w:p/>
    <w:p/>
    <w:p/>
    <w:p/>
    <w:p/>
    <w:p/>
    <w:p/>
    <w:p/>
    <w:p/>
    <w:p/>
    <w:p/>
    <w:p/>
    <w:p/>
    <w:p/>
    <w:p>
      <w:r>
        <w:drawing>
          <wp:anchor distT="0" distB="0" distL="114300" distR="114300" simplePos="0" relativeHeight="251660288" behindDoc="0" locked="0" layoutInCell="1" allowOverlap="1">
            <wp:simplePos x="0" y="0"/>
            <wp:positionH relativeFrom="page">
              <wp:align>right</wp:align>
            </wp:positionH>
            <wp:positionV relativeFrom="paragraph">
              <wp:posOffset>-914400</wp:posOffset>
            </wp:positionV>
            <wp:extent cx="7553325" cy="106768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p/>
    <w:p/>
    <w:p/>
    <w:p/>
    <w:p/>
    <w:p/>
    <w:p/>
    <w:p/>
    <w:p/>
    <w:p/>
    <w:p/>
    <w:p/>
    <w:p/>
    <w:p/>
    <w:p/>
    <w:p/>
    <w:p/>
    <w:p/>
    <w:p/>
    <w:p/>
    <w:p/>
    <w:p/>
    <w:p/>
    <w:p/>
    <w:p/>
    <w:p/>
    <w:p/>
    <w:p/>
    <w:p/>
    <w:p/>
    <w:p/>
    <w:p/>
    <w:p/>
    <w:p/>
    <w:p/>
    <w:p/>
    <w:p/>
    <w:p/>
    <w:p/>
    <w:p/>
    <w:p/>
    <w:p/>
    <w:p/>
    <w:p>
      <w:pPr>
        <w:autoSpaceDE w:val="0"/>
        <w:autoSpaceDN w:val="0"/>
        <w:adjustRightInd w:val="0"/>
        <w:spacing w:after="200"/>
        <w:jc w:val="left"/>
        <w:rPr>
          <w:rFonts w:ascii="微软雅黑" w:hAnsi="微软雅黑" w:eastAsia="微软雅黑" w:cs="微软雅黑"/>
          <w:b/>
          <w:color w:val="1F497D"/>
          <w:kern w:val="0"/>
          <w:sz w:val="36"/>
          <w:szCs w:val="36"/>
          <w:lang w:val="zh-CN"/>
        </w:rPr>
      </w:pPr>
    </w:p>
    <w:p>
      <w:pPr>
        <w:autoSpaceDE w:val="0"/>
        <w:autoSpaceDN w:val="0"/>
        <w:adjustRightInd w:val="0"/>
        <w:spacing w:after="200"/>
        <w:jc w:val="center"/>
        <w:rPr>
          <w:rFonts w:ascii="微软雅黑" w:hAnsi="微软雅黑" w:eastAsia="微软雅黑" w:cs="微软雅黑"/>
          <w:b/>
          <w:color w:val="1F497D"/>
          <w:kern w:val="0"/>
          <w:sz w:val="36"/>
          <w:szCs w:val="36"/>
          <w:lang w:val="zh-CN"/>
        </w:rPr>
      </w:pPr>
      <w:r>
        <w:rPr>
          <w:rFonts w:hint="eastAsia" w:ascii="微软雅黑" w:hAnsi="微软雅黑" w:eastAsia="微软雅黑" w:cs="微软雅黑"/>
          <w:b/>
          <w:color w:val="1F497D"/>
          <w:kern w:val="0"/>
          <w:sz w:val="36"/>
          <w:szCs w:val="36"/>
          <w:lang w:val="zh-CN"/>
        </w:rPr>
        <w:t>3U俄罗斯 芬兰 瑞典 挪威 丹麦 双峡湾</w:t>
      </w:r>
      <w:r>
        <w:rPr>
          <w:rFonts w:hint="eastAsia" w:ascii="微软雅黑" w:hAnsi="微软雅黑" w:eastAsia="微软雅黑" w:cs="微软雅黑"/>
          <w:b/>
          <w:color w:val="1F497D"/>
          <w:kern w:val="0"/>
          <w:sz w:val="36"/>
          <w:szCs w:val="36"/>
        </w:rPr>
        <w:t>12</w:t>
      </w:r>
      <w:r>
        <w:rPr>
          <w:rFonts w:hint="eastAsia" w:ascii="微软雅黑" w:hAnsi="微软雅黑" w:eastAsia="微软雅黑" w:cs="微软雅黑"/>
          <w:b/>
          <w:color w:val="1F497D"/>
          <w:kern w:val="0"/>
          <w:sz w:val="36"/>
          <w:szCs w:val="36"/>
          <w:lang w:val="zh-CN"/>
        </w:rPr>
        <w:t>天</w:t>
      </w:r>
    </w:p>
    <w:p>
      <w:pPr>
        <w:autoSpaceDE w:val="0"/>
        <w:autoSpaceDN w:val="0"/>
        <w:adjustRightInd w:val="0"/>
        <w:spacing w:after="200"/>
        <w:jc w:val="center"/>
        <w:rPr>
          <w:rFonts w:ascii="微软雅黑" w:hAnsi="微软雅黑" w:eastAsia="微软雅黑" w:cs="微软雅黑"/>
          <w:b/>
          <w:color w:val="1F497D"/>
          <w:kern w:val="0"/>
          <w:sz w:val="24"/>
          <w:lang w:val="zh-CN"/>
        </w:rPr>
      </w:pPr>
      <w:r>
        <w:rPr>
          <w:rFonts w:hint="eastAsia" w:ascii="微软雅黑" w:hAnsi="微软雅黑" w:eastAsia="微软雅黑" w:cs="微软雅黑"/>
          <w:b/>
          <w:color w:val="1F497D"/>
          <w:kern w:val="0"/>
          <w:sz w:val="24"/>
          <w:lang w:val="zh-CN"/>
        </w:rPr>
        <w:t>(成都-莫斯科直飞往返)</w:t>
      </w:r>
    </w:p>
    <w:p>
      <w:pPr>
        <w:autoSpaceDE w:val="0"/>
        <w:autoSpaceDN w:val="0"/>
        <w:adjustRightInd w:val="0"/>
        <w:spacing w:after="200" w:line="400" w:lineRule="exact"/>
        <w:ind w:firstLine="400" w:firstLineChars="200"/>
        <w:jc w:val="left"/>
        <w:rPr>
          <w:rFonts w:ascii="微软雅黑" w:hAnsi="微软雅黑" w:eastAsia="微软雅黑" w:cs="微软雅黑"/>
          <w:kern w:val="0"/>
          <w:sz w:val="20"/>
          <w:szCs w:val="20"/>
          <w:lang w:val="zh-CN"/>
        </w:rPr>
      </w:pPr>
      <w:r>
        <w:rPr>
          <w:rFonts w:hint="eastAsia" w:ascii="微软雅黑" w:hAnsi="微软雅黑" w:eastAsia="微软雅黑" w:cs="微软雅黑"/>
          <w:kern w:val="0"/>
          <w:sz w:val="20"/>
          <w:szCs w:val="20"/>
          <w:lang w:val="zh-CN"/>
        </w:rPr>
        <w:t>此次旅行选乘四川航空公司班机直飞莫斯科，游览旅程从欧亚大陆上极其重要的交通枢纽、"森林中的首都"俄罗斯-莫斯科开始，莫斯科直飞哥本哈根后一路北上经挪威、瑞典、丹麦，最终抵达俄罗斯第二大城市-圣彼得堡</w:t>
      </w:r>
      <w:r>
        <w:rPr>
          <w:rFonts w:hint="eastAsia" w:ascii="微软雅黑" w:hAnsi="微软雅黑" w:eastAsia="微软雅黑" w:cs="微软雅黑"/>
          <w:kern w:val="0"/>
          <w:sz w:val="20"/>
          <w:szCs w:val="20"/>
        </w:rPr>
        <w:t>，搭乘火车返回莫斯科，搭乘直飞班机飞回成都</w:t>
      </w:r>
      <w:r>
        <w:rPr>
          <w:rFonts w:hint="eastAsia" w:ascii="微软雅黑" w:hAnsi="微软雅黑" w:eastAsia="微软雅黑" w:cs="微软雅黑"/>
          <w:kern w:val="0"/>
          <w:sz w:val="20"/>
          <w:szCs w:val="20"/>
          <w:lang w:val="zh-CN"/>
        </w:rPr>
        <w:t>。本旅包括众多世界文化和自然遗产的城市、小镇和景区。悠悠古城、唯美小镇、著名湖区，加上自然风光首屈一指的峡湾，旅行中飞机、汽车、游轮、火车的充分搭配，令游客充分领略北欧国家的别样风情。</w:t>
      </w:r>
    </w:p>
    <w:p>
      <w:pPr>
        <w:autoSpaceDE w:val="0"/>
        <w:autoSpaceDN w:val="0"/>
        <w:adjustRightInd w:val="0"/>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俄罗斯</w:t>
      </w:r>
      <w:r>
        <w:rPr>
          <w:rFonts w:hint="eastAsia" w:ascii="微软雅黑" w:hAnsi="微软雅黑" w:eastAsia="微软雅黑" w:cs="微软雅黑"/>
          <w:kern w:val="0"/>
          <w:sz w:val="18"/>
          <w:szCs w:val="18"/>
          <w:lang w:val="zh-CN"/>
        </w:rPr>
        <w:t>——俄罗斯是世界上面积最大的国家，绵延的海岸线从北冰洋一直伸展到北太平洋，还包括了内陆海黑海和里海，涵盖广泛的地理环境，拥有世界最大的森林储备和含有约世界四分之一淡水的湖泊，自然资源极其丰富，地貌景观多种多样，再加上大量的历史文化古迹、人文城市景观和特殊的北国风光，吸引了众多游客前往俄罗斯游玩参观。本旅重点游览俄罗斯一都一城。即</w:t>
      </w:r>
      <w:r>
        <w:rPr>
          <w:rFonts w:hint="eastAsia" w:ascii="微软雅黑" w:hAnsi="微软雅黑" w:eastAsia="微软雅黑" w:cs="微软雅黑"/>
          <w:b/>
          <w:color w:val="C00000"/>
          <w:kern w:val="0"/>
          <w:sz w:val="18"/>
          <w:szCs w:val="18"/>
          <w:lang w:val="zh-CN"/>
        </w:rPr>
        <w:t>俄罗斯首都莫斯科，“俄罗斯皇家后花园”圣彼得堡。</w:t>
      </w:r>
    </w:p>
    <w:p>
      <w:pPr>
        <w:autoSpaceDE w:val="0"/>
        <w:autoSpaceDN w:val="0"/>
        <w:adjustRightInd w:val="0"/>
        <w:jc w:val="left"/>
        <w:rPr>
          <w:rFonts w:ascii="微软雅黑" w:hAnsi="微软雅黑" w:eastAsia="微软雅黑" w:cs="微软雅黑"/>
          <w:b/>
          <w:color w:val="C00000"/>
          <w:kern w:val="0"/>
          <w:sz w:val="18"/>
          <w:szCs w:val="18"/>
          <w:lang w:val="zh-CN"/>
        </w:rPr>
      </w:pP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芬兰</w:t>
      </w:r>
      <w:r>
        <w:rPr>
          <w:rFonts w:hint="eastAsia" w:ascii="微软雅黑" w:hAnsi="微软雅黑" w:eastAsia="微软雅黑" w:cs="微软雅黑"/>
          <w:kern w:val="0"/>
          <w:sz w:val="18"/>
          <w:szCs w:val="18"/>
          <w:lang w:val="zh-CN"/>
        </w:rPr>
        <w:t>——芬兰位于欧洲北部，南临芬兰湾，境内的湖泊与狭窄的水道、短河、急流相连，有“千湖之国”之称。除了湖泊之外，全国为大片森林覆盖，占总面积的66.7%，以松和云杉为主。芬兰严峻的气候条件以及特殊的地理位置和历史，使芬兰拥有独特的冰雪风光，仿佛是童话里的冰雪王国，也使芬兰人形成了极富北欧特色的民族性格和文化。本旅重点游览</w:t>
      </w:r>
      <w:r>
        <w:rPr>
          <w:rFonts w:hint="eastAsia" w:ascii="微软雅黑" w:hAnsi="微软雅黑" w:eastAsia="微软雅黑" w:cs="微软雅黑"/>
          <w:b/>
          <w:color w:val="C00000"/>
          <w:kern w:val="0"/>
          <w:sz w:val="18"/>
          <w:szCs w:val="18"/>
          <w:lang w:val="zh-CN"/>
        </w:rPr>
        <w:t>芬兰的首都赫尔辛基和芬兰最古老的城市图尔库。</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瑞典</w:t>
      </w:r>
      <w:r>
        <w:rPr>
          <w:rFonts w:hint="eastAsia" w:ascii="微软雅黑" w:hAnsi="微软雅黑" w:eastAsia="微软雅黑" w:cs="微软雅黑"/>
          <w:kern w:val="0"/>
          <w:sz w:val="18"/>
          <w:szCs w:val="18"/>
          <w:lang w:val="zh-CN"/>
        </w:rPr>
        <w:t>——瑞典全称瑞典王国，位于北欧斯堪的纳维亚半岛的东南部，海岸线长7624千米，总面积约45万平方公里。瑞典是北欧最大的国家，以高工资、高税收、高福利著称。瑞典是举世闻名的诺贝尔奖的颁奖地，拥有全世界唯一一家冰酒店，还有文化和自然双重遗产的拉普人居住区。</w:t>
      </w:r>
      <w:r>
        <w:rPr>
          <w:rFonts w:hint="eastAsia" w:ascii="微软雅黑" w:hAnsi="微软雅黑" w:eastAsia="微软雅黑" w:cs="微软雅黑"/>
          <w:b/>
          <w:color w:val="C00000"/>
          <w:kern w:val="0"/>
          <w:sz w:val="18"/>
          <w:szCs w:val="18"/>
          <w:lang w:val="zh-CN"/>
        </w:rPr>
        <w:t>本旅重点游览首都斯德哥尔摩和卡尔斯塔德湖区以及第二大城市哥德堡。</w:t>
      </w:r>
    </w:p>
    <w:p>
      <w:pPr>
        <w:autoSpaceDE w:val="0"/>
        <w:autoSpaceDN w:val="0"/>
        <w:adjustRightInd w:val="0"/>
        <w:spacing w:after="200" w:line="276" w:lineRule="auto"/>
        <w:jc w:val="left"/>
        <w:rPr>
          <w:rFonts w:ascii="微软雅黑" w:hAnsi="微软雅黑" w:eastAsia="微软雅黑" w:cs="微软雅黑"/>
          <w:b/>
          <w:color w:val="C00000"/>
          <w:kern w:val="0"/>
          <w:sz w:val="18"/>
          <w:szCs w:val="18"/>
          <w:lang w:val="zh-CN"/>
        </w:rPr>
      </w:pPr>
      <w:r>
        <w:rPr>
          <w:rFonts w:hint="eastAsia" w:ascii="微软雅黑" w:hAnsi="微软雅黑" w:eastAsia="微软雅黑" w:cs="微软雅黑"/>
          <w:b/>
          <w:color w:val="C00000"/>
          <w:kern w:val="0"/>
          <w:sz w:val="18"/>
          <w:szCs w:val="18"/>
          <w:lang w:val="zh-CN"/>
        </w:rPr>
        <w:t>挪威</w:t>
      </w:r>
      <w:r>
        <w:rPr>
          <w:rFonts w:hint="eastAsia" w:ascii="微软雅黑" w:hAnsi="微软雅黑" w:eastAsia="微软雅黑" w:cs="微软雅黑"/>
          <w:kern w:val="0"/>
          <w:sz w:val="18"/>
          <w:szCs w:val="18"/>
          <w:lang w:val="zh-CN"/>
        </w:rPr>
        <w:t>——挪威全称挪威王国，意为“通住北方之路”，领土南北狭长，沿海岛屿很多，又称“万岛之国”。 海岸线极其蜿蜒曲折，构成了挪威特有的峡湾景色。这里有美丽的罗弗敦群岛，神奇的北极光，壮观的约斯特谷冰原，还能体验午夜阳光，这里是理想的滑雪、徒步和垂钓的圣地！</w:t>
      </w:r>
      <w:r>
        <w:rPr>
          <w:rFonts w:hint="eastAsia" w:ascii="微软雅黑" w:hAnsi="微软雅黑" w:eastAsia="微软雅黑" w:cs="微软雅黑"/>
          <w:b/>
          <w:color w:val="C00000"/>
          <w:kern w:val="0"/>
          <w:sz w:val="18"/>
          <w:szCs w:val="18"/>
          <w:lang w:val="zh-CN"/>
        </w:rPr>
        <w:t>本旅重点游览首都奥斯陆和松恩峡湾以及哈当厄尔峡湾。</w:t>
      </w:r>
    </w:p>
    <w:p>
      <w:pPr>
        <w:autoSpaceDE w:val="0"/>
        <w:autoSpaceDN w:val="0"/>
        <w:adjustRightInd w:val="0"/>
        <w:spacing w:after="200" w:line="276" w:lineRule="auto"/>
        <w:jc w:val="left"/>
        <w:rPr>
          <w:rFonts w:ascii="微软雅黑" w:hAnsi="微软雅黑" w:eastAsia="微软雅黑" w:cs="微软雅黑"/>
          <w:kern w:val="0"/>
          <w:sz w:val="18"/>
          <w:szCs w:val="18"/>
          <w:lang w:val="zh-CN"/>
        </w:rPr>
      </w:pPr>
      <w:r>
        <w:rPr>
          <w:rFonts w:hint="eastAsia" w:ascii="微软雅黑" w:hAnsi="微软雅黑" w:eastAsia="微软雅黑" w:cs="微软雅黑"/>
          <w:b/>
          <w:color w:val="C00000"/>
          <w:kern w:val="0"/>
          <w:sz w:val="18"/>
          <w:szCs w:val="18"/>
        </w:rPr>
        <w:t>丹麦</w:t>
      </w:r>
      <w:r>
        <w:rPr>
          <w:rFonts w:hint="eastAsia" w:ascii="微软雅黑" w:hAnsi="微软雅黑" w:eastAsia="微软雅黑" w:cs="微软雅黑"/>
          <w:kern w:val="0"/>
          <w:sz w:val="18"/>
          <w:szCs w:val="18"/>
          <w:lang w:val="zh-CN"/>
        </w:rPr>
        <w:t>——丹麦位于欧洲北部，北大西洋公约组织创始会员国之一，因经济发达，福利较高，贫富差距极小，被人们评为“最幸福的国家”之一。同时，丹麦还是一个童话王国，童话大师安徒生的故乡。</w:t>
      </w:r>
      <w:r>
        <w:rPr>
          <w:rFonts w:hint="eastAsia" w:ascii="微软雅黑" w:hAnsi="微软雅黑" w:eastAsia="微软雅黑" w:cs="微软雅黑"/>
          <w:b/>
          <w:color w:val="C00000"/>
          <w:kern w:val="0"/>
          <w:sz w:val="18"/>
          <w:szCs w:val="18"/>
          <w:lang w:val="zh-CN"/>
        </w:rPr>
        <w:t>本旅重点游览首都哥本哈根。</w:t>
      </w:r>
    </w:p>
    <w:p>
      <w:pPr>
        <w:autoSpaceDE w:val="0"/>
        <w:autoSpaceDN w:val="0"/>
        <w:adjustRightInd w:val="0"/>
        <w:spacing w:after="200"/>
        <w:jc w:val="left"/>
        <w:rPr>
          <w:rFonts w:hint="eastAsia" w:ascii="微软雅黑" w:hAnsi="微软雅黑" w:eastAsia="微软雅黑" w:cs="微软雅黑"/>
          <w:b/>
          <w:color w:val="1F497D"/>
          <w:kern w:val="0"/>
          <w:sz w:val="22"/>
          <w:lang w:val="zh-CN"/>
        </w:rPr>
      </w:pPr>
    </w:p>
    <w:p>
      <w:pPr>
        <w:autoSpaceDE w:val="0"/>
        <w:autoSpaceDN w:val="0"/>
        <w:adjustRightInd w:val="0"/>
        <w:spacing w:after="200"/>
        <w:jc w:val="left"/>
        <w:rPr>
          <w:rFonts w:ascii="时尚中黑简体" w:hAnsi="时尚中黑简体" w:eastAsia="时尚中黑简体" w:cs="微软雅黑"/>
          <w:color w:val="1F497D"/>
          <w:kern w:val="0"/>
          <w:sz w:val="28"/>
          <w:szCs w:val="28"/>
          <w:lang w:val="zh-CN"/>
        </w:rPr>
      </w:pPr>
      <w:r>
        <w:rPr>
          <w:rFonts w:hint="eastAsia" w:ascii="微软雅黑" w:hAnsi="微软雅黑" w:eastAsia="微软雅黑" w:cs="微软雅黑"/>
          <w:b/>
          <w:color w:val="1F497D"/>
          <w:kern w:val="0"/>
          <w:sz w:val="22"/>
          <w:lang w:val="zh-CN"/>
        </w:rPr>
        <w:t>旅游时间</w:t>
      </w:r>
      <w:r>
        <w:rPr>
          <w:rFonts w:hint="eastAsia" w:ascii="时尚中黑简体" w:hAnsi="时尚中黑简体" w:eastAsia="时尚中黑简体" w:cs="微软雅黑"/>
          <w:color w:val="1F497D"/>
          <w:kern w:val="0"/>
          <w:sz w:val="28"/>
          <w:szCs w:val="28"/>
          <w:lang w:val="zh-CN"/>
        </w:rPr>
        <w:t>：</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8.6.09</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6.20</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ascii="微软雅黑" w:hAnsi="微软雅黑" w:eastAsia="微软雅黑" w:cs="微软雅黑"/>
          <w:b/>
          <w:color w:val="000000"/>
          <w:kern w:val="0"/>
          <w:sz w:val="22"/>
          <w:highlight w:val="yellow"/>
          <w:lang w:val="zh-CN"/>
        </w:rPr>
        <w:t>201</w:t>
      </w:r>
      <w:r>
        <w:rPr>
          <w:rFonts w:hint="eastAsia" w:ascii="微软雅黑" w:hAnsi="微软雅黑" w:eastAsia="微软雅黑" w:cs="微软雅黑"/>
          <w:b/>
          <w:color w:val="000000"/>
          <w:kern w:val="0"/>
          <w:sz w:val="22"/>
          <w:highlight w:val="yellow"/>
        </w:rPr>
        <w:t>8.7.07</w:t>
      </w:r>
      <w:r>
        <w:rPr>
          <w:rFonts w:hint="eastAsia" w:ascii="微软雅黑" w:hAnsi="微软雅黑" w:eastAsia="微软雅黑" w:cs="微软雅黑"/>
          <w:b/>
          <w:color w:val="000000"/>
          <w:kern w:val="0"/>
          <w:sz w:val="22"/>
          <w:highlight w:val="yellow"/>
          <w:lang w:val="zh-CN"/>
        </w:rPr>
        <w:t>——</w:t>
      </w:r>
      <w:r>
        <w:rPr>
          <w:rFonts w:hint="eastAsia" w:ascii="微软雅黑" w:hAnsi="微软雅黑" w:eastAsia="微软雅黑" w:cs="微软雅黑"/>
          <w:b/>
          <w:color w:val="000000"/>
          <w:kern w:val="0"/>
          <w:sz w:val="22"/>
          <w:highlight w:val="yellow"/>
        </w:rPr>
        <w:t>7.18</w:t>
      </w:r>
      <w:r>
        <w:rPr>
          <w:rFonts w:hint="eastAsia" w:ascii="微软雅黑" w:hAnsi="微软雅黑" w:eastAsia="微软雅黑" w:cs="微软雅黑"/>
          <w:b/>
          <w:color w:val="000000"/>
          <w:kern w:val="0"/>
          <w:sz w:val="22"/>
          <w:highlight w:val="yellow"/>
          <w:lang w:val="zh-CN"/>
        </w:rPr>
        <w:t xml:space="preserve">  旅程1</w:t>
      </w:r>
      <w:r>
        <w:rPr>
          <w:rFonts w:hint="eastAsia" w:ascii="微软雅黑" w:hAnsi="微软雅黑" w:eastAsia="微软雅黑" w:cs="微软雅黑"/>
          <w:b/>
          <w:color w:val="000000"/>
          <w:kern w:val="0"/>
          <w:sz w:val="22"/>
          <w:highlight w:val="yellow"/>
        </w:rPr>
        <w:t>2</w:t>
      </w:r>
      <w:r>
        <w:rPr>
          <w:rFonts w:hint="eastAsia" w:ascii="微软雅黑" w:hAnsi="微软雅黑" w:eastAsia="微软雅黑" w:cs="微软雅黑"/>
          <w:b/>
          <w:color w:val="000000"/>
          <w:kern w:val="0"/>
          <w:sz w:val="22"/>
          <w:highlight w:val="yellow"/>
          <w:lang w:val="zh-CN"/>
        </w:rPr>
        <w:t>日，境外住宿10晚。</w:t>
      </w:r>
    </w:p>
    <w:p>
      <w:pPr>
        <w:autoSpaceDE w:val="0"/>
        <w:autoSpaceDN w:val="0"/>
        <w:adjustRightInd w:val="0"/>
        <w:spacing w:after="200"/>
        <w:jc w:val="left"/>
        <w:rPr>
          <w:rFonts w:ascii="微软雅黑" w:hAnsi="微软雅黑" w:eastAsia="微软雅黑" w:cs="微软雅黑"/>
          <w:b/>
          <w:color w:val="000000"/>
          <w:kern w:val="0"/>
          <w:sz w:val="22"/>
          <w:highlight w:val="yellow"/>
          <w:lang w:val="zh-CN"/>
        </w:rPr>
      </w:pPr>
      <w:r>
        <w:rPr>
          <w:rFonts w:hint="eastAsia"/>
          <w:b/>
          <w:color w:val="632423"/>
          <w:sz w:val="28"/>
          <w:szCs w:val="28"/>
        </w:rPr>
        <w:drawing>
          <wp:inline distT="0" distB="0" distL="0" distR="0">
            <wp:extent cx="5274310" cy="2844800"/>
            <wp:effectExtent l="0" t="0" r="254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7" cstate="print"/>
                    <a:srcRect/>
                    <a:stretch>
                      <a:fillRect/>
                    </a:stretch>
                  </pic:blipFill>
                  <pic:spPr>
                    <a:xfrm>
                      <a:off x="0" y="0"/>
                      <a:ext cx="5274310" cy="2844800"/>
                    </a:xfrm>
                    <a:prstGeom prst="rect">
                      <a:avLst/>
                    </a:prstGeom>
                    <a:ln>
                      <a:noFill/>
                    </a:ln>
                    <a:effectLst>
                      <a:softEdge rad="112500"/>
                    </a:effectLst>
                  </pic:spPr>
                </pic:pic>
              </a:graphicData>
            </a:graphic>
          </wp:inline>
        </w:drawing>
      </w:r>
    </w:p>
    <w:p>
      <w:pPr>
        <w:autoSpaceDE w:val="0"/>
        <w:autoSpaceDN w:val="0"/>
        <w:adjustRightInd w:val="0"/>
        <w:spacing w:after="200"/>
        <w:jc w:val="left"/>
        <w:rPr>
          <w:rFonts w:ascii="时尚中黑简体" w:hAnsi="时尚中黑简体" w:eastAsia="时尚中黑简体" w:cs="微软雅黑"/>
          <w:color w:val="1F497D"/>
          <w:kern w:val="0"/>
          <w:sz w:val="24"/>
          <w:lang w:val="zh-CN"/>
        </w:rPr>
      </w:pPr>
      <w:r>
        <w:rPr>
          <w:rFonts w:hint="eastAsia" w:ascii="微软雅黑" w:hAnsi="微软雅黑" w:eastAsia="微软雅黑" w:cs="微软雅黑"/>
          <w:b/>
          <w:color w:val="1F497D"/>
          <w:kern w:val="0"/>
          <w:szCs w:val="21"/>
          <w:lang w:val="zh-CN"/>
        </w:rPr>
        <w:t>旅程内容</w:t>
      </w:r>
      <w:r>
        <w:rPr>
          <w:rFonts w:hint="eastAsia" w:ascii="时尚中黑简体" w:hAnsi="时尚中黑简体" w:eastAsia="时尚中黑简体" w:cs="微软雅黑"/>
          <w:color w:val="1F497D"/>
          <w:kern w:val="0"/>
          <w:sz w:val="24"/>
          <w:lang w:val="zh-CN"/>
        </w:rPr>
        <w:t>：</w:t>
      </w:r>
    </w:p>
    <w:p>
      <w:pPr>
        <w:autoSpaceDE w:val="0"/>
        <w:autoSpaceDN w:val="0"/>
        <w:adjustRightInd w:val="0"/>
        <w:spacing w:after="200" w:line="276" w:lineRule="auto"/>
        <w:jc w:val="left"/>
        <w:rPr>
          <w:rFonts w:ascii="微软雅黑" w:hAnsi="微软雅黑" w:eastAsia="微软雅黑" w:cs="微软雅黑"/>
          <w:b/>
          <w:color w:val="C00000"/>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哥本哈根</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大巴268KM</w:t>
      </w:r>
      <w:r>
        <w:rPr>
          <w:rFonts w:hint="eastAsia" w:ascii="微软雅黑" w:hAnsi="微软雅黑" w:eastAsia="微软雅黑" w:cs="微软雅黑"/>
          <w:b/>
          <w:kern w:val="0"/>
          <w:szCs w:val="21"/>
        </w:rPr>
        <w:t>—哥德堡—</w:t>
      </w:r>
      <w:r>
        <w:rPr>
          <w:rFonts w:hint="eastAsia" w:ascii="微软雅黑" w:hAnsi="微软雅黑" w:eastAsia="微软雅黑" w:cs="宋体"/>
          <w:kern w:val="0"/>
          <w:sz w:val="18"/>
          <w:szCs w:val="18"/>
        </w:rPr>
        <w:t>大巴297KM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大巴330KM</w:t>
      </w:r>
      <w:r>
        <w:rPr>
          <w:rFonts w:hint="eastAsia" w:ascii="微软雅黑" w:hAnsi="微软雅黑" w:eastAsia="微软雅黑" w:cs="微软雅黑"/>
          <w:b/>
          <w:kern w:val="0"/>
          <w:szCs w:val="21"/>
        </w:rPr>
        <w:t>—松恩峡湾—</w:t>
      </w:r>
      <w:r>
        <w:rPr>
          <w:rFonts w:hint="eastAsia" w:ascii="微软雅黑" w:hAnsi="微软雅黑" w:eastAsia="微软雅黑" w:cs="微软雅黑"/>
          <w:b/>
          <w:color w:val="C00000"/>
          <w:kern w:val="0"/>
          <w:szCs w:val="21"/>
        </w:rPr>
        <w:t>佛洛姆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大巴220KM</w:t>
      </w:r>
      <w:r>
        <w:rPr>
          <w:rFonts w:hint="eastAsia" w:ascii="微软雅黑" w:hAnsi="微软雅黑" w:eastAsia="微软雅黑" w:cs="微软雅黑"/>
          <w:b/>
          <w:kern w:val="0"/>
          <w:szCs w:val="21"/>
        </w:rPr>
        <w:t>—哈当厄尔峡湾—</w:t>
      </w:r>
      <w:r>
        <w:rPr>
          <w:rFonts w:hint="eastAsia" w:ascii="微软雅黑" w:hAnsi="微软雅黑" w:eastAsia="微软雅黑" w:cs="宋体"/>
          <w:kern w:val="0"/>
          <w:sz w:val="18"/>
          <w:szCs w:val="18"/>
        </w:rPr>
        <w:t>大巴416KM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奥斯陆</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大巴300KM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卡尔斯塔德湖区</w:t>
      </w:r>
      <w:r>
        <w:rPr>
          <w:rFonts w:hint="eastAsia" w:ascii="微软雅黑" w:hAnsi="微软雅黑" w:eastAsia="微软雅黑" w:cs="微软雅黑"/>
          <w:b/>
          <w:kern w:val="0"/>
          <w:szCs w:val="21"/>
        </w:rPr>
        <w:t>—斯德哥尔摩—</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—图尔库—</w:t>
      </w:r>
      <w:r>
        <w:rPr>
          <w:rFonts w:hint="eastAsia" w:ascii="微软雅黑" w:hAnsi="微软雅黑" w:eastAsia="微软雅黑" w:cs="宋体"/>
          <w:kern w:val="0"/>
          <w:sz w:val="18"/>
          <w:szCs w:val="18"/>
        </w:rPr>
        <w:t>大巴167KM</w:t>
      </w:r>
      <w:r>
        <w:rPr>
          <w:rFonts w:hint="eastAsia" w:ascii="微软雅黑" w:hAnsi="微软雅黑" w:eastAsia="微软雅黑" w:cs="微软雅黑"/>
          <w:b/>
          <w:kern w:val="0"/>
          <w:szCs w:val="21"/>
        </w:rPr>
        <w:t>—赫尔辛基—</w:t>
      </w:r>
      <w:r>
        <w:rPr>
          <w:rFonts w:hint="eastAsia" w:ascii="微软雅黑" w:hAnsi="微软雅黑" w:eastAsia="微软雅黑" w:cs="宋体"/>
          <w:kern w:val="0"/>
          <w:sz w:val="18"/>
          <w:szCs w:val="18"/>
        </w:rPr>
        <w:t>游轮</w:t>
      </w:r>
      <w:r>
        <w:rPr>
          <w:rFonts w:hint="eastAsia" w:ascii="微软雅黑" w:hAnsi="微软雅黑" w:eastAsia="微软雅黑" w:cs="微软雅黑"/>
          <w:b/>
          <w:kern w:val="0"/>
          <w:szCs w:val="21"/>
        </w:rPr>
        <w:t>—圣彼得堡—</w:t>
      </w:r>
      <w:r>
        <w:rPr>
          <w:rFonts w:hint="eastAsia" w:ascii="微软雅黑" w:hAnsi="微软雅黑" w:eastAsia="微软雅黑" w:cs="宋体"/>
          <w:kern w:val="0"/>
          <w:sz w:val="18"/>
          <w:szCs w:val="18"/>
        </w:rPr>
        <w:t>夜火车</w:t>
      </w:r>
      <w:r>
        <w:rPr>
          <w:rFonts w:hint="eastAsia" w:ascii="微软雅黑" w:hAnsi="微软雅黑" w:eastAsia="微软雅黑" w:cs="宋体"/>
          <w:kern w:val="0"/>
          <w:szCs w:val="21"/>
        </w:rPr>
        <w:t>—莫斯科</w:t>
      </w:r>
      <w:r>
        <w:rPr>
          <w:rFonts w:hint="eastAsia" w:ascii="微软雅黑" w:hAnsi="微软雅黑" w:eastAsia="微软雅黑" w:cs="微软雅黑"/>
          <w:b/>
          <w:kern w:val="0"/>
          <w:szCs w:val="21"/>
        </w:rPr>
        <w:t>—</w:t>
      </w:r>
      <w:r>
        <w:rPr>
          <w:rFonts w:hint="eastAsia" w:ascii="微软雅黑" w:hAnsi="微软雅黑" w:eastAsia="微软雅黑" w:cs="宋体"/>
          <w:kern w:val="0"/>
          <w:sz w:val="18"/>
          <w:szCs w:val="18"/>
        </w:rPr>
        <w:t>飞机6364KM</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成都</w:t>
      </w:r>
    </w:p>
    <w:p>
      <w:pPr>
        <w:autoSpaceDE w:val="0"/>
        <w:autoSpaceDN w:val="0"/>
        <w:adjustRightInd w:val="0"/>
        <w:spacing w:after="200" w:line="276" w:lineRule="auto"/>
        <w:jc w:val="left"/>
        <w:rPr>
          <w:b/>
          <w:color w:val="E36C0A"/>
          <w:szCs w:val="21"/>
        </w:rPr>
      </w:pP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b/>
          <w:color w:val="C00000"/>
          <w:kern w:val="0"/>
          <w:szCs w:val="21"/>
        </w:rPr>
        <w:t>境外住宿11晚。莫斯科2、哥本哈根（马尔默）1、奥斯陆2、峡湾1、卡尔斯塔德1、游轮2、夜火车1、飞机上1</w:t>
      </w:r>
    </w:p>
    <w:p>
      <w:pPr>
        <w:jc w:val="left"/>
        <w:rPr>
          <w:b/>
          <w:color w:val="632423"/>
          <w:sz w:val="28"/>
          <w:szCs w:val="28"/>
        </w:rPr>
      </w:pPr>
    </w:p>
    <w:p>
      <w:pPr>
        <w:jc w:val="left"/>
        <w:rPr>
          <w:b/>
          <w:color w:val="632423"/>
          <w:sz w:val="28"/>
          <w:szCs w:val="28"/>
        </w:rPr>
      </w:pPr>
    </w:p>
    <w:p>
      <w:pPr>
        <w:jc w:val="center"/>
        <w:rPr>
          <w:b/>
          <w:color w:val="632423"/>
          <w:sz w:val="28"/>
          <w:szCs w:val="28"/>
        </w:rPr>
      </w:pPr>
    </w:p>
    <w:tbl>
      <w:tblPr>
        <w:tblStyle w:val="12"/>
        <w:tblW w:w="10773" w:type="dxa"/>
        <w:jc w:val="center"/>
        <w:tblInd w:w="0" w:type="dxa"/>
        <w:tblLayout w:type="fixed"/>
        <w:tblCellMar>
          <w:top w:w="0" w:type="dxa"/>
          <w:left w:w="108" w:type="dxa"/>
          <w:bottom w:w="0" w:type="dxa"/>
          <w:right w:w="108" w:type="dxa"/>
        </w:tblCellMar>
      </w:tblPr>
      <w:tblGrid>
        <w:gridCol w:w="1134"/>
        <w:gridCol w:w="4111"/>
        <w:gridCol w:w="110"/>
        <w:gridCol w:w="45"/>
        <w:gridCol w:w="5373"/>
      </w:tblGrid>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ind w:left="458" w:leftChars="218"/>
              <w:jc w:val="center"/>
              <w:rPr>
                <w:rFonts w:ascii="宋体" w:hAnsi="宋体"/>
                <w:color w:val="808080"/>
                <w:szCs w:val="21"/>
              </w:rPr>
            </w:pPr>
            <w:r>
              <w:rPr>
                <w:rFonts w:hint="eastAsia" w:ascii="宋体" w:hAnsi="宋体"/>
                <w:b/>
                <w:color w:val="0070C0"/>
                <w:szCs w:val="21"/>
              </w:rPr>
              <w:t>DAY 1：6月09日/7月07日  成都</w:t>
            </w:r>
            <w:r>
              <w:rPr>
                <w:rFonts w:ascii="宋体" w:hAnsi="宋体"/>
                <w:b/>
                <w:color w:val="0070C0"/>
                <w:szCs w:val="21"/>
              </w:rPr>
              <w:drawing>
                <wp:inline distT="0" distB="0" distL="0" distR="0">
                  <wp:extent cx="190500" cy="190500"/>
                  <wp:effectExtent l="0" t="0" r="0" b="0"/>
                  <wp:docPr id="10"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b/>
                <w:szCs w:val="21"/>
                <w:lang w:val="it-IT"/>
              </w:rPr>
            </w:pPr>
            <w:r>
              <w:rPr>
                <w:rFonts w:hint="eastAsia" w:ascii="微软雅黑" w:hAnsi="微软雅黑" w:eastAsia="微软雅黑" w:cs="Arial"/>
                <w:b/>
                <w:bCs/>
                <w:szCs w:val="21"/>
              </w:rPr>
              <w:t>航班信息： 3U609  15:20 18:25   飞行时间：8小时5分</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全体团员于成都双流机场T1航站楼集合，领队将带领办理登机、出关手续。搭乘</w:t>
            </w:r>
            <w:r>
              <w:rPr>
                <w:rFonts w:hint="eastAsia" w:ascii="微软雅黑" w:hAnsi="微软雅黑" w:eastAsia="微软雅黑"/>
                <w:szCs w:val="21"/>
                <w:lang w:eastAsia="zh-CN"/>
              </w:rPr>
              <w:t>四川</w:t>
            </w:r>
            <w:bookmarkStart w:id="2" w:name="_GoBack"/>
            <w:bookmarkEnd w:id="2"/>
            <w:r>
              <w:rPr>
                <w:rFonts w:hint="eastAsia" w:ascii="微软雅黑" w:hAnsi="微软雅黑" w:eastAsia="微软雅黑"/>
                <w:szCs w:val="21"/>
              </w:rPr>
              <w:t>航空公司航班直飞俄罗斯首都</w:t>
            </w:r>
            <w:r>
              <w:rPr>
                <w:rFonts w:ascii="微软雅黑" w:hAnsi="微软雅黑" w:eastAsia="微软雅黑"/>
                <w:szCs w:val="21"/>
              </w:rPr>
              <w:t>—</w:t>
            </w:r>
            <w:r>
              <w:rPr>
                <w:rFonts w:hint="eastAsia" w:ascii="微软雅黑" w:hAnsi="微软雅黑" w:eastAsia="微软雅黑"/>
                <w:szCs w:val="21"/>
              </w:rPr>
              <w:t>莫斯科。抵达后导游接机，后入住酒店休息。调整时差准备次日精彩俄罗斯及波罗的海之旅。</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无</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hint="eastAsia" w:ascii="微软雅黑" w:hAnsi="微软雅黑" w:eastAsia="微软雅黑"/>
                <w:szCs w:val="21"/>
              </w:rPr>
              <w:t>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2：6月10日/7月08日 莫斯科</w:t>
            </w:r>
            <w:r>
              <w:rPr>
                <w:rFonts w:ascii="宋体" w:hAnsi="宋体"/>
                <w:b/>
                <w:color w:val="0070C0"/>
                <w:szCs w:val="21"/>
              </w:rPr>
              <w:drawing>
                <wp:inline distT="0" distB="0" distL="0" distR="0">
                  <wp:extent cx="190500" cy="190500"/>
                  <wp:effectExtent l="0" t="0" r="0" b="0"/>
                  <wp:docPr id="19" name="图片 22"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哥本哈根</w:t>
            </w:r>
            <w:r>
              <w:rPr>
                <w:rFonts w:ascii="宋体" w:hAnsi="宋体"/>
                <w:b/>
                <w:color w:val="0070C0"/>
                <w:szCs w:val="21"/>
              </w:rPr>
              <w:drawing>
                <wp:inline distT="0" distB="0" distL="0" distR="0">
                  <wp:extent cx="190500" cy="190500"/>
                  <wp:effectExtent l="0" t="0" r="0" b="0"/>
                  <wp:docPr id="6"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马尔默</w:t>
            </w:r>
          </w:p>
        </w:tc>
      </w:tr>
      <w:tr>
        <w:tblPrEx>
          <w:tblLayout w:type="fixed"/>
          <w:tblCellMar>
            <w:top w:w="0" w:type="dxa"/>
            <w:left w:w="108" w:type="dxa"/>
            <w:bottom w:w="0" w:type="dxa"/>
            <w:right w:w="108" w:type="dxa"/>
          </w:tblCellMar>
        </w:tblPrEx>
        <w:trPr>
          <w:trHeight w:val="120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参考航班：SU2658  1030-1205</w:t>
            </w:r>
            <w:r>
              <w:rPr>
                <w:rFonts w:ascii="微软雅黑" w:hAnsi="微软雅黑" w:eastAsia="微软雅黑" w:cs="Arial"/>
                <w:szCs w:val="21"/>
              </w:rPr>
              <w:t xml:space="preserve"> </w:t>
            </w:r>
          </w:p>
          <w:p>
            <w:pPr>
              <w:spacing w:line="0" w:lineRule="atLeast"/>
              <w:rPr>
                <w:rFonts w:ascii="微软雅黑" w:hAnsi="微软雅黑" w:eastAsia="微软雅黑"/>
                <w:szCs w:val="21"/>
              </w:rPr>
            </w:pPr>
            <w:r>
              <w:rPr>
                <w:rFonts w:hint="eastAsia" w:ascii="微软雅黑" w:hAnsi="微软雅黑" w:eastAsia="微软雅黑" w:cs="Arial"/>
                <w:szCs w:val="21"/>
              </w:rPr>
              <w:t>酒店早餐后，乘机飞往</w:t>
            </w:r>
            <w:r>
              <w:rPr>
                <w:rFonts w:hint="eastAsia" w:ascii="微软雅黑" w:hAnsi="微软雅黑" w:eastAsia="微软雅黑" w:cs="Arial"/>
                <w:szCs w:val="21"/>
                <w:lang w:val="it-IT"/>
              </w:rPr>
              <w:t xml:space="preserve"> “</w:t>
            </w:r>
            <w:r>
              <w:rPr>
                <w:rFonts w:hint="eastAsia" w:ascii="微软雅黑" w:hAnsi="微软雅黑" w:eastAsia="微软雅黑" w:cs="Arial"/>
                <w:szCs w:val="21"/>
              </w:rPr>
              <w:t>童话王国</w:t>
            </w:r>
            <w:r>
              <w:rPr>
                <w:rFonts w:hint="eastAsia" w:ascii="微软雅黑" w:hAnsi="微软雅黑" w:eastAsia="微软雅黑" w:cs="Arial"/>
                <w:szCs w:val="21"/>
                <w:lang w:val="it-IT"/>
              </w:rPr>
              <w:t>”</w:t>
            </w:r>
            <w:r>
              <w:rPr>
                <w:rFonts w:hint="eastAsia" w:ascii="微软雅黑" w:hAnsi="微软雅黑" w:eastAsia="微软雅黑" w:cs="Arial"/>
                <w:szCs w:val="21"/>
              </w:rPr>
              <w:t>的首都哥本哈根。这是座集古典与现代于一体的城市</w:t>
            </w:r>
            <w:r>
              <w:rPr>
                <w:rFonts w:hint="eastAsia" w:ascii="微软雅黑" w:hAnsi="微软雅黑" w:eastAsia="微软雅黑" w:cs="Arial"/>
                <w:szCs w:val="21"/>
                <w:lang w:val="it-IT"/>
              </w:rPr>
              <w:t>，</w:t>
            </w:r>
            <w:r>
              <w:rPr>
                <w:rFonts w:hint="eastAsia" w:ascii="微软雅黑" w:hAnsi="微软雅黑" w:eastAsia="微软雅黑" w:cs="Arial"/>
                <w:szCs w:val="21"/>
              </w:rPr>
              <w:t>充满活力、激情与艺术气息。</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cs="Arial"/>
                <w:b/>
                <w:color w:val="F53A95"/>
                <w:szCs w:val="21"/>
              </w:rPr>
              <w:t>【独家】</w:t>
            </w:r>
            <w:r>
              <w:rPr>
                <w:rFonts w:hint="eastAsia" w:ascii="微软雅黑" w:hAnsi="微软雅黑" w:eastAsia="微软雅黑" w:cs="Arial"/>
                <w:b/>
                <w:color w:val="000000"/>
                <w:szCs w:val="21"/>
              </w:rPr>
              <w:t>菲德烈堡皇家花园（Frederiksberg）</w:t>
            </w:r>
            <w:r>
              <w:rPr>
                <w:rFonts w:hint="eastAsia" w:ascii="微软雅黑" w:hAnsi="微软雅黑" w:eastAsia="微软雅黑" w:cs="Arial"/>
                <w:b/>
                <w:color w:val="F53A95"/>
                <w:szCs w:val="21"/>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身临其中，方能领略旷世奇园的浑然天成之作。绿草如茵，小桥流水，很多具有中国风的小建筑，偶然还能看到天鹅，野鸭等，在那里人与动物几乎是零距离接触，能够让你找回重归自然的感觉。公园里的另一道风景，就是“奶嘴树”。这是丹麦父母的一个习惯，当小孩到了断奶的时候，就会把孩子用过的奶嘴挂到树上，让小孩够不到，这样就可以成功断奶，久而久之就形成了亮丽的风景线！</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cs="Arial"/>
                <w:szCs w:val="21"/>
              </w:rPr>
              <w:t>“</w:t>
            </w:r>
            <w:r>
              <w:rPr>
                <w:rFonts w:hint="eastAsia" w:ascii="微软雅黑" w:hAnsi="微软雅黑" w:eastAsia="微软雅黑" w:cs="Arial"/>
                <w:b/>
                <w:szCs w:val="21"/>
              </w:rPr>
              <w:t>美人鱼雕像”</w:t>
            </w:r>
            <w:r>
              <w:rPr>
                <w:rFonts w:hint="eastAsia" w:ascii="微软雅黑" w:hAnsi="微软雅黑" w:eastAsia="微软雅黑" w:cs="Arial"/>
                <w:szCs w:val="21"/>
              </w:rPr>
              <w:t>让人不禁联想起安徒生笔下那流传百世的悲剧童话故事；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吉菲昂喷泉，</w:t>
            </w:r>
            <w:r>
              <w:rPr>
                <w:rFonts w:hint="eastAsia" w:ascii="微软雅黑" w:hAnsi="微软雅黑" w:eastAsia="微软雅黑"/>
                <w:szCs w:val="21"/>
              </w:rPr>
              <w:t>建于</w:t>
            </w:r>
            <w:r>
              <w:rPr>
                <w:rFonts w:ascii="微软雅黑" w:hAnsi="微软雅黑" w:eastAsia="微软雅黑"/>
                <w:szCs w:val="21"/>
              </w:rPr>
              <w:t>1908</w:t>
            </w:r>
            <w:r>
              <w:rPr>
                <w:rFonts w:hint="eastAsia" w:ascii="微软雅黑" w:hAnsi="微软雅黑" w:eastAsia="微软雅黑"/>
                <w:szCs w:val="21"/>
              </w:rPr>
              <w:t>年的一组雕塑群，为嘉士伯捐助。表现了有关哥本哈根所在的西兰岛形成的神话故事。</w:t>
            </w:r>
          </w:p>
          <w:p>
            <w:pPr>
              <w:pStyle w:val="16"/>
              <w:numPr>
                <w:ilvl w:val="0"/>
                <w:numId w:val="2"/>
              </w:numPr>
              <w:spacing w:line="340" w:lineRule="exact"/>
              <w:ind w:firstLineChars="0"/>
              <w:rPr>
                <w:rFonts w:ascii="微软雅黑" w:hAnsi="微软雅黑" w:eastAsia="微软雅黑"/>
                <w:b/>
                <w:szCs w:val="21"/>
              </w:rPr>
            </w:pPr>
            <w:r>
              <w:rPr>
                <w:rFonts w:hint="eastAsia" w:ascii="微软雅黑" w:hAnsi="微软雅黑" w:eastAsia="微软雅黑"/>
                <w:b/>
                <w:szCs w:val="21"/>
              </w:rPr>
              <w:t>市政厅广场、市政厅大厦、国王新广场、阿美琳堡宫（外观），建筑融合丹麦和意大利建筑风格</w:t>
            </w:r>
          </w:p>
          <w:p>
            <w:pPr>
              <w:pStyle w:val="16"/>
              <w:numPr>
                <w:ilvl w:val="0"/>
                <w:numId w:val="2"/>
              </w:numPr>
              <w:spacing w:line="340" w:lineRule="exact"/>
              <w:ind w:firstLineChars="0"/>
              <w:rPr>
                <w:b/>
                <w:bCs/>
              </w:rPr>
            </w:pPr>
            <w:r>
              <w:rPr>
                <w:rFonts w:hint="eastAsia" w:ascii="微软雅黑" w:hAnsi="微软雅黑" w:eastAsia="微软雅黑"/>
                <w:b/>
                <w:szCs w:val="21"/>
              </w:rPr>
              <w:t>丹麦宪法之父克里斯蒂安十世国王雕像,</w:t>
            </w:r>
            <w:r>
              <w:rPr>
                <w:rFonts w:hint="eastAsia" w:ascii="微软雅黑" w:hAnsi="微软雅黑" w:eastAsia="微软雅黑"/>
                <w:szCs w:val="21"/>
              </w:rPr>
              <w:t>他不但是丹麦的国王，同时也是冰岛王国唯一一名国王。丹麦克朗上也铸有他的头像。</w:t>
            </w:r>
          </w:p>
          <w:p>
            <w:pPr>
              <w:numPr>
                <w:ilvl w:val="0"/>
                <w:numId w:val="3"/>
              </w:numPr>
              <w:spacing w:line="0" w:lineRule="atLeast"/>
              <w:jc w:val="left"/>
            </w:pPr>
            <w:r>
              <w:rPr>
                <w:rFonts w:hint="eastAsia" w:ascii="微软雅黑" w:hAnsi="微软雅黑" w:eastAsia="微软雅黑"/>
                <w:b/>
                <w:szCs w:val="21"/>
              </w:rPr>
              <w:t>新港码头</w:t>
            </w:r>
            <w:r>
              <w:rPr>
                <w:rFonts w:hint="eastAsia" w:ascii="微软雅黑" w:hAnsi="微软雅黑" w:eastAsia="微软雅黑"/>
                <w:szCs w:val="21"/>
              </w:rPr>
              <w:t>，虽然叫新码头，实际上已经有</w:t>
            </w:r>
            <w:r>
              <w:rPr>
                <w:rFonts w:ascii="微软雅黑" w:hAnsi="微软雅黑" w:eastAsia="微软雅黑"/>
                <w:szCs w:val="21"/>
              </w:rPr>
              <w:t>330</w:t>
            </w:r>
            <w:r>
              <w:rPr>
                <w:rFonts w:hint="eastAsia" w:ascii="微软雅黑" w:hAnsi="微软雅黑" w:eastAsia="微软雅黑"/>
                <w:szCs w:val="21"/>
              </w:rPr>
              <w:t>多年历史的古运河道。当时为了使船载的货物直抵国王新广场而开凿。如今码头运河岸边五颜六色的房子，保留了原有的风貌，曾吸引无数名人在此居住过。如金成为哥本哈根一道独特的风景，加上岸边热闹的餐馆、酒吧和咖啡馆，热闹非凡。</w:t>
            </w:r>
          </w:p>
          <w:p>
            <w:pPr>
              <w:numPr>
                <w:ilvl w:val="0"/>
                <w:numId w:val="1"/>
              </w:numPr>
              <w:spacing w:line="0" w:lineRule="atLeast"/>
              <w:jc w:val="left"/>
              <w:rPr>
                <w:rFonts w:ascii="宋体" w:hAnsi="宋体"/>
                <w:bCs/>
                <w:color w:val="404040"/>
                <w:szCs w:val="21"/>
              </w:rPr>
            </w:pPr>
            <w:r>
              <w:rPr>
                <w:rFonts w:hint="eastAsia" w:ascii="微软雅黑" w:hAnsi="微软雅黑" w:eastAsia="微软雅黑"/>
                <w:szCs w:val="21"/>
              </w:rPr>
              <w:t>游览结束后乘车前往瑞典第三大城市—马尔默。观看世界建筑奇迹</w:t>
            </w:r>
            <w:r>
              <w:rPr>
                <w:rFonts w:hint="eastAsia" w:ascii="微软雅黑" w:hAnsi="微软雅黑" w:eastAsia="微软雅黑"/>
                <w:b/>
                <w:szCs w:val="21"/>
              </w:rPr>
              <w:t>旋转大楼</w:t>
            </w:r>
            <w:r>
              <w:rPr>
                <w:rFonts w:hint="eastAsia" w:ascii="微软雅黑" w:hAnsi="微软雅黑" w:eastAsia="微软雅黑"/>
                <w:szCs w:val="21"/>
              </w:rPr>
              <w:t>，在海边木栈道眺望</w:t>
            </w:r>
            <w:r>
              <w:rPr>
                <w:rFonts w:hint="eastAsia" w:ascii="微软雅黑" w:hAnsi="微软雅黑" w:eastAsia="微软雅黑"/>
                <w:b/>
                <w:szCs w:val="21"/>
              </w:rPr>
              <w:t>厄勒海峡大桥</w:t>
            </w:r>
            <w:r>
              <w:rPr>
                <w:rFonts w:hint="eastAsia" w:ascii="微软雅黑" w:hAnsi="微软雅黑" w:eastAsia="微软雅黑"/>
                <w:szCs w:val="21"/>
              </w:rPr>
              <w:t>，欣赏世界级人居建筑展览。 </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szCs w:val="21"/>
              </w:rPr>
            </w:pPr>
            <w:r>
              <w:rPr>
                <w:rFonts w:hint="eastAsia" w:ascii="宋体" w:hAnsi="宋体"/>
                <w:szCs w:val="21"/>
              </w:rPr>
              <w:t>用餐：</w:t>
            </w:r>
            <w:r>
              <w:rPr>
                <w:rFonts w:ascii="宋体" w:hAnsi="宋体"/>
                <w:szCs w:val="21"/>
              </w:rPr>
              <w:t xml:space="preserve"> </w:t>
            </w:r>
            <w:r>
              <w:rPr>
                <w:rFonts w:hint="eastAsia" w:ascii="宋体" w:hAnsi="宋体"/>
                <w:szCs w:val="21"/>
              </w:rPr>
              <w:t>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住宿：马尔默</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3：6月11日/7 月09日 </w:t>
            </w:r>
            <w:r>
              <w:rPr>
                <w:rFonts w:hint="eastAsia" w:ascii="宋体" w:hAnsi="宋体"/>
                <w:b/>
                <w:bCs/>
                <w:color w:val="0070C0"/>
                <w:szCs w:val="21"/>
              </w:rPr>
              <w:t>马尔默</w:t>
            </w:r>
            <w:r>
              <w:rPr>
                <w:rFonts w:ascii="宋体" w:hAnsi="宋体"/>
                <w:b/>
                <w:color w:val="0070C0"/>
                <w:szCs w:val="21"/>
              </w:rPr>
              <w:drawing>
                <wp:inline distT="0" distB="0" distL="0" distR="0">
                  <wp:extent cx="190500" cy="190500"/>
                  <wp:effectExtent l="0" t="0" r="0" b="0"/>
                  <wp:docPr id="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哥德堡</w:t>
            </w:r>
            <w:r>
              <w:rPr>
                <w:rFonts w:ascii="宋体" w:hAnsi="宋体"/>
                <w:b/>
                <w:color w:val="0070C0"/>
                <w:szCs w:val="21"/>
              </w:rPr>
              <w:drawing>
                <wp:inline distT="0" distB="0" distL="0" distR="0">
                  <wp:extent cx="190500" cy="190500"/>
                  <wp:effectExtent l="0" t="0" r="0" b="0"/>
                  <wp:docPr id="21"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416"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早餐后，乘车前往瑞典第二大城市---哥德堡。哥德堡是瑞典西南部海岸著名港口城市。位于卡特加特海峡，约塔运河畔，与丹麦北端隔海相望，是一座风光秀丽的海港城。在它方圆300公里以内是北欧三国工业最发达的地区，是北欧的工业中心。</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rPr>
              <w:t>抵达后游览哥德堡</w:t>
            </w:r>
            <w:r>
              <w:rPr>
                <w:rFonts w:hint="eastAsia" w:ascii="微软雅黑" w:hAnsi="微软雅黑" w:eastAsia="微软雅黑" w:cs="Arial"/>
                <w:b/>
                <w:color w:val="000000"/>
                <w:szCs w:val="20"/>
              </w:rPr>
              <w:t>市政厅广场</w:t>
            </w:r>
            <w:r>
              <w:rPr>
                <w:rFonts w:hint="eastAsia" w:ascii="微软雅黑" w:hAnsi="微软雅黑" w:eastAsia="微软雅黑" w:cs="Arial"/>
                <w:color w:val="000000"/>
                <w:szCs w:val="20"/>
              </w:rPr>
              <w:t>，也叫古斯塔夫阿道夫广场，是哥德堡的市中心广场，广场中间竖立着哥德堡城的创建者——瑞典国王古斯塔夫阿道夫二世的雕像。后游览</w:t>
            </w:r>
            <w:r>
              <w:rPr>
                <w:rFonts w:hint="eastAsia" w:ascii="微软雅黑" w:hAnsi="微软雅黑" w:eastAsia="微软雅黑" w:cs="Arial"/>
                <w:b/>
                <w:color w:val="000000"/>
                <w:szCs w:val="20"/>
              </w:rPr>
              <w:t>哥德堡海滨、哥德堡大教堂、囯王广场等景点</w:t>
            </w:r>
          </w:p>
          <w:p>
            <w:pPr>
              <w:numPr>
                <w:ilvl w:val="0"/>
                <w:numId w:val="4"/>
              </w:numPr>
              <w:spacing w:line="340" w:lineRule="exact"/>
              <w:rPr>
                <w:rFonts w:ascii="宋体" w:hAnsi="宋体"/>
                <w:bCs/>
                <w:color w:val="404040"/>
                <w:szCs w:val="21"/>
              </w:rPr>
            </w:pPr>
            <w:r>
              <w:rPr>
                <w:rFonts w:ascii="微软雅黑" w:hAnsi="微软雅黑" w:eastAsia="微软雅黑" w:cs="Arial"/>
                <w:color w:val="000000"/>
                <w:szCs w:val="20"/>
              </w:rPr>
              <w:t>前往挪威首都</w:t>
            </w:r>
            <w:r>
              <w:rPr>
                <w:rFonts w:hint="eastAsia" w:ascii="微软雅黑" w:hAnsi="微软雅黑" w:eastAsia="微软雅黑" w:cs="Arial"/>
                <w:color w:val="000000"/>
                <w:szCs w:val="20"/>
              </w:rPr>
              <w:t>——</w:t>
            </w:r>
            <w:r>
              <w:rPr>
                <w:rFonts w:ascii="微软雅黑" w:hAnsi="微软雅黑" w:eastAsia="微软雅黑" w:cs="Arial"/>
                <w:color w:val="000000"/>
                <w:szCs w:val="20"/>
              </w:rPr>
              <w:t>奥斯陆</w:t>
            </w:r>
            <w:r>
              <w:rPr>
                <w:rFonts w:hint="eastAsia" w:ascii="微软雅黑" w:hAnsi="微软雅黑" w:eastAsia="微软雅黑" w:cs="Arial"/>
                <w:color w:val="000000"/>
                <w:szCs w:val="20"/>
              </w:rPr>
              <w:t>，</w:t>
            </w:r>
            <w:r>
              <w:rPr>
                <w:rFonts w:ascii="微软雅黑" w:hAnsi="微软雅黑" w:eastAsia="微软雅黑" w:cs="Arial"/>
                <w:color w:val="000000"/>
                <w:szCs w:val="20"/>
              </w:rPr>
              <w:t>位于国土南部，坐落在奥斯陆峡湾北端的山丘上，面对大海，背靠山峦，城市布局整齐，风格独特，环境幽雅，风景迷人。</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szCs w:val="21"/>
              </w:rPr>
            </w:pPr>
            <w:r>
              <w:rPr>
                <w:rFonts w:hint="eastAsia" w:ascii="宋体" w:hAnsi="宋体"/>
                <w:szCs w:val="21"/>
              </w:rPr>
              <w:t>用餐：早、午、晚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4：6月12日/ 7 月10 日  奥</w:t>
            </w:r>
            <w:r>
              <w:rPr>
                <w:rFonts w:hint="eastAsia" w:ascii="宋体" w:hAnsi="宋体"/>
                <w:b/>
                <w:bCs/>
                <w:color w:val="0070C0"/>
                <w:szCs w:val="21"/>
              </w:rPr>
              <w:t>斯陆</w:t>
            </w:r>
            <w:r>
              <w:rPr>
                <w:rFonts w:ascii="宋体" w:hAnsi="宋体"/>
                <w:b/>
                <w:color w:val="0070C0"/>
                <w:szCs w:val="21"/>
              </w:rPr>
              <w:drawing>
                <wp:inline distT="0" distB="0" distL="0" distR="0">
                  <wp:extent cx="190500" cy="190500"/>
                  <wp:effectExtent l="0" t="0" r="0" b="0"/>
                  <wp:docPr id="13" name="图片 15"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弗洛姆</w:t>
            </w:r>
            <w:r>
              <w:rPr>
                <w:rFonts w:hint="eastAsia" w:ascii="宋体" w:hAnsi="宋体"/>
                <w:b/>
                <w:color w:val="0070C0"/>
                <w:szCs w:val="21"/>
              </w:rPr>
              <w:t>（</w:t>
            </w:r>
            <w:r>
              <w:rPr>
                <w:rFonts w:hint="eastAsia" w:ascii="宋体" w:hAnsi="宋体"/>
                <w:b/>
                <w:bCs/>
                <w:color w:val="0070C0"/>
                <w:szCs w:val="21"/>
              </w:rPr>
              <w:t>330KM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4" name="图片 14"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松恩峡湾</w:t>
            </w:r>
            <w:r>
              <w:rPr>
                <w:rFonts w:hint="eastAsia" w:ascii="宋体" w:hAnsi="宋体"/>
                <w:b/>
                <w:bCs/>
                <w:color w:val="0070C0"/>
                <w:szCs w:val="21"/>
              </w:rPr>
              <w:t>（120KM）</w:t>
            </w:r>
            <w:r>
              <w:rPr>
                <w:rFonts w:ascii="宋体" w:hAnsi="宋体"/>
                <w:b/>
                <w:color w:val="0070C0"/>
                <w:szCs w:val="21"/>
              </w:rPr>
              <w:drawing>
                <wp:inline distT="0" distB="0" distL="0" distR="0">
                  <wp:extent cx="190500" cy="190500"/>
                  <wp:effectExtent l="0" t="0" r="0" b="0"/>
                  <wp:docPr id="15" name="图片 1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峡湾特色小镇</w:t>
            </w:r>
          </w:p>
        </w:tc>
      </w:tr>
      <w:tr>
        <w:tblPrEx>
          <w:tblLayout w:type="fixed"/>
          <w:tblCellMar>
            <w:top w:w="0" w:type="dxa"/>
            <w:left w:w="108" w:type="dxa"/>
            <w:bottom w:w="0" w:type="dxa"/>
            <w:right w:w="108" w:type="dxa"/>
          </w:tblCellMar>
        </w:tblPrEx>
        <w:trPr>
          <w:trHeight w:val="54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cs="Arial"/>
                <w:color w:val="000000"/>
                <w:szCs w:val="20"/>
              </w:rPr>
            </w:pPr>
            <w:r>
              <w:rPr>
                <w:rFonts w:hint="eastAsia" w:ascii="微软雅黑" w:hAnsi="微软雅黑" w:eastAsia="微软雅黑" w:cs="Arial"/>
                <w:color w:val="000000"/>
                <w:szCs w:val="20"/>
              </w:rPr>
              <w:t>酒店</w:t>
            </w:r>
            <w:r>
              <w:rPr>
                <w:rFonts w:ascii="微软雅黑" w:hAnsi="微软雅黑" w:eastAsia="微软雅黑" w:cs="Arial"/>
                <w:color w:val="000000"/>
                <w:szCs w:val="20"/>
              </w:rPr>
              <w:t>早餐后，</w:t>
            </w:r>
            <w:r>
              <w:rPr>
                <w:rFonts w:hint="eastAsia" w:ascii="微软雅黑" w:hAnsi="微软雅黑" w:eastAsia="微软雅黑" w:cs="Arial"/>
                <w:color w:val="000000"/>
                <w:szCs w:val="20"/>
              </w:rPr>
              <w:t>乘车前往挪威世界级著名景点-</w:t>
            </w:r>
            <w:r>
              <w:rPr>
                <w:rFonts w:hint="eastAsia" w:ascii="微软雅黑" w:hAnsi="微软雅黑" w:eastAsia="微软雅黑" w:cs="Arial"/>
                <w:b/>
                <w:color w:val="000000"/>
                <w:szCs w:val="20"/>
              </w:rPr>
              <w:t>松恩峡湾地区</w:t>
            </w:r>
            <w:r>
              <w:rPr>
                <w:rFonts w:hint="eastAsia" w:ascii="微软雅黑" w:hAnsi="微软雅黑" w:eastAsia="微软雅黑" w:cs="Arial"/>
                <w:color w:val="000000"/>
                <w:szCs w:val="20"/>
              </w:rPr>
              <w:t>。晚上入住峡湾小镇特色酒店，并于酒店内享用晚餐。</w:t>
            </w:r>
          </w:p>
          <w:p>
            <w:pPr>
              <w:numPr>
                <w:ilvl w:val="0"/>
                <w:numId w:val="5"/>
              </w:numPr>
              <w:spacing w:line="340" w:lineRule="exact"/>
              <w:rPr>
                <w:rFonts w:ascii="微软雅黑" w:hAnsi="微软雅黑" w:eastAsia="微软雅黑"/>
                <w:b/>
                <w:szCs w:val="20"/>
              </w:rPr>
            </w:pPr>
            <w:r>
              <w:rPr>
                <w:rFonts w:ascii="微软雅黑" w:hAnsi="微软雅黑" w:eastAsia="微软雅黑" w:cs="Arial"/>
                <w:b/>
                <w:color w:val="000000"/>
                <w:szCs w:val="20"/>
              </w:rPr>
              <w:t>松恩峡湾</w:t>
            </w:r>
            <w:r>
              <w:rPr>
                <w:rFonts w:hint="eastAsia" w:ascii="微软雅黑" w:hAnsi="微软雅黑" w:eastAsia="微软雅黑" w:cs="Arial"/>
                <w:b/>
                <w:color w:val="000000"/>
                <w:szCs w:val="20"/>
              </w:rPr>
              <w:t>，</w:t>
            </w:r>
            <w:r>
              <w:rPr>
                <w:rFonts w:ascii="微软雅黑" w:hAnsi="微软雅黑" w:eastAsia="微软雅黑" w:cs="Arial"/>
                <w:color w:val="000000"/>
                <w:szCs w:val="20"/>
              </w:rPr>
              <w:t>是挪威最大的峡湾，也是世界上最长、最深的峡湾。峡湾的两岸风光分布很丰富呐，有垂直陡峭的山坡崖壁，平坦的地区分布着可爱的小镇和农田，可以说一路上的自然风光让你目不暇接</w:t>
            </w:r>
            <w:r>
              <w:rPr>
                <w:rFonts w:hint="eastAsia" w:ascii="微软雅黑" w:hAnsi="微软雅黑" w:eastAsia="微软雅黑" w:cs="Arial"/>
                <w:color w:val="000000"/>
                <w:szCs w:val="20"/>
              </w:rPr>
              <w:t xml:space="preserve">。 </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b/>
                <w:color w:val="000000"/>
                <w:szCs w:val="20"/>
                <w:shd w:val="clear" w:color="auto" w:fill="FFFFFF"/>
              </w:rPr>
              <w:t>弗洛姆，</w:t>
            </w:r>
            <w:r>
              <w:rPr>
                <w:rFonts w:ascii="微软雅黑" w:hAnsi="微软雅黑" w:eastAsia="微软雅黑" w:cs="Arial"/>
                <w:color w:val="000000"/>
                <w:szCs w:val="20"/>
                <w:shd w:val="clear" w:color="auto" w:fill="FFFFFF"/>
              </w:rPr>
              <w:t>松恩峡湾的最佳起点</w:t>
            </w:r>
            <w:r>
              <w:rPr>
                <w:rFonts w:hint="eastAsia" w:ascii="微软雅黑" w:hAnsi="微软雅黑" w:eastAsia="微软雅黑" w:cs="Arial"/>
                <w:color w:val="000000"/>
                <w:szCs w:val="20"/>
                <w:shd w:val="clear" w:color="auto" w:fill="FFFFFF"/>
              </w:rPr>
              <w:t>。</w:t>
            </w:r>
            <w:r>
              <w:rPr>
                <w:rFonts w:ascii="微软雅黑" w:hAnsi="微软雅黑" w:eastAsia="微软雅黑" w:cs="Arial"/>
                <w:color w:val="000000"/>
                <w:szCs w:val="20"/>
                <w:shd w:val="clear" w:color="auto" w:fill="FFFFFF"/>
              </w:rPr>
              <w:t>挪威语意为“险峻山中的小平原”，</w:t>
            </w:r>
            <w:r>
              <w:rPr>
                <w:rFonts w:hint="eastAsia" w:ascii="微软雅黑" w:hAnsi="微软雅黑" w:eastAsia="微软雅黑" w:cs="Arial"/>
                <w:color w:val="000000"/>
                <w:szCs w:val="20"/>
                <w:shd w:val="clear" w:color="auto" w:fill="FFFFFF"/>
              </w:rPr>
              <w:t>这座峡湾小镇</w:t>
            </w:r>
            <w:r>
              <w:rPr>
                <w:rFonts w:ascii="微软雅黑" w:hAnsi="微软雅黑" w:eastAsia="微软雅黑" w:cs="Arial"/>
                <w:color w:val="000000"/>
                <w:szCs w:val="20"/>
                <w:shd w:val="clear" w:color="auto" w:fill="FFFFFF"/>
              </w:rPr>
              <w:t>周边被群山环绕，果园和房舍交错分布，景色十分优美。</w:t>
            </w:r>
            <w:r>
              <w:rPr>
                <w:rFonts w:hint="eastAsia" w:ascii="微软雅黑" w:hAnsi="微软雅黑" w:eastAsia="微软雅黑" w:cs="Arial"/>
                <w:color w:val="000000"/>
                <w:szCs w:val="20"/>
                <w:shd w:val="clear" w:color="auto" w:fill="FFFFFF"/>
              </w:rPr>
              <w:t>这里</w:t>
            </w:r>
            <w:r>
              <w:rPr>
                <w:rFonts w:ascii="微软雅黑" w:hAnsi="微软雅黑" w:eastAsia="微软雅黑" w:cs="Arial"/>
                <w:color w:val="000000"/>
                <w:szCs w:val="20"/>
                <w:shd w:val="clear" w:color="auto" w:fill="FFFFFF"/>
              </w:rPr>
              <w:t>是松恩峡湾周边唯一通</w:t>
            </w:r>
            <w:r>
              <w:rPr>
                <w:rStyle w:val="10"/>
                <w:rFonts w:ascii="微软雅黑" w:hAnsi="微软雅黑" w:eastAsia="微软雅黑" w:cs="Arial"/>
                <w:color w:val="000000"/>
                <w:szCs w:val="20"/>
                <w:shd w:val="clear" w:color="auto" w:fill="FFFFFF"/>
              </w:rPr>
              <w:t>火车</w:t>
            </w:r>
            <w:r>
              <w:rPr>
                <w:rFonts w:ascii="微软雅黑" w:hAnsi="微软雅黑" w:eastAsia="微软雅黑" w:cs="Arial"/>
                <w:color w:val="000000"/>
                <w:szCs w:val="20"/>
                <w:shd w:val="clear" w:color="auto" w:fill="FFFFFF"/>
              </w:rPr>
              <w:t>的地方</w:t>
            </w:r>
            <w:r>
              <w:rPr>
                <w:rFonts w:hint="eastAsia" w:ascii="微软雅黑" w:hAnsi="微软雅黑" w:eastAsia="微软雅黑" w:cs="Arial"/>
                <w:color w:val="000000"/>
                <w:szCs w:val="20"/>
                <w:shd w:val="clear" w:color="auto" w:fill="FFFFFF"/>
              </w:rPr>
              <w:t>。</w:t>
            </w:r>
          </w:p>
          <w:p>
            <w:pPr>
              <w:numPr>
                <w:ilvl w:val="0"/>
                <w:numId w:val="4"/>
              </w:numPr>
              <w:spacing w:line="340" w:lineRule="exact"/>
              <w:rPr>
                <w:rFonts w:ascii="微软雅黑" w:hAnsi="微软雅黑" w:eastAsia="微软雅黑"/>
                <w:b/>
                <w:szCs w:val="20"/>
              </w:rPr>
            </w:pPr>
            <w:r>
              <w:rPr>
                <w:rFonts w:hint="eastAsia" w:ascii="微软雅黑" w:hAnsi="微软雅黑" w:eastAsia="微软雅黑" w:cs="Arial"/>
                <w:color w:val="000000"/>
                <w:szCs w:val="20"/>
                <w:shd w:val="clear" w:color="auto" w:fill="FFFFFF"/>
              </w:rPr>
              <w:t>建议游客自费</w:t>
            </w:r>
            <w:r>
              <w:rPr>
                <w:rFonts w:ascii="微软雅黑" w:hAnsi="微软雅黑" w:eastAsia="微软雅黑" w:cs="Arial"/>
                <w:color w:val="000000"/>
                <w:szCs w:val="20"/>
                <w:shd w:val="clear" w:color="auto" w:fill="FFFFFF"/>
              </w:rPr>
              <w:t>乘坐</w:t>
            </w:r>
            <w:r>
              <w:rPr>
                <w:rFonts w:hint="eastAsia" w:ascii="微软雅黑" w:hAnsi="微软雅黑" w:eastAsia="微软雅黑" w:cs="Arial"/>
                <w:b/>
                <w:color w:val="000000"/>
                <w:szCs w:val="20"/>
                <w:shd w:val="clear" w:color="auto" w:fill="FFFFFF"/>
              </w:rPr>
              <w:t>峡湾观光小</w:t>
            </w:r>
            <w:r>
              <w:rPr>
                <w:rFonts w:ascii="微软雅黑" w:hAnsi="微软雅黑" w:eastAsia="微软雅黑" w:cs="Arial"/>
                <w:b/>
                <w:color w:val="000000"/>
                <w:szCs w:val="20"/>
                <w:shd w:val="clear" w:color="auto" w:fill="FFFFFF"/>
              </w:rPr>
              <w:t>火车</w:t>
            </w:r>
            <w:r>
              <w:rPr>
                <w:rFonts w:ascii="微软雅黑" w:hAnsi="微软雅黑" w:eastAsia="微软雅黑" w:cs="Arial"/>
                <w:color w:val="000000"/>
                <w:szCs w:val="20"/>
                <w:shd w:val="clear" w:color="auto" w:fill="FFFFFF"/>
              </w:rPr>
              <w:t>海拔相差865米高的弗洛姆铁路一览浓缩了松恩峡湾的精髓，透过列车车窗，你可以欣赏到山涧小溪，</w:t>
            </w:r>
            <w:r>
              <w:rPr>
                <w:rFonts w:hint="eastAsia" w:ascii="微软雅黑" w:hAnsi="微软雅黑" w:eastAsia="微软雅黑" w:cs="Arial"/>
                <w:color w:val="000000"/>
                <w:szCs w:val="20"/>
                <w:shd w:val="clear" w:color="auto" w:fill="FFFFFF"/>
              </w:rPr>
              <w:t>瀑布，</w:t>
            </w:r>
            <w:r>
              <w:rPr>
                <w:rFonts w:ascii="微软雅黑" w:hAnsi="微软雅黑" w:eastAsia="微软雅黑" w:cs="Arial"/>
                <w:color w:val="000000"/>
                <w:szCs w:val="20"/>
                <w:shd w:val="clear" w:color="auto" w:fill="FFFFFF"/>
              </w:rPr>
              <w:t>绝壁，奇景叠出。</w:t>
            </w:r>
          </w:p>
          <w:p>
            <w:pPr>
              <w:numPr>
                <w:ilvl w:val="0"/>
                <w:numId w:val="4"/>
              </w:numPr>
              <w:spacing w:line="340" w:lineRule="exact"/>
              <w:rPr>
                <w:rFonts w:ascii="宋体" w:hAnsi="宋体"/>
                <w:bCs/>
                <w:color w:val="404040"/>
                <w:szCs w:val="21"/>
              </w:rPr>
            </w:pPr>
            <w:r>
              <w:rPr>
                <w:rFonts w:hint="eastAsia" w:ascii="微软雅黑" w:hAnsi="微软雅黑" w:eastAsia="微软雅黑" w:cs="Arial"/>
                <w:color w:val="000000"/>
                <w:szCs w:val="20"/>
                <w:shd w:val="clear" w:color="auto" w:fill="FFFFFF"/>
              </w:rPr>
              <w:t>亦或建议游客在此自费</w:t>
            </w:r>
            <w:r>
              <w:rPr>
                <w:rFonts w:ascii="微软雅黑" w:hAnsi="微软雅黑" w:eastAsia="微软雅黑" w:cs="Arial"/>
                <w:color w:val="000000"/>
                <w:szCs w:val="20"/>
                <w:shd w:val="clear" w:color="auto" w:fill="FFFFFF"/>
              </w:rPr>
              <w:t>乘坐</w:t>
            </w:r>
            <w:r>
              <w:rPr>
                <w:rFonts w:ascii="微软雅黑" w:hAnsi="微软雅黑" w:eastAsia="微软雅黑" w:cs="Arial"/>
                <w:b/>
                <w:color w:val="000000"/>
                <w:szCs w:val="20"/>
                <w:shd w:val="clear" w:color="auto" w:fill="FFFFFF"/>
              </w:rPr>
              <w:t>轮渡或</w:t>
            </w:r>
            <w:r>
              <w:rPr>
                <w:rFonts w:hint="eastAsia" w:ascii="微软雅黑" w:hAnsi="微软雅黑" w:eastAsia="微软雅黑" w:cs="Arial"/>
                <w:b/>
                <w:color w:val="000000"/>
                <w:szCs w:val="20"/>
                <w:shd w:val="clear" w:color="auto" w:fill="FFFFFF"/>
              </w:rPr>
              <w:t>游船来</w:t>
            </w:r>
            <w:r>
              <w:rPr>
                <w:rFonts w:ascii="微软雅黑" w:hAnsi="微软雅黑" w:eastAsia="微软雅黑" w:cs="Arial"/>
                <w:color w:val="000000"/>
                <w:szCs w:val="20"/>
                <w:shd w:val="clear" w:color="auto" w:fill="FFFFFF"/>
              </w:rPr>
              <w:t>游览峡湾</w:t>
            </w:r>
            <w:r>
              <w:rPr>
                <w:rFonts w:hint="eastAsia" w:ascii="微软雅黑" w:hAnsi="微软雅黑" w:eastAsia="微软雅黑" w:cs="Arial"/>
                <w:color w:val="000000"/>
                <w:szCs w:val="20"/>
                <w:shd w:val="clear" w:color="auto" w:fill="FFFFFF"/>
              </w:rPr>
              <w:t>你会看到两岸的俊美群山、原生态的山中小村和山坡农场中觅食的山羊。运气好的话，乘船时还可能看到野生海豹。</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E36C0A"/>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w:t>
            </w:r>
            <w:r>
              <w:rPr>
                <w:rFonts w:ascii="宋体" w:hAnsi="宋体"/>
                <w:color w:val="404040"/>
                <w:szCs w:val="21"/>
              </w:rPr>
              <w:t xml:space="preserve"> </w:t>
            </w:r>
            <w:r>
              <w:rPr>
                <w:rFonts w:hint="eastAsia" w:ascii="宋体" w:hAnsi="宋体"/>
                <w:color w:val="404040"/>
                <w:szCs w:val="21"/>
              </w:rPr>
              <w:t>峡湾小镇</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 xml:space="preserve">DAY 5：6月13日/7 月 11日  </w:t>
            </w:r>
            <w:r>
              <w:rPr>
                <w:rFonts w:hint="eastAsia" w:ascii="宋体" w:hAnsi="宋体"/>
                <w:b/>
                <w:bCs/>
                <w:color w:val="0070C0"/>
                <w:szCs w:val="21"/>
              </w:rPr>
              <w:t>峡湾特色小镇</w:t>
            </w:r>
            <w:r>
              <w:rPr>
                <w:rFonts w:ascii="宋体" w:hAnsi="宋体"/>
                <w:b/>
                <w:color w:val="0070C0"/>
                <w:szCs w:val="21"/>
              </w:rPr>
              <w:drawing>
                <wp:inline distT="0" distB="0" distL="0" distR="0">
                  <wp:extent cx="190500" cy="190500"/>
                  <wp:effectExtent l="0" t="0" r="0" b="0"/>
                  <wp:docPr id="11" name="图片 12"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bCs/>
                <w:color w:val="0070C0"/>
                <w:szCs w:val="21"/>
              </w:rPr>
              <w:t>哈当厄尔峡湾</w:t>
            </w:r>
            <w:r>
              <w:rPr>
                <w:rFonts w:hint="eastAsia" w:ascii="宋体" w:hAnsi="宋体"/>
                <w:b/>
                <w:color w:val="0070C0"/>
                <w:szCs w:val="21"/>
              </w:rPr>
              <w:t>（</w:t>
            </w:r>
            <w:r>
              <w:rPr>
                <w:rFonts w:hint="eastAsia" w:ascii="宋体" w:hAnsi="宋体"/>
                <w:b/>
                <w:bCs/>
                <w:color w:val="0070C0"/>
                <w:szCs w:val="21"/>
              </w:rPr>
              <w:t>220KM</w:t>
            </w:r>
            <w:r>
              <w:rPr>
                <w:rFonts w:hint="eastAsia" w:ascii="宋体" w:hAnsi="宋体"/>
                <w:b/>
                <w:color w:val="0070C0"/>
                <w:szCs w:val="21"/>
              </w:rPr>
              <w:t>）</w:t>
            </w:r>
            <w:r>
              <w:rPr>
                <w:rFonts w:ascii="宋体" w:hAnsi="宋体"/>
                <w:b/>
                <w:color w:val="0070C0"/>
                <w:szCs w:val="21"/>
              </w:rPr>
              <w:drawing>
                <wp:inline distT="0" distB="0" distL="0" distR="0">
                  <wp:extent cx="190500" cy="190500"/>
                  <wp:effectExtent l="0" t="0" r="0" b="0"/>
                  <wp:docPr id="12" name="图片 11"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ascii="宋体" w:hAnsi="宋体"/>
                <w:b/>
                <w:bCs/>
                <w:color w:val="0070C0"/>
                <w:szCs w:val="21"/>
              </w:rPr>
              <w:t xml:space="preserve"> </w:t>
            </w:r>
            <w:r>
              <w:rPr>
                <w:rFonts w:hint="eastAsia" w:ascii="宋体" w:hAnsi="宋体"/>
                <w:b/>
                <w:bCs/>
                <w:color w:val="0070C0"/>
                <w:szCs w:val="21"/>
              </w:rPr>
              <w:t>奥斯陆</w:t>
            </w:r>
          </w:p>
        </w:tc>
      </w:tr>
      <w:tr>
        <w:tblPrEx>
          <w:tblLayout w:type="fixed"/>
          <w:tblCellMar>
            <w:top w:w="0" w:type="dxa"/>
            <w:left w:w="108" w:type="dxa"/>
            <w:bottom w:w="0" w:type="dxa"/>
            <w:right w:w="108" w:type="dxa"/>
          </w:tblCellMar>
        </w:tblPrEx>
        <w:trPr>
          <w:trHeight w:val="1048"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4"/>
              </w:numPr>
              <w:spacing w:line="340" w:lineRule="exact"/>
              <w:jc w:val="left"/>
              <w:rPr>
                <w:rFonts w:ascii="微软雅黑" w:hAnsi="微软雅黑" w:eastAsia="微软雅黑" w:cs="Arial"/>
                <w:color w:val="000000"/>
                <w:sz w:val="20"/>
                <w:szCs w:val="20"/>
              </w:rPr>
            </w:pPr>
            <w:r>
              <w:rPr>
                <w:rFonts w:hint="eastAsia" w:ascii="微软雅黑" w:hAnsi="微软雅黑" w:eastAsia="微软雅黑" w:cs="Arial"/>
                <w:color w:val="000000"/>
                <w:sz w:val="20"/>
                <w:szCs w:val="20"/>
              </w:rPr>
              <w:t>早餐后，乘车前往挪威的第二大峡湾--</w:t>
            </w:r>
            <w:r>
              <w:rPr>
                <w:rFonts w:ascii="微软雅黑" w:hAnsi="微软雅黑" w:eastAsia="微软雅黑" w:cs="Arial"/>
                <w:b/>
                <w:color w:val="000000"/>
                <w:sz w:val="20"/>
                <w:szCs w:val="20"/>
              </w:rPr>
              <w:t>哈当厄尔峡湾</w:t>
            </w:r>
            <w:r>
              <w:rPr>
                <w:rFonts w:ascii="微软雅黑" w:hAnsi="微软雅黑" w:eastAsia="微软雅黑" w:cs="Arial"/>
                <w:color w:val="000000"/>
                <w:sz w:val="20"/>
                <w:szCs w:val="20"/>
              </w:rPr>
              <w:t>，</w:t>
            </w:r>
            <w:r>
              <w:rPr>
                <w:rFonts w:hint="eastAsia" w:ascii="微软雅黑" w:hAnsi="微软雅黑" w:eastAsia="微软雅黑" w:cs="Arial"/>
                <w:color w:val="000000"/>
                <w:sz w:val="20"/>
                <w:szCs w:val="20"/>
              </w:rPr>
              <w:t>挪威</w:t>
            </w:r>
            <w:r>
              <w:rPr>
                <w:rFonts w:ascii="微软雅黑" w:hAnsi="微软雅黑" w:eastAsia="微软雅黑" w:cs="Arial"/>
                <w:color w:val="000000"/>
                <w:sz w:val="20"/>
                <w:szCs w:val="20"/>
              </w:rPr>
              <w:t>四大峡湾中最为平缓的一处，全长179公里，</w:t>
            </w:r>
            <w:r>
              <w:rPr>
                <w:rFonts w:hint="eastAsia" w:ascii="微软雅黑" w:hAnsi="微软雅黑" w:eastAsia="微软雅黑" w:cs="Arial"/>
                <w:color w:val="000000"/>
                <w:sz w:val="20"/>
                <w:szCs w:val="20"/>
              </w:rPr>
              <w:t>富</w:t>
            </w:r>
            <w:r>
              <w:rPr>
                <w:rFonts w:ascii="微软雅黑" w:hAnsi="微软雅黑" w:eastAsia="微软雅黑" w:cs="Arial"/>
                <w:color w:val="000000"/>
                <w:sz w:val="20"/>
                <w:szCs w:val="20"/>
              </w:rPr>
              <w:t>有田园般风景的峡湾</w:t>
            </w:r>
            <w:r>
              <w:rPr>
                <w:rFonts w:hint="eastAsia" w:ascii="微软雅黑" w:hAnsi="微软雅黑" w:eastAsia="微软雅黑" w:cs="Arial"/>
                <w:color w:val="000000"/>
                <w:sz w:val="20"/>
                <w:szCs w:val="20"/>
              </w:rPr>
              <w:t>，绵延的山路旁，</w:t>
            </w:r>
            <w:r>
              <w:rPr>
                <w:rFonts w:ascii="微软雅黑" w:hAnsi="微软雅黑" w:eastAsia="微软雅黑" w:cs="Arial"/>
                <w:color w:val="000000"/>
                <w:sz w:val="20"/>
                <w:szCs w:val="20"/>
              </w:rPr>
              <w:t>两岸山坡果树鲜花盛开，缤纷烂漫</w:t>
            </w:r>
            <w:r>
              <w:rPr>
                <w:rFonts w:hint="eastAsia" w:ascii="微软雅黑" w:hAnsi="微软雅黑" w:eastAsia="微软雅黑" w:cs="Arial"/>
                <w:color w:val="000000"/>
                <w:sz w:val="20"/>
                <w:szCs w:val="20"/>
              </w:rPr>
              <w:t>，可沿途欣赏高原风光</w:t>
            </w:r>
            <w:r>
              <w:rPr>
                <w:rFonts w:ascii="微软雅黑" w:hAnsi="微软雅黑" w:eastAsia="微软雅黑" w:cs="Arial"/>
                <w:color w:val="000000"/>
                <w:sz w:val="20"/>
                <w:szCs w:val="20"/>
              </w:rPr>
              <w:t>及形态各异的瀑布！</w:t>
            </w:r>
            <w:r>
              <w:rPr>
                <w:rFonts w:hint="eastAsia" w:ascii="微软雅黑" w:hAnsi="微软雅黑" w:eastAsia="微软雅黑" w:cs="Arial"/>
                <w:color w:val="000000"/>
                <w:sz w:val="20"/>
                <w:szCs w:val="20"/>
              </w:rPr>
              <w:t>抵达奥斯陆晚餐后入住酒店休息</w:t>
            </w:r>
            <w:r>
              <w:rPr>
                <w:rFonts w:hint="eastAsia" w:ascii="微软雅黑" w:hAnsi="微软雅黑" w:eastAsia="微软雅黑"/>
                <w:color w:val="000000"/>
                <w:sz w:val="20"/>
                <w:szCs w:val="20"/>
              </w:rPr>
              <w:t>。</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E36C0A"/>
                <w:sz w:val="20"/>
                <w:szCs w:val="20"/>
              </w:rPr>
              <w:t>（PS.行车过程中极少见到餐厅，午餐敬请自理，谢谢！）</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w:t>
            </w:r>
            <w:r>
              <w:rPr>
                <w:rFonts w:hint="eastAsia" w:ascii="宋体" w:hAnsi="宋体"/>
                <w:szCs w:val="21"/>
              </w:rPr>
              <w:t>早、*、晚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住宿：奥斯陆</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DAY 6：6月14日/7月12日  奥斯陆</w:t>
            </w:r>
            <w:r>
              <w:rPr>
                <w:rFonts w:ascii="宋体" w:hAnsi="宋体"/>
                <w:b/>
                <w:color w:val="0070C0"/>
                <w:szCs w:val="21"/>
              </w:rPr>
              <w:drawing>
                <wp:inline distT="0" distB="0" distL="0" distR="0">
                  <wp:extent cx="190500" cy="190500"/>
                  <wp:effectExtent l="0" t="0" r="0" b="0"/>
                  <wp:docPr id="20"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卡尔斯塔德</w:t>
            </w:r>
          </w:p>
        </w:tc>
      </w:tr>
      <w:tr>
        <w:tblPrEx>
          <w:tblLayout w:type="fixed"/>
          <w:tblCellMar>
            <w:top w:w="0" w:type="dxa"/>
            <w:left w:w="108" w:type="dxa"/>
            <w:bottom w:w="0" w:type="dxa"/>
            <w:right w:w="108" w:type="dxa"/>
          </w:tblCellMar>
        </w:tblPrEx>
        <w:trPr>
          <w:trHeight w:val="665"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ascii="宋体" w:hAnsi="宋体"/>
                <w:b/>
                <w:color w:val="0070C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numPr>
                <w:ilvl w:val="0"/>
                <w:numId w:val="3"/>
              </w:numPr>
              <w:spacing w:line="0" w:lineRule="atLeast"/>
              <w:jc w:val="left"/>
            </w:pPr>
            <w:r>
              <w:rPr>
                <w:rFonts w:hint="eastAsia" w:ascii="微软雅黑" w:hAnsi="微软雅黑" w:eastAsia="微软雅黑" w:cs="Arial"/>
                <w:szCs w:val="21"/>
              </w:rPr>
              <w:t>早餐后，参观奥斯陆市内</w:t>
            </w:r>
            <w:bookmarkStart w:id="0" w:name="OLE_LINK25"/>
            <w:bookmarkStart w:id="1" w:name="OLE_LINK26"/>
            <w:r>
              <w:rPr>
                <w:rFonts w:hint="eastAsia" w:ascii="微软雅黑" w:hAnsi="微软雅黑" w:eastAsia="微软雅黑" w:cs="Arial"/>
                <w:b/>
                <w:szCs w:val="21"/>
              </w:rPr>
              <w:t>维格兰雕塑公园</w:t>
            </w:r>
            <w:bookmarkEnd w:id="0"/>
            <w:bookmarkEnd w:id="1"/>
            <w:r>
              <w:rPr>
                <w:rFonts w:hint="eastAsia" w:ascii="微软雅黑" w:hAnsi="微软雅黑" w:eastAsia="微软雅黑" w:cs="Arial"/>
                <w:szCs w:val="21"/>
              </w:rPr>
              <w:t>（入内参观约50分钟左右），公园以湖泊为自然背景，650座栩栩如生的人体雕塑表现了人类生活的各个方面。随后游览宏伟的</w:t>
            </w:r>
            <w:r>
              <w:rPr>
                <w:rFonts w:hint="eastAsia" w:ascii="微软雅黑" w:hAnsi="微软雅黑" w:eastAsia="微软雅黑" w:cs="Arial"/>
                <w:b/>
                <w:szCs w:val="21"/>
              </w:rPr>
              <w:t>皇宫</w:t>
            </w:r>
            <w:r>
              <w:rPr>
                <w:rFonts w:hint="eastAsia" w:ascii="微软雅黑" w:hAnsi="微软雅黑" w:eastAsia="微软雅黑" w:cs="Arial"/>
                <w:szCs w:val="21"/>
              </w:rPr>
              <w:t>（约15分钟）。颁发诺贝尔和平奖的</w:t>
            </w:r>
            <w:r>
              <w:rPr>
                <w:rFonts w:hint="eastAsia" w:ascii="微软雅黑" w:hAnsi="微软雅黑" w:eastAsia="微软雅黑" w:cs="Arial"/>
                <w:b/>
                <w:szCs w:val="21"/>
              </w:rPr>
              <w:t>奥斯陆市政厅及广场</w:t>
            </w:r>
            <w:r>
              <w:rPr>
                <w:rFonts w:hint="eastAsia" w:ascii="微软雅黑" w:hAnsi="微软雅黑" w:eastAsia="微软雅黑" w:cs="Arial"/>
                <w:szCs w:val="21"/>
              </w:rPr>
              <w:t>（约15分钟），从未被攻克的</w:t>
            </w:r>
            <w:r>
              <w:rPr>
                <w:rFonts w:hint="eastAsia" w:ascii="微软雅黑" w:hAnsi="微软雅黑" w:eastAsia="微软雅黑" w:cs="Arial"/>
                <w:b/>
                <w:szCs w:val="21"/>
              </w:rPr>
              <w:t>阿克胡思城堡</w:t>
            </w:r>
            <w:r>
              <w:rPr>
                <w:rFonts w:hint="eastAsia" w:ascii="微软雅黑" w:hAnsi="微软雅黑" w:eastAsia="微软雅黑" w:cs="Arial"/>
                <w:szCs w:val="21"/>
              </w:rPr>
              <w:t>（外观），</w:t>
            </w:r>
            <w:r>
              <w:rPr>
                <w:rFonts w:hint="eastAsia" w:ascii="微软雅黑" w:hAnsi="微软雅黑" w:eastAsia="微软雅黑" w:cs="Arial"/>
                <w:b/>
                <w:szCs w:val="21"/>
              </w:rPr>
              <w:t>新歌剧院</w:t>
            </w:r>
            <w:r>
              <w:rPr>
                <w:rFonts w:hint="eastAsia" w:ascii="微软雅黑" w:hAnsi="微软雅黑" w:eastAsia="微软雅黑" w:cs="Arial"/>
                <w:szCs w:val="21"/>
              </w:rPr>
              <w:t>（约15分钟）。</w:t>
            </w:r>
          </w:p>
          <w:p>
            <w:pPr>
              <w:numPr>
                <w:ilvl w:val="0"/>
                <w:numId w:val="3"/>
              </w:numPr>
              <w:spacing w:line="0" w:lineRule="atLeast"/>
              <w:jc w:val="left"/>
            </w:pPr>
            <w:r>
              <w:rPr>
                <w:rFonts w:hint="eastAsia" w:ascii="微软雅黑" w:hAnsi="微软雅黑" w:eastAsia="微软雅黑" w:cs="Arial"/>
                <w:szCs w:val="21"/>
              </w:rPr>
              <w:t>乘车前往风景秀丽的卡尔斯塔德，游览瑞典最大湖区——</w:t>
            </w:r>
            <w:r>
              <w:rPr>
                <w:rFonts w:hint="eastAsia" w:ascii="微软雅黑" w:hAnsi="微软雅黑" w:eastAsia="微软雅黑" w:cs="Arial"/>
                <w:b/>
                <w:szCs w:val="21"/>
              </w:rPr>
              <w:t>维纳恩湖</w:t>
            </w:r>
            <w:r>
              <w:rPr>
                <w:rFonts w:hint="eastAsia" w:ascii="微软雅黑" w:hAnsi="微软雅黑" w:eastAsia="微软雅黑" w:cs="Arial"/>
                <w:szCs w:val="21"/>
              </w:rPr>
              <w:t>区北岸，举世闻名的科学家诺贝尔也曾在此生活及工作</w:t>
            </w:r>
          </w:p>
        </w:tc>
      </w:tr>
      <w:tr>
        <w:tblPrEx>
          <w:tblLayout w:type="fixed"/>
          <w:tblCellMar>
            <w:top w:w="0" w:type="dxa"/>
            <w:left w:w="108" w:type="dxa"/>
            <w:bottom w:w="0" w:type="dxa"/>
            <w:right w:w="108" w:type="dxa"/>
          </w:tblCellMar>
        </w:tblPrEx>
        <w:trPr>
          <w:trHeight w:val="665" w:hRule="atLeast"/>
          <w:jc w:val="center"/>
        </w:trPr>
        <w:tc>
          <w:tcPr>
            <w:tcW w:w="5400"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宋体" w:hAnsi="宋体"/>
                <w:b/>
                <w:color w:val="0070C0"/>
                <w:szCs w:val="21"/>
              </w:rPr>
            </w:pPr>
            <w:r>
              <w:rPr>
                <w:rFonts w:hint="eastAsia" w:ascii="宋体" w:hAnsi="宋体"/>
                <w:color w:val="000000"/>
                <w:szCs w:val="21"/>
              </w:rPr>
              <w:t>用餐：早、中、晚</w:t>
            </w:r>
          </w:p>
        </w:tc>
        <w:tc>
          <w:tcPr>
            <w:tcW w:w="537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left"/>
            </w:pPr>
            <w:r>
              <w:rPr>
                <w:rFonts w:hint="eastAsia" w:ascii="宋体" w:hAnsi="宋体"/>
                <w:color w:val="404040"/>
                <w:szCs w:val="21"/>
              </w:rPr>
              <w:t>住宿：卡尔斯塔德</w:t>
            </w:r>
          </w:p>
        </w:tc>
      </w:tr>
      <w:tr>
        <w:tblPrEx>
          <w:tblLayout w:type="fixed"/>
          <w:tblCellMar>
            <w:top w:w="0" w:type="dxa"/>
            <w:left w:w="108" w:type="dxa"/>
            <w:bottom w:w="0" w:type="dxa"/>
            <w:right w:w="108" w:type="dxa"/>
          </w:tblCellMar>
        </w:tblPrEx>
        <w:trPr>
          <w:trHeight w:val="665"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7：6月15日/7 月13日 卡尔斯塔德</w:t>
            </w:r>
            <w:r>
              <w:rPr>
                <w:rFonts w:ascii="宋体" w:hAnsi="宋体"/>
                <w:b/>
                <w:color w:val="0070C0"/>
                <w:szCs w:val="21"/>
              </w:rPr>
              <w:drawing>
                <wp:inline distT="0" distB="0" distL="0" distR="0">
                  <wp:extent cx="190500" cy="190500"/>
                  <wp:effectExtent l="0" t="0" r="0" b="0"/>
                  <wp:docPr id="22"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斯德哥尔摩</w:t>
            </w:r>
            <w:r>
              <w:rPr>
                <w:rFonts w:ascii="宋体" w:hAnsi="宋体"/>
                <w:b/>
                <w:color w:val="0070C0"/>
                <w:szCs w:val="21"/>
              </w:rPr>
              <w:drawing>
                <wp:inline distT="0" distB="0" distL="0" distR="0">
                  <wp:extent cx="190500" cy="190500"/>
                  <wp:effectExtent l="0" t="0" r="0" b="0"/>
                  <wp:docPr id="23"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图尔库</w:t>
            </w:r>
          </w:p>
        </w:tc>
      </w:tr>
      <w:tr>
        <w:tblPrEx>
          <w:tblLayout w:type="fixed"/>
          <w:tblCellMar>
            <w:top w:w="0" w:type="dxa"/>
            <w:left w:w="108" w:type="dxa"/>
            <w:bottom w:w="0" w:type="dxa"/>
            <w:right w:w="108" w:type="dxa"/>
          </w:tblCellMar>
        </w:tblPrEx>
        <w:trPr>
          <w:trHeight w:val="76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3"/>
              </w:numPr>
              <w:spacing w:line="0" w:lineRule="atLeast"/>
              <w:jc w:val="left"/>
              <w:rPr>
                <w:rFonts w:ascii="宋体" w:hAnsi="宋体"/>
                <w:bCs/>
                <w:color w:val="404040"/>
                <w:szCs w:val="21"/>
              </w:rPr>
            </w:pPr>
            <w:r>
              <w:rPr>
                <w:rFonts w:hint="eastAsia" w:ascii="微软雅黑" w:hAnsi="微软雅黑" w:eastAsia="微软雅黑" w:cs="Arial"/>
                <w:szCs w:val="21"/>
              </w:rPr>
              <w:t>酒店早餐后，乘车前往“北方威尼斯”之称的斯德哥尔摩。游览完斯德哥尔摩后搭乘豪华夜游轮前往</w:t>
            </w:r>
            <w:r>
              <w:rPr>
                <w:rFonts w:ascii="微软雅黑" w:hAnsi="微软雅黑" w:eastAsia="微软雅黑" w:cs="Arial"/>
                <w:szCs w:val="21"/>
              </w:rPr>
              <w:t>芬兰历史最悠久的城市</w:t>
            </w:r>
            <w:r>
              <w:rPr>
                <w:rFonts w:hint="eastAsia" w:ascii="微软雅黑" w:hAnsi="微软雅黑" w:eastAsia="微软雅黑" w:cs="Arial"/>
                <w:szCs w:val="21"/>
              </w:rPr>
              <w:t>-图尔库，沿途欣赏辽阔的波罗的海风光，尽享船上极具异国风情的夜生活。</w:t>
            </w:r>
          </w:p>
          <w:p>
            <w:pPr>
              <w:numPr>
                <w:ilvl w:val="0"/>
                <w:numId w:val="4"/>
              </w:numPr>
              <w:spacing w:line="340" w:lineRule="exact"/>
              <w:rPr>
                <w:rFonts w:ascii="微软雅黑" w:hAnsi="微软雅黑" w:eastAsia="微软雅黑" w:cs="Arial"/>
                <w:color w:val="000000"/>
                <w:szCs w:val="21"/>
              </w:rPr>
            </w:pPr>
            <w:r>
              <w:rPr>
                <w:rFonts w:ascii="微软雅黑" w:hAnsi="微软雅黑" w:eastAsia="微软雅黑" w:cs="Arial"/>
                <w:b/>
                <w:color w:val="000000"/>
                <w:szCs w:val="21"/>
              </w:rPr>
              <w:t>市政厅</w:t>
            </w:r>
            <w:r>
              <w:rPr>
                <w:rFonts w:hint="eastAsia" w:ascii="微软雅黑" w:hAnsi="微软雅黑" w:eastAsia="微软雅黑" w:cs="Arial"/>
                <w:b/>
                <w:color w:val="000000"/>
                <w:szCs w:val="21"/>
              </w:rPr>
              <w:t>（★入内含讲解）--</w:t>
            </w:r>
            <w:r>
              <w:rPr>
                <w:rFonts w:hint="eastAsia" w:ascii="微软雅黑" w:hAnsi="微软雅黑" w:eastAsia="微软雅黑" w:cs="Arial"/>
                <w:color w:val="000000"/>
                <w:szCs w:val="21"/>
              </w:rPr>
              <w:t>其中的</w:t>
            </w:r>
            <w:r>
              <w:rPr>
                <w:rFonts w:ascii="微软雅黑" w:hAnsi="微软雅黑" w:eastAsia="微软雅黑" w:cs="Arial"/>
                <w:b/>
                <w:color w:val="000000"/>
                <w:szCs w:val="21"/>
              </w:rPr>
              <w:t>蓝厅</w:t>
            </w:r>
            <w:r>
              <w:rPr>
                <w:rFonts w:ascii="微软雅黑" w:hAnsi="微软雅黑" w:eastAsia="微软雅黑" w:cs="Arial"/>
                <w:color w:val="000000"/>
                <w:szCs w:val="21"/>
              </w:rPr>
              <w:t>是评定诺贝尔奖后举行盛大宴会的地方，右侧高高耸立的钟楼顶端，是代表丹麦、瑞典、挪威三国的金色三王冠。</w:t>
            </w:r>
            <w:r>
              <w:rPr>
                <w:rFonts w:ascii="微软雅黑" w:hAnsi="微软雅黑" w:eastAsia="微软雅黑" w:cs="Arial"/>
                <w:b/>
                <w:color w:val="000000"/>
                <w:szCs w:val="21"/>
              </w:rPr>
              <w:t>钟楼</w:t>
            </w:r>
            <w:r>
              <w:rPr>
                <w:rFonts w:ascii="微软雅黑" w:hAnsi="微软雅黑" w:eastAsia="微软雅黑" w:cs="Arial"/>
                <w:color w:val="000000"/>
                <w:szCs w:val="21"/>
              </w:rPr>
              <w:t>内则设有以艺术品展览为主的博物馆。钟楼高达105米，登临其上，即可一览斯德哥尔摩市景</w:t>
            </w:r>
          </w:p>
          <w:p>
            <w:pPr>
              <w:numPr>
                <w:ilvl w:val="0"/>
                <w:numId w:val="4"/>
              </w:numPr>
              <w:spacing w:line="340" w:lineRule="exact"/>
              <w:rPr>
                <w:rFonts w:ascii="微软雅黑" w:hAnsi="微软雅黑" w:eastAsia="微软雅黑" w:cs="Arial"/>
                <w:color w:val="000000"/>
                <w:szCs w:val="21"/>
              </w:rPr>
            </w:pPr>
            <w:r>
              <w:rPr>
                <w:rFonts w:hint="eastAsia" w:ascii="微软雅黑" w:hAnsi="微软雅黑" w:eastAsia="微软雅黑" w:cs="Arial"/>
                <w:b/>
                <w:color w:val="000000"/>
                <w:szCs w:val="21"/>
              </w:rPr>
              <w:t>皇后大街</w:t>
            </w:r>
            <w:r>
              <w:rPr>
                <w:rFonts w:ascii="微软雅黑" w:hAnsi="微软雅黑" w:eastAsia="微软雅黑" w:cs="Arial"/>
                <w:color w:val="000000"/>
                <w:szCs w:val="21"/>
              </w:rPr>
              <w:t>—</w:t>
            </w:r>
            <w:r>
              <w:rPr>
                <w:rFonts w:hint="eastAsia" w:ascii="微软雅黑" w:hAnsi="微软雅黑" w:eastAsia="微软雅黑" w:cs="Arial"/>
                <w:color w:val="000000"/>
                <w:szCs w:val="21"/>
              </w:rPr>
              <w:t>大街位于赛格尔广场以北，您</w:t>
            </w:r>
            <w:r>
              <w:rPr>
                <w:rFonts w:ascii="微软雅黑" w:hAnsi="微软雅黑" w:eastAsia="微软雅黑" w:cs="Arial"/>
                <w:color w:val="000000"/>
                <w:szCs w:val="21"/>
              </w:rPr>
              <w:t>可以徜徉其中去慢慢品味，即便不买什么东西，仅是观赏</w:t>
            </w:r>
            <w:r>
              <w:rPr>
                <w:rFonts w:hint="eastAsia" w:ascii="微软雅黑" w:hAnsi="微软雅黑" w:eastAsia="微软雅黑" w:cs="Arial"/>
                <w:color w:val="000000"/>
                <w:szCs w:val="21"/>
              </w:rPr>
              <w:t>异国</w:t>
            </w:r>
            <w:r>
              <w:rPr>
                <w:rFonts w:ascii="微软雅黑" w:hAnsi="微软雅黑" w:eastAsia="微软雅黑" w:cs="Arial"/>
                <w:color w:val="000000"/>
                <w:szCs w:val="21"/>
              </w:rPr>
              <w:t>商品也是趣味无穷，何况有时还会有意外的发现和收获。</w:t>
            </w:r>
          </w:p>
          <w:p>
            <w:pPr>
              <w:numPr>
                <w:ilvl w:val="0"/>
                <w:numId w:val="4"/>
              </w:numPr>
              <w:spacing w:line="340" w:lineRule="exact"/>
              <w:rPr>
                <w:rFonts w:ascii="微软雅黑" w:hAnsi="微软雅黑" w:eastAsia="微软雅黑"/>
                <w:szCs w:val="21"/>
              </w:rPr>
            </w:pPr>
            <w:r>
              <w:rPr>
                <w:rFonts w:hint="eastAsia" w:ascii="微软雅黑" w:hAnsi="微软雅黑" w:eastAsia="微软雅黑" w:cs="Arial"/>
                <w:b/>
                <w:color w:val="000000"/>
                <w:szCs w:val="21"/>
              </w:rPr>
              <w:t>斯德哥尔摩皇宫（外观）--</w:t>
            </w:r>
            <w:r>
              <w:rPr>
                <w:rFonts w:hint="eastAsia" w:ascii="微软雅黑" w:hAnsi="微软雅黑" w:eastAsia="微软雅黑" w:cs="Arial"/>
                <w:color w:val="000000"/>
                <w:szCs w:val="21"/>
              </w:rPr>
              <w:t>这是目前世界上最大的皇家宫殿。</w:t>
            </w:r>
            <w:r>
              <w:rPr>
                <w:rFonts w:ascii="微软雅黑" w:hAnsi="微软雅黑" w:eastAsia="微软雅黑"/>
                <w:color w:val="000000"/>
                <w:szCs w:val="21"/>
                <w:shd w:val="clear" w:color="auto" w:fill="FFFFFF"/>
              </w:rPr>
              <w:t>如今，这里是瑞典国王办公和举行庆典的地方</w:t>
            </w:r>
            <w:r>
              <w:rPr>
                <w:rFonts w:hint="eastAsia" w:ascii="微软雅黑" w:hAnsi="微软雅黑" w:eastAsia="微软雅黑"/>
                <w:color w:val="000000"/>
                <w:szCs w:val="21"/>
                <w:shd w:val="clear" w:color="auto" w:fill="FFFFFF"/>
              </w:rPr>
              <w:t>。</w:t>
            </w:r>
            <w:r>
              <w:rPr>
                <w:rFonts w:ascii="微软雅黑" w:hAnsi="微软雅黑" w:eastAsia="微软雅黑"/>
                <w:color w:val="000000"/>
                <w:szCs w:val="21"/>
                <w:shd w:val="clear" w:color="auto" w:fill="FFFFFF"/>
              </w:rPr>
              <w:t>在现在皇宫所在地址上的第一座建筑是建于13世纪的一座以塔楼为中心的城堡，随后发展为皇宫，并命名“tre kronor”</w:t>
            </w:r>
            <w:r>
              <w:rPr>
                <w:rFonts w:hint="eastAsia" w:ascii="微软雅黑" w:hAnsi="微软雅黑" w:eastAsia="微软雅黑"/>
                <w:color w:val="000000"/>
                <w:szCs w:val="21"/>
                <w:shd w:val="clear" w:color="auto" w:fill="FFFFFF"/>
              </w:rPr>
              <w:t>。</w:t>
            </w:r>
          </w:p>
          <w:p>
            <w:pPr>
              <w:numPr>
                <w:ilvl w:val="0"/>
                <w:numId w:val="4"/>
              </w:numPr>
              <w:spacing w:line="340" w:lineRule="exact"/>
              <w:rPr>
                <w:rFonts w:ascii="微软雅黑" w:hAnsi="微软雅黑" w:eastAsia="微软雅黑" w:cs="Arial"/>
                <w:color w:val="F53A95"/>
                <w:szCs w:val="21"/>
              </w:rPr>
            </w:pPr>
            <w:r>
              <w:rPr>
                <w:rFonts w:hint="eastAsia" w:ascii="微软雅黑" w:hAnsi="微软雅黑" w:eastAsia="微软雅黑"/>
                <w:b/>
                <w:szCs w:val="21"/>
              </w:rPr>
              <w:t>斯德哥尔摩大教堂（外观）</w:t>
            </w:r>
            <w:r>
              <w:rPr>
                <w:rFonts w:hint="eastAsia" w:ascii="微软雅黑" w:hAnsi="微软雅黑" w:eastAsia="微软雅黑"/>
                <w:szCs w:val="21"/>
              </w:rPr>
              <w:t>老城区里最古老教堂，瑞典砖砌哥特式建筑的重要例证。</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color w:val="F53A95"/>
                <w:szCs w:val="21"/>
              </w:rPr>
              <w:t>（游轮时刻参考：19</w:t>
            </w:r>
            <w:r>
              <w:rPr>
                <w:rFonts w:ascii="微软雅黑" w:hAnsi="微软雅黑" w:eastAsia="微软雅黑" w:cs="Arial"/>
                <w:color w:val="F53A95"/>
                <w:szCs w:val="21"/>
              </w:rPr>
              <w:t>:</w:t>
            </w:r>
            <w:r>
              <w:rPr>
                <w:rFonts w:hint="eastAsia" w:ascii="微软雅黑" w:hAnsi="微软雅黑" w:eastAsia="微软雅黑" w:cs="Arial"/>
                <w:color w:val="F53A95"/>
                <w:szCs w:val="21"/>
              </w:rPr>
              <w:t>30登船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7</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59" w:hRule="atLeast"/>
          <w:jc w:val="center"/>
        </w:trPr>
        <w:tc>
          <w:tcPr>
            <w:tcW w:w="5400" w:type="dxa"/>
            <w:gridSpan w:val="4"/>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373" w:type="dxa"/>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w:t>
            </w:r>
            <w:r>
              <w:rPr>
                <w:rFonts w:ascii="宋体" w:hAnsi="宋体"/>
                <w:b/>
                <w:color w:val="404040"/>
                <w:szCs w:val="21"/>
              </w:rPr>
              <w:t xml:space="preserve"> </w:t>
            </w:r>
            <w:r>
              <w:rPr>
                <w:rFonts w:hint="eastAsia" w:ascii="宋体" w:hAnsi="宋体"/>
                <w:color w:val="404040"/>
                <w:szCs w:val="21"/>
              </w:rPr>
              <w:t>豪华游轮4人海景级外舱</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8： 6月16日/7月14日 图尔库</w:t>
            </w:r>
            <w:r>
              <w:rPr>
                <w:rFonts w:ascii="宋体" w:hAnsi="宋体"/>
                <w:b/>
                <w:color w:val="0070C0"/>
                <w:szCs w:val="21"/>
              </w:rPr>
              <w:drawing>
                <wp:inline distT="0" distB="0" distL="0" distR="0">
                  <wp:extent cx="190500" cy="190500"/>
                  <wp:effectExtent l="0" t="0" r="0" b="0"/>
                  <wp:docPr id="25" name="图片 9"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赫尔辛基</w:t>
            </w:r>
            <w:r>
              <w:rPr>
                <w:rFonts w:ascii="宋体" w:hAnsi="宋体"/>
                <w:b/>
                <w:color w:val="0070C0"/>
                <w:szCs w:val="21"/>
              </w:rPr>
              <w:drawing>
                <wp:inline distT="0" distB="0" distL="0" distR="0">
                  <wp:extent cx="190500" cy="190500"/>
                  <wp:effectExtent l="0" t="0" r="0" b="0"/>
                  <wp:docPr id="17" name="图片 20"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圣彼得堡</w:t>
            </w:r>
          </w:p>
        </w:tc>
      </w:tr>
      <w:tr>
        <w:tblPrEx>
          <w:tblLayout w:type="fixed"/>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340" w:lineRule="exact"/>
              <w:rPr>
                <w:rFonts w:ascii="微软雅黑" w:hAnsi="微软雅黑" w:eastAsia="微软雅黑"/>
                <w:szCs w:val="21"/>
              </w:rPr>
            </w:pPr>
            <w:r>
              <w:rPr>
                <w:rFonts w:hint="eastAsia" w:ascii="微软雅黑" w:hAnsi="微软雅黑" w:eastAsia="微软雅黑" w:cs="Arial"/>
                <w:szCs w:val="21"/>
              </w:rPr>
              <w:t>早餐抵达图尔库，简单参观后前往素有“波罗的海的女儿”之称的赫尔辛基。赫尔辛基濒临波罗的海，无论夏日海碧天蓝，还是冬季流冰遍浮，这座港口城市总是显得美丽洁净，被世人赞美为“波罗的海的女儿”。</w:t>
            </w:r>
          </w:p>
          <w:p>
            <w:pPr>
              <w:numPr>
                <w:ilvl w:val="0"/>
                <w:numId w:val="3"/>
              </w:numPr>
              <w:spacing w:line="0" w:lineRule="atLeast"/>
              <w:jc w:val="left"/>
              <w:rPr>
                <w:rFonts w:ascii="宋体" w:hAnsi="宋体"/>
                <w:bCs/>
                <w:color w:val="404040"/>
                <w:szCs w:val="21"/>
              </w:rPr>
            </w:pPr>
            <w:r>
              <w:rPr>
                <w:rFonts w:hint="eastAsia" w:ascii="微软雅黑" w:hAnsi="微软雅黑" w:eastAsia="微软雅黑" w:cs="Arial"/>
                <w:b/>
                <w:caps/>
                <w:szCs w:val="21"/>
              </w:rPr>
              <w:t>图尔库</w:t>
            </w:r>
            <w:r>
              <w:rPr>
                <w:rFonts w:hint="eastAsia" w:ascii="微软雅黑" w:hAnsi="微软雅黑" w:eastAsia="微软雅黑" w:cs="Arial"/>
                <w:caps/>
                <w:szCs w:val="21"/>
              </w:rPr>
              <w:t>。</w:t>
            </w:r>
            <w:r>
              <w:rPr>
                <w:rFonts w:hint="eastAsia" w:ascii="微软雅黑" w:hAnsi="微软雅黑" w:eastAsia="微软雅黑"/>
                <w:caps/>
                <w:szCs w:val="21"/>
              </w:rPr>
              <w:t>芬兰最古老的城市，始建于</w:t>
            </w:r>
            <w:r>
              <w:rPr>
                <w:rFonts w:ascii="微软雅黑" w:hAnsi="微软雅黑" w:eastAsia="微软雅黑" w:cs="Arial"/>
                <w:caps/>
                <w:szCs w:val="21"/>
              </w:rPr>
              <w:t xml:space="preserve"> 1229 </w:t>
            </w:r>
            <w:r>
              <w:rPr>
                <w:rFonts w:hint="eastAsia" w:ascii="微软雅黑" w:hAnsi="微软雅黑" w:eastAsia="微软雅黑" w:cs="Arial"/>
                <w:caps/>
                <w:szCs w:val="21"/>
              </w:rPr>
              <w:t>年，曾是波罗的海的贸易枢纽，在芬兰独立建国迁都赫尔辛基之前，它是这个国家的第一个首都。在这里有很多名胜古迹，最为著名的是中世纪遗留下来的临近旧大广场的中世纪教堂（外观）以及港口的图尔库城堡（外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芬兰蒂亚大厦（外观）</w:t>
            </w:r>
            <w:r>
              <w:rPr>
                <w:rFonts w:ascii="微软雅黑" w:hAnsi="微软雅黑" w:eastAsia="微软雅黑" w:cs="Arial"/>
                <w:szCs w:val="21"/>
              </w:rPr>
              <w:t>--芬兰地亚大厦由阿尔瓦·阿尔托设计，1972年完工，是赫尔辛基最重要的音乐会和会议举办地，也是芬兰最眼熟能详的建筑之一。这栋温和低调的白色建筑矗立在赫尔辛基市中心风景优美的蝶略湾畔，观者无不为之倾倒。</w:t>
            </w:r>
            <w:r>
              <w:rPr>
                <w:rFonts w:hint="eastAsia" w:ascii="微软雅黑" w:hAnsi="微软雅黑" w:eastAsia="微软雅黑"/>
                <w:szCs w:val="21"/>
              </w:rPr>
              <w:t>。</w:t>
            </w:r>
            <w:r>
              <w:rPr>
                <w:rFonts w:ascii="微软雅黑" w:hAnsi="微软雅黑" w:eastAsia="微软雅黑" w:cs="Arial"/>
                <w:szCs w:val="21"/>
              </w:rPr>
              <w:t xml:space="preserve"> </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乌斯彭斯基大教堂（外观）</w:t>
            </w:r>
            <w:r>
              <w:rPr>
                <w:rFonts w:hint="eastAsia" w:ascii="微软雅黑" w:hAnsi="微软雅黑" w:eastAsia="微软雅黑" w:cs="Arial"/>
                <w:szCs w:val="21"/>
              </w:rPr>
              <w:t>，北欧最大的俄罗斯东正教教堂。</w:t>
            </w:r>
          </w:p>
          <w:p>
            <w:pPr>
              <w:numPr>
                <w:ilvl w:val="0"/>
                <w:numId w:val="3"/>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南码头露天自由市场、阿曼达青铜塑像</w:t>
            </w:r>
            <w:r>
              <w:rPr>
                <w:rFonts w:hint="eastAsia" w:ascii="微软雅黑" w:hAnsi="微软雅黑" w:eastAsia="微软雅黑" w:cs="Arial"/>
                <w:szCs w:val="21"/>
              </w:rPr>
              <w:t>，漫步于此，看看码头上停泊的开往瑞典、俄罗斯等国的大型豪华邮轮。铜像遥望芬兰湾，被誉为</w:t>
            </w:r>
            <w:r>
              <w:rPr>
                <w:rFonts w:hint="eastAsia" w:ascii="微软雅黑" w:hAnsi="微软雅黑" w:eastAsia="微软雅黑"/>
                <w:szCs w:val="21"/>
              </w:rPr>
              <w:t>“</w:t>
            </w:r>
            <w:r>
              <w:rPr>
                <w:rFonts w:hint="eastAsia" w:ascii="微软雅黑" w:hAnsi="微软雅黑" w:eastAsia="微软雅黑" w:cs="Arial"/>
                <w:szCs w:val="21"/>
              </w:rPr>
              <w:t>波罗的海的女儿”。每年</w:t>
            </w:r>
            <w:r>
              <w:rPr>
                <w:rFonts w:ascii="微软雅黑" w:hAnsi="微软雅黑" w:eastAsia="微软雅黑" w:cs="Arial"/>
                <w:szCs w:val="21"/>
              </w:rPr>
              <w:t>4</w:t>
            </w:r>
            <w:r>
              <w:rPr>
                <w:rFonts w:hint="eastAsia" w:ascii="微软雅黑" w:hAnsi="微软雅黑" w:eastAsia="微软雅黑" w:cs="Arial"/>
                <w:szCs w:val="21"/>
              </w:rPr>
              <w:t>月</w:t>
            </w:r>
            <w:r>
              <w:rPr>
                <w:rFonts w:ascii="微软雅黑" w:hAnsi="微软雅黑" w:eastAsia="微软雅黑" w:cs="Arial"/>
                <w:szCs w:val="21"/>
              </w:rPr>
              <w:t>30</w:t>
            </w:r>
            <w:r>
              <w:rPr>
                <w:rFonts w:hint="eastAsia" w:ascii="微软雅黑" w:hAnsi="微软雅黑" w:eastAsia="微软雅黑" w:cs="Arial"/>
                <w:szCs w:val="21"/>
              </w:rPr>
              <w:t>日，芬兰大学生都要在阿曼达塑像旁举行隆重的戴帽节狂欢活动。</w:t>
            </w:r>
          </w:p>
          <w:p>
            <w:pPr>
              <w:numPr>
                <w:ilvl w:val="0"/>
                <w:numId w:val="3"/>
              </w:numPr>
              <w:spacing w:line="0" w:lineRule="atLeast"/>
              <w:jc w:val="left"/>
              <w:rPr>
                <w:rFonts w:ascii="微软雅黑" w:hAnsi="微软雅黑" w:eastAsia="微软雅黑"/>
                <w:szCs w:val="21"/>
              </w:rPr>
            </w:pPr>
            <w:r>
              <w:rPr>
                <w:rFonts w:hint="eastAsia" w:ascii="微软雅黑" w:hAnsi="微软雅黑" w:eastAsia="微软雅黑" w:cs="Arial"/>
                <w:b/>
                <w:szCs w:val="21"/>
              </w:rPr>
              <w:t>议会广场、亚历山大二世铜像、教堂、政府大楼、赫尔辛基大学、大学图书馆、西德霍姆宫</w:t>
            </w:r>
            <w:r>
              <w:rPr>
                <w:rFonts w:hint="eastAsia" w:ascii="微软雅黑" w:hAnsi="微软雅黑" w:eastAsia="微软雅黑" w:cs="Arial"/>
                <w:szCs w:val="21"/>
              </w:rPr>
              <w:t>。</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b/>
                <w:color w:val="FF0000"/>
                <w:szCs w:val="21"/>
              </w:rPr>
              <w:t>西贝柳斯公园（★入内）</w:t>
            </w:r>
            <w:r>
              <w:rPr>
                <w:rFonts w:hint="eastAsia" w:ascii="微软雅黑" w:hAnsi="微软雅黑" w:eastAsia="微软雅黑" w:cs="Arial"/>
                <w:b/>
                <w:szCs w:val="21"/>
              </w:rPr>
              <w:t>。</w:t>
            </w:r>
            <w:r>
              <w:rPr>
                <w:rFonts w:hint="eastAsia" w:ascii="微软雅黑" w:hAnsi="微软雅黑" w:eastAsia="微软雅黑" w:cs="Arial"/>
                <w:szCs w:val="21"/>
              </w:rPr>
              <w:t>赫尔辛基的一大名胜，公园里有巨大的管风琴雕塑。</w:t>
            </w:r>
          </w:p>
          <w:p>
            <w:pPr>
              <w:numPr>
                <w:ilvl w:val="0"/>
                <w:numId w:val="3"/>
              </w:numPr>
              <w:spacing w:line="0" w:lineRule="atLeast"/>
              <w:jc w:val="left"/>
              <w:rPr>
                <w:rFonts w:ascii="宋体" w:hAnsi="宋体" w:cs="宋体"/>
                <w:kern w:val="0"/>
                <w:sz w:val="24"/>
              </w:rPr>
            </w:pPr>
            <w:r>
              <w:rPr>
                <w:rFonts w:hint="eastAsia" w:ascii="微软雅黑" w:hAnsi="微软雅黑" w:eastAsia="微软雅黑" w:cs="Arial"/>
                <w:szCs w:val="21"/>
              </w:rPr>
              <w:t>晚上搭乘夜游轮前往圣彼得堡，</w:t>
            </w:r>
            <w:r>
              <w:rPr>
                <w:rFonts w:hint="eastAsia" w:ascii="微软雅黑" w:hAnsi="微软雅黑" w:eastAsia="微软雅黑" w:cs="Arial"/>
                <w:color w:val="F53A95"/>
                <w:szCs w:val="21"/>
              </w:rPr>
              <w:t>游轮时刻参考：18</w:t>
            </w:r>
            <w:r>
              <w:rPr>
                <w:rFonts w:ascii="微软雅黑" w:hAnsi="微软雅黑" w:eastAsia="微软雅黑" w:cs="Arial"/>
                <w:color w:val="F53A95"/>
                <w:szCs w:val="21"/>
              </w:rPr>
              <w:t>:</w:t>
            </w:r>
            <w:r>
              <w:rPr>
                <w:rFonts w:hint="eastAsia" w:ascii="微软雅黑" w:hAnsi="微软雅黑" w:eastAsia="微软雅黑" w:cs="Arial"/>
                <w:color w:val="F53A95"/>
                <w:szCs w:val="21"/>
              </w:rPr>
              <w:t>00登船</w:t>
            </w:r>
            <w:r>
              <w:rPr>
                <w:rFonts w:ascii="微软雅黑" w:hAnsi="微软雅黑" w:eastAsia="微软雅黑" w:cs="Arial"/>
                <w:color w:val="F53A95"/>
                <w:szCs w:val="21"/>
              </w:rPr>
              <w:t>—0</w:t>
            </w:r>
            <w:r>
              <w:rPr>
                <w:rFonts w:hint="eastAsia" w:ascii="微软雅黑" w:hAnsi="微软雅黑" w:eastAsia="微软雅黑" w:cs="Arial"/>
                <w:color w:val="F53A95"/>
                <w:szCs w:val="21"/>
              </w:rPr>
              <w:t>9</w:t>
            </w:r>
            <w:r>
              <w:rPr>
                <w:rFonts w:ascii="微软雅黑" w:hAnsi="微软雅黑" w:eastAsia="微软雅黑" w:cs="Arial"/>
                <w:color w:val="F53A95"/>
                <w:szCs w:val="21"/>
              </w:rPr>
              <w:t>:</w:t>
            </w:r>
            <w:r>
              <w:rPr>
                <w:rFonts w:hint="eastAsia" w:ascii="微软雅黑" w:hAnsi="微软雅黑" w:eastAsia="微软雅黑" w:cs="Arial"/>
                <w:color w:val="F53A95"/>
                <w:szCs w:val="21"/>
              </w:rPr>
              <w:t>0</w:t>
            </w:r>
            <w:r>
              <w:rPr>
                <w:rFonts w:ascii="微软雅黑" w:hAnsi="微软雅黑" w:eastAsia="微软雅黑" w:cs="Arial"/>
                <w:color w:val="F53A95"/>
                <w:szCs w:val="21"/>
              </w:rPr>
              <w:t>0+1</w:t>
            </w:r>
            <w:r>
              <w:rPr>
                <w:rFonts w:hint="eastAsia" w:ascii="微软雅黑" w:hAnsi="微软雅黑" w:eastAsia="微软雅黑" w:cs="Arial"/>
                <w:color w:val="F53A95"/>
                <w:szCs w:val="21"/>
              </w:rPr>
              <w:t>抵达</w:t>
            </w:r>
          </w:p>
        </w:tc>
      </w:tr>
      <w:tr>
        <w:tblPrEx>
          <w:tblLayout w:type="fixed"/>
          <w:tblCellMar>
            <w:top w:w="0" w:type="dxa"/>
            <w:left w:w="108" w:type="dxa"/>
            <w:bottom w:w="0" w:type="dxa"/>
            <w:right w:w="108" w:type="dxa"/>
          </w:tblCellMar>
        </w:tblPrEx>
        <w:trPr>
          <w:trHeight w:val="515" w:hRule="atLeast"/>
          <w:jc w:val="center"/>
        </w:trPr>
        <w:tc>
          <w:tcPr>
            <w:tcW w:w="5245" w:type="dxa"/>
            <w:gridSpan w:val="2"/>
            <w:tcBorders>
              <w:top w:val="single" w:color="auto" w:sz="4" w:space="0"/>
              <w:left w:val="single" w:color="auto" w:sz="4" w:space="0"/>
              <w:bottom w:val="single" w:color="auto"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528" w:type="dxa"/>
            <w:gridSpan w:val="3"/>
            <w:tcBorders>
              <w:top w:val="single" w:color="auto" w:sz="4" w:space="0"/>
              <w:bottom w:val="single" w:color="auto" w:sz="4" w:space="0"/>
              <w:right w:val="single" w:color="auto" w:sz="4" w:space="0"/>
            </w:tcBorders>
            <w:vAlign w:val="center"/>
          </w:tcPr>
          <w:p>
            <w:pPr>
              <w:spacing w:line="276" w:lineRule="auto"/>
              <w:jc w:val="left"/>
              <w:rPr>
                <w:rFonts w:ascii="宋体" w:hAnsi="宋体"/>
                <w:color w:val="404040"/>
                <w:szCs w:val="21"/>
              </w:rPr>
            </w:pPr>
            <w:r>
              <w:rPr>
                <w:rFonts w:hint="eastAsia" w:ascii="宋体" w:hAnsi="宋体"/>
                <w:color w:val="404040"/>
                <w:szCs w:val="21"/>
              </w:rPr>
              <w:t>住宿：豪华游轮4人海景外舱</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9：6月17日/7月15 日 圣彼得堡</w:t>
            </w:r>
            <w:r>
              <w:rPr>
                <w:rFonts w:ascii="宋体" w:hAnsi="宋体"/>
                <w:b/>
                <w:color w:val="0070C0"/>
                <w:szCs w:val="21"/>
              </w:rPr>
              <w:drawing>
                <wp:inline distT="0" distB="0" distL="0" distR="0">
                  <wp:extent cx="190500" cy="190500"/>
                  <wp:effectExtent l="0" t="0" r="0" b="0"/>
                  <wp:docPr id="27" name="图片 21"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莫斯科（夜火车）</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autoSpaceDN w:val="0"/>
              <w:spacing w:line="340" w:lineRule="exact"/>
              <w:jc w:val="left"/>
              <w:textAlignment w:val="baseline"/>
              <w:rPr>
                <w:rFonts w:ascii="微软雅黑" w:hAnsi="微软雅黑" w:eastAsia="微软雅黑" w:cs="Arial"/>
                <w:sz w:val="20"/>
                <w:szCs w:val="20"/>
              </w:rPr>
            </w:pPr>
            <w:r>
              <w:rPr>
                <w:rFonts w:hint="eastAsia" w:ascii="微软雅黑" w:hAnsi="微软雅黑" w:eastAsia="微软雅黑" w:cs="Arial"/>
                <w:sz w:val="20"/>
                <w:szCs w:val="20"/>
              </w:rPr>
              <w:t>早晨抵达圣彼得堡，开始游览这座素有“俄罗斯皇家后花园”之美称的城市。晚上搭乘夜火车前往莫斯科</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旧海军总部大楼</w:t>
            </w:r>
            <w:r>
              <w:rPr>
                <w:rFonts w:ascii="微软雅黑" w:hAnsi="微软雅黑" w:eastAsia="微软雅黑"/>
                <w:b/>
                <w:sz w:val="20"/>
                <w:szCs w:val="20"/>
              </w:rPr>
              <w:t>(</w:t>
            </w:r>
            <w:r>
              <w:rPr>
                <w:rFonts w:hint="eastAsia" w:ascii="微软雅黑" w:hAnsi="微软雅黑" w:eastAsia="微软雅黑"/>
                <w:b/>
                <w:sz w:val="20"/>
                <w:szCs w:val="20"/>
              </w:rPr>
              <w:t>外观</w:t>
            </w:r>
            <w:r>
              <w:rPr>
                <w:rFonts w:ascii="微软雅黑" w:hAnsi="微软雅黑" w:eastAsia="微软雅黑" w:cs="Arial"/>
                <w:b/>
                <w:sz w:val="20"/>
                <w:szCs w:val="20"/>
              </w:rPr>
              <w:t>)</w:t>
            </w:r>
            <w:r>
              <w:rPr>
                <w:rFonts w:hint="eastAsia" w:ascii="微软雅黑" w:hAnsi="微软雅黑" w:eastAsia="微软雅黑" w:cs="Arial"/>
                <w:b/>
                <w:sz w:val="20"/>
                <w:szCs w:val="20"/>
              </w:rPr>
              <w:t>，</w:t>
            </w:r>
            <w:r>
              <w:rPr>
                <w:rFonts w:hint="eastAsia" w:ascii="微软雅黑" w:hAnsi="微软雅黑" w:eastAsia="微软雅黑" w:cs="Arial"/>
                <w:sz w:val="20"/>
                <w:szCs w:val="20"/>
              </w:rPr>
              <w:t>伫立在涅瓦河左岸中心地带；</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“十二月党人</w:t>
            </w:r>
            <w:r>
              <w:rPr>
                <w:rFonts w:hint="eastAsia" w:ascii="微软雅黑" w:hAnsi="微软雅黑" w:eastAsia="微软雅黑"/>
                <w:b/>
                <w:sz w:val="20"/>
                <w:szCs w:val="20"/>
              </w:rPr>
              <w:t>”广场，</w:t>
            </w:r>
            <w:r>
              <w:rPr>
                <w:rFonts w:hint="eastAsia" w:ascii="微软雅黑" w:hAnsi="微软雅黑" w:eastAsia="微软雅黑"/>
                <w:sz w:val="20"/>
                <w:szCs w:val="20"/>
              </w:rPr>
              <w:t>鲜活的记载着年轻革命家们熊熊燃烧的斗志；</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彼得大帝青铜骑士</w:t>
            </w:r>
            <w:r>
              <w:rPr>
                <w:rFonts w:hint="eastAsia" w:ascii="微软雅黑" w:hAnsi="微软雅黑" w:eastAsia="微软雅黑"/>
                <w:b/>
                <w:sz w:val="20"/>
                <w:szCs w:val="20"/>
              </w:rPr>
              <w:t>像，</w:t>
            </w:r>
            <w:r>
              <w:rPr>
                <w:rFonts w:hint="eastAsia" w:ascii="微软雅黑" w:hAnsi="微软雅黑" w:eastAsia="微软雅黑"/>
                <w:sz w:val="20"/>
                <w:szCs w:val="20"/>
              </w:rPr>
              <w:t>普希金用抒情诗篇所讴歌；</w:t>
            </w:r>
          </w:p>
          <w:p>
            <w:pPr>
              <w:pStyle w:val="16"/>
              <w:numPr>
                <w:ilvl w:val="0"/>
                <w:numId w:val="6"/>
              </w:numPr>
              <w:autoSpaceDN w:val="0"/>
              <w:spacing w:line="340" w:lineRule="exact"/>
              <w:ind w:firstLineChars="0"/>
              <w:jc w:val="left"/>
              <w:textAlignment w:val="baseline"/>
              <w:rPr>
                <w:rFonts w:ascii="微软雅黑" w:hAnsi="微软雅黑" w:eastAsia="微软雅黑" w:cs="Arial"/>
                <w:sz w:val="20"/>
                <w:szCs w:val="20"/>
              </w:rPr>
            </w:pPr>
            <w:r>
              <w:rPr>
                <w:rFonts w:hint="eastAsia" w:ascii="微软雅黑" w:hAnsi="微软雅黑" w:eastAsia="微软雅黑" w:cs="Arial"/>
                <w:b/>
                <w:sz w:val="20"/>
                <w:szCs w:val="20"/>
              </w:rPr>
              <w:t>伊萨基耶夫教堂（外观）</w:t>
            </w:r>
            <w:r>
              <w:rPr>
                <w:rFonts w:hint="eastAsia" w:ascii="微软雅黑" w:hAnsi="微软雅黑" w:eastAsia="微软雅黑"/>
                <w:sz w:val="20"/>
                <w:szCs w:val="20"/>
              </w:rPr>
              <w:t>，她不仅是俄罗斯最高大的教堂，同时也是世界最大的教堂之一，高度相当于</w:t>
            </w:r>
            <w:r>
              <w:rPr>
                <w:rFonts w:ascii="微软雅黑" w:hAnsi="微软雅黑" w:eastAsia="微软雅黑"/>
                <w:sz w:val="20"/>
                <w:szCs w:val="20"/>
              </w:rPr>
              <w:t>30</w:t>
            </w:r>
            <w:r>
              <w:rPr>
                <w:rFonts w:hint="eastAsia" w:ascii="微软雅黑" w:hAnsi="微软雅黑" w:eastAsia="微软雅黑" w:cs="Arial"/>
                <w:sz w:val="20"/>
                <w:szCs w:val="20"/>
              </w:rPr>
              <w:t>层楼房，即使是在远处也能看到金光闪闪的“洋葱头”圆顶；</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sz w:val="20"/>
                <w:szCs w:val="20"/>
              </w:rPr>
              <w:t>“阿芙乐尔</w:t>
            </w:r>
            <w:r>
              <w:rPr>
                <w:rFonts w:hint="eastAsia" w:ascii="微软雅黑" w:hAnsi="微软雅黑" w:eastAsia="微软雅黑"/>
                <w:b/>
                <w:sz w:val="20"/>
                <w:szCs w:val="20"/>
              </w:rPr>
              <w:t>”号巡洋舰（外观）</w:t>
            </w:r>
            <w:r>
              <w:rPr>
                <w:rFonts w:hint="eastAsia" w:ascii="微软雅黑" w:hAnsi="微软雅黑" w:eastAsia="微软雅黑"/>
                <w:sz w:val="20"/>
                <w:szCs w:val="20"/>
              </w:rPr>
              <w:t>；记录着打响俄国十月革命第一枪的历史；</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cs="Arial"/>
                <w:b/>
                <w:color w:val="FF0000"/>
                <w:sz w:val="20"/>
                <w:szCs w:val="20"/>
              </w:rPr>
              <w:t>艾尔米塔什博物馆</w:t>
            </w:r>
            <w:r>
              <w:rPr>
                <w:rFonts w:ascii="微软雅黑" w:hAnsi="微软雅黑" w:eastAsia="微软雅黑" w:cs="Arial"/>
                <w:b/>
                <w:color w:val="FF0000"/>
                <w:sz w:val="20"/>
                <w:szCs w:val="20"/>
              </w:rPr>
              <w:t>——</w:t>
            </w:r>
            <w:r>
              <w:rPr>
                <w:rFonts w:hint="eastAsia" w:ascii="微软雅黑" w:hAnsi="微软雅黑" w:eastAsia="微软雅黑"/>
                <w:b/>
                <w:color w:val="FF0000"/>
                <w:sz w:val="20"/>
                <w:szCs w:val="20"/>
              </w:rPr>
              <w:t>冬宫（★入内）</w:t>
            </w:r>
            <w:r>
              <w:rPr>
                <w:rFonts w:hint="eastAsia" w:ascii="微软雅黑" w:hAnsi="微软雅黑" w:eastAsia="微软雅黑"/>
                <w:b/>
                <w:sz w:val="20"/>
                <w:szCs w:val="20"/>
              </w:rPr>
              <w:t>（周一闭馆）</w:t>
            </w:r>
            <w:r>
              <w:rPr>
                <w:rFonts w:hint="eastAsia" w:ascii="微软雅黑" w:hAnsi="微软雅黑" w:eastAsia="微软雅黑"/>
                <w:sz w:val="20"/>
                <w:szCs w:val="20"/>
              </w:rPr>
              <w:t>世界三大博物馆之一（它是俄罗斯著名皇宫，现为国立艾尔米塔什博物馆，冬宫的四面各具特色，但内部设计和装饰风格则严格统一。宫殿装饰华丽，许多大厅用俄国宝石：孔雀石、碧玉、玛瑙品装饰，御座大厅（又称桥治大厅）的御座背后，有用</w:t>
            </w:r>
            <w:r>
              <w:rPr>
                <w:rFonts w:ascii="微软雅黑" w:hAnsi="微软雅黑" w:eastAsia="微软雅黑"/>
                <w:sz w:val="20"/>
                <w:szCs w:val="20"/>
              </w:rPr>
              <w:t>4.5</w:t>
            </w:r>
            <w:r>
              <w:rPr>
                <w:rFonts w:hint="eastAsia" w:ascii="微软雅黑" w:hAnsi="微软雅黑" w:eastAsia="微软雅黑"/>
                <w:sz w:val="20"/>
                <w:szCs w:val="20"/>
              </w:rPr>
              <w:t>万颗彩石镶嵌成的一幅地图）。</w:t>
            </w:r>
          </w:p>
          <w:p>
            <w:pPr>
              <w:pStyle w:val="16"/>
              <w:numPr>
                <w:ilvl w:val="0"/>
                <w:numId w:val="6"/>
              </w:numPr>
              <w:autoSpaceDN w:val="0"/>
              <w:spacing w:line="340" w:lineRule="exact"/>
              <w:ind w:firstLineChars="0"/>
              <w:jc w:val="left"/>
              <w:textAlignment w:val="baseline"/>
              <w:rPr>
                <w:rFonts w:ascii="宋体" w:hAnsi="宋体" w:cs="宋体"/>
                <w:kern w:val="0"/>
                <w:sz w:val="24"/>
              </w:rPr>
            </w:pPr>
            <w:r>
              <w:rPr>
                <w:rFonts w:hint="eastAsia" w:ascii="微软雅黑" w:hAnsi="微软雅黑" w:eastAsia="微软雅黑"/>
                <w:b/>
                <w:sz w:val="20"/>
                <w:szCs w:val="20"/>
              </w:rPr>
              <w:t>涅瓦商业街</w:t>
            </w:r>
            <w:r>
              <w:rPr>
                <w:rFonts w:hint="eastAsia" w:ascii="微软雅黑" w:hAnsi="微软雅黑" w:eastAsia="微软雅黑"/>
                <w:sz w:val="20"/>
                <w:szCs w:val="20"/>
              </w:rPr>
              <w:t>，漫步其中，犹如一处艺术广场，随处可感受艺术集合的气息。</w:t>
            </w:r>
          </w:p>
          <w:p>
            <w:pPr>
              <w:pStyle w:val="16"/>
              <w:numPr>
                <w:ilvl w:val="0"/>
                <w:numId w:val="2"/>
              </w:numPr>
              <w:spacing w:line="340" w:lineRule="exact"/>
              <w:ind w:firstLineChars="0"/>
              <w:rPr>
                <w:rFonts w:ascii="宋体" w:hAnsi="宋体" w:cs="宋体"/>
                <w:kern w:val="0"/>
                <w:sz w:val="24"/>
              </w:rPr>
            </w:pPr>
            <w:r>
              <w:rPr>
                <w:rFonts w:hint="eastAsia" w:ascii="微软雅黑" w:hAnsi="微软雅黑" w:eastAsia="微软雅黑"/>
                <w:sz w:val="20"/>
                <w:szCs w:val="20"/>
              </w:rPr>
              <w:t>前往火车站搭乘夜火车前往俄罗斯首都</w:t>
            </w:r>
            <w:r>
              <w:rPr>
                <w:rFonts w:ascii="微软雅黑" w:hAnsi="微软雅黑" w:eastAsia="微软雅黑"/>
                <w:sz w:val="20"/>
                <w:szCs w:val="20"/>
              </w:rPr>
              <w:t>—</w:t>
            </w:r>
            <w:r>
              <w:rPr>
                <w:rFonts w:hint="eastAsia" w:ascii="微软雅黑" w:hAnsi="微软雅黑" w:eastAsia="微软雅黑"/>
                <w:sz w:val="20"/>
                <w:szCs w:val="20"/>
              </w:rPr>
              <w:t>莫斯科</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住宿：夜火车4人软卧包厢</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10：6月18日/7月16日 莫斯科</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left"/>
              <w:rPr>
                <w:rFonts w:ascii="微软雅黑" w:hAnsi="微软雅黑" w:eastAsia="微软雅黑" w:cs="Arial"/>
                <w:szCs w:val="21"/>
              </w:rPr>
            </w:pPr>
            <w:r>
              <w:rPr>
                <w:rFonts w:hint="eastAsia" w:ascii="微软雅黑" w:hAnsi="微软雅黑" w:eastAsia="微软雅黑" w:cs="Arial"/>
                <w:szCs w:val="21"/>
              </w:rPr>
              <w:t>早上抵达莫斯科后进行莫斯科城市观光游览。</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莫斯科红场</w:t>
            </w:r>
            <w:r>
              <w:rPr>
                <w:rFonts w:hint="eastAsia" w:ascii="微软雅黑" w:hAnsi="微软雅黑" w:eastAsia="微软雅黑"/>
                <w:szCs w:val="21"/>
              </w:rPr>
              <w:t>，原名“托尔格”，意为“集市”，</w:t>
            </w:r>
            <w:r>
              <w:rPr>
                <w:rFonts w:ascii="微软雅黑" w:hAnsi="微软雅黑" w:eastAsia="微软雅黑"/>
                <w:szCs w:val="21"/>
              </w:rPr>
              <w:t>1662</w:t>
            </w:r>
            <w:r>
              <w:rPr>
                <w:rFonts w:hint="eastAsia" w:ascii="微软雅黑" w:hAnsi="微软雅黑" w:eastAsia="微软雅黑" w:cs="Arial"/>
                <w:szCs w:val="21"/>
              </w:rPr>
              <w:t>年改为“红场”，意为“美丽的广场”，位于市中心，是国家举行各种大型庆典及阅兵活动的中心地点，是世界上著名的广场之一。</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列宁墓</w:t>
            </w:r>
            <w:r>
              <w:rPr>
                <w:rFonts w:hint="eastAsia" w:ascii="微软雅黑" w:hAnsi="微软雅黑" w:eastAsia="微软雅黑" w:cs="Arial"/>
                <w:szCs w:val="21"/>
              </w:rPr>
              <w:t>（周一周五关闭，只能外观）--</w:t>
            </w:r>
            <w:r>
              <w:rPr>
                <w:rFonts w:hint="eastAsia" w:ascii="微软雅黑" w:hAnsi="微软雅黑" w:eastAsia="微软雅黑"/>
                <w:szCs w:val="21"/>
              </w:rPr>
              <w:t>原苏联的巡礼地；</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瓦西里大教堂（外观）</w:t>
            </w:r>
            <w:r>
              <w:rPr>
                <w:rFonts w:hint="eastAsia" w:ascii="微软雅黑" w:hAnsi="微软雅黑" w:eastAsia="微软雅黑" w:cs="Arial"/>
                <w:szCs w:val="21"/>
              </w:rPr>
              <w:t>，</w:t>
            </w:r>
            <w:r>
              <w:rPr>
                <w:rFonts w:hint="eastAsia" w:ascii="微软雅黑" w:hAnsi="微软雅黑" w:eastAsia="微软雅黑"/>
                <w:szCs w:val="21"/>
              </w:rPr>
              <w:t>莫斯科</w:t>
            </w:r>
            <w:r>
              <w:rPr>
                <w:rFonts w:hint="eastAsia" w:ascii="微软雅黑" w:hAnsi="微软雅黑" w:eastAsia="微软雅黑" w:cs="Arial"/>
                <w:szCs w:val="21"/>
              </w:rPr>
              <w:t>最经典的象征，这座教堂中间是一个带有大尖顶的教堂冠，</w:t>
            </w:r>
            <w:r>
              <w:rPr>
                <w:rFonts w:ascii="微软雅黑" w:hAnsi="微软雅黑" w:eastAsia="微软雅黑" w:cs="Arial"/>
                <w:szCs w:val="21"/>
              </w:rPr>
              <w:t>8</w:t>
            </w:r>
            <w:r>
              <w:rPr>
                <w:rFonts w:hint="eastAsia" w:ascii="微软雅黑" w:hAnsi="微软雅黑" w:eastAsia="微软雅黑" w:cs="Arial"/>
                <w:szCs w:val="21"/>
              </w:rPr>
              <w:t>个带有不同色彩和花纹的小圆顶错落有致的分布在它的周围，再配上九个金色洋葱头状的教堂顶</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无名英雄烈士墓</w:t>
            </w:r>
            <w:r>
              <w:rPr>
                <w:rFonts w:hint="eastAsia" w:ascii="微软雅黑" w:hAnsi="微软雅黑" w:eastAsia="微软雅黑" w:cs="Arial"/>
                <w:szCs w:val="21"/>
              </w:rPr>
              <w:t>，</w:t>
            </w:r>
            <w:r>
              <w:rPr>
                <w:rFonts w:hint="eastAsia" w:ascii="微软雅黑" w:hAnsi="微软雅黑" w:eastAsia="微软雅黑"/>
                <w:szCs w:val="21"/>
              </w:rPr>
              <w:t>于</w:t>
            </w:r>
            <w:r>
              <w:rPr>
                <w:rFonts w:ascii="微软雅黑" w:hAnsi="微软雅黑" w:eastAsia="微软雅黑"/>
                <w:szCs w:val="21"/>
              </w:rPr>
              <w:t>1967</w:t>
            </w:r>
            <w:r>
              <w:rPr>
                <w:rFonts w:hint="eastAsia" w:ascii="微软雅黑" w:hAnsi="微软雅黑" w:eastAsia="微软雅黑" w:cs="Arial"/>
                <w:szCs w:val="21"/>
              </w:rPr>
              <w:t>年为纪念在第二次卫国战争中牺牲的无名烈士们而建造的；</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亚历山大花园，</w:t>
            </w:r>
            <w:r>
              <w:rPr>
                <w:rFonts w:hint="eastAsia" w:ascii="微软雅黑" w:hAnsi="微软雅黑" w:eastAsia="微软雅黑" w:cs="Arial"/>
                <w:szCs w:val="21"/>
              </w:rPr>
              <w:t>为俄罗斯皇家园林；</w:t>
            </w:r>
          </w:p>
          <w:p>
            <w:pPr>
              <w:numPr>
                <w:ilvl w:val="0"/>
                <w:numId w:val="1"/>
              </w:numPr>
              <w:spacing w:line="0" w:lineRule="atLeast"/>
              <w:jc w:val="left"/>
              <w:rPr>
                <w:rFonts w:ascii="微软雅黑" w:hAnsi="微软雅黑" w:eastAsia="微软雅黑" w:cs="Arial"/>
                <w:szCs w:val="21"/>
              </w:rPr>
            </w:pPr>
            <w:r>
              <w:rPr>
                <w:rFonts w:hint="eastAsia" w:ascii="微软雅黑" w:hAnsi="微软雅黑" w:eastAsia="微软雅黑" w:cs="Arial"/>
                <w:b/>
                <w:szCs w:val="21"/>
              </w:rPr>
              <w:t>克里姆林宫</w:t>
            </w:r>
            <w:r>
              <w:rPr>
                <w:rFonts w:hint="eastAsia" w:ascii="微软雅黑" w:hAnsi="微软雅黑" w:eastAsia="微软雅黑" w:cs="Arial"/>
                <w:szCs w:val="21"/>
              </w:rPr>
              <w:t>（</w:t>
            </w:r>
            <w:r>
              <w:rPr>
                <w:rFonts w:hint="eastAsia" w:ascii="微软雅黑" w:hAnsi="微软雅黑" w:eastAsia="微软雅黑" w:cs="Arial"/>
                <w:b/>
                <w:color w:val="FF0066"/>
                <w:szCs w:val="21"/>
              </w:rPr>
              <w:t>入内</w:t>
            </w:r>
            <w:r>
              <w:rPr>
                <w:rFonts w:hint="eastAsia" w:ascii="微软雅黑" w:hAnsi="微软雅黑" w:eastAsia="微软雅黑" w:cs="Arial"/>
                <w:szCs w:val="21"/>
              </w:rPr>
              <w:t>，周四关闭），享有</w:t>
            </w:r>
            <w:r>
              <w:rPr>
                <w:rFonts w:hint="eastAsia" w:ascii="微软雅黑" w:hAnsi="微软雅黑" w:eastAsia="微软雅黑"/>
                <w:szCs w:val="21"/>
              </w:rPr>
              <w:t>“</w:t>
            </w:r>
            <w:r>
              <w:rPr>
                <w:rFonts w:hint="eastAsia" w:ascii="微软雅黑" w:hAnsi="微软雅黑" w:eastAsia="微软雅黑" w:cs="Arial"/>
                <w:szCs w:val="21"/>
              </w:rPr>
              <w:t>世界第八奇景”之美誉，曾是历代沙皇的宫殿、同时是现俄罗斯总统的办公驻地，莫斯科最古老的建筑群，宫墙四周有塔楼</w:t>
            </w:r>
            <w:r>
              <w:rPr>
                <w:rFonts w:ascii="微软雅黑" w:hAnsi="微软雅黑" w:eastAsia="微软雅黑" w:cs="Arial"/>
                <w:szCs w:val="21"/>
              </w:rPr>
              <w:t>20</w:t>
            </w:r>
            <w:r>
              <w:rPr>
                <w:rFonts w:hint="eastAsia" w:ascii="微软雅黑" w:hAnsi="微软雅黑" w:eastAsia="微软雅黑" w:cs="Arial"/>
                <w:szCs w:val="21"/>
              </w:rPr>
              <w:t>座。宫内塔楼中最宏伟的有斯巴达克、</w:t>
            </w:r>
            <w:r>
              <w:rPr>
                <w:rFonts w:ascii="微软雅黑" w:hAnsi="微软雅黑" w:eastAsia="微软雅黑" w:cs="Arial"/>
                <w:szCs w:val="21"/>
              </w:rPr>
              <w:t xml:space="preserve"> </w:t>
            </w:r>
            <w:r>
              <w:rPr>
                <w:rFonts w:hint="eastAsia" w:ascii="微软雅黑" w:hAnsi="微软雅黑" w:eastAsia="微软雅黑" w:cs="Arial"/>
                <w:szCs w:val="21"/>
              </w:rPr>
              <w:t>尼古拉、特罗伊茨克、保罗维茨、沃多夫兹沃德等塔楼</w:t>
            </w:r>
          </w:p>
          <w:p>
            <w:pPr>
              <w:numPr>
                <w:ilvl w:val="0"/>
                <w:numId w:val="1"/>
              </w:numPr>
              <w:spacing w:line="0" w:lineRule="atLeast"/>
              <w:jc w:val="left"/>
              <w:rPr>
                <w:rFonts w:ascii="微软雅黑" w:hAnsi="微软雅黑" w:eastAsia="微软雅黑"/>
                <w:szCs w:val="21"/>
              </w:rPr>
            </w:pPr>
            <w:r>
              <w:rPr>
                <w:rFonts w:hint="eastAsia" w:ascii="微软雅黑" w:hAnsi="微软雅黑" w:eastAsia="微软雅黑" w:cs="Arial"/>
                <w:b/>
                <w:szCs w:val="21"/>
              </w:rPr>
              <w:t>古姆国家商场</w:t>
            </w:r>
            <w:r>
              <w:rPr>
                <w:rFonts w:hint="eastAsia" w:ascii="微软雅黑" w:hAnsi="微软雅黑" w:eastAsia="微软雅黑" w:cs="Arial"/>
                <w:szCs w:val="21"/>
              </w:rPr>
              <w:t>，</w:t>
            </w:r>
            <w:r>
              <w:rPr>
                <w:rFonts w:hint="eastAsia" w:ascii="微软雅黑" w:hAnsi="微软雅黑" w:eastAsia="微软雅黑"/>
                <w:szCs w:val="21"/>
              </w:rPr>
              <w:t>世界知名十家百货商店之一；</w:t>
            </w:r>
          </w:p>
          <w:p>
            <w:pPr>
              <w:numPr>
                <w:ilvl w:val="0"/>
                <w:numId w:val="1"/>
              </w:numPr>
              <w:spacing w:line="0" w:lineRule="atLeast"/>
              <w:jc w:val="left"/>
              <w:rPr>
                <w:rFonts w:ascii="微软雅黑" w:hAnsi="微软雅黑" w:eastAsia="微软雅黑" w:cs="Arial"/>
                <w:b/>
                <w:szCs w:val="21"/>
              </w:rPr>
            </w:pPr>
            <w:r>
              <w:rPr>
                <w:rFonts w:hint="eastAsia" w:ascii="微软雅黑" w:hAnsi="微软雅黑" w:eastAsia="微软雅黑"/>
                <w:b/>
                <w:szCs w:val="21"/>
              </w:rPr>
              <w:t>民族饭店（外观），杜马大楼（外观），大剧院（外观）</w:t>
            </w:r>
            <w:r>
              <w:rPr>
                <w:rFonts w:hint="eastAsia" w:ascii="微软雅黑" w:hAnsi="微软雅黑" w:eastAsia="微软雅黑"/>
                <w:szCs w:val="21"/>
              </w:rPr>
              <w:t>。</w:t>
            </w:r>
          </w:p>
          <w:p>
            <w:pPr>
              <w:numPr>
                <w:ilvl w:val="0"/>
                <w:numId w:val="1"/>
              </w:numPr>
              <w:spacing w:line="0" w:lineRule="atLeast"/>
              <w:jc w:val="left"/>
              <w:rPr>
                <w:rFonts w:ascii="微软雅黑" w:hAnsi="微软雅黑" w:eastAsia="微软雅黑" w:cs="Arial"/>
                <w:szCs w:val="21"/>
              </w:rPr>
            </w:pPr>
            <w:r>
              <w:rPr>
                <w:rFonts w:ascii="微软雅黑" w:hAnsi="微软雅黑" w:eastAsia="微软雅黑" w:cs="Arial"/>
                <w:b/>
                <w:szCs w:val="21"/>
              </w:rPr>
              <w:t>莫斯科地铁</w:t>
            </w:r>
            <w:r>
              <w:rPr>
                <w:rFonts w:hint="eastAsia" w:ascii="微软雅黑" w:hAnsi="微软雅黑" w:eastAsia="微软雅黑" w:cs="Arial"/>
                <w:b/>
                <w:szCs w:val="21"/>
              </w:rPr>
              <w:t>(入内参观，不乘坐)</w:t>
            </w:r>
            <w:r>
              <w:rPr>
                <w:rFonts w:ascii="微软雅黑" w:hAnsi="微软雅黑" w:eastAsia="微软雅黑" w:cs="Arial"/>
                <w:bCs/>
                <w:szCs w:val="21"/>
              </w:rPr>
              <w:t>现在已有12条线路，是世界上最深的地铁之一，比如</w:t>
            </w:r>
            <w:r>
              <w:rPr>
                <w:rFonts w:hint="eastAsia" w:ascii="微软雅黑" w:hAnsi="微软雅黑" w:eastAsia="微软雅黑" w:cs="Arial"/>
                <w:bCs/>
                <w:szCs w:val="21"/>
              </w:rPr>
              <w:t>胜利公园</w:t>
            </w:r>
            <w:r>
              <w:rPr>
                <w:rFonts w:ascii="微软雅黑" w:hAnsi="微软雅黑" w:eastAsia="微软雅黑" w:cs="Arial"/>
                <w:bCs/>
                <w:szCs w:val="21"/>
              </w:rPr>
              <w:t>站在地下84米深处。莫斯科的地铁站以艺术、壁画、马赛克和装饰吊灯著称，很多地铁站都非常有特色。</w:t>
            </w:r>
          </w:p>
          <w:p>
            <w:pPr>
              <w:numPr>
                <w:ilvl w:val="0"/>
                <w:numId w:val="1"/>
              </w:numPr>
              <w:spacing w:line="0" w:lineRule="atLeast"/>
              <w:jc w:val="left"/>
              <w:rPr>
                <w:rFonts w:ascii="宋体" w:hAnsi="宋体" w:cs="宋体"/>
                <w:kern w:val="0"/>
                <w:sz w:val="24"/>
              </w:rPr>
            </w:pPr>
            <w:r>
              <w:rPr>
                <w:rFonts w:hint="eastAsia" w:ascii="微软雅黑" w:hAnsi="微软雅黑" w:eastAsia="微软雅黑" w:cs="Arial"/>
                <w:b/>
                <w:szCs w:val="21"/>
              </w:rPr>
              <w:t>莫斯科凯旋门</w:t>
            </w:r>
            <w:r>
              <w:rPr>
                <w:rFonts w:hint="eastAsia" w:ascii="微软雅黑" w:hAnsi="微软雅黑" w:eastAsia="微软雅黑" w:cs="Arial"/>
                <w:bCs/>
                <w:szCs w:val="21"/>
              </w:rPr>
              <w:t>是为纪念1814年俄罗斯在卫国战争打败拿破仑军队而建立的。和巴黎凯旋门相比具有讽刺意味，因为法国巴黎凯旋门是为了纪念1805年拿破仑率领的法国军队在奥斯特利茨战役中击败俄奥联军而建的。</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用餐：早、中、晚</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住宿：莫斯科</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b/>
                <w:color w:val="0070C0"/>
                <w:szCs w:val="21"/>
              </w:rPr>
            </w:pPr>
            <w:r>
              <w:rPr>
                <w:rFonts w:hint="eastAsia" w:ascii="宋体" w:hAnsi="宋体"/>
                <w:b/>
                <w:color w:val="0070C0"/>
                <w:szCs w:val="21"/>
              </w:rPr>
              <w:t xml:space="preserve">DAY 11：6月19日/7月17日 </w:t>
            </w:r>
            <w:r>
              <w:rPr>
                <w:rFonts w:hint="eastAsia" w:ascii="宋体" w:hAnsi="宋体"/>
                <w:b/>
                <w:bCs/>
                <w:color w:val="0070C0"/>
                <w:szCs w:val="21"/>
              </w:rPr>
              <w:t>莫斯科</w:t>
            </w:r>
            <w:r>
              <w:rPr>
                <w:rFonts w:ascii="宋体" w:hAnsi="宋体"/>
                <w:b/>
                <w:color w:val="0070C0"/>
                <w:szCs w:val="21"/>
              </w:rPr>
              <w:drawing>
                <wp:inline distT="0" distB="0" distL="0" distR="0">
                  <wp:extent cx="190500" cy="190500"/>
                  <wp:effectExtent l="0" t="0" r="0" b="0"/>
                  <wp:docPr id="42" name="图片 2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宋体" w:hAnsi="宋体"/>
                <w:b/>
                <w:color w:val="0070C0"/>
                <w:szCs w:val="21"/>
              </w:rPr>
              <w:t>成都</w:t>
            </w:r>
          </w:p>
        </w:tc>
      </w:tr>
      <w:tr>
        <w:tblPrEx>
          <w:tblLayout w:type="fixed"/>
          <w:tblCellMar>
            <w:top w:w="0" w:type="dxa"/>
            <w:left w:w="108" w:type="dxa"/>
            <w:bottom w:w="0" w:type="dxa"/>
            <w:right w:w="108" w:type="dxa"/>
          </w:tblCellMar>
        </w:tblPrEx>
        <w:trPr>
          <w:trHeight w:val="112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pStyle w:val="16"/>
              <w:numPr>
                <w:ilvl w:val="0"/>
                <w:numId w:val="2"/>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早餐后参观</w:t>
            </w:r>
            <w:r>
              <w:rPr>
                <w:rFonts w:hint="eastAsia" w:ascii="微软雅黑" w:hAnsi="微软雅黑" w:eastAsia="微软雅黑" w:cs="Arial"/>
                <w:b/>
                <w:color w:val="000000"/>
                <w:szCs w:val="21"/>
              </w:rPr>
              <w:t>特列季画廊（</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画廊的多数藏品都是由19世纪富商特列季亚科夫倾一人之力购得，博物馆的正门口立有他的雕像。画廊共有60多个展厅，这里收集了俄罗斯宗教美术和18世纪以后俄罗斯的所有美术杰作。它已经和克里姆林宫一样成为莫斯科最著名的观光景点。世界各国的游客纷纷涌入来欣赏这里的艺术精品。</w:t>
            </w:r>
            <w:r>
              <w:rPr>
                <w:rFonts w:hint="eastAsia" w:ascii="微软雅黑" w:hAnsi="微软雅黑" w:eastAsia="微软雅黑" w:cs="Arial"/>
                <w:color w:val="000000"/>
                <w:szCs w:val="21"/>
              </w:rPr>
              <w:br w:type="textWrapping"/>
            </w:r>
            <w:r>
              <w:rPr>
                <w:rFonts w:hint="eastAsia" w:ascii="微软雅黑" w:hAnsi="微软雅黑" w:eastAsia="微软雅黑" w:cs="Arial"/>
                <w:color w:val="000000"/>
                <w:szCs w:val="21"/>
              </w:rPr>
              <w:t>特列季亚科夫画廊还有一个附属教堂，与主馆间用通道连接。名画《弗拉基米尔圣母像》就在主祭坛前的一个玻璃框里。</w:t>
            </w:r>
          </w:p>
          <w:p>
            <w:pPr>
              <w:pStyle w:val="16"/>
              <w:numPr>
                <w:ilvl w:val="0"/>
                <w:numId w:val="2"/>
              </w:numPr>
              <w:spacing w:line="340" w:lineRule="exact"/>
              <w:ind w:firstLineChars="0"/>
              <w:rPr>
                <w:rFonts w:ascii="微软雅黑" w:hAnsi="微软雅黑" w:eastAsia="微软雅黑" w:cs="Arial"/>
                <w:color w:val="000000"/>
                <w:szCs w:val="21"/>
              </w:rPr>
            </w:pPr>
            <w:r>
              <w:rPr>
                <w:rFonts w:hint="eastAsia" w:ascii="微软雅黑" w:hAnsi="微软雅黑" w:eastAsia="微软雅黑" w:cs="Arial"/>
                <w:color w:val="000000"/>
                <w:szCs w:val="21"/>
              </w:rPr>
              <w:t>午餐后前往</w:t>
            </w:r>
            <w:r>
              <w:rPr>
                <w:rFonts w:hint="eastAsia" w:ascii="微软雅黑" w:hAnsi="微软雅黑" w:eastAsia="微软雅黑" w:cs="Arial"/>
                <w:b/>
                <w:color w:val="000000"/>
                <w:szCs w:val="21"/>
              </w:rPr>
              <w:t>耶利谢耶夫斯基超市（</w:t>
            </w:r>
            <w:r>
              <w:rPr>
                <w:rFonts w:hint="eastAsia" w:ascii="微软雅黑" w:hAnsi="微软雅黑" w:eastAsia="微软雅黑" w:cs="Arial"/>
                <w:b/>
                <w:color w:val="000000"/>
                <w:sz w:val="20"/>
                <w:szCs w:val="20"/>
              </w:rPr>
              <w:t>★入内</w:t>
            </w:r>
            <w:r>
              <w:rPr>
                <w:rFonts w:hint="eastAsia" w:ascii="微软雅黑" w:hAnsi="微软雅黑" w:eastAsia="微软雅黑" w:cs="Arial"/>
                <w:b/>
                <w:color w:val="000000"/>
                <w:szCs w:val="21"/>
              </w:rPr>
              <w:t>）</w:t>
            </w:r>
            <w:r>
              <w:rPr>
                <w:rFonts w:hint="eastAsia" w:ascii="微软雅黑" w:hAnsi="微软雅黑" w:eastAsia="微软雅黑" w:cs="Arial"/>
                <w:color w:val="000000"/>
                <w:szCs w:val="21"/>
              </w:rPr>
              <w:t>参观，它拥有宫廷风范，始建于1898年，至今已有超过110年的历史。在超市内部，金碧辉煌的豪华装潢搭配上具有浓郁古典气息的格局，使得这家另类的超市在莫斯科享有盛名，向来是云集富豪和名流的购物场所（自由活动30分钟）。</w:t>
            </w:r>
          </w:p>
          <w:p>
            <w:pPr>
              <w:spacing w:line="0" w:lineRule="atLeast"/>
              <w:ind w:left="420" w:hanging="420" w:hangingChars="200"/>
              <w:rPr>
                <w:rFonts w:hint="eastAsia" w:ascii="微软雅黑" w:hAnsi="微软雅黑" w:eastAsia="微软雅黑" w:cs="Arial"/>
                <w:color w:val="000000"/>
                <w:szCs w:val="21"/>
              </w:rPr>
            </w:pPr>
            <w:r>
              <w:rPr>
                <w:rFonts w:hint="eastAsia" w:ascii="微软雅黑" w:hAnsi="微软雅黑" w:eastAsia="微软雅黑" w:cs="Arial"/>
                <w:color w:val="000000"/>
                <w:szCs w:val="21"/>
              </w:rPr>
              <w:t>送机前往机场返回成都</w:t>
            </w:r>
          </w:p>
          <w:p>
            <w:pPr>
              <w:spacing w:line="0" w:lineRule="atLeast"/>
              <w:ind w:left="420" w:hanging="420" w:hangingChars="200"/>
              <w:rPr>
                <w:rFonts w:ascii="宋体" w:hAnsi="宋体" w:cs="宋体"/>
                <w:kern w:val="0"/>
                <w:sz w:val="24"/>
              </w:rPr>
            </w:pPr>
            <w:r>
              <w:rPr>
                <w:rFonts w:hint="eastAsia" w:ascii="微软雅黑" w:hAnsi="微软雅黑" w:eastAsia="微软雅黑" w:cs="Arial"/>
                <w:color w:val="000000"/>
                <w:szCs w:val="21"/>
              </w:rPr>
              <w:t>参考航班：3U610 2020-0905+1</w:t>
            </w:r>
          </w:p>
        </w:tc>
      </w:tr>
      <w:tr>
        <w:tblPrEx>
          <w:tblLayout w:type="fixed"/>
          <w:tblCellMar>
            <w:top w:w="0" w:type="dxa"/>
            <w:left w:w="108" w:type="dxa"/>
            <w:bottom w:w="0" w:type="dxa"/>
            <w:right w:w="108" w:type="dxa"/>
          </w:tblCellMar>
        </w:tblPrEx>
        <w:trPr>
          <w:trHeight w:val="545" w:hRule="atLeast"/>
          <w:jc w:val="center"/>
        </w:trPr>
        <w:tc>
          <w:tcPr>
            <w:tcW w:w="5355" w:type="dxa"/>
            <w:gridSpan w:val="3"/>
            <w:tcBorders>
              <w:top w:val="single" w:color="auto" w:sz="4" w:space="0"/>
              <w:left w:val="single" w:color="auto" w:sz="4" w:space="0"/>
              <w:bottom w:val="single" w:color="auto" w:sz="4" w:space="0"/>
              <w:right w:val="dashSmallGap" w:color="8DB3E2" w:sz="4" w:space="0"/>
            </w:tcBorders>
            <w:vAlign w:val="center"/>
          </w:tcPr>
          <w:p>
            <w:pPr>
              <w:spacing w:line="276" w:lineRule="auto"/>
              <w:rPr>
                <w:rFonts w:ascii="宋体" w:hAnsi="宋体"/>
                <w:b/>
                <w:color w:val="404040"/>
                <w:szCs w:val="21"/>
              </w:rPr>
            </w:pPr>
            <w:r>
              <w:rPr>
                <w:rFonts w:hint="eastAsia" w:ascii="宋体" w:hAnsi="宋体"/>
                <w:color w:val="000000"/>
                <w:szCs w:val="21"/>
              </w:rPr>
              <w:t>用餐：早</w:t>
            </w:r>
          </w:p>
        </w:tc>
        <w:tc>
          <w:tcPr>
            <w:tcW w:w="5418" w:type="dxa"/>
            <w:gridSpan w:val="2"/>
            <w:tcBorders>
              <w:top w:val="single" w:color="auto" w:sz="4" w:space="0"/>
              <w:left w:val="dashSmallGap" w:color="8DB3E2" w:sz="4" w:space="0"/>
              <w:bottom w:val="single" w:color="auto" w:sz="4" w:space="0"/>
              <w:right w:val="single" w:color="auto" w:sz="4" w:space="0"/>
            </w:tcBorders>
            <w:vAlign w:val="center"/>
          </w:tcPr>
          <w:p>
            <w:pPr>
              <w:spacing w:line="276" w:lineRule="auto"/>
              <w:jc w:val="left"/>
              <w:rPr>
                <w:rFonts w:ascii="宋体" w:hAnsi="宋体"/>
                <w:b/>
                <w:color w:val="404040"/>
                <w:szCs w:val="21"/>
              </w:rPr>
            </w:pPr>
            <w:r>
              <w:rPr>
                <w:rFonts w:hint="eastAsia" w:ascii="宋体" w:hAnsi="宋体"/>
                <w:color w:val="404040"/>
                <w:szCs w:val="21"/>
              </w:rPr>
              <w:t>住宿：飞机上</w:t>
            </w:r>
          </w:p>
        </w:tc>
      </w:tr>
      <w:tr>
        <w:tblPrEx>
          <w:tblLayout w:type="fixed"/>
          <w:tblCellMar>
            <w:top w:w="0" w:type="dxa"/>
            <w:left w:w="108" w:type="dxa"/>
            <w:bottom w:w="0" w:type="dxa"/>
            <w:right w:w="108" w:type="dxa"/>
          </w:tblCellMar>
        </w:tblPrEx>
        <w:trPr>
          <w:trHeight w:val="570" w:hRule="atLeast"/>
          <w:jc w:val="center"/>
        </w:trPr>
        <w:tc>
          <w:tcPr>
            <w:tcW w:w="10773" w:type="dxa"/>
            <w:gridSpan w:val="5"/>
            <w:tcBorders>
              <w:top w:val="single" w:color="auto" w:sz="4" w:space="0"/>
              <w:left w:val="single" w:color="auto" w:sz="4" w:space="0"/>
              <w:bottom w:val="single" w:color="auto" w:sz="4" w:space="0"/>
              <w:right w:val="single" w:color="auto" w:sz="4" w:space="0"/>
            </w:tcBorders>
            <w:shd w:val="clear" w:color="auto" w:fill="C2D69B"/>
            <w:vAlign w:val="center"/>
          </w:tcPr>
          <w:p>
            <w:pPr>
              <w:tabs>
                <w:tab w:val="left" w:pos="1828"/>
              </w:tabs>
              <w:spacing w:line="276" w:lineRule="auto"/>
              <w:jc w:val="center"/>
              <w:rPr>
                <w:rFonts w:ascii="宋体" w:hAnsi="宋体"/>
                <w:color w:val="808080"/>
                <w:szCs w:val="21"/>
              </w:rPr>
            </w:pPr>
            <w:r>
              <w:rPr>
                <w:rFonts w:hint="eastAsia" w:ascii="宋体" w:hAnsi="宋体"/>
                <w:b/>
                <w:color w:val="0070C0"/>
                <w:szCs w:val="21"/>
              </w:rPr>
              <w:t>DAY 12：6月20日/7月18日 成都</w:t>
            </w:r>
          </w:p>
        </w:tc>
      </w:tr>
      <w:tr>
        <w:tblPrEx>
          <w:tblLayout w:type="fixed"/>
          <w:tblCellMar>
            <w:top w:w="0" w:type="dxa"/>
            <w:left w:w="108" w:type="dxa"/>
            <w:bottom w:w="0" w:type="dxa"/>
            <w:right w:w="108" w:type="dxa"/>
          </w:tblCellMar>
        </w:tblPrEx>
        <w:trPr>
          <w:trHeight w:val="880"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szCs w:val="21"/>
              </w:rPr>
            </w:pPr>
            <w:r>
              <w:rPr>
                <w:rFonts w:hint="eastAsia" w:ascii="宋体" w:hAnsi="宋体"/>
                <w:b/>
                <w:color w:val="000000"/>
                <w:szCs w:val="21"/>
              </w:rPr>
              <w:t>行程</w:t>
            </w:r>
          </w:p>
        </w:tc>
        <w:tc>
          <w:tcPr>
            <w:tcW w:w="9639" w:type="dxa"/>
            <w:gridSpan w:val="4"/>
            <w:tcBorders>
              <w:top w:val="single" w:color="auto" w:sz="4" w:space="0"/>
              <w:left w:val="single" w:color="auto" w:sz="4" w:space="0"/>
              <w:bottom w:val="single" w:color="auto" w:sz="4" w:space="0"/>
              <w:right w:val="single" w:color="auto" w:sz="4" w:space="0"/>
            </w:tcBorders>
            <w:vAlign w:val="center"/>
          </w:tcPr>
          <w:p>
            <w:pPr>
              <w:numPr>
                <w:ilvl w:val="0"/>
                <w:numId w:val="7"/>
              </w:numPr>
              <w:spacing w:line="276" w:lineRule="auto"/>
              <w:rPr>
                <w:rFonts w:ascii="宋体" w:hAnsi="宋体"/>
                <w:bCs/>
                <w:color w:val="404040"/>
                <w:szCs w:val="21"/>
              </w:rPr>
            </w:pPr>
            <w:r>
              <w:rPr>
                <w:rFonts w:hint="eastAsia" w:ascii="宋体" w:hAnsi="宋体"/>
                <w:bCs/>
                <w:color w:val="404040"/>
                <w:szCs w:val="21"/>
              </w:rPr>
              <w:t>安抵成都。感谢您的信任与支持，祝您生活愉快！</w:t>
            </w:r>
          </w:p>
        </w:tc>
      </w:tr>
    </w:tbl>
    <w:p>
      <w:pPr>
        <w:ind w:firstLine="2730" w:firstLineChars="1300"/>
        <w:rPr>
          <w:rFonts w:ascii="微软雅黑" w:hAnsi="微软雅黑" w:eastAsia="微软雅黑"/>
          <w:b/>
          <w:bCs/>
          <w:sz w:val="18"/>
          <w:szCs w:val="18"/>
        </w:rPr>
      </w:pPr>
      <w:r>
        <w:drawing>
          <wp:inline distT="0" distB="0" distL="0" distR="0">
            <wp:extent cx="190500" cy="190500"/>
            <wp:effectExtent l="0" t="0" r="0" b="0"/>
            <wp:docPr id="5" name="图片 4" descr="38E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E91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飞机   </w:t>
      </w:r>
      <w:r>
        <w:drawing>
          <wp:inline distT="0" distB="0" distL="0" distR="0">
            <wp:extent cx="190500" cy="190500"/>
            <wp:effectExtent l="0" t="0" r="0" b="0"/>
            <wp:docPr id="8" name="图片 23" descr="E263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E263E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巴士   </w:t>
      </w:r>
      <w:r>
        <w:drawing>
          <wp:inline distT="0" distB="0" distL="0" distR="0">
            <wp:extent cx="190500" cy="190500"/>
            <wp:effectExtent l="0" t="0" r="0" b="0"/>
            <wp:docPr id="24" name="图片 24" descr="D1B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1B8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火车 </w:t>
      </w:r>
      <w:r>
        <w:drawing>
          <wp:inline distT="0" distB="0" distL="0" distR="0">
            <wp:extent cx="190500" cy="190500"/>
            <wp:effectExtent l="0" t="0" r="0" b="0"/>
            <wp:docPr id="16" name="图片 25" descr="E734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E734E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0500" cy="190500"/>
                    </a:xfrm>
                    <a:prstGeom prst="rect">
                      <a:avLst/>
                    </a:prstGeom>
                    <a:noFill/>
                    <a:ln>
                      <a:noFill/>
                    </a:ln>
                  </pic:spPr>
                </pic:pic>
              </a:graphicData>
            </a:graphic>
          </wp:inline>
        </w:drawing>
      </w:r>
      <w:r>
        <w:rPr>
          <w:rFonts w:hint="eastAsia" w:ascii="微软雅黑" w:hAnsi="微软雅黑" w:eastAsia="微软雅黑"/>
          <w:b/>
          <w:bCs/>
          <w:sz w:val="18"/>
          <w:szCs w:val="18"/>
        </w:rPr>
        <w:t xml:space="preserve">  游船</w:t>
      </w:r>
    </w:p>
    <w:p>
      <w:pPr>
        <w:ind w:left="-25" w:leftChars="-41" w:hanging="61" w:hangingChars="34"/>
        <w:jc w:val="left"/>
        <w:rPr>
          <w:rFonts w:ascii="微软雅黑" w:hAnsi="微软雅黑" w:eastAsia="微软雅黑"/>
          <w:color w:val="FF9900"/>
          <w:sz w:val="28"/>
          <w:szCs w:val="28"/>
        </w:rPr>
      </w:pPr>
      <w:r>
        <w:rPr>
          <w:rFonts w:ascii="微软雅黑" w:hAnsi="微软雅黑" w:eastAsia="微软雅黑"/>
          <w:b/>
          <w:color w:val="E36C0A"/>
          <w:sz w:val="18"/>
          <w:szCs w:val="18"/>
        </w:rPr>
        <w:t>*</w:t>
      </w:r>
      <w:r>
        <w:rPr>
          <w:rFonts w:hint="eastAsia" w:ascii="微软雅黑" w:hAnsi="微软雅黑" w:eastAsia="微软雅黑"/>
          <w:b/>
          <w:color w:val="E36C0A"/>
          <w:sz w:val="18"/>
          <w:szCs w:val="18"/>
        </w:rPr>
        <w:t>此行程仅供参考，我社根据航班、签证及前往国家的交通、天气等情况保留对行程修改的权利，最终行程以出团通知为准！</w:t>
      </w:r>
    </w:p>
    <w:p>
      <w:pPr>
        <w:jc w:val="left"/>
        <w:rPr>
          <w:rFonts w:ascii="幼圆" w:eastAsia="幼圆"/>
        </w:rPr>
      </w:pPr>
    </w:p>
    <w:p>
      <w:pPr>
        <w:jc w:val="left"/>
        <w:rPr>
          <w:rFonts w:ascii="幼圆" w:eastAsia="幼圆"/>
        </w:rPr>
      </w:pPr>
    </w:p>
    <w:p>
      <w:pPr>
        <w:jc w:val="left"/>
        <w:rPr>
          <w:rFonts w:ascii="幼圆" w:eastAsia="幼圆"/>
        </w:rPr>
      </w:pPr>
    </w:p>
    <w:p>
      <w:pPr>
        <w:ind w:left="-224" w:hanging="16"/>
        <w:jc w:val="left"/>
        <w:rPr>
          <w:rFonts w:cs="宋体" w:asciiTheme="minorEastAsia" w:hAnsiTheme="minorEastAsia"/>
          <w:b/>
          <w:color w:val="000000"/>
          <w:szCs w:val="21"/>
        </w:rPr>
      </w:pPr>
      <w:r>
        <w:rPr>
          <w:rFonts w:hint="eastAsia" w:cs="宋体" w:asciiTheme="minorEastAsia" w:hAnsiTheme="minorEastAsia"/>
          <w:b/>
          <w:color w:val="000000"/>
          <w:szCs w:val="21"/>
        </w:rPr>
        <w:t>一、费用包含的服务项目及标准</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、住宿：酒店：全程3-4星酒店（常规）</w:t>
      </w:r>
      <w:r>
        <w:rPr>
          <w:rFonts w:cs="宋体" w:asciiTheme="minorEastAsia" w:hAnsiTheme="minorEastAsia"/>
          <w:color w:val="000000"/>
          <w:szCs w:val="21"/>
        </w:rPr>
        <w:t>,</w:t>
      </w:r>
      <w:r>
        <w:rPr>
          <w:rFonts w:hint="eastAsia" w:cs="宋体" w:asciiTheme="minorEastAsia" w:hAnsiTheme="minorEastAsia"/>
          <w:color w:val="000000"/>
          <w:szCs w:val="21"/>
          <w:u w:val="single"/>
        </w:rPr>
        <w:t>双</w:t>
      </w:r>
      <w:r>
        <w:rPr>
          <w:rFonts w:hint="eastAsia" w:cs="宋体" w:asciiTheme="minorEastAsia" w:hAnsiTheme="minorEastAsia"/>
          <w:color w:val="000000"/>
          <w:szCs w:val="21"/>
        </w:rPr>
        <w:t>人间</w:t>
      </w:r>
      <w:r>
        <w:rPr>
          <w:rFonts w:cs="宋体" w:asciiTheme="minorEastAsia" w:hAnsiTheme="minorEastAsia"/>
          <w:color w:val="000000"/>
          <w:szCs w:val="21"/>
        </w:rPr>
        <w:t xml:space="preserve"> </w:t>
      </w:r>
      <w:r>
        <w:rPr>
          <w:rFonts w:hint="eastAsia" w:cs="宋体" w:asciiTheme="minorEastAsia" w:hAnsiTheme="minorEastAsia"/>
          <w:color w:val="000000"/>
          <w:szCs w:val="21"/>
          <w:u w:val="single"/>
        </w:rPr>
        <w:t>标准</w:t>
      </w:r>
      <w:r>
        <w:rPr>
          <w:rFonts w:hint="eastAsia" w:cs="宋体" w:asciiTheme="minorEastAsia" w:hAnsiTheme="minorEastAsia"/>
          <w:color w:val="000000"/>
          <w:szCs w:val="21"/>
        </w:rPr>
        <w:t>住宿</w:t>
      </w:r>
      <w:r>
        <w:rPr>
          <w:rFonts w:cs="宋体" w:asciiTheme="minorEastAsia" w:hAnsiTheme="minorEastAsia"/>
          <w:color w:val="000000"/>
          <w:szCs w:val="21"/>
        </w:rPr>
        <w:t>(</w:t>
      </w:r>
      <w:r>
        <w:rPr>
          <w:rFonts w:hint="eastAsia" w:cs="宋体" w:asciiTheme="minorEastAsia" w:hAnsiTheme="minorEastAsia"/>
          <w:color w:val="000000"/>
          <w:szCs w:val="21"/>
        </w:rPr>
        <w:t>按所在国的星级标准</w:t>
      </w:r>
      <w:r>
        <w:rPr>
          <w:rFonts w:cs="宋体" w:asciiTheme="minorEastAsia" w:hAnsiTheme="minorEastAsia"/>
          <w:color w:val="000000"/>
          <w:szCs w:val="21"/>
        </w:rPr>
        <w:t>)</w:t>
      </w:r>
      <w:r>
        <w:rPr>
          <w:rFonts w:hint="eastAsia" w:cs="宋体" w:asciiTheme="minorEastAsia" w:hAnsiTheme="minorEastAsia"/>
          <w:color w:val="000000"/>
          <w:szCs w:val="21"/>
        </w:rPr>
        <w:t>，共7晚。</w:t>
      </w:r>
    </w:p>
    <w:p>
      <w:pPr>
        <w:ind w:left="-225" w:leftChars="-107" w:firstLine="945" w:firstLineChars="450"/>
        <w:jc w:val="left"/>
        <w:rPr>
          <w:rFonts w:cs="宋体" w:asciiTheme="minorEastAsia" w:hAnsiTheme="minorEastAsia"/>
          <w:color w:val="000000"/>
          <w:szCs w:val="21"/>
        </w:rPr>
      </w:pPr>
      <w:r>
        <w:rPr>
          <w:rFonts w:hint="eastAsia" w:cs="宋体" w:asciiTheme="minorEastAsia" w:hAnsiTheme="minorEastAsia"/>
          <w:color w:val="000000"/>
          <w:szCs w:val="21"/>
        </w:rPr>
        <w:t>游轮：</w:t>
      </w:r>
      <w:r>
        <w:rPr>
          <w:rFonts w:cs="宋体" w:asciiTheme="minorEastAsia" w:hAnsiTheme="minorEastAsia"/>
          <w:color w:val="000000"/>
          <w:szCs w:val="21"/>
        </w:rPr>
        <w:t xml:space="preserve"> </w:t>
      </w:r>
      <w:r>
        <w:rPr>
          <w:rFonts w:hint="eastAsia" w:cs="宋体" w:asciiTheme="minorEastAsia" w:hAnsiTheme="minorEastAsia"/>
          <w:color w:val="000000"/>
          <w:szCs w:val="21"/>
        </w:rPr>
        <w:t>斯德哥尔摩-图尔库夜船四人海景级外舱，赫尔辛基-圣彼得堡四人海景外舱</w:t>
      </w:r>
    </w:p>
    <w:p>
      <w:pPr>
        <w:ind w:left="-225" w:leftChars="-107" w:firstLine="945" w:firstLineChars="450"/>
        <w:jc w:val="left"/>
        <w:rPr>
          <w:rFonts w:cs="宋体" w:asciiTheme="minorEastAsia" w:hAnsiTheme="minorEastAsia"/>
          <w:color w:val="000000"/>
          <w:szCs w:val="21"/>
        </w:rPr>
      </w:pPr>
      <w:r>
        <w:rPr>
          <w:rFonts w:hint="eastAsia" w:cs="宋体" w:asciiTheme="minorEastAsia" w:hAnsiTheme="minorEastAsia"/>
          <w:color w:val="000000"/>
          <w:szCs w:val="21"/>
        </w:rPr>
        <w:t>火车：圣彼得堡-莫斯科四人软卧包厢</w:t>
      </w:r>
    </w:p>
    <w:p>
      <w:pPr>
        <w:ind w:left="-224" w:hanging="16"/>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、机票：成都</w:t>
      </w:r>
      <w:r>
        <w:rPr>
          <w:rFonts w:cs="宋体" w:asciiTheme="minorEastAsia" w:hAnsiTheme="minorEastAsia"/>
          <w:color w:val="000000"/>
          <w:szCs w:val="21"/>
        </w:rPr>
        <w:t>/</w:t>
      </w:r>
      <w:r>
        <w:rPr>
          <w:rFonts w:hint="eastAsia" w:cs="宋体" w:asciiTheme="minorEastAsia" w:hAnsiTheme="minorEastAsia"/>
          <w:color w:val="000000"/>
          <w:szCs w:val="21"/>
        </w:rPr>
        <w:t>莫斯科往返国际机票及欧洲内陆段机票，团队经济舱，含机场建设税；</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、用餐：酒店西式团体早餐；酒店内西式早餐</w:t>
      </w:r>
      <w:r>
        <w:rPr>
          <w:rFonts w:cs="宋体" w:asciiTheme="minorEastAsia" w:hAnsiTheme="minorEastAsia"/>
          <w:color w:val="000000"/>
          <w:szCs w:val="21"/>
        </w:rPr>
        <w:t>(</w:t>
      </w:r>
      <w:r>
        <w:rPr>
          <w:rFonts w:hint="eastAsia" w:cs="宋体" w:asciiTheme="minorEastAsia" w:hAnsiTheme="minorEastAsia"/>
          <w:color w:val="000000"/>
          <w:szCs w:val="21"/>
        </w:rPr>
        <w:t>欧陆式早餐</w:t>
      </w:r>
      <w:r>
        <w:rPr>
          <w:rFonts w:cs="宋体" w:asciiTheme="minorEastAsia" w:hAnsiTheme="minorEastAsia"/>
          <w:color w:val="000000"/>
          <w:szCs w:val="21"/>
        </w:rPr>
        <w:t>)/</w:t>
      </w:r>
      <w:r>
        <w:rPr>
          <w:rFonts w:hint="eastAsia" w:cs="宋体" w:asciiTheme="minorEastAsia" w:hAnsiTheme="minorEastAsia"/>
          <w:color w:val="000000"/>
          <w:szCs w:val="21"/>
        </w:rPr>
        <w:t>中餐厅早餐</w:t>
      </w:r>
    </w:p>
    <w:p>
      <w:pPr>
        <w:ind w:left="-225" w:leftChars="-107" w:firstLine="2776" w:firstLineChars="1322"/>
        <w:jc w:val="left"/>
        <w:rPr>
          <w:rFonts w:cs="宋体" w:asciiTheme="minorEastAsia" w:hAnsiTheme="minorEastAsia"/>
          <w:color w:val="000000"/>
          <w:szCs w:val="21"/>
        </w:rPr>
      </w:pPr>
      <w:r>
        <w:rPr>
          <w:rFonts w:hint="eastAsia" w:cs="宋体" w:asciiTheme="minorEastAsia" w:hAnsiTheme="minorEastAsia"/>
          <w:color w:val="000000"/>
          <w:szCs w:val="21"/>
        </w:rPr>
        <w:t>中式午晚餐，欧洲：六菜一汤</w:t>
      </w:r>
      <w:r>
        <w:rPr>
          <w:rFonts w:cs="宋体" w:asciiTheme="minorEastAsia" w:hAnsiTheme="minorEastAsia"/>
          <w:color w:val="000000"/>
          <w:szCs w:val="21"/>
        </w:rPr>
        <w:t>/</w:t>
      </w:r>
      <w:r>
        <w:rPr>
          <w:rFonts w:hint="eastAsia" w:cs="宋体" w:asciiTheme="minorEastAsia" w:hAnsiTheme="minorEastAsia"/>
          <w:color w:val="000000"/>
          <w:szCs w:val="21"/>
        </w:rPr>
        <w:t>俄</w:t>
      </w:r>
      <w:r>
        <w:rPr>
          <w:rFonts w:cs="宋体" w:asciiTheme="minorEastAsia" w:hAnsiTheme="minorEastAsia"/>
          <w:color w:val="000000"/>
          <w:szCs w:val="21"/>
        </w:rPr>
        <w:t>8</w:t>
      </w:r>
      <w:r>
        <w:rPr>
          <w:rFonts w:hint="eastAsia" w:cs="宋体" w:asciiTheme="minorEastAsia" w:hAnsiTheme="minorEastAsia"/>
          <w:color w:val="000000"/>
          <w:szCs w:val="21"/>
        </w:rPr>
        <w:t>菜一汤</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、用车：境外旅游巴士及专业司机；（根据团队人数，通常为</w:t>
      </w:r>
      <w:r>
        <w:rPr>
          <w:rFonts w:cs="宋体" w:asciiTheme="minorEastAsia" w:hAnsiTheme="minorEastAsia"/>
          <w:color w:val="000000"/>
          <w:szCs w:val="21"/>
        </w:rPr>
        <w:t>15-50</w:t>
      </w:r>
      <w:r>
        <w:rPr>
          <w:rFonts w:hint="eastAsia" w:cs="宋体" w:asciiTheme="minorEastAsia" w:hAnsiTheme="minorEastAsia"/>
          <w:color w:val="000000"/>
          <w:szCs w:val="21"/>
        </w:rPr>
        <w:t>座）；</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、导游：责任心强、经验丰富的优秀中文领队兼导游服务；</w:t>
      </w:r>
    </w:p>
    <w:p>
      <w:pPr>
        <w:ind w:left="-224" w:hanging="16"/>
        <w:jc w:val="left"/>
        <w:rPr>
          <w:rFonts w:cs="宋体" w:asciiTheme="minorEastAsia" w:hAnsiTheme="minorEastAsia"/>
          <w:bCs/>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、行程的景点门票</w:t>
      </w:r>
      <w:r>
        <w:rPr>
          <w:rFonts w:hint="eastAsia" w:cs="宋体" w:asciiTheme="minorEastAsia" w:hAnsiTheme="minorEastAsia"/>
          <w:b/>
          <w:color w:val="000000"/>
          <w:szCs w:val="21"/>
        </w:rPr>
        <w:t>；</w:t>
      </w:r>
    </w:p>
    <w:p>
      <w:pPr>
        <w:ind w:left="-224" w:hanging="16"/>
        <w:jc w:val="left"/>
        <w:rPr>
          <w:rFonts w:cs="宋体" w:asciiTheme="minorEastAsia" w:hAnsiTheme="minorEastAsia"/>
          <w:bCs/>
          <w:color w:val="000000"/>
          <w:szCs w:val="21"/>
        </w:rPr>
      </w:pPr>
      <w:r>
        <w:rPr>
          <w:rFonts w:cs="宋体" w:asciiTheme="minorEastAsia" w:hAnsiTheme="minorEastAsia"/>
          <w:bCs/>
          <w:color w:val="000000"/>
          <w:szCs w:val="21"/>
        </w:rPr>
        <w:t>7</w:t>
      </w:r>
      <w:r>
        <w:rPr>
          <w:rFonts w:hint="eastAsia" w:cs="宋体" w:asciiTheme="minorEastAsia" w:hAnsiTheme="minorEastAsia"/>
          <w:bCs/>
          <w:color w:val="000000"/>
          <w:szCs w:val="21"/>
        </w:rPr>
        <w:t>、签证：</w:t>
      </w:r>
      <w:r>
        <w:rPr>
          <w:rFonts w:cs="宋体" w:asciiTheme="minorEastAsia" w:hAnsiTheme="minorEastAsia"/>
          <w:bCs/>
          <w:color w:val="000000"/>
          <w:szCs w:val="21"/>
        </w:rPr>
        <w:t>ADS</w:t>
      </w:r>
      <w:r>
        <w:rPr>
          <w:rFonts w:hint="eastAsia" w:cs="宋体" w:asciiTheme="minorEastAsia" w:hAnsiTheme="minorEastAsia"/>
          <w:bCs/>
          <w:color w:val="000000"/>
          <w:szCs w:val="21"/>
        </w:rPr>
        <w:t>团队旅游签证费用,</w:t>
      </w:r>
      <w:r>
        <w:rPr>
          <w:rFonts w:cs="Arial" w:asciiTheme="minorEastAsia" w:hAnsiTheme="minorEastAsia"/>
          <w:szCs w:val="21"/>
        </w:rPr>
        <w:t xml:space="preserve"> </w:t>
      </w:r>
      <w:r>
        <w:rPr>
          <w:rFonts w:cs="宋体" w:asciiTheme="minorEastAsia" w:hAnsiTheme="minorEastAsia"/>
          <w:bCs/>
          <w:color w:val="000000"/>
          <w:szCs w:val="21"/>
        </w:rPr>
        <w:t>俄罗斯免签费费用</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8</w:t>
      </w:r>
      <w:r>
        <w:rPr>
          <w:rFonts w:hint="eastAsia" w:cs="宋体" w:asciiTheme="minorEastAsia" w:hAnsiTheme="minorEastAsia"/>
          <w:color w:val="000000"/>
          <w:szCs w:val="21"/>
        </w:rPr>
        <w:t>、旅行社责任险；</w:t>
      </w:r>
    </w:p>
    <w:p>
      <w:pPr>
        <w:ind w:left="-224" w:hanging="16"/>
        <w:jc w:val="left"/>
        <w:rPr>
          <w:rFonts w:cs="宋体" w:asciiTheme="minorEastAsia" w:hAnsiTheme="minorEastAsia"/>
          <w:color w:val="000000"/>
          <w:szCs w:val="21"/>
        </w:rPr>
      </w:pPr>
      <w:r>
        <w:rPr>
          <w:rFonts w:cs="宋体" w:asciiTheme="minorEastAsia" w:hAnsiTheme="minorEastAsia"/>
          <w:color w:val="000000"/>
          <w:szCs w:val="21"/>
        </w:rPr>
        <w:t>9</w:t>
      </w:r>
      <w:r>
        <w:rPr>
          <w:rFonts w:hint="eastAsia" w:cs="宋体" w:asciiTheme="minorEastAsia" w:hAnsiTheme="minorEastAsia"/>
          <w:color w:val="000000"/>
          <w:szCs w:val="21"/>
        </w:rPr>
        <w:t>、旅游境外救援险，境外旅游意外伤害保险：每人最高保险赔付金额为人民币</w:t>
      </w:r>
      <w:r>
        <w:rPr>
          <w:rFonts w:cs="宋体" w:asciiTheme="minorEastAsia" w:hAnsiTheme="minorEastAsia"/>
          <w:color w:val="000000"/>
          <w:szCs w:val="21"/>
        </w:rPr>
        <w:t>30</w:t>
      </w:r>
      <w:r>
        <w:rPr>
          <w:rFonts w:hint="eastAsia" w:cs="宋体" w:asciiTheme="minorEastAsia" w:hAnsiTheme="minorEastAsia"/>
          <w:color w:val="000000"/>
          <w:szCs w:val="21"/>
        </w:rPr>
        <w:t>万元；</w:t>
      </w:r>
    </w:p>
    <w:p>
      <w:pPr>
        <w:ind w:left="-224" w:hanging="16"/>
        <w:jc w:val="left"/>
        <w:rPr>
          <w:rFonts w:cs="宋体" w:asciiTheme="minorEastAsia" w:hAnsiTheme="minorEastAsia"/>
          <w:color w:val="000000"/>
          <w:szCs w:val="21"/>
        </w:rPr>
      </w:pPr>
    </w:p>
    <w:p>
      <w:pPr>
        <w:ind w:left="-224" w:hanging="16"/>
        <w:jc w:val="left"/>
        <w:rPr>
          <w:rFonts w:cs="宋体" w:asciiTheme="minorEastAsia" w:hAnsiTheme="minorEastAsia"/>
          <w:color w:val="000000"/>
          <w:szCs w:val="21"/>
        </w:rPr>
      </w:pPr>
      <w:r>
        <w:rPr>
          <w:rFonts w:hint="eastAsia" w:cs="宋体" w:asciiTheme="minorEastAsia" w:hAnsiTheme="minorEastAsia"/>
          <w:b/>
          <w:color w:val="000000"/>
          <w:szCs w:val="21"/>
        </w:rPr>
        <w:t>二、费用未含的服务项目及标准</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护照费（新办：</w:t>
      </w:r>
      <w:r>
        <w:rPr>
          <w:rFonts w:cs="宋体" w:asciiTheme="minorEastAsia" w:hAnsiTheme="minorEastAsia" w:eastAsiaTheme="minorEastAsia"/>
          <w:color w:val="000000"/>
          <w:szCs w:val="21"/>
        </w:rPr>
        <w:t>240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本；换发：</w:t>
      </w:r>
      <w:r>
        <w:rPr>
          <w:rFonts w:cs="宋体" w:asciiTheme="minorEastAsia" w:hAnsiTheme="minorEastAsia" w:eastAsiaTheme="minorEastAsia"/>
          <w:color w:val="000000"/>
          <w:szCs w:val="21"/>
        </w:rPr>
        <w:t>290</w:t>
      </w:r>
      <w:r>
        <w:rPr>
          <w:rFonts w:hint="eastAsia" w:cs="宋体" w:asciiTheme="minorEastAsia" w:hAnsiTheme="minorEastAsia" w:eastAsiaTheme="minorEastAsia"/>
          <w:color w:val="000000"/>
          <w:szCs w:val="21"/>
        </w:rPr>
        <w:t>元</w:t>
      </w:r>
      <w:r>
        <w:rPr>
          <w:rFonts w:cs="宋体" w:asciiTheme="minorEastAsia" w:hAnsiTheme="minorEastAsia" w:eastAsiaTheme="minorEastAsia"/>
          <w:color w:val="000000"/>
          <w:szCs w:val="21"/>
        </w:rPr>
        <w:t>/</w:t>
      </w:r>
      <w:r>
        <w:rPr>
          <w:rFonts w:hint="eastAsia" w:cs="宋体" w:asciiTheme="minorEastAsia" w:hAnsiTheme="minorEastAsia" w:eastAsiaTheme="minorEastAsia"/>
          <w:color w:val="000000"/>
          <w:szCs w:val="21"/>
        </w:rPr>
        <w:t>本）；</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乘机的超重行李托运费、行李的保管费；</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酒店内电话、传真、洗熨、收费电视、饮料等费用；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服务项目未提到的其他一切费用；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洗衣、理发、电话、饮料、烟酒、付费电视、行李搬运等私人费用；</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签证相关的例如未成年人公证，认证等相关费用；</w:t>
      </w:r>
    </w:p>
    <w:p>
      <w:pPr>
        <w:pStyle w:val="15"/>
        <w:ind w:left="180" w:firstLine="0" w:firstLineChars="0"/>
        <w:jc w:val="left"/>
        <w:rPr>
          <w:rFonts w:hint="eastAsia" w:cs="宋体" w:asciiTheme="minorEastAsia" w:hAnsiTheme="minorEastAsia" w:eastAsiaTheme="minorEastAsia"/>
          <w:color w:val="000000"/>
          <w:szCs w:val="21"/>
        </w:rPr>
      </w:pP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费用不包括旅游者因违约、自身过错、自由活动期间内行为或自身疾病引起的人身和财产损失；</w:t>
      </w:r>
    </w:p>
    <w:p>
      <w:pPr>
        <w:pStyle w:val="15"/>
        <w:numPr>
          <w:ilvl w:val="0"/>
          <w:numId w:val="8"/>
        </w:numPr>
        <w:ind w:firstLineChars="0"/>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酒店单房差；</w:t>
      </w:r>
    </w:p>
    <w:p>
      <w:pPr>
        <w:ind w:left="-224" w:hanging="16"/>
        <w:jc w:val="left"/>
        <w:rPr>
          <w:rFonts w:cs="宋体" w:asciiTheme="minorEastAsia" w:hAnsiTheme="minorEastAsia"/>
          <w:color w:val="000000"/>
          <w:szCs w:val="21"/>
        </w:rPr>
      </w:pPr>
      <w:r>
        <w:rPr>
          <w:rFonts w:hint="eastAsia" w:cs="宋体" w:asciiTheme="minorEastAsia" w:hAnsiTheme="minorEastAsia"/>
          <w:color w:val="000000"/>
          <w:szCs w:val="21"/>
        </w:rPr>
        <w:t>9.</w:t>
      </w:r>
      <w:r>
        <w:rPr>
          <w:rFonts w:hint="eastAsia" w:cs="宋体" w:asciiTheme="minorEastAsia" w:hAnsiTheme="minorEastAsia"/>
          <w:b/>
          <w:bCs/>
          <w:color w:val="000000"/>
          <w:szCs w:val="21"/>
        </w:rPr>
        <w:t>境外领队+司机服务费10欧/人*12天=120欧/人全程，于机场统一收取。</w:t>
      </w:r>
    </w:p>
    <w:p>
      <w:pPr>
        <w:ind w:left="-498" w:leftChars="-23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三、服务标准说明：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、景点说明：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）行程中未标注“入内参观”的景点均为游览外观；入内参观景点均含首道门票；</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）本社有权根据景点节假日休息（关门）调整行程游览先后顺序，但游览内容不会减少，标准不会降低；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）根据国际航班团队搭乘要求，团队通常须提前</w:t>
      </w:r>
      <w:r>
        <w:rPr>
          <w:rFonts w:cs="宋体" w:asciiTheme="minorEastAsia" w:hAnsiTheme="minorEastAsia"/>
          <w:color w:val="000000"/>
          <w:szCs w:val="21"/>
        </w:rPr>
        <w:t>3-3.5</w:t>
      </w:r>
      <w:r>
        <w:rPr>
          <w:rFonts w:hint="eastAsia" w:cs="宋体" w:asciiTheme="minorEastAsia" w:hAnsiTheme="minorEastAsia"/>
          <w:color w:val="000000"/>
          <w:szCs w:val="21"/>
        </w:rPr>
        <w:t>小时到达机场办理登机手续，故国际段航班在当地下午</w:t>
      </w:r>
      <w:r>
        <w:rPr>
          <w:rFonts w:cs="宋体" w:asciiTheme="minorEastAsia" w:hAnsiTheme="minorEastAsia"/>
          <w:color w:val="000000"/>
          <w:szCs w:val="21"/>
        </w:rPr>
        <w:t>15</w:t>
      </w:r>
      <w:r>
        <w:rPr>
          <w:rFonts w:hint="eastAsia" w:cs="宋体" w:asciiTheme="minorEastAsia" w:hAnsiTheme="minorEastAsia"/>
          <w:color w:val="000000"/>
          <w:szCs w:val="21"/>
        </w:rPr>
        <w:t>点前（含</w:t>
      </w:r>
      <w:r>
        <w:rPr>
          <w:rFonts w:cs="宋体" w:asciiTheme="minorEastAsia" w:hAnsiTheme="minorEastAsia"/>
          <w:color w:val="000000"/>
          <w:szCs w:val="21"/>
        </w:rPr>
        <w:t>15</w:t>
      </w:r>
      <w:r>
        <w:rPr>
          <w:rFonts w:hint="eastAsia" w:cs="宋体" w:asciiTheme="minorEastAsia" w:hAnsiTheme="minorEastAsia"/>
          <w:color w:val="000000"/>
          <w:szCs w:val="21"/>
        </w:rPr>
        <w:t>点），晚间</w:t>
      </w:r>
      <w:r>
        <w:rPr>
          <w:rFonts w:cs="宋体" w:asciiTheme="minorEastAsia" w:hAnsiTheme="minorEastAsia"/>
          <w:color w:val="000000"/>
          <w:szCs w:val="21"/>
        </w:rPr>
        <w:t>21</w:t>
      </w:r>
      <w:r>
        <w:rPr>
          <w:rFonts w:hint="eastAsia" w:cs="宋体" w:asciiTheme="minorEastAsia" w:hAnsiTheme="minorEastAsia"/>
          <w:color w:val="000000"/>
          <w:szCs w:val="21"/>
        </w:rPr>
        <w:t>点前（含</w:t>
      </w:r>
      <w:r>
        <w:rPr>
          <w:rFonts w:cs="宋体" w:asciiTheme="minorEastAsia" w:hAnsiTheme="minorEastAsia"/>
          <w:color w:val="000000"/>
          <w:szCs w:val="21"/>
        </w:rPr>
        <w:t>21</w:t>
      </w:r>
      <w:r>
        <w:rPr>
          <w:rFonts w:hint="eastAsia" w:cs="宋体" w:asciiTheme="minorEastAsia" w:hAnsiTheme="minorEastAsia"/>
          <w:color w:val="000000"/>
          <w:szCs w:val="21"/>
        </w:rPr>
        <w:t>点）起飞的，行程均不含午餐或晚餐；</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）行程中所注明的城市间距离，参照境外地图仅供参考，视当地交通状况进行调整；</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）行程中景点游览时间最短时间，以行程中标注时间为准；</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、酒店说明：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）行程中所列酒店星级标准为当地酒店评定标准；</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）欧洲习惯吃简单的早餐，酒店提供的早餐通常只有面包、咖啡、茶、果汁等；</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）欧洲的三、四星级酒店大堂都比较小，无商场，电梯每次只能乘坐两个人和行李，大部分酒店没有电梯；</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）由于各种原因如环保、如历史悠久、如欧洲气候较温和等，较多酒店无空调设备；</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6</w:t>
      </w:r>
      <w:r>
        <w:rPr>
          <w:rFonts w:hint="eastAsia" w:cs="宋体" w:asciiTheme="minorEastAsia" w:hAnsiTheme="minorEastAsia"/>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cs="宋体" w:asciiTheme="minorEastAsia" w:hAnsiTheme="minorEastAsia"/>
          <w:color w:val="000000"/>
          <w:szCs w:val="21"/>
        </w:rPr>
        <w:t>2</w:t>
      </w:r>
      <w:r>
        <w:rPr>
          <w:rFonts w:hint="eastAsia" w:cs="宋体" w:asciiTheme="minorEastAsia" w:hAnsiTheme="minorEastAsia"/>
          <w:color w:val="000000"/>
          <w:szCs w:val="21"/>
        </w:rPr>
        <w:t>岁以下儿童（不占床），具体费用根据所报团队情况而定；若一个大人带一个</w:t>
      </w:r>
      <w:r>
        <w:rPr>
          <w:rFonts w:cs="宋体" w:asciiTheme="minorEastAsia" w:hAnsiTheme="minorEastAsia"/>
          <w:color w:val="000000"/>
          <w:szCs w:val="21"/>
        </w:rPr>
        <w:t>2</w:t>
      </w:r>
      <w:r>
        <w:rPr>
          <w:rFonts w:hint="eastAsia" w:cs="宋体" w:asciiTheme="minorEastAsia" w:hAnsiTheme="minorEastAsia"/>
          <w:color w:val="000000"/>
          <w:szCs w:val="21"/>
        </w:rPr>
        <w:t>岁以下儿童参团，建议住一标间，以免给其他游客休息造成不便；</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7</w:t>
      </w:r>
      <w:r>
        <w:rPr>
          <w:rFonts w:hint="eastAsia" w:cs="宋体" w:asciiTheme="minorEastAsia" w:hAnsiTheme="minorEastAsia"/>
          <w:color w:val="000000"/>
          <w:szCs w:val="21"/>
        </w:rPr>
        <w:t>）如正值欧洲旅游旺季，各地的展览会也相继举行，我公司会依当时情况调整住宿城市，但不会影响酒店的星级及整体游览时间；</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8</w:t>
      </w:r>
      <w:r>
        <w:rPr>
          <w:rFonts w:hint="eastAsia" w:cs="宋体" w:asciiTheme="minorEastAsia" w:hAnsiTheme="minorEastAsia"/>
          <w:color w:val="000000"/>
          <w:szCs w:val="21"/>
        </w:rPr>
        <w:t>）根据有关行业规定，旅行社有权根据旅行团团员情况，自行调整房间住宿情况（包括加床和夫妻分开住宿）；</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、保险说明：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）我社所上境外旅游意外伤害保险，医疗</w:t>
      </w:r>
      <w:r>
        <w:rPr>
          <w:rFonts w:cs="宋体" w:asciiTheme="minorEastAsia" w:hAnsiTheme="minorEastAsia"/>
          <w:color w:val="000000"/>
          <w:szCs w:val="21"/>
        </w:rPr>
        <w:t>30</w:t>
      </w:r>
      <w:r>
        <w:rPr>
          <w:rFonts w:hint="eastAsia" w:cs="宋体" w:asciiTheme="minorEastAsia" w:hAnsiTheme="minorEastAsia"/>
          <w:color w:val="000000"/>
          <w:szCs w:val="21"/>
        </w:rPr>
        <w:t>万；推荐客人根据自身情况额外补上医疗</w:t>
      </w:r>
      <w:r>
        <w:rPr>
          <w:rFonts w:cs="宋体" w:asciiTheme="minorEastAsia" w:hAnsiTheme="minorEastAsia"/>
          <w:color w:val="000000"/>
          <w:szCs w:val="21"/>
        </w:rPr>
        <w:t>50</w:t>
      </w:r>
      <w:r>
        <w:rPr>
          <w:rFonts w:hint="eastAsia" w:cs="宋体" w:asciiTheme="minorEastAsia" w:hAnsiTheme="minorEastAsia"/>
          <w:color w:val="000000"/>
          <w:szCs w:val="21"/>
        </w:rPr>
        <w:t>万或</w:t>
      </w:r>
      <w:r>
        <w:rPr>
          <w:rFonts w:cs="宋体" w:asciiTheme="minorEastAsia" w:hAnsiTheme="minorEastAsia"/>
          <w:color w:val="000000"/>
          <w:szCs w:val="21"/>
        </w:rPr>
        <w:t>70</w:t>
      </w:r>
      <w:r>
        <w:rPr>
          <w:rFonts w:hint="eastAsia" w:cs="宋体" w:asciiTheme="minorEastAsia" w:hAnsiTheme="minorEastAsia"/>
          <w:color w:val="000000"/>
          <w:szCs w:val="21"/>
        </w:rPr>
        <w:t>万保险</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）旅游意外伤害险不包括游客自身携带疾病、旧病复发，且在出团日前</w:t>
      </w:r>
      <w:r>
        <w:rPr>
          <w:rFonts w:cs="宋体" w:asciiTheme="minorEastAsia" w:hAnsiTheme="minorEastAsia"/>
          <w:color w:val="000000"/>
          <w:szCs w:val="21"/>
        </w:rPr>
        <w:t>180</w:t>
      </w:r>
      <w:r>
        <w:rPr>
          <w:rFonts w:hint="eastAsia" w:cs="宋体" w:asciiTheme="minorEastAsia" w:hAnsiTheme="minorEastAsia"/>
          <w:color w:val="000000"/>
          <w:szCs w:val="21"/>
        </w:rPr>
        <w:t>天内未经过治疗的疾病；（如心脏病复发、高血压、糖尿病并发症、移植手术复发、孕妇、精神病发作等等）；</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、退费说明：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）欧洲部分城市、城镇没有中式餐厅，将退客人餐费；</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）欧洲有些城市的中餐厅不接待团队用餐，将退客人餐费；</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3</w:t>
      </w:r>
      <w:r>
        <w:rPr>
          <w:rFonts w:hint="eastAsia" w:cs="宋体" w:asciiTheme="minorEastAsia" w:hAnsiTheme="minorEastAsia"/>
          <w:color w:val="000000"/>
          <w:szCs w:val="21"/>
        </w:rPr>
        <w:t>）团队行程用餐时间在高速公路休息站，无法安排中餐厅用餐，将退客人餐费。</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4</w:t>
      </w:r>
      <w:r>
        <w:rPr>
          <w:rFonts w:hint="eastAsia" w:cs="宋体" w:asciiTheme="minorEastAsia" w:hAnsiTheme="minorEastAsia"/>
          <w:color w:val="000000"/>
          <w:szCs w:val="21"/>
        </w:rPr>
        <w:t>）退餐费标准：五菜</w:t>
      </w:r>
      <w:r>
        <w:rPr>
          <w:rFonts w:cs="宋体" w:asciiTheme="minorEastAsia" w:hAnsiTheme="minorEastAsia"/>
          <w:color w:val="000000"/>
          <w:szCs w:val="21"/>
        </w:rPr>
        <w:t>1</w:t>
      </w:r>
      <w:r>
        <w:rPr>
          <w:rFonts w:hint="eastAsia" w:cs="宋体" w:asciiTheme="minorEastAsia" w:hAnsiTheme="minorEastAsia"/>
          <w:color w:val="000000"/>
          <w:szCs w:val="21"/>
        </w:rPr>
        <w:t>汤退</w:t>
      </w:r>
      <w:r>
        <w:rPr>
          <w:rFonts w:cs="宋体" w:asciiTheme="minorEastAsia" w:hAnsiTheme="minorEastAsia"/>
          <w:color w:val="000000"/>
          <w:szCs w:val="21"/>
        </w:rPr>
        <w:t>5</w:t>
      </w:r>
      <w:r>
        <w:rPr>
          <w:rFonts w:hint="eastAsia" w:cs="宋体" w:asciiTheme="minorEastAsia" w:hAnsiTheme="minorEastAsia"/>
          <w:color w:val="000000"/>
          <w:szCs w:val="21"/>
        </w:rPr>
        <w:t>欧元每人，六菜一汤退</w:t>
      </w:r>
      <w:r>
        <w:rPr>
          <w:rFonts w:cs="宋体" w:asciiTheme="minorEastAsia" w:hAnsiTheme="minorEastAsia"/>
          <w:color w:val="000000"/>
          <w:szCs w:val="21"/>
        </w:rPr>
        <w:t>6</w:t>
      </w:r>
      <w:r>
        <w:rPr>
          <w:rFonts w:hint="eastAsia" w:cs="宋体" w:asciiTheme="minorEastAsia" w:hAnsiTheme="minorEastAsia"/>
          <w:color w:val="000000"/>
          <w:szCs w:val="21"/>
        </w:rPr>
        <w:t>欧元每人</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5</w:t>
      </w:r>
      <w:r>
        <w:rPr>
          <w:rFonts w:hint="eastAsia" w:cs="宋体" w:asciiTheme="minorEastAsia" w:hAnsiTheme="minorEastAsia"/>
          <w:color w:val="000000"/>
          <w:szCs w:val="21"/>
        </w:rPr>
        <w:t>）如遇天气、战争、罢工、地震等人力不可抗力因素无法游览，我社将按照旅行社协议，退还未游览景点门票费用，但赠送项目费用不退；</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6</w:t>
      </w:r>
      <w:r>
        <w:rPr>
          <w:rFonts w:hint="eastAsia" w:cs="宋体" w:asciiTheme="minorEastAsia" w:hAnsiTheme="minorEastAsia"/>
          <w:color w:val="000000"/>
          <w:szCs w:val="21"/>
        </w:rPr>
        <w:t>）游客因个人原因临时自愿放弃游览，酒店住宿、餐、车等费用均不退还；</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、补费说明：</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）如遇航空公司政策性调整机票价格，请按规定补交差价。机票价格为团队机票，不得改签换人退票；</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）如果旅游目的地国家政策性调整门票或其他相关价格，请按规定补交差价；</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、其他说明：我社处理游客意见，以游客交回的《团队质量反馈表》为依据，请您秉着公平、公正、实事求是的原则填写《团队质量反馈表》。</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四、购物退税说明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、欧洲法律规定：购物金额低于</w:t>
      </w:r>
      <w:r>
        <w:rPr>
          <w:rFonts w:cs="宋体" w:asciiTheme="minorEastAsia" w:hAnsiTheme="minorEastAsia"/>
          <w:color w:val="000000"/>
          <w:szCs w:val="21"/>
        </w:rPr>
        <w:t>1000</w:t>
      </w:r>
      <w:r>
        <w:rPr>
          <w:rFonts w:hint="eastAsia" w:cs="宋体" w:asciiTheme="minorEastAsia" w:hAnsiTheme="minorEastAsia"/>
          <w:color w:val="000000"/>
          <w:szCs w:val="21"/>
        </w:rPr>
        <w:t>欧元以内可支付现金，超出</w:t>
      </w:r>
      <w:r>
        <w:rPr>
          <w:rFonts w:cs="宋体" w:asciiTheme="minorEastAsia" w:hAnsiTheme="minorEastAsia"/>
          <w:color w:val="000000"/>
          <w:szCs w:val="21"/>
        </w:rPr>
        <w:t>1000</w:t>
      </w:r>
      <w:r>
        <w:rPr>
          <w:rFonts w:hint="eastAsia" w:cs="宋体" w:asciiTheme="minorEastAsia" w:hAnsiTheme="minorEastAsia"/>
          <w:color w:val="000000"/>
          <w:szCs w:val="21"/>
        </w:rPr>
        <w:t>欧元以上金额需用信用卡或者旅行支票等支付。如果您此次出行有购物需求，请携带</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MASTER</w:t>
      </w:r>
      <w:r>
        <w:rPr>
          <w:rFonts w:hint="eastAsia" w:cs="宋体" w:asciiTheme="minorEastAsia" w:hAnsiTheme="minorEastAsia"/>
          <w:color w:val="000000"/>
          <w:szCs w:val="21"/>
        </w:rPr>
        <w:t>的信用卡；</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、购买大件物品时，如需邮递回国，需承担物品在海关进口所产生的报关费、进口税、保管费等相关费用，请慎重考虑。</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、购物退税三步骤</w:t>
      </w:r>
      <w:r>
        <w:rPr>
          <w:rFonts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1)</w:t>
      </w:r>
      <w:r>
        <w:rPr>
          <w:rFonts w:hint="eastAsia" w:cs="宋体" w:asciiTheme="minorEastAsia" w:hAnsiTheme="minorEastAsia"/>
          <w:color w:val="000000"/>
          <w:szCs w:val="21"/>
        </w:rPr>
        <w:t>在可以退税的某商店（一般标有</w:t>
      </w:r>
      <w:r>
        <w:rPr>
          <w:rFonts w:cs="宋体" w:asciiTheme="minorEastAsia" w:hAnsiTheme="minorEastAsia"/>
          <w:color w:val="000000"/>
          <w:szCs w:val="21"/>
        </w:rPr>
        <w:t>Tax Free Shopping</w:t>
      </w:r>
      <w:r>
        <w:rPr>
          <w:rFonts w:hint="eastAsia" w:cs="宋体" w:asciiTheme="minorEastAsia" w:hAnsiTheme="minorEastAsia"/>
          <w:color w:val="000000"/>
          <w:szCs w:val="21"/>
        </w:rPr>
        <w:t>）一次性购买超过一定金额就可以申请退税填写退税表格并出示护照，向店员所要您的退税单据。通常有两种方式：</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、在购物结账的时候直接付退税后的费用（部分免税店不支持此方式）</w:t>
      </w:r>
      <w:r>
        <w:rPr>
          <w:rFonts w:cs="宋体" w:asciiTheme="minorEastAsia" w:hAnsiTheme="minorEastAsia"/>
          <w:color w:val="000000"/>
          <w:szCs w:val="21"/>
        </w:rPr>
        <w:t>,</w:t>
      </w:r>
      <w:r>
        <w:rPr>
          <w:rFonts w:hint="eastAsia" w:cs="宋体" w:asciiTheme="minorEastAsia" w:hAnsiTheme="minorEastAsia"/>
          <w:color w:val="000000"/>
          <w:szCs w:val="21"/>
        </w:rPr>
        <w:t>但需要信用卡担保同时需要把退税单寄回给退税公司</w:t>
      </w:r>
      <w:r>
        <w:rPr>
          <w:rFonts w:cs="宋体" w:asciiTheme="minorEastAsia" w:hAnsiTheme="minorEastAsia"/>
          <w:color w:val="000000"/>
          <w:szCs w:val="21"/>
        </w:rPr>
        <w:t>,</w:t>
      </w:r>
      <w:r>
        <w:rPr>
          <w:rFonts w:hint="eastAsia" w:cs="宋体" w:asciiTheme="minorEastAsia" w:hAnsiTheme="minorEastAsia"/>
          <w:color w:val="000000"/>
          <w:szCs w:val="21"/>
        </w:rPr>
        <w:t>但如果由于任何一种原因退税公司没有收到税单</w:t>
      </w:r>
      <w:r>
        <w:rPr>
          <w:rFonts w:cs="宋体" w:asciiTheme="minorEastAsia" w:hAnsiTheme="minorEastAsia"/>
          <w:color w:val="000000"/>
          <w:szCs w:val="21"/>
        </w:rPr>
        <w:t>,</w:t>
      </w:r>
      <w:r>
        <w:rPr>
          <w:rFonts w:hint="eastAsia" w:cs="宋体" w:asciiTheme="minorEastAsia" w:hAnsiTheme="minorEastAsia"/>
          <w:color w:val="000000"/>
          <w:szCs w:val="21"/>
        </w:rPr>
        <w:t>则会从担保信用卡中将当初在购物中先退的税费扣回来。</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、在购物的时候按正常的金额付费</w:t>
      </w:r>
      <w:r>
        <w:rPr>
          <w:rFonts w:cs="宋体" w:asciiTheme="minorEastAsia" w:hAnsiTheme="minorEastAsia"/>
          <w:color w:val="000000"/>
          <w:szCs w:val="21"/>
        </w:rPr>
        <w:t>,</w:t>
      </w:r>
      <w:r>
        <w:rPr>
          <w:rFonts w:hint="eastAsia" w:cs="宋体" w:asciiTheme="minorEastAsia" w:hAnsiTheme="minorEastAsia"/>
          <w:color w:val="000000"/>
          <w:szCs w:val="21"/>
        </w:rPr>
        <w:t>最后一站在海关盖章排队拿现金或将费用退到信用卡上</w:t>
      </w:r>
      <w:r>
        <w:rPr>
          <w:rFonts w:cs="宋体" w:asciiTheme="minorEastAsia" w:hAnsiTheme="minorEastAsia"/>
          <w:color w:val="000000"/>
          <w:szCs w:val="21"/>
        </w:rPr>
        <w:t>,</w:t>
      </w:r>
      <w:r>
        <w:rPr>
          <w:rFonts w:hint="eastAsia" w:cs="宋体" w:asciiTheme="minorEastAsia" w:hAnsiTheme="minorEastAsia"/>
          <w:color w:val="000000"/>
          <w:szCs w:val="21"/>
        </w:rPr>
        <w:t>如选择拿现金则会扣税费的</w:t>
      </w:r>
      <w:r>
        <w:rPr>
          <w:rFonts w:cs="宋体" w:asciiTheme="minorEastAsia" w:hAnsiTheme="minorEastAsia"/>
          <w:color w:val="000000"/>
          <w:szCs w:val="21"/>
        </w:rPr>
        <w:t>10%</w:t>
      </w:r>
      <w:r>
        <w:rPr>
          <w:rFonts w:hint="eastAsia" w:cs="宋体" w:asciiTheme="minorEastAsia" w:hAnsiTheme="minorEastAsia"/>
          <w:color w:val="000000"/>
          <w:szCs w:val="21"/>
        </w:rPr>
        <w:t>作为手续费</w:t>
      </w:r>
      <w:r>
        <w:rPr>
          <w:rFonts w:cs="宋体" w:asciiTheme="minorEastAsia" w:hAnsiTheme="minorEastAsia"/>
          <w:color w:val="000000"/>
          <w:szCs w:val="21"/>
        </w:rPr>
        <w:t>,</w:t>
      </w:r>
      <w:r>
        <w:rPr>
          <w:rFonts w:hint="eastAsia" w:cs="宋体" w:asciiTheme="minorEastAsia" w:hAnsiTheme="minorEastAsia"/>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w:t>
      </w:r>
      <w:r>
        <w:rPr>
          <w:rFonts w:cs="宋体" w:asciiTheme="minorEastAsia" w:hAnsiTheme="minorEastAsia"/>
          <w:color w:val="000000"/>
          <w:szCs w:val="21"/>
        </w:rPr>
        <w:t>2)</w:t>
      </w:r>
      <w:r>
        <w:rPr>
          <w:rFonts w:hint="eastAsia" w:cs="宋体" w:asciiTheme="minorEastAsia" w:hAnsiTheme="minorEastAsia"/>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退回税款。</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温馨提示：</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行程中所列航班号及时间仅供参考，将根据实际情况做出合理的调整；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欧洲同北京时间时差：夏季六小时；冬季七小时（个别国家不同地区也会有时差，均以当地到达时间为准）；</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根据欧共体法律规定，导游和司机每天工作时间不得超过</w:t>
      </w:r>
      <w:r>
        <w:rPr>
          <w:rFonts w:cs="宋体" w:asciiTheme="minorEastAsia" w:hAnsiTheme="minorEastAsia" w:eastAsiaTheme="minorEastAsia"/>
          <w:color w:val="000000"/>
          <w:szCs w:val="21"/>
        </w:rPr>
        <w:t>10</w:t>
      </w:r>
      <w:r>
        <w:rPr>
          <w:rFonts w:hint="eastAsia" w:cs="宋体" w:asciiTheme="minorEastAsia" w:hAnsiTheme="minorEastAsia" w:eastAsiaTheme="minorEastAsia"/>
          <w:color w:val="000000"/>
          <w:szCs w:val="21"/>
        </w:rPr>
        <w:t>小时；</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请您在境外期间遵守当地的法律法规，以及注意自己的人身安全；</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此参考行程和旅游费用，我公司将根据参团人数、航班、签证及目的地国临时变化保留调整的权利；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依照旅游业现行作业规定，本公司有权依据最终出团人数情况，调整房间分房情况。</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行程中所注明的城市间距离，参照境外地图，仅供参考，视当地交通状况进行调整；</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为维护自身权益，建议旅游者购买旅游意外伤害保险和财产保险；</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17"/>
        <w:numPr>
          <w:ilvl w:val="0"/>
          <w:numId w:val="9"/>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b/>
          <w:color w:val="000000"/>
          <w:sz w:val="28"/>
          <w:szCs w:val="28"/>
        </w:rPr>
        <w:t>欧洲游团队安全提示</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随着近几年来欧洲游的不断升温，大量的中国游客以跟团或自助的方式游历欧洲各国。因中国人喜现金的习惯，</w:t>
      </w:r>
    </w:p>
    <w:p>
      <w:pPr>
        <w:ind w:left="-214" w:leftChars="-102" w:firstLine="7"/>
        <w:jc w:val="left"/>
        <w:rPr>
          <w:rFonts w:cs="宋体" w:asciiTheme="minorEastAsia" w:hAnsiTheme="minorEastAsia"/>
          <w:b/>
          <w:color w:val="000000"/>
          <w:sz w:val="28"/>
          <w:szCs w:val="28"/>
        </w:rPr>
      </w:pPr>
      <w:r>
        <w:rPr>
          <w:rFonts w:hint="eastAsia" w:cs="宋体" w:asciiTheme="minorEastAsia" w:hAnsiTheme="minorEastAsia"/>
          <w:color w:val="000000"/>
          <w:szCs w:val="21"/>
        </w:rPr>
        <w:t>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出发前的准备</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、报名参团时，请仔细阅读旅行社为您提供的各类须知，尤其是安全须知。</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、请尽量选用可斜挎的包（避免选用单肩包、手拿包等）放一些日常所需物品，小面额现钞备用。</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、现金部分建议按</w:t>
      </w:r>
      <w:r>
        <w:rPr>
          <w:rFonts w:cs="宋体" w:asciiTheme="minorEastAsia" w:hAnsiTheme="minorEastAsia"/>
          <w:color w:val="000000"/>
          <w:szCs w:val="21"/>
        </w:rPr>
        <w:t>1000</w:t>
      </w:r>
      <w:r>
        <w:rPr>
          <w:rFonts w:hint="eastAsia" w:cs="宋体" w:asciiTheme="minorEastAsia" w:hAnsiTheme="minorEastAsia"/>
          <w:color w:val="000000"/>
          <w:szCs w:val="21"/>
        </w:rPr>
        <w:t>欧元金额准备，有条件的话请准备小额面钞，尽可能不使用</w:t>
      </w:r>
      <w:r>
        <w:rPr>
          <w:rFonts w:cs="宋体" w:asciiTheme="minorEastAsia" w:hAnsiTheme="minorEastAsia"/>
          <w:color w:val="000000"/>
          <w:szCs w:val="21"/>
        </w:rPr>
        <w:t>500</w:t>
      </w:r>
      <w:r>
        <w:rPr>
          <w:rFonts w:hint="eastAsia" w:cs="宋体" w:asciiTheme="minorEastAsia" w:hAnsiTheme="minorEastAsia"/>
          <w:color w:val="000000"/>
          <w:szCs w:val="21"/>
        </w:rPr>
        <w:t>欧元面值的欧元。除此之外，请您尽量携带银联卡或国际信用卡（</w:t>
      </w:r>
      <w:r>
        <w:rPr>
          <w:rFonts w:cs="宋体" w:asciiTheme="minorEastAsia" w:hAnsiTheme="minorEastAsia"/>
          <w:color w:val="000000"/>
          <w:szCs w:val="21"/>
        </w:rPr>
        <w:t>visa</w:t>
      </w:r>
      <w:r>
        <w:rPr>
          <w:rFonts w:hint="eastAsia" w:cs="宋体" w:asciiTheme="minorEastAsia" w:hAnsiTheme="minorEastAsia"/>
          <w:color w:val="000000"/>
          <w:szCs w:val="21"/>
        </w:rPr>
        <w:t>、</w:t>
      </w:r>
      <w:r>
        <w:rPr>
          <w:rFonts w:cs="宋体" w:asciiTheme="minorEastAsia" w:hAnsiTheme="minorEastAsia"/>
          <w:color w:val="000000"/>
          <w:szCs w:val="21"/>
        </w:rPr>
        <w:t xml:space="preserve"> master</w:t>
      </w:r>
      <w:r>
        <w:rPr>
          <w:rFonts w:hint="eastAsia" w:cs="宋体" w:asciiTheme="minorEastAsia" w:hAnsiTheme="minorEastAsia"/>
          <w:color w:val="000000"/>
          <w:szCs w:val="21"/>
        </w:rPr>
        <w:t>）。</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4</w:t>
      </w:r>
      <w:r>
        <w:rPr>
          <w:rFonts w:hint="eastAsia" w:cs="宋体" w:asciiTheme="minorEastAsia" w:hAnsiTheme="minorEastAsia"/>
          <w:color w:val="000000"/>
          <w:szCs w:val="21"/>
        </w:rPr>
        <w:t>、飞往欧洲的航空公司一般只允许每位经济舱乘客办理一件托运行李，如有超出将会收取费用（常为</w:t>
      </w:r>
      <w:r>
        <w:rPr>
          <w:rFonts w:cs="宋体" w:asciiTheme="minorEastAsia" w:hAnsiTheme="minorEastAsia"/>
          <w:color w:val="000000"/>
          <w:szCs w:val="21"/>
        </w:rPr>
        <w:t>100</w:t>
      </w:r>
      <w:r>
        <w:rPr>
          <w:rFonts w:hint="eastAsia" w:cs="宋体" w:asciiTheme="minorEastAsia" w:hAnsiTheme="minorEastAsia"/>
          <w:color w:val="000000"/>
          <w:szCs w:val="21"/>
        </w:rPr>
        <w:t>欧元</w:t>
      </w:r>
      <w:r>
        <w:rPr>
          <w:rFonts w:cs="宋体" w:asciiTheme="minorEastAsia" w:hAnsiTheme="minorEastAsia"/>
          <w:color w:val="000000"/>
          <w:szCs w:val="21"/>
        </w:rPr>
        <w:t>/</w:t>
      </w:r>
      <w:r>
        <w:rPr>
          <w:rFonts w:hint="eastAsia" w:cs="宋体" w:asciiTheme="minorEastAsia" w:hAnsiTheme="minorEastAsia"/>
          <w:color w:val="000000"/>
          <w:szCs w:val="21"/>
        </w:rPr>
        <w:t>件），请出发前向旅行社询问所乘坐的航空公司的相关规定。</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5</w:t>
      </w:r>
      <w:r>
        <w:rPr>
          <w:rFonts w:hint="eastAsia" w:cs="宋体" w:asciiTheme="minorEastAsia" w:hAnsiTheme="minorEastAsia"/>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6</w:t>
      </w:r>
      <w:r>
        <w:rPr>
          <w:rFonts w:hint="eastAsia" w:cs="宋体" w:asciiTheme="minorEastAsia" w:hAnsiTheme="minorEastAsia"/>
          <w:color w:val="000000"/>
          <w:szCs w:val="21"/>
        </w:rPr>
        <w:t>、请务必将手机开通国际漫游功能（请注意不只是国际长途电话功能），以收发短信为主，</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紧急情况下可第一时间与领队取得联系。发生意外情况时的应急措施请务必牢记发生任何情况都必须第一时间联络领队！</w:t>
      </w:r>
    </w:p>
    <w:p>
      <w:pPr>
        <w:ind w:left="-214" w:leftChars="-102" w:firstLine="7"/>
        <w:jc w:val="left"/>
        <w:rPr>
          <w:rFonts w:cs="宋体" w:asciiTheme="minorEastAsia" w:hAnsiTheme="minorEastAsia"/>
          <w:b/>
          <w:color w:val="000000"/>
          <w:szCs w:val="21"/>
        </w:rPr>
      </w:pPr>
      <w:r>
        <w:rPr>
          <w:rFonts w:cs="宋体" w:asciiTheme="minorEastAsia" w:hAnsiTheme="minorEastAsia"/>
          <w:color w:val="000000"/>
          <w:szCs w:val="21"/>
        </w:rPr>
        <w:t>1)</w:t>
      </w:r>
      <w:r>
        <w:rPr>
          <w:rFonts w:hint="eastAsia" w:cs="宋体" w:asciiTheme="minorEastAsia" w:hAnsiTheme="minorEastAsia"/>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2)</w:t>
      </w:r>
      <w:r>
        <w:rPr>
          <w:rFonts w:hint="eastAsia" w:cs="宋体" w:asciiTheme="minorEastAsia" w:hAnsiTheme="minorEastAsia"/>
          <w:color w:val="000000"/>
          <w:szCs w:val="21"/>
        </w:rPr>
        <w:t>、突然摔倒或突发疾病请领队协助第一时间报保险公司并保留医院就诊时的所有费用原始单据（详细请参考我们关于“购买保险的说明”）</w:t>
      </w:r>
    </w:p>
    <w:p>
      <w:pPr>
        <w:ind w:left="-214" w:leftChars="-102" w:firstLine="7"/>
        <w:jc w:val="left"/>
        <w:rPr>
          <w:rFonts w:cs="宋体" w:asciiTheme="minorEastAsia" w:hAnsiTheme="minorEastAsia"/>
          <w:color w:val="000000"/>
          <w:szCs w:val="21"/>
        </w:rPr>
      </w:pPr>
      <w:r>
        <w:rPr>
          <w:rFonts w:cs="宋体" w:asciiTheme="minorEastAsia" w:hAnsiTheme="minorEastAsia"/>
          <w:color w:val="000000"/>
          <w:szCs w:val="21"/>
        </w:rPr>
        <w:t>3</w:t>
      </w:r>
      <w:r>
        <w:rPr>
          <w:rFonts w:hint="eastAsia" w:cs="宋体" w:asciiTheme="minorEastAsia" w:hAnsiTheme="minorEastAsia"/>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color w:val="000000"/>
          <w:szCs w:val="21"/>
        </w:rPr>
      </w:pPr>
      <w:r>
        <w:rPr>
          <w:rFonts w:hint="eastAsia" w:cs="宋体" w:asciiTheme="minorEastAsia" w:hAnsiTheme="minorEastAsia"/>
          <w:b/>
          <w:color w:val="000000"/>
          <w:szCs w:val="21"/>
        </w:rPr>
        <w:t>行程开始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cs="宋体" w:asciiTheme="minorEastAsia" w:hAnsiTheme="minorEastAsia" w:eastAsiaTheme="minorEastAsia"/>
          <w:color w:val="000000"/>
          <w:szCs w:val="21"/>
        </w:rPr>
        <w:t>10000</w:t>
      </w:r>
      <w:r>
        <w:rPr>
          <w:rFonts w:hint="eastAsia" w:cs="宋体" w:asciiTheme="minorEastAsia" w:hAnsiTheme="minorEastAsia" w:eastAsiaTheme="minorEastAsia"/>
          <w:color w:val="000000"/>
          <w:szCs w:val="21"/>
        </w:rPr>
        <w:t>欧元的额度；香烟携带不能超过</w:t>
      </w:r>
      <w:r>
        <w:rPr>
          <w:rFonts w:cs="宋体" w:asciiTheme="minorEastAsia" w:hAnsiTheme="minorEastAsia" w:eastAsiaTheme="minorEastAsia"/>
          <w:color w:val="000000"/>
          <w:szCs w:val="21"/>
        </w:rPr>
        <w:t>400</w:t>
      </w:r>
      <w:r>
        <w:rPr>
          <w:rFonts w:hint="eastAsia" w:cs="宋体" w:asciiTheme="minorEastAsia" w:hAnsiTheme="minorEastAsia" w:eastAsiaTheme="minorEastAsia"/>
          <w:color w:val="000000"/>
          <w:szCs w:val="21"/>
        </w:rPr>
        <w:t>支（</w:t>
      </w:r>
      <w:r>
        <w:rPr>
          <w:rFonts w:cs="宋体" w:asciiTheme="minorEastAsia" w:hAnsiTheme="minorEastAsia" w:eastAsiaTheme="minorEastAsia"/>
          <w:color w:val="000000"/>
          <w:szCs w:val="21"/>
        </w:rPr>
        <w:t>2</w:t>
      </w:r>
      <w:r>
        <w:rPr>
          <w:rFonts w:hint="eastAsia" w:cs="宋体" w:asciiTheme="minorEastAsia" w:hAnsiTheme="minorEastAsia" w:eastAsiaTheme="minorEastAsia"/>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餐厅用餐。装有贵重物品的包一定不能离身，哪怕是在中餐厅用餐时。现金相机也不要随便放在可</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能脱下挂在椅背的外套口袋中。</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w:t>
      </w:r>
    </w:p>
    <w:p>
      <w:pPr>
        <w:pStyle w:val="17"/>
        <w:ind w:left="-207"/>
        <w:jc w:val="left"/>
        <w:rPr>
          <w:rFonts w:cs="宋体" w:asciiTheme="minorEastAsia" w:hAnsiTheme="minorEastAsia" w:eastAsiaTheme="minorEastAsia"/>
          <w:color w:val="000000"/>
          <w:szCs w:val="21"/>
        </w:rPr>
      </w:pPr>
    </w:p>
    <w:p>
      <w:pPr>
        <w:pStyle w:val="17"/>
        <w:ind w:left="-20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独离开酒店活动。使用酒店卫浴设施时，请务必将浴帘放入浴缸内。因很多</w:t>
      </w:r>
    </w:p>
    <w:p>
      <w:pPr>
        <w:pStyle w:val="17"/>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请遵守交通规则，注意交通安全。过马路时遵照交通信号灯的指示，并走人行道。欧洲交通规则驾驶习惯普遍与中国相同，但是英国是右座驾驶，所以在过马路时要特别注意。</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请一定不要在汽车道和自行车道上逗留。在马路上行走和过马路时请特别留意旁边是否有摩托车，一定要尽量远离摩托车。抢劫事件多与骑摩托车有关。</w:t>
      </w:r>
    </w:p>
    <w:p>
      <w:pPr>
        <w:pStyle w:val="17"/>
        <w:numPr>
          <w:ilvl w:val="0"/>
          <w:numId w:val="10"/>
        </w:numPr>
        <w:ind w:left="-214" w:leftChars="-102" w:firstLine="7"/>
        <w:jc w:val="lef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214" w:leftChars="-102" w:firstLine="7"/>
        <w:jc w:val="left"/>
        <w:rPr>
          <w:rFonts w:cs="宋体" w:asciiTheme="minorEastAsia" w:hAnsiTheme="minorEastAsia"/>
          <w:color w:val="000000"/>
          <w:szCs w:val="21"/>
        </w:rPr>
      </w:pP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附：中国外交部海外中国公民文明举止指南</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讲究仪容仪表</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不在公共场合脱去鞋袜，袒胸赤膊，不毫无掩饰地剔牙。不在卧室以外穿着睡衣，不对别人打喷嚏，不在妇女和儿童面前吸烟，不把烟雾喷向他人。</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注重个人修养</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不语言粗俗，恶语伤人。礼让老弱病残，礼让女士。尊重服务人员劳动。不长时间独占公共设施。不强行与他人合影。</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遵守公共秩序</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不在公共场所高声呼朋唤友、猜拳行令、扎堆吵闹，或高声接打电话。排队时不跨越黄线，不插队加塞。乘坐交通工具时不争抢拥挤。</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尊重风俗习惯</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不在教堂、寺庙等宗教场所嬉戏、玩笑。与人谈话应避免问及年龄婚否、收入财务、信仰情感等个人私密情况。在穆斯林国家，女士不宜着装暴露。</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爱护公共设施</w:t>
      </w:r>
    </w:p>
    <w:p>
      <w:pPr>
        <w:ind w:left="-214" w:leftChars="-102" w:firstLine="7"/>
        <w:jc w:val="left"/>
        <w:rPr>
          <w:rFonts w:cs="宋体" w:asciiTheme="minorEastAsia" w:hAnsiTheme="minorEastAsia"/>
          <w:color w:val="000000"/>
          <w:szCs w:val="21"/>
        </w:rPr>
      </w:pPr>
      <w:r>
        <w:rPr>
          <w:rFonts w:hint="eastAsia" w:cs="宋体" w:asciiTheme="minorEastAsia" w:hAnsiTheme="minorEastAsia"/>
          <w:color w:val="000000"/>
          <w:szCs w:val="21"/>
        </w:rPr>
        <w:t>不损坏公共设施，不踩踏绿地，不摘折花木和果实。不在文物古迹上刻涂，不攀爬触摸文物。</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遵守公共规定</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不在公共场所和禁烟区吸烟。不在禁止拍照的地区拍照留念。</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维护环境卫生</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不乱扔垃圾、废弃物，乱倒污水。不随地吐痰、擤鼻涕、丢烟头、吐口香糖。上厕所后冲水。</w:t>
      </w: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讲究环保节约</w:t>
      </w:r>
    </w:p>
    <w:p>
      <w:pPr>
        <w:ind w:left="-214" w:leftChars="-102" w:firstLine="7"/>
        <w:jc w:val="left"/>
        <w:rPr>
          <w:rFonts w:cs="宋体" w:asciiTheme="minorEastAsia" w:hAnsiTheme="minorEastAsia"/>
          <w:b/>
          <w:color w:val="000000"/>
          <w:szCs w:val="21"/>
        </w:rPr>
      </w:pPr>
      <w:r>
        <w:rPr>
          <w:rFonts w:hint="eastAsia" w:cs="宋体" w:asciiTheme="minorEastAsia" w:hAnsiTheme="minorEastAsia"/>
          <w:color w:val="000000"/>
          <w:szCs w:val="21"/>
        </w:rPr>
        <w:t>节约用水用电。吃自助餐时一次取食不要太多，吃完后再适量取用，避免在面前摆放多个盛满食物的餐盘，避免浪费。奉行健康娱乐拒绝参与色情、赌博活动，拒绝吸食毒品。</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r>
        <w:rPr>
          <w:rFonts w:hint="eastAsia" w:cs="宋体" w:asciiTheme="minorEastAsia" w:hAnsiTheme="minorEastAsia"/>
          <w:b/>
          <w:color w:val="000000"/>
          <w:szCs w:val="21"/>
        </w:rPr>
        <w:t>谢谢您的关注，祝旅途顺利愉快！</w:t>
      </w:r>
    </w:p>
    <w:p>
      <w:pPr>
        <w:ind w:left="-214" w:leftChars="-102" w:firstLine="7"/>
        <w:jc w:val="left"/>
        <w:rPr>
          <w:rFonts w:cs="宋体" w:asciiTheme="minorEastAsia" w:hAnsiTheme="minorEastAsia"/>
          <w:b/>
          <w:color w:val="000000"/>
          <w:szCs w:val="21"/>
        </w:rPr>
      </w:pPr>
    </w:p>
    <w:p>
      <w:pPr>
        <w:ind w:left="-214" w:leftChars="-102" w:firstLine="7"/>
        <w:jc w:val="left"/>
        <w:rPr>
          <w:rFonts w:cs="宋体" w:asciiTheme="minorEastAsia" w:hAnsiTheme="minorEastAsia"/>
          <w:b/>
          <w:color w:val="000000"/>
          <w:szCs w:val="21"/>
        </w:rPr>
      </w:pPr>
    </w:p>
    <w:p>
      <w:pPr>
        <w:jc w:val="left"/>
        <w:rPr>
          <w:rFonts w:cs="幼圆" w:asciiTheme="minorEastAsia" w:hAnsiTheme="minorEastAsia"/>
          <w:color w:val="000000"/>
          <w:szCs w:val="21"/>
        </w:rPr>
      </w:pPr>
    </w:p>
    <w:p>
      <w:pPr>
        <w:jc w:val="left"/>
        <w:rPr>
          <w:rFonts w:cs="幼圆" w:asciiTheme="minorEastAsia" w:hAnsiTheme="minorEastAsia"/>
          <w:szCs w:val="21"/>
        </w:rPr>
      </w:pPr>
      <w:r>
        <w:rPr>
          <w:rFonts w:hint="eastAsia" w:cs="幼圆" w:asciiTheme="minorEastAsia" w:hAnsiTheme="minorEastAsia"/>
          <w:b/>
          <w:sz w:val="36"/>
          <w:szCs w:val="36"/>
        </w:rPr>
        <w:t>出境旅游补充协议</w:t>
      </w:r>
    </w:p>
    <w:p>
      <w:pPr>
        <w:spacing w:line="360" w:lineRule="auto"/>
        <w:ind w:firstLine="420" w:firstLineChars="200"/>
        <w:jc w:val="left"/>
        <w:rPr>
          <w:rFonts w:cs="幼圆" w:asciiTheme="minorEastAsia" w:hAnsiTheme="minorEastAsia"/>
          <w:szCs w:val="21"/>
        </w:rPr>
      </w:pPr>
      <w:r>
        <w:rPr>
          <w:rFonts w:hint="eastAsia" w:cs="幼圆" w:asciiTheme="minorEastAsia" w:hAnsiTheme="minorEastAsia"/>
          <w:szCs w:val="21"/>
        </w:rPr>
        <w:t>为保障旅游者和旅游经营者的合法权益，经双方协商一致，就</w:t>
      </w:r>
      <w:r>
        <w:rPr>
          <w:rFonts w:hint="eastAsia" w:cs="幼圆" w:asciiTheme="minorEastAsia" w:hAnsiTheme="minorEastAsia"/>
          <w:szCs w:val="21"/>
          <w:u w:val="single"/>
        </w:rPr>
        <w:t>本次欧洲</w:t>
      </w:r>
      <w:r>
        <w:rPr>
          <w:rFonts w:hint="eastAsia" w:cs="幼圆" w:asciiTheme="minorEastAsia" w:hAnsiTheme="minorEastAsia"/>
          <w:szCs w:val="21"/>
        </w:rPr>
        <w:t>旅游合同以外内容达成如下购物和自费活动补充协议，双方均同意将此补充协议</w:t>
      </w:r>
      <w:r>
        <w:rPr>
          <w:rFonts w:hint="eastAsia" w:cs="幼圆" w:asciiTheme="minorEastAsia" w:hAnsiTheme="minorEastAsia"/>
          <w:bCs/>
          <w:szCs w:val="21"/>
        </w:rPr>
        <w:t>作为双方签署的旅游合同不可分割的组成部分</w:t>
      </w:r>
      <w:r>
        <w:rPr>
          <w:rFonts w:hint="eastAsia" w:cs="幼圆" w:asciiTheme="minorEastAsia" w:hAnsiTheme="minorEastAsia"/>
          <w:szCs w:val="21"/>
        </w:rPr>
        <w:t>：</w:t>
      </w:r>
    </w:p>
    <w:p>
      <w:pPr>
        <w:pStyle w:val="27"/>
        <w:spacing w:line="360" w:lineRule="auto"/>
        <w:ind w:left="420" w:leftChars="200"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自费活动补充协议：</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自费项目收费标准为二十人以上成行组价格，如参加人数不足二十人（不含领队及全陪），报价将会上浮，具体价格视参加人数而定</w:t>
      </w:r>
    </w:p>
    <w:p>
      <w:pPr>
        <w:pStyle w:val="27"/>
        <w:numPr>
          <w:ilvl w:val="0"/>
          <w:numId w:val="11"/>
        </w:numPr>
        <w:spacing w:line="360" w:lineRule="auto"/>
        <w:ind w:firstLine="420"/>
        <w:jc w:val="left"/>
        <w:rPr>
          <w:rFonts w:cs="幼圆" w:asciiTheme="minorEastAsia" w:hAnsiTheme="minorEastAsia" w:eastAsiaTheme="minorEastAsia"/>
          <w:szCs w:val="21"/>
        </w:rPr>
      </w:pPr>
      <w:r>
        <w:rPr>
          <w:rFonts w:hint="eastAsia" w:cs="幼圆" w:asciiTheme="minorEastAsia" w:hAnsiTheme="minorEastAsia" w:eastAsiaTheme="minorEastAsia"/>
          <w:szCs w:val="21"/>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p>
      <w:pPr>
        <w:pStyle w:val="27"/>
        <w:spacing w:line="360" w:lineRule="auto"/>
        <w:ind w:firstLine="0" w:firstLineChars="0"/>
        <w:jc w:val="left"/>
        <w:rPr>
          <w:rFonts w:cs="幼圆" w:asciiTheme="minorEastAsia" w:hAnsiTheme="minorEastAsia" w:eastAsiaTheme="minorEastAsia"/>
          <w:szCs w:val="21"/>
        </w:rPr>
      </w:pPr>
    </w:p>
    <w:p>
      <w:pPr>
        <w:pStyle w:val="27"/>
        <w:spacing w:line="360" w:lineRule="auto"/>
        <w:ind w:firstLine="0" w:firstLineChars="0"/>
        <w:jc w:val="left"/>
        <w:rPr>
          <w:rFonts w:cs="幼圆" w:asciiTheme="minorEastAsia" w:hAnsiTheme="minorEastAsia" w:eastAsiaTheme="minorEastAsia"/>
          <w:szCs w:val="21"/>
        </w:rPr>
      </w:pPr>
    </w:p>
    <w:p>
      <w:pPr>
        <w:pStyle w:val="27"/>
        <w:spacing w:line="360" w:lineRule="auto"/>
        <w:ind w:firstLine="0" w:firstLineChars="0"/>
        <w:jc w:val="left"/>
        <w:rPr>
          <w:rFonts w:hint="eastAsia" w:cs="幼圆" w:asciiTheme="minorEastAsia" w:hAnsiTheme="minorEastAsia" w:eastAsiaTheme="minorEastAsia"/>
          <w:szCs w:val="21"/>
        </w:rPr>
      </w:pPr>
    </w:p>
    <w:tbl>
      <w:tblPr>
        <w:tblStyle w:val="12"/>
        <w:tblpPr w:leftFromText="180" w:rightFromText="180" w:vertAnchor="text" w:horzAnchor="margin" w:tblpXSpec="center" w:tblpY="159"/>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68"/>
        <w:gridCol w:w="383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10173" w:type="dxa"/>
            <w:gridSpan w:val="4"/>
            <w:vAlign w:val="center"/>
          </w:tcPr>
          <w:p>
            <w:pPr>
              <w:spacing w:line="280" w:lineRule="exact"/>
              <w:ind w:firstLine="3611" w:firstLineChars="1713"/>
              <w:jc w:val="left"/>
              <w:rPr>
                <w:rFonts w:asciiTheme="minorEastAsia" w:hAnsiTheme="minorEastAsia"/>
                <w:b/>
                <w:bCs/>
                <w:color w:val="000000"/>
                <w:szCs w:val="21"/>
              </w:rPr>
            </w:pPr>
            <w:r>
              <w:rPr>
                <w:rFonts w:hint="eastAsia" w:asciiTheme="minorEastAsia" w:hAnsiTheme="minorEastAsia"/>
                <w:b/>
                <w:szCs w:val="21"/>
              </w:rPr>
              <w:t>购物介绍及说明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482"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国家</w:t>
            </w:r>
          </w:p>
        </w:tc>
        <w:tc>
          <w:tcPr>
            <w:tcW w:w="2268" w:type="dxa"/>
            <w:vAlign w:val="center"/>
          </w:tcPr>
          <w:p>
            <w:pPr>
              <w:spacing w:line="280" w:lineRule="exact"/>
              <w:jc w:val="left"/>
              <w:rPr>
                <w:rFonts w:cs="Arial" w:asciiTheme="minorEastAsia" w:hAnsiTheme="minorEastAsia"/>
                <w:b/>
                <w:bCs/>
                <w:szCs w:val="21"/>
              </w:rPr>
            </w:pPr>
            <w:r>
              <w:rPr>
                <w:rFonts w:hint="eastAsia" w:cs="Arial" w:asciiTheme="minorEastAsia" w:hAnsiTheme="minorEastAsia"/>
                <w:b/>
                <w:bCs/>
                <w:szCs w:val="21"/>
              </w:rPr>
              <w:t>商店名称</w:t>
            </w:r>
          </w:p>
        </w:tc>
        <w:tc>
          <w:tcPr>
            <w:tcW w:w="3834" w:type="dxa"/>
            <w:vAlign w:val="center"/>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主要商品</w:t>
            </w:r>
          </w:p>
        </w:tc>
        <w:tc>
          <w:tcPr>
            <w:tcW w:w="2589" w:type="dxa"/>
          </w:tcPr>
          <w:p>
            <w:pPr>
              <w:pStyle w:val="7"/>
              <w:pBdr>
                <w:bottom w:val="none" w:color="auto" w:sz="0" w:space="0"/>
              </w:pBdr>
              <w:tabs>
                <w:tab w:val="left" w:pos="420"/>
              </w:tabs>
              <w:snapToGrid/>
              <w:spacing w:line="280" w:lineRule="exact"/>
              <w:jc w:val="left"/>
              <w:rPr>
                <w:rFonts w:cs="Arial" w:asciiTheme="minorEastAsia" w:hAnsiTheme="minorEastAsia"/>
                <w:b/>
                <w:bCs/>
                <w:sz w:val="21"/>
                <w:szCs w:val="21"/>
              </w:rPr>
            </w:pPr>
            <w:r>
              <w:rPr>
                <w:rFonts w:hint="eastAsia" w:cs="Arial" w:asciiTheme="minorEastAsia" w:hAnsiTheme="minorEastAsia"/>
                <w:b/>
                <w:bCs/>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1482" w:type="dxa"/>
            <w:vMerge w:val="restart"/>
            <w:vAlign w:val="center"/>
          </w:tcPr>
          <w:p>
            <w:pPr>
              <w:spacing w:line="280" w:lineRule="exact"/>
              <w:ind w:right="-1233" w:rightChars="-587" w:firstLine="310" w:firstLineChars="147"/>
              <w:jc w:val="left"/>
              <w:rPr>
                <w:rFonts w:cs="Arial" w:asciiTheme="minorEastAsia" w:hAnsiTheme="minorEastAsia"/>
                <w:b/>
                <w:szCs w:val="21"/>
              </w:rPr>
            </w:pPr>
            <w:r>
              <w:rPr>
                <w:rFonts w:hint="eastAsia" w:cs="Arial" w:asciiTheme="minorEastAsia" w:hAnsiTheme="minorEastAsia"/>
                <w:b/>
                <w:szCs w:val="21"/>
              </w:rPr>
              <w:t>俄罗斯</w:t>
            </w: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紫金制品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琥珀制品</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trPr>
        <w:tc>
          <w:tcPr>
            <w:tcW w:w="1482" w:type="dxa"/>
            <w:vMerge w:val="continue"/>
            <w:vAlign w:val="center"/>
          </w:tcPr>
          <w:p>
            <w:pPr>
              <w:widowControl/>
              <w:jc w:val="left"/>
              <w:rPr>
                <w:rFonts w:cs="Arial" w:asciiTheme="minorEastAsia" w:hAnsiTheme="minorEastAsia"/>
                <w:szCs w:val="21"/>
              </w:rPr>
            </w:pPr>
          </w:p>
        </w:tc>
        <w:tc>
          <w:tcPr>
            <w:tcW w:w="2268"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旅游纪念品商店</w:t>
            </w:r>
          </w:p>
        </w:tc>
        <w:tc>
          <w:tcPr>
            <w:tcW w:w="3834"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俄罗斯套娃、巧克力、望远镜、军刀等</w:t>
            </w:r>
          </w:p>
        </w:tc>
        <w:tc>
          <w:tcPr>
            <w:tcW w:w="2589" w:type="dxa"/>
            <w:vAlign w:val="center"/>
          </w:tcPr>
          <w:p>
            <w:pPr>
              <w:spacing w:line="280" w:lineRule="exact"/>
              <w:ind w:right="-1233" w:rightChars="-587"/>
              <w:jc w:val="left"/>
              <w:rPr>
                <w:rFonts w:cs="Arial" w:asciiTheme="minorEastAsia" w:hAnsiTheme="minorEastAsia"/>
                <w:szCs w:val="21"/>
              </w:rPr>
            </w:pPr>
            <w:r>
              <w:rPr>
                <w:rFonts w:hint="eastAsia" w:cs="Arial" w:asciiTheme="minorEastAsia" w:hAnsiTheme="minorEastAsia"/>
                <w:szCs w:val="21"/>
              </w:rPr>
              <w:t>约1小时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0" w:hRule="atLeast"/>
        </w:trPr>
        <w:tc>
          <w:tcPr>
            <w:tcW w:w="10173" w:type="dxa"/>
            <w:gridSpan w:val="4"/>
          </w:tcPr>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全程不强制购物；</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不增加行程标注额外购物店（须经全体团员签字同意方可增加）；</w:t>
            </w:r>
          </w:p>
          <w:p>
            <w:pPr>
              <w:numPr>
                <w:ilvl w:val="1"/>
                <w:numId w:val="12"/>
              </w:numPr>
              <w:tabs>
                <w:tab w:val="left" w:pos="180"/>
                <w:tab w:val="clear" w:pos="2040"/>
              </w:tabs>
              <w:ind w:left="539" w:leftChars="86" w:hanging="358"/>
              <w:jc w:val="left"/>
              <w:rPr>
                <w:rFonts w:cs="Arial" w:asciiTheme="minorEastAsia" w:hAnsiTheme="minorEastAsia"/>
                <w:szCs w:val="21"/>
              </w:rPr>
            </w:pPr>
            <w:r>
              <w:rPr>
                <w:rFonts w:cs="Arial" w:asciiTheme="minorEastAsia" w:hAnsiTheme="minorEastAsia"/>
                <w:szCs w:val="21"/>
              </w:rPr>
              <w:t>游客在指定购物店中为自愿购物，所购商品非质量问题一律不予退还；</w:t>
            </w:r>
          </w:p>
          <w:p>
            <w:pPr>
              <w:numPr>
                <w:ilvl w:val="1"/>
                <w:numId w:val="12"/>
              </w:numPr>
              <w:tabs>
                <w:tab w:val="left" w:pos="180"/>
                <w:tab w:val="clear" w:pos="2040"/>
              </w:tabs>
              <w:ind w:left="900" w:leftChars="86" w:hanging="719"/>
              <w:jc w:val="left"/>
              <w:rPr>
                <w:rFonts w:cs="Arial" w:asciiTheme="minorEastAsia" w:hAnsiTheme="minorEastAsia"/>
                <w:szCs w:val="21"/>
              </w:rPr>
            </w:pPr>
            <w:r>
              <w:rPr>
                <w:rFonts w:cs="Arial" w:asciiTheme="minorEastAsia" w:hAnsiTheme="minorEastAsia"/>
                <w:szCs w:val="21"/>
              </w:rPr>
              <w:t>行程规定的景点、餐厅，长途中途休息站等购物店不属于旅游定点商店，若商品出现质量问题，旅行社不承担任何责任；</w:t>
            </w:r>
          </w:p>
          <w:tbl>
            <w:tblPr>
              <w:tblStyle w:val="12"/>
              <w:tblpPr w:leftFromText="180" w:rightFromText="180" w:vertAnchor="text" w:horzAnchor="page" w:tblpX="-56" w:tblpY="455"/>
              <w:tblOverlap w:val="never"/>
              <w:tblW w:w="1061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
            <w:tblGrid>
              <w:gridCol w:w="2385"/>
              <w:gridCol w:w="2980"/>
              <w:gridCol w:w="52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90" w:hRule="atLeast"/>
              </w:trPr>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地点</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名称</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商店购物内容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restart"/>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芬兰</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rPr>
                <w:trHeight w:val="270" w:hRule="atLeast"/>
              </w:trPr>
              <w:tc>
                <w:tcPr>
                  <w:tcW w:w="2385" w:type="dxa"/>
                  <w:vMerge w:val="continue"/>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赫尔辛基</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瑞典</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斯德哥尔摩</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瑞士名表、精美礼品、保健品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57" w:type="dxa"/>
                  <w:bottom w:w="0" w:type="dxa"/>
                  <w:right w:w="57" w:type="dxa"/>
                </w:tblCellMar>
              </w:tblPrEx>
              <w:tc>
                <w:tcPr>
                  <w:tcW w:w="238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丹麦</w:t>
                  </w:r>
                </w:p>
              </w:tc>
              <w:tc>
                <w:tcPr>
                  <w:tcW w:w="2980" w:type="dxa"/>
                  <w:tcBorders>
                    <w:tl2br w:val="nil"/>
                    <w:tr2bl w:val="nil"/>
                  </w:tcBorders>
                  <w:vAlign w:val="center"/>
                </w:tcPr>
                <w:p>
                  <w:pPr>
                    <w:tabs>
                      <w:tab w:val="left" w:pos="180"/>
                    </w:tabs>
                    <w:jc w:val="left"/>
                    <w:rPr>
                      <w:rFonts w:cs="Arial" w:asciiTheme="minorEastAsia" w:hAnsiTheme="minorEastAsia"/>
                      <w:szCs w:val="21"/>
                    </w:rPr>
                  </w:pPr>
                  <w:r>
                    <w:rPr>
                      <w:rFonts w:hint="eastAsia" w:cs="Arial" w:asciiTheme="minorEastAsia" w:hAnsiTheme="minorEastAsia"/>
                      <w:szCs w:val="21"/>
                    </w:rPr>
                    <w:t>哥本哈根</w:t>
                  </w:r>
                </w:p>
              </w:tc>
              <w:tc>
                <w:tcPr>
                  <w:tcW w:w="5245" w:type="dxa"/>
                  <w:tcBorders>
                    <w:tl2br w:val="nil"/>
                    <w:tr2bl w:val="nil"/>
                  </w:tcBorders>
                  <w:vAlign w:val="center"/>
                </w:tcPr>
                <w:p>
                  <w:pPr>
                    <w:numPr>
                      <w:ilvl w:val="1"/>
                      <w:numId w:val="12"/>
                    </w:numPr>
                    <w:tabs>
                      <w:tab w:val="left" w:pos="180"/>
                      <w:tab w:val="clear" w:pos="2040"/>
                    </w:tabs>
                    <w:ind w:left="539" w:leftChars="86" w:hanging="358"/>
                    <w:jc w:val="left"/>
                    <w:rPr>
                      <w:rFonts w:cs="Arial" w:asciiTheme="minorEastAsia" w:hAnsiTheme="minorEastAsia"/>
                      <w:szCs w:val="21"/>
                    </w:rPr>
                  </w:pPr>
                  <w:r>
                    <w:rPr>
                      <w:rFonts w:hint="eastAsia" w:cs="Arial" w:asciiTheme="minorEastAsia" w:hAnsiTheme="minorEastAsia"/>
                      <w:szCs w:val="21"/>
                    </w:rPr>
                    <w:t>琥珀 、水晶</w:t>
                  </w:r>
                </w:p>
              </w:tc>
            </w:tr>
          </w:tbl>
          <w:p>
            <w:pPr>
              <w:numPr>
                <w:ilvl w:val="1"/>
                <w:numId w:val="12"/>
              </w:numPr>
              <w:tabs>
                <w:tab w:val="left" w:pos="180"/>
                <w:tab w:val="clear" w:pos="2040"/>
              </w:tabs>
              <w:ind w:left="900" w:leftChars="86" w:hanging="719"/>
              <w:jc w:val="left"/>
              <w:rPr>
                <w:rFonts w:cs="Arial" w:asciiTheme="minorEastAsia" w:hAnsiTheme="minorEastAsia"/>
                <w:szCs w:val="21"/>
              </w:rPr>
            </w:pPr>
            <w:r>
              <w:rPr>
                <w:rFonts w:cs="Arial" w:asciiTheme="minorEastAsia" w:hAnsiTheme="minorEastAsia"/>
                <w:szCs w:val="21"/>
              </w:rPr>
              <w:t>游客自行前往的购物店所购商品出现质量问题，旅行社不承担任何责任；</w:t>
            </w:r>
          </w:p>
        </w:tc>
      </w:tr>
    </w:tbl>
    <w:p>
      <w:pPr>
        <w:widowControl/>
        <w:spacing w:line="300" w:lineRule="exact"/>
        <w:jc w:val="left"/>
        <w:rPr>
          <w:rFonts w:cs="宋体" w:asciiTheme="minorEastAsia" w:hAnsiTheme="minorEastAsia"/>
          <w:kern w:val="0"/>
        </w:rPr>
      </w:pPr>
    </w:p>
    <w:p>
      <w:pPr>
        <w:widowControl/>
        <w:spacing w:line="300" w:lineRule="exact"/>
        <w:jc w:val="left"/>
        <w:rPr>
          <w:rFonts w:cs="宋体" w:asciiTheme="minorEastAsia" w:hAnsiTheme="minorEastAsia"/>
          <w:kern w:val="0"/>
        </w:rPr>
      </w:pPr>
    </w:p>
    <w:p>
      <w:pPr>
        <w:pStyle w:val="27"/>
        <w:spacing w:line="360" w:lineRule="auto"/>
        <w:ind w:left="420" w:leftChars="200" w:firstLine="0" w:firstLineChars="0"/>
        <w:jc w:val="left"/>
        <w:rPr>
          <w:rFonts w:cs="幼圆" w:asciiTheme="minorEastAsia" w:hAnsiTheme="minorEastAsia" w:eastAsiaTheme="minorEastAsia"/>
          <w:szCs w:val="21"/>
        </w:rPr>
      </w:pPr>
    </w:p>
    <w:tbl>
      <w:tblPr>
        <w:tblStyle w:val="12"/>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530"/>
        <w:gridCol w:w="4980"/>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国家</w:t>
            </w:r>
          </w:p>
        </w:tc>
        <w:tc>
          <w:tcPr>
            <w:tcW w:w="153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自费项目</w:t>
            </w:r>
          </w:p>
        </w:tc>
        <w:tc>
          <w:tcPr>
            <w:tcW w:w="4980"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内容说明</w:t>
            </w:r>
          </w:p>
        </w:tc>
        <w:tc>
          <w:tcPr>
            <w:tcW w:w="1875" w:type="dxa"/>
            <w:shd w:val="clear" w:color="auto" w:fill="D7D7D7"/>
          </w:tcPr>
          <w:p>
            <w:pPr>
              <w:pStyle w:val="27"/>
              <w:spacing w:line="360" w:lineRule="auto"/>
              <w:ind w:left="420" w:leftChars="200" w:firstLine="0" w:firstLineChars="0"/>
              <w:jc w:val="left"/>
              <w:rPr>
                <w:rFonts w:cs="幼圆" w:asciiTheme="minorEastAsia" w:hAnsiTheme="minorEastAsia" w:eastAsiaTheme="minorEastAsia"/>
                <w:b/>
                <w:bCs/>
                <w:szCs w:val="21"/>
              </w:rPr>
            </w:pPr>
            <w:r>
              <w:rPr>
                <w:rFonts w:hint="eastAsia" w:cs="幼圆" w:asciiTheme="minorEastAsia" w:hAnsiTheme="minorEastAsia" w:eastAsiaTheme="minorEastAsia"/>
                <w:b/>
                <w:bCs/>
                <w:szCs w:val="21"/>
              </w:rPr>
              <w:t>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莫斯科</w:t>
            </w:r>
          </w:p>
        </w:tc>
        <w:tc>
          <w:tcPr>
            <w:tcW w:w="1530" w:type="dxa"/>
            <w:vAlign w:val="center"/>
          </w:tcPr>
          <w:p>
            <w:pPr>
              <w:spacing w:line="280" w:lineRule="exact"/>
              <w:jc w:val="left"/>
              <w:rPr>
                <w:rFonts w:asciiTheme="minorEastAsia" w:hAnsiTheme="minorEastAsia"/>
                <w:sz w:val="18"/>
                <w:szCs w:val="18"/>
              </w:rPr>
            </w:pPr>
            <w:r>
              <w:rPr>
                <w:rFonts w:hint="eastAsia" w:asciiTheme="minorEastAsia" w:hAnsiTheme="minorEastAsia"/>
                <w:sz w:val="18"/>
                <w:szCs w:val="18"/>
              </w:rPr>
              <w:t>克里姆林宫</w:t>
            </w:r>
          </w:p>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rPr>
              <w:t>（约</w:t>
            </w:r>
            <w:r>
              <w:rPr>
                <w:rFonts w:asciiTheme="minorEastAsia" w:hAnsiTheme="minorEastAsia" w:eastAsiaTheme="minorEastAsia"/>
              </w:rPr>
              <w:t>1.5</w:t>
            </w:r>
            <w:r>
              <w:rPr>
                <w:rFonts w:hint="eastAsia" w:asciiTheme="minorEastAsia" w:hAnsiTheme="minorEastAsia" w:eastAsiaTheme="minorEastAsia"/>
              </w:rPr>
              <w:t>小时）</w:t>
            </w:r>
          </w:p>
        </w:tc>
        <w:tc>
          <w:tcPr>
            <w:tcW w:w="4980"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rPr>
              <w:t>俄罗斯的标志之一。曾是历代沙皇的宫殿、莫斯科最古老的建筑群，并享有“世界第八奇景”的美誉</w:t>
            </w:r>
          </w:p>
        </w:tc>
        <w:tc>
          <w:tcPr>
            <w:tcW w:w="1875" w:type="dxa"/>
            <w:vAlign w:val="center"/>
          </w:tcPr>
          <w:p>
            <w:pPr>
              <w:spacing w:line="280" w:lineRule="exact"/>
              <w:jc w:val="left"/>
              <w:rPr>
                <w:rFonts w:asciiTheme="minorEastAsia" w:hAnsiTheme="minorEastAsia"/>
                <w:sz w:val="18"/>
                <w:szCs w:val="18"/>
              </w:rPr>
            </w:pPr>
            <w:r>
              <w:rPr>
                <w:rFonts w:hint="eastAsia" w:asciiTheme="minorEastAsia" w:hAnsiTheme="minorEastAsia"/>
                <w:sz w:val="18"/>
                <w:szCs w:val="18"/>
              </w:rPr>
              <w:t>预订费</w:t>
            </w:r>
            <w:r>
              <w:rPr>
                <w:rFonts w:asciiTheme="minorEastAsia" w:hAnsiTheme="minorEastAsia"/>
                <w:sz w:val="18"/>
                <w:szCs w:val="18"/>
              </w:rPr>
              <w:t>+</w:t>
            </w:r>
            <w:r>
              <w:rPr>
                <w:rFonts w:hint="eastAsia" w:asciiTheme="minorEastAsia" w:hAnsiTheme="minorEastAsia"/>
                <w:sz w:val="18"/>
                <w:szCs w:val="18"/>
              </w:rPr>
              <w:t>门票</w:t>
            </w:r>
            <w:r>
              <w:rPr>
                <w:rFonts w:asciiTheme="minorEastAsia" w:hAnsiTheme="minorEastAsia"/>
                <w:sz w:val="18"/>
                <w:szCs w:val="18"/>
              </w:rPr>
              <w:t>+</w:t>
            </w:r>
            <w:r>
              <w:rPr>
                <w:rFonts w:hint="eastAsia" w:asciiTheme="minorEastAsia" w:hAnsiTheme="minorEastAsia"/>
                <w:sz w:val="18"/>
                <w:szCs w:val="18"/>
              </w:rPr>
              <w:t>车费</w:t>
            </w:r>
            <w:r>
              <w:rPr>
                <w:rFonts w:asciiTheme="minorEastAsia" w:hAnsiTheme="minorEastAsia"/>
                <w:sz w:val="18"/>
                <w:szCs w:val="18"/>
              </w:rPr>
              <w:t>+</w:t>
            </w:r>
            <w:r>
              <w:rPr>
                <w:rFonts w:hint="eastAsia" w:asciiTheme="minorEastAsia" w:hAnsiTheme="minorEastAsia"/>
                <w:sz w:val="18"/>
                <w:szCs w:val="18"/>
              </w:rPr>
              <w:t>停车费</w:t>
            </w:r>
            <w:r>
              <w:rPr>
                <w:rFonts w:asciiTheme="minorEastAsia" w:hAnsiTheme="minorEastAsia"/>
                <w:sz w:val="18"/>
                <w:szCs w:val="18"/>
              </w:rPr>
              <w:t>+</w:t>
            </w:r>
            <w:r>
              <w:rPr>
                <w:rFonts w:hint="eastAsia" w:asciiTheme="minorEastAsia" w:hAnsiTheme="minorEastAsia"/>
                <w:sz w:val="18"/>
                <w:szCs w:val="18"/>
              </w:rPr>
              <w:t>司机服务费</w:t>
            </w:r>
          </w:p>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rPr>
              <w:t>共计</w:t>
            </w:r>
            <w:r>
              <w:rPr>
                <w:rFonts w:asciiTheme="minorEastAsia" w:hAnsiTheme="minorEastAsia" w:eastAsiaTheme="minorEastAsia"/>
              </w:rPr>
              <w:t>350</w:t>
            </w:r>
            <w:r>
              <w:rPr>
                <w:rFonts w:hint="eastAsia" w:asciiTheme="minorEastAsia" w:hAnsiTheme="minorEastAsia" w:eastAsiaTheme="minorEastAsia"/>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俄罗斯马戏</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（约</w:t>
            </w:r>
            <w:r>
              <w:rPr>
                <w:rFonts w:asciiTheme="minorEastAsia" w:hAnsiTheme="minorEastAsia" w:eastAsiaTheme="minorEastAsia"/>
                <w:lang w:val="zh-CN"/>
              </w:rPr>
              <w:t>1</w:t>
            </w:r>
            <w:r>
              <w:rPr>
                <w:rFonts w:hint="eastAsia" w:asciiTheme="minorEastAsia" w:hAnsiTheme="minorEastAsia" w:eastAsiaTheme="minorEastAsia"/>
                <w:lang w:val="zh-CN"/>
              </w:rPr>
              <w:t>小时）</w:t>
            </w:r>
          </w:p>
        </w:tc>
        <w:tc>
          <w:tcPr>
            <w:tcW w:w="4980" w:type="dxa"/>
            <w:vAlign w:val="center"/>
          </w:tcPr>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马戏节目常常以惊险奇异的设计，高超的技艺在著名的世界马戏比赛中夺魁获奖。表演令人叹为观止，在充满兴奋、惊奇和幽默感中享受真正的马戏艺术。</w:t>
            </w:r>
          </w:p>
        </w:tc>
        <w:tc>
          <w:tcPr>
            <w:tcW w:w="1875"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500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圣彼得堡</w:t>
            </w:r>
          </w:p>
        </w:tc>
        <w:tc>
          <w:tcPr>
            <w:tcW w:w="1530"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涅瓦河游船</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asciiTheme="minorEastAsia" w:hAnsiTheme="minorEastAsia" w:eastAsiaTheme="minorEastAsia"/>
                <w:lang w:val="zh-CN"/>
              </w:rPr>
              <w:t>(</w:t>
            </w:r>
            <w:r>
              <w:rPr>
                <w:rFonts w:hint="eastAsia" w:asciiTheme="minorEastAsia" w:hAnsiTheme="minorEastAsia" w:eastAsiaTheme="minorEastAsia"/>
                <w:lang w:val="zh-CN"/>
              </w:rPr>
              <w:t>约</w:t>
            </w:r>
            <w:r>
              <w:rPr>
                <w:rFonts w:asciiTheme="minorEastAsia" w:hAnsiTheme="minorEastAsia" w:eastAsiaTheme="minorEastAsia"/>
                <w:lang w:val="zh-CN"/>
              </w:rPr>
              <w:t>1</w:t>
            </w:r>
            <w:r>
              <w:rPr>
                <w:rFonts w:hint="eastAsia" w:asciiTheme="minorEastAsia" w:hAnsiTheme="minorEastAsia" w:eastAsiaTheme="minorEastAsia"/>
                <w:lang w:val="zh-CN"/>
              </w:rPr>
              <w:t>小时</w:t>
            </w:r>
            <w:r>
              <w:rPr>
                <w:rFonts w:asciiTheme="minorEastAsia" w:hAnsiTheme="minorEastAsia" w:eastAsiaTheme="minorEastAsia"/>
                <w:lang w:val="zh-CN"/>
              </w:rPr>
              <w:t>)</w:t>
            </w:r>
          </w:p>
        </w:tc>
        <w:tc>
          <w:tcPr>
            <w:tcW w:w="4980" w:type="dxa"/>
          </w:tcPr>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“北方威尼斯”特有的游船。游览涅瓦河两岸景色的，品俄罗斯特色小食、伏特加。欣赏俄罗斯风情歌舞。</w:t>
            </w:r>
          </w:p>
        </w:tc>
        <w:tc>
          <w:tcPr>
            <w:tcW w:w="1875"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500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俄罗斯芭蕾舞</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asciiTheme="minorEastAsia" w:hAnsiTheme="minorEastAsia" w:eastAsiaTheme="minorEastAsia"/>
                <w:lang w:val="zh-CN"/>
              </w:rPr>
              <w:t>(</w:t>
            </w:r>
            <w:r>
              <w:rPr>
                <w:rFonts w:hint="eastAsia" w:asciiTheme="minorEastAsia" w:hAnsiTheme="minorEastAsia" w:eastAsiaTheme="minorEastAsia"/>
                <w:lang w:val="zh-CN"/>
              </w:rPr>
              <w:t>约</w:t>
            </w:r>
            <w:r>
              <w:rPr>
                <w:rFonts w:asciiTheme="minorEastAsia" w:hAnsiTheme="minorEastAsia" w:eastAsiaTheme="minorEastAsia"/>
                <w:lang w:val="zh-CN"/>
              </w:rPr>
              <w:t>1.5</w:t>
            </w:r>
            <w:r>
              <w:rPr>
                <w:rFonts w:hint="eastAsia" w:asciiTheme="minorEastAsia" w:hAnsiTheme="minorEastAsia" w:eastAsiaTheme="minorEastAsia"/>
                <w:lang w:val="zh-CN"/>
              </w:rPr>
              <w:t>小时</w:t>
            </w:r>
            <w:r>
              <w:rPr>
                <w:rFonts w:asciiTheme="minorEastAsia" w:hAnsiTheme="minorEastAsia" w:eastAsiaTheme="minorEastAsia"/>
                <w:lang w:val="zh-CN"/>
              </w:rPr>
              <w:t>)</w:t>
            </w:r>
          </w:p>
        </w:tc>
        <w:tc>
          <w:tcPr>
            <w:tcW w:w="4980" w:type="dxa"/>
          </w:tcPr>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芭蕾舞是俄罗斯的国粹，历经了这数百年文化与音乐的洗礼，成就了今天的俄罗斯芭蕾舞剧。任何人只要看过一次俄罗斯的芭蕾舞都会被它的魅力所征服，从而爱上这项艺术。</w:t>
            </w:r>
          </w:p>
        </w:tc>
        <w:tc>
          <w:tcPr>
            <w:tcW w:w="1875"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1300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叶卡捷琳娜花园（含宫殿）</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（约</w:t>
            </w:r>
            <w:r>
              <w:rPr>
                <w:rFonts w:asciiTheme="minorEastAsia" w:hAnsiTheme="minorEastAsia" w:eastAsiaTheme="minorEastAsia"/>
                <w:lang w:val="zh-CN"/>
              </w:rPr>
              <w:t>1.5</w:t>
            </w:r>
            <w:r>
              <w:rPr>
                <w:rFonts w:hint="eastAsia" w:asciiTheme="minorEastAsia" w:hAnsiTheme="minorEastAsia" w:eastAsiaTheme="minorEastAsia"/>
                <w:lang w:val="zh-CN"/>
              </w:rPr>
              <w:t>小时）</w:t>
            </w:r>
          </w:p>
        </w:tc>
        <w:tc>
          <w:tcPr>
            <w:tcW w:w="4980" w:type="dxa"/>
          </w:tcPr>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始建于</w:t>
            </w:r>
            <w:r>
              <w:rPr>
                <w:rFonts w:asciiTheme="minorEastAsia" w:hAnsiTheme="minorEastAsia" w:eastAsiaTheme="minorEastAsia"/>
                <w:lang w:val="zh-CN"/>
              </w:rPr>
              <w:t>1717</w:t>
            </w:r>
            <w:r>
              <w:rPr>
                <w:rFonts w:hint="eastAsia" w:asciiTheme="minorEastAsia" w:hAnsiTheme="minorEastAsia" w:eastAsiaTheme="minorEastAsia"/>
                <w:lang w:val="zh-CN"/>
              </w:rPr>
              <w:t>年，为彼得一世的妻子</w:t>
            </w:r>
            <w:r>
              <w:rPr>
                <w:rFonts w:asciiTheme="minorEastAsia" w:hAnsiTheme="minorEastAsia" w:eastAsiaTheme="minorEastAsia"/>
                <w:lang w:val="zh-CN"/>
              </w:rPr>
              <w:t>-</w:t>
            </w:r>
            <w:r>
              <w:rPr>
                <w:rFonts w:hint="eastAsia" w:asciiTheme="minorEastAsia" w:hAnsiTheme="minorEastAsia" w:eastAsiaTheme="minorEastAsia"/>
                <w:lang w:val="zh-CN"/>
              </w:rPr>
              <w:t>皇后叶卡捷林娜·阿列克谢耶夫娜而建的消夏别墅。后被称为皇村。与其他行宫相比，皇村更全面地反映出各种园林艺术风格，巴洛克的华美、古典主义的自然、浪漫主义的感伤，丰富多彩的园林建筑综合体，成为世界园林艺术中最璀璨的一颗明珠。</w:t>
            </w:r>
          </w:p>
        </w:tc>
        <w:tc>
          <w:tcPr>
            <w:tcW w:w="1875" w:type="dxa"/>
            <w:vAlign w:val="center"/>
          </w:tcPr>
          <w:p>
            <w:pPr>
              <w:pStyle w:val="5"/>
              <w:widowControl/>
              <w:spacing w:line="320" w:lineRule="atLeast"/>
              <w:ind w:left="-8" w:leftChars="-4" w:firstLine="8" w:firstLineChars="5"/>
              <w:jc w:val="left"/>
              <w:rPr>
                <w:rFonts w:asciiTheme="minorEastAsia" w:hAnsiTheme="minorEastAsia" w:eastAsiaTheme="minorEastAsia"/>
                <w:lang w:val="zh-CN"/>
              </w:rPr>
            </w:pPr>
            <w:r>
              <w:rPr>
                <w:rFonts w:hint="eastAsia" w:asciiTheme="minorEastAsia" w:hAnsiTheme="minorEastAsia" w:eastAsiaTheme="minorEastAsia"/>
                <w:lang w:val="zh-CN"/>
              </w:rPr>
              <w:t>预订费</w:t>
            </w:r>
            <w:r>
              <w:rPr>
                <w:rFonts w:asciiTheme="minorEastAsia" w:hAnsiTheme="minorEastAsia" w:eastAsiaTheme="minorEastAsia"/>
                <w:lang w:val="zh-CN"/>
              </w:rPr>
              <w:t>+</w:t>
            </w:r>
            <w:r>
              <w:rPr>
                <w:rFonts w:hint="eastAsia" w:asciiTheme="minorEastAsia" w:hAnsiTheme="minorEastAsia" w:eastAsiaTheme="minorEastAsia"/>
                <w:lang w:val="zh-CN"/>
              </w:rPr>
              <w:t>门票</w:t>
            </w:r>
            <w:r>
              <w:rPr>
                <w:rFonts w:asciiTheme="minorEastAsia" w:hAnsiTheme="minorEastAsia" w:eastAsiaTheme="minorEastAsia"/>
                <w:lang w:val="zh-CN"/>
              </w:rPr>
              <w:t>+</w:t>
            </w:r>
            <w:r>
              <w:rPr>
                <w:rFonts w:hint="eastAsia" w:asciiTheme="minorEastAsia" w:hAnsiTheme="minorEastAsia" w:eastAsiaTheme="minorEastAsia"/>
                <w:lang w:val="zh-CN"/>
              </w:rPr>
              <w:t>车费</w:t>
            </w:r>
            <w:r>
              <w:rPr>
                <w:rFonts w:asciiTheme="minorEastAsia" w:hAnsiTheme="minorEastAsia" w:eastAsiaTheme="minorEastAsia"/>
                <w:lang w:val="zh-CN"/>
              </w:rPr>
              <w:t>+</w:t>
            </w:r>
            <w:r>
              <w:rPr>
                <w:rFonts w:hint="eastAsia" w:asciiTheme="minorEastAsia" w:hAnsiTheme="minorEastAsia" w:eastAsiaTheme="minorEastAsia"/>
                <w:lang w:val="zh-CN"/>
              </w:rPr>
              <w:t>停车费</w:t>
            </w:r>
            <w:r>
              <w:rPr>
                <w:rFonts w:asciiTheme="minorEastAsia" w:hAnsiTheme="minorEastAsia" w:eastAsiaTheme="minorEastAsia"/>
                <w:lang w:val="zh-CN"/>
              </w:rPr>
              <w:t>+</w:t>
            </w:r>
            <w:r>
              <w:rPr>
                <w:rFonts w:hint="eastAsia" w:asciiTheme="minorEastAsia" w:hAnsiTheme="minorEastAsia" w:eastAsiaTheme="minorEastAsia"/>
                <w:lang w:val="zh-CN"/>
              </w:rPr>
              <w:t>司机服务费</w:t>
            </w:r>
          </w:p>
          <w:p>
            <w:pPr>
              <w:pStyle w:val="5"/>
              <w:widowControl/>
              <w:spacing w:line="320" w:lineRule="atLeast"/>
              <w:ind w:left="-8" w:leftChars="-4" w:firstLine="8" w:firstLineChars="5"/>
              <w:jc w:val="left"/>
              <w:rPr>
                <w:rFonts w:cs="幼圆" w:asciiTheme="minorEastAsia" w:hAnsiTheme="minorEastAsia" w:eastAsiaTheme="minorEastAsia"/>
                <w:sz w:val="21"/>
                <w:szCs w:val="21"/>
              </w:rPr>
            </w:pPr>
            <w:r>
              <w:rPr>
                <w:rFonts w:hint="eastAsia" w:asciiTheme="minorEastAsia" w:hAnsiTheme="minorEastAsia" w:eastAsiaTheme="minorEastAsia"/>
                <w:lang w:val="zh-CN"/>
              </w:rPr>
              <w:t>共计</w:t>
            </w:r>
            <w:r>
              <w:rPr>
                <w:rFonts w:asciiTheme="minorEastAsia" w:hAnsiTheme="minorEastAsia" w:eastAsiaTheme="minorEastAsia"/>
                <w:lang w:val="zh-CN"/>
              </w:rPr>
              <w:t>600</w:t>
            </w:r>
            <w:r>
              <w:rPr>
                <w:rFonts w:hint="eastAsia" w:asciiTheme="minorEastAsia" w:hAnsiTheme="minorEastAsia" w:eastAsiaTheme="minorEastAsia"/>
                <w:lang w:val="zh-CN"/>
              </w:rPr>
              <w:t>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爱沙尼亚</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塔林（快艇往返）</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hint="eastAsia" w:asciiTheme="minorEastAsia" w:hAnsiTheme="minorEastAsia"/>
                <w:sz w:val="18"/>
                <w:szCs w:val="18"/>
              </w:rPr>
              <w:t>8</w:t>
            </w:r>
            <w:r>
              <w:rPr>
                <w:rFonts w:hint="eastAsia" w:asciiTheme="minorEastAsia" w:hAnsiTheme="minorEastAsia"/>
                <w:sz w:val="18"/>
                <w:szCs w:val="18"/>
                <w:lang w:val="zh-CN"/>
              </w:rPr>
              <w:t>小时）</w:t>
            </w:r>
          </w:p>
        </w:tc>
        <w:tc>
          <w:tcPr>
            <w:tcW w:w="498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“波罗的海的明珠“，塔林是爱沙尼亚共首都和主要港口，</w:t>
            </w:r>
          </w:p>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塔林分为新城和老城，三面环水，风景秀丽。塔林老城是波</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罗的海唯一保存着中世纪外貌和格调的城市。</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服务费共计</w:t>
            </w:r>
            <w:r>
              <w:rPr>
                <w:rFonts w:asciiTheme="minorEastAsia" w:hAnsiTheme="minorEastAsia"/>
                <w:sz w:val="18"/>
                <w:szCs w:val="18"/>
                <w:lang w:val="zh-CN"/>
              </w:rPr>
              <w:t>180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芬兰</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芬兰堡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伫立在赫尔辛基外海上的一串小岛上</w:t>
            </w:r>
            <w:r>
              <w:rPr>
                <w:rFonts w:asciiTheme="minorEastAsia" w:hAnsiTheme="minorEastAsia"/>
                <w:sz w:val="18"/>
                <w:szCs w:val="18"/>
                <w:lang w:val="zh-CN"/>
              </w:rPr>
              <w:t>,</w:t>
            </w:r>
            <w:r>
              <w:rPr>
                <w:rFonts w:hint="eastAsia" w:asciiTheme="minorEastAsia" w:hAnsiTheme="minorEastAsia"/>
                <w:sz w:val="18"/>
                <w:szCs w:val="18"/>
                <w:lang w:val="zh-CN"/>
              </w:rPr>
              <w:t>是芬兰最为重要及著名的景点</w:t>
            </w:r>
            <w:r>
              <w:rPr>
                <w:rFonts w:asciiTheme="minorEastAsia" w:hAnsiTheme="minorEastAsia"/>
                <w:sz w:val="18"/>
                <w:szCs w:val="18"/>
                <w:lang w:val="zh-CN"/>
              </w:rPr>
              <w:t>,</w:t>
            </w:r>
            <w:r>
              <w:rPr>
                <w:rFonts w:hint="eastAsia" w:asciiTheme="minorEastAsia" w:hAnsiTheme="minorEastAsia"/>
                <w:sz w:val="18"/>
                <w:szCs w:val="18"/>
                <w:lang w:val="zh-CN"/>
              </w:rPr>
              <w:t>也是赫尔辛基市外海上璀璨的明珠，被联合国教科文组织列入世界遗产名录。</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摆渡船票</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波尔沃小镇</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tcPr>
          <w:p>
            <w:pPr>
              <w:widowControl/>
              <w:jc w:val="left"/>
              <w:rPr>
                <w:rFonts w:cs="幼圆" w:asciiTheme="minorEastAsia" w:hAnsiTheme="minorEastAsia"/>
                <w:szCs w:val="21"/>
              </w:rPr>
            </w:pPr>
            <w:r>
              <w:rPr>
                <w:rFonts w:hint="eastAsia" w:asciiTheme="minorEastAsia" w:hAnsiTheme="minorEastAsia"/>
                <w:sz w:val="18"/>
                <w:szCs w:val="18"/>
                <w:lang w:val="zh-CN"/>
              </w:rPr>
              <w:t>依然保留着</w:t>
            </w:r>
            <w:r>
              <w:rPr>
                <w:rFonts w:asciiTheme="minorEastAsia" w:hAnsiTheme="minorEastAsia"/>
                <w:sz w:val="18"/>
                <w:szCs w:val="18"/>
                <w:lang w:val="zh-CN"/>
              </w:rPr>
              <w:t>18</w:t>
            </w:r>
            <w:r>
              <w:rPr>
                <w:rFonts w:hint="eastAsia" w:asciiTheme="minorEastAsia" w:hAnsiTheme="minorEastAsia"/>
                <w:sz w:val="18"/>
                <w:szCs w:val="18"/>
                <w:lang w:val="zh-CN"/>
              </w:rPr>
              <w:t>世纪时期芬兰居住环境和生活习惯，河流环绕，放眼望去，各个角落精致温馨，充满韵味，闲庭信步，一种悠闲的氛围在身边慢慢的散开。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瑞典</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瓦萨沉船博物馆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一所海事博物馆。主要用于展示</w:t>
            </w:r>
            <w:r>
              <w:rPr>
                <w:rFonts w:asciiTheme="minorEastAsia" w:hAnsiTheme="minorEastAsia"/>
                <w:sz w:val="18"/>
                <w:szCs w:val="18"/>
                <w:lang w:val="zh-CN"/>
              </w:rPr>
              <w:t>17</w:t>
            </w:r>
            <w:r>
              <w:rPr>
                <w:rFonts w:hint="eastAsia" w:asciiTheme="minorEastAsia" w:hAnsiTheme="minorEastAsia"/>
                <w:sz w:val="18"/>
                <w:szCs w:val="18"/>
                <w:lang w:val="zh-CN"/>
              </w:rPr>
              <w:t>世纪的沉船瓦萨号。瓦萨沉船博物馆开馆于</w:t>
            </w:r>
            <w:r>
              <w:rPr>
                <w:rFonts w:asciiTheme="minorEastAsia" w:hAnsiTheme="minorEastAsia"/>
                <w:sz w:val="18"/>
                <w:szCs w:val="18"/>
                <w:lang w:val="zh-CN"/>
              </w:rPr>
              <w:t>1990</w:t>
            </w:r>
            <w:r>
              <w:rPr>
                <w:rFonts w:hint="eastAsia" w:asciiTheme="minorEastAsia" w:hAnsiTheme="minorEastAsia"/>
                <w:sz w:val="18"/>
                <w:szCs w:val="18"/>
                <w:lang w:val="zh-CN"/>
              </w:rPr>
              <w:t>年，该博物馆是</w:t>
            </w:r>
            <w:r>
              <w:fldChar w:fldCharType="begin"/>
            </w:r>
            <w:r>
              <w:instrText xml:space="preserve"> HYPERLINK "http://zh.wikipedia.org/wiki/%E6%96%AF%E5%A0%AA%E7%9A%84%E7%BA%B3%E7%BB%B4%E4%BA%9A" \o "斯堪的纳维亚" </w:instrText>
            </w:r>
            <w:r>
              <w:fldChar w:fldCharType="separate"/>
            </w:r>
            <w:r>
              <w:rPr>
                <w:rFonts w:hint="eastAsia" w:asciiTheme="minorEastAsia" w:hAnsiTheme="minorEastAsia"/>
                <w:sz w:val="18"/>
                <w:szCs w:val="18"/>
                <w:lang w:val="zh-CN"/>
              </w:rPr>
              <w:t>斯堪的纳维亚</w:t>
            </w:r>
            <w:r>
              <w:rPr>
                <w:rFonts w:hint="eastAsia" w:asciiTheme="minorEastAsia" w:hAnsiTheme="minorEastAsia"/>
                <w:sz w:val="18"/>
                <w:szCs w:val="18"/>
                <w:lang w:val="zh-CN"/>
              </w:rPr>
              <w:fldChar w:fldCharType="end"/>
            </w:r>
            <w:r>
              <w:rPr>
                <w:rFonts w:hint="eastAsia" w:asciiTheme="minorEastAsia" w:hAnsiTheme="minorEastAsia"/>
                <w:sz w:val="18"/>
                <w:szCs w:val="18"/>
                <w:lang w:val="zh-CN"/>
              </w:rPr>
              <w:t>半岛历年来游客最多的博物馆之一。</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 xml:space="preserve"> +</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p>
          <w:p>
            <w:pPr>
              <w:spacing w:line="320" w:lineRule="atLeast"/>
              <w:jc w:val="left"/>
              <w:rPr>
                <w:rFonts w:asciiTheme="minorEastAsia" w:hAnsiTheme="minorEastAsia"/>
                <w:sz w:val="18"/>
                <w:szCs w:val="18"/>
                <w:lang w:val="zh-CN"/>
              </w:rPr>
            </w:pPr>
            <w:r>
              <w:rPr>
                <w:rFonts w:asciiTheme="minorEastAsia" w:hAnsiTheme="minorEastAsia"/>
                <w:sz w:val="18"/>
                <w:szCs w:val="18"/>
                <w:lang w:val="zh-CN"/>
              </w:rPr>
              <w:t>+</w:t>
            </w:r>
            <w:r>
              <w:rPr>
                <w:rFonts w:hint="eastAsia" w:asciiTheme="minorEastAsia" w:hAnsiTheme="minorEastAsia"/>
                <w:sz w:val="18"/>
                <w:szCs w:val="18"/>
                <w:lang w:val="zh-CN"/>
              </w:rPr>
              <w:t>司机、导游服务费</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共计</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皇后岛</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距市中心</w:t>
            </w:r>
            <w:r>
              <w:rPr>
                <w:rFonts w:asciiTheme="minorEastAsia" w:hAnsiTheme="minorEastAsia"/>
                <w:sz w:val="18"/>
                <w:szCs w:val="18"/>
                <w:lang w:val="zh-CN"/>
              </w:rPr>
              <w:t>15</w:t>
            </w:r>
            <w:r>
              <w:rPr>
                <w:rFonts w:hint="eastAsia" w:asciiTheme="minorEastAsia" w:hAnsiTheme="minorEastAsia"/>
                <w:sz w:val="18"/>
                <w:szCs w:val="18"/>
                <w:lang w:val="zh-CN"/>
              </w:rPr>
              <w:t>公里，皇后岛属于皇家领地，</w:t>
            </w:r>
            <w:r>
              <w:rPr>
                <w:rFonts w:asciiTheme="minorEastAsia" w:hAnsiTheme="minorEastAsia"/>
                <w:sz w:val="18"/>
                <w:szCs w:val="18"/>
                <w:lang w:val="zh-CN"/>
              </w:rPr>
              <w:t>400</w:t>
            </w:r>
            <w:r>
              <w:rPr>
                <w:rFonts w:hint="eastAsia" w:asciiTheme="minorEastAsia" w:hAnsiTheme="minorEastAsia"/>
                <w:sz w:val="18"/>
                <w:szCs w:val="18"/>
                <w:lang w:val="zh-CN"/>
              </w:rPr>
              <w:t>多年前，瑞典国王约翰三世为皇后修建了一座宫殿，因此命名“皇后岛”，宫殿为“皇后岛宫”。</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35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cs="幼圆" w:asciiTheme="minorEastAsia" w:hAnsiTheme="minorEastAsia"/>
                <w:szCs w:val="21"/>
              </w:rPr>
            </w:pPr>
            <w:r>
              <w:rPr>
                <w:rFonts w:asciiTheme="minorEastAsia" w:hAnsiTheme="minorEastAsia"/>
                <w:sz w:val="18"/>
                <w:szCs w:val="18"/>
                <w:lang w:val="zh-CN"/>
              </w:rPr>
              <w:t>VOLVO</w:t>
            </w:r>
            <w:r>
              <w:rPr>
                <w:rFonts w:hint="eastAsia" w:asciiTheme="minorEastAsia" w:hAnsiTheme="minorEastAsia"/>
                <w:sz w:val="18"/>
                <w:szCs w:val="18"/>
                <w:lang w:val="zh-CN"/>
              </w:rPr>
              <w:t>汽车博物馆（约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这将是一次穿越时光的旅行。从喧闹的</w:t>
            </w:r>
            <w:r>
              <w:rPr>
                <w:rFonts w:asciiTheme="minorEastAsia" w:hAnsiTheme="minorEastAsia"/>
                <w:sz w:val="18"/>
                <w:szCs w:val="18"/>
                <w:lang w:val="zh-CN"/>
              </w:rPr>
              <w:t xml:space="preserve"> 20 </w:t>
            </w:r>
            <w:r>
              <w:rPr>
                <w:rFonts w:hint="eastAsia" w:asciiTheme="minorEastAsia" w:hAnsiTheme="minorEastAsia"/>
                <w:sz w:val="18"/>
                <w:szCs w:val="18"/>
                <w:lang w:val="zh-CN"/>
              </w:rPr>
              <w:t>世纪</w:t>
            </w:r>
            <w:r>
              <w:rPr>
                <w:rFonts w:asciiTheme="minorEastAsia" w:hAnsiTheme="minorEastAsia"/>
                <w:sz w:val="18"/>
                <w:szCs w:val="18"/>
                <w:lang w:val="zh-CN"/>
              </w:rPr>
              <w:t xml:space="preserve"> 20 </w:t>
            </w:r>
            <w:r>
              <w:rPr>
                <w:rFonts w:hint="eastAsia" w:asciiTheme="minorEastAsia" w:hAnsiTheme="minorEastAsia"/>
                <w:sz w:val="18"/>
                <w:szCs w:val="18"/>
                <w:lang w:val="zh-CN"/>
              </w:rPr>
              <w:t>年代末到生活节奏不断加快的</w:t>
            </w:r>
            <w:r>
              <w:rPr>
                <w:rFonts w:asciiTheme="minorEastAsia" w:hAnsiTheme="minorEastAsia"/>
                <w:sz w:val="18"/>
                <w:szCs w:val="18"/>
                <w:lang w:val="zh-CN"/>
              </w:rPr>
              <w:t xml:space="preserve"> 21 </w:t>
            </w:r>
            <w:r>
              <w:rPr>
                <w:rFonts w:hint="eastAsia" w:asciiTheme="minorEastAsia" w:hAnsiTheme="minorEastAsia"/>
                <w:sz w:val="18"/>
                <w:szCs w:val="18"/>
                <w:lang w:val="zh-CN"/>
              </w:rPr>
              <w:t>世纪初，沃尔沃的产品为世界上数百万人带来了自由和机动性，推动人类社会不断向前。</w:t>
            </w:r>
          </w:p>
        </w:tc>
        <w:tc>
          <w:tcPr>
            <w:tcW w:w="1875" w:type="dxa"/>
            <w:vAlign w:val="center"/>
          </w:tcPr>
          <w:p>
            <w:pPr>
              <w:widowControl/>
              <w:spacing w:line="300" w:lineRule="exac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25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挪威</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松恩峡湾游船</w:t>
            </w:r>
          </w:p>
          <w:p>
            <w:pPr>
              <w:spacing w:line="320" w:lineRule="atLeast"/>
              <w:jc w:val="left"/>
              <w:rPr>
                <w:rFonts w:cs="幼圆" w:asciiTheme="minorEastAsia" w:hAnsiTheme="minorEastAsia"/>
                <w:szCs w:val="21"/>
              </w:rPr>
            </w:pPr>
            <w:r>
              <w:rPr>
                <w:rFonts w:asciiTheme="minorEastAsia" w:hAnsiTheme="minorEastAsia"/>
                <w:sz w:val="18"/>
                <w:szCs w:val="18"/>
                <w:lang w:val="zh-CN"/>
              </w:rPr>
              <w:t>(</w:t>
            </w: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r>
              <w:rPr>
                <w:rFonts w:asciiTheme="minorEastAsia" w:hAnsiTheme="minorEastAsia"/>
                <w:sz w:val="18"/>
                <w:szCs w:val="18"/>
                <w:lang w:val="zh-CN"/>
              </w:rPr>
              <w:t>)</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搭乘游船巡游松恩峡湾，此峡湾号称「峡湾之王」，为世上最长最深的峡湾。清新凛冽的空气和碧波荡漾的海水，以及乘船在蜿蜒曲折的峡湾中游走，运气好的时候或许会看见海豹探头探脑地向游客打招呼，大自然的鬼斧神工在这里得到了最好的诠释。</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70</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峡湾观光小火车</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2</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行走于峡湾悬崖峭壁之间，万丈深渊腾空而过，两耳不绝瀑布声，惊险又刺激的弗洛姆铁路是挪威高山火车，全长</w:t>
            </w:r>
            <w:r>
              <w:rPr>
                <w:rFonts w:asciiTheme="minorEastAsia" w:hAnsiTheme="minorEastAsia"/>
                <w:sz w:val="18"/>
                <w:szCs w:val="18"/>
                <w:lang w:val="zh-CN"/>
              </w:rPr>
              <w:t>20</w:t>
            </w:r>
            <w:r>
              <w:rPr>
                <w:rFonts w:hint="eastAsia" w:asciiTheme="minorEastAsia" w:hAnsiTheme="minorEastAsia"/>
                <w:sz w:val="18"/>
                <w:szCs w:val="18"/>
                <w:lang w:val="zh-CN"/>
              </w:rPr>
              <w:t>公里。</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司机服务费共计</w:t>
            </w:r>
            <w:r>
              <w:rPr>
                <w:rFonts w:asciiTheme="minorEastAsia" w:hAnsiTheme="minorEastAsia"/>
                <w:sz w:val="18"/>
                <w:szCs w:val="18"/>
                <w:lang w:val="zh-CN"/>
              </w:rPr>
              <w:t>82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阿克胡斯城堡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40</w:t>
            </w:r>
            <w:r>
              <w:rPr>
                <w:rFonts w:hint="eastAsia" w:asciiTheme="minorEastAsia" w:hAnsiTheme="minorEastAsia"/>
                <w:sz w:val="18"/>
                <w:szCs w:val="18"/>
                <w:lang w:val="zh-CN"/>
              </w:rPr>
              <w:t>分钟）</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该城堡为伸出海面的城寨建筑，我们所见到的这座大型建筑是坚实要塞与华丽宫殿的绝妙组合，这座建为中世纪最具代表性的建筑之一的城堡。</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42</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海盗船及南极探险船博物馆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比格岛是奥斯陆市内的一个半岛，上面有国王的夏宫及一些旅游饭店。岛上建有许多的博物馆，极地探险船博物馆就是其中的一个。如今“弗拉姆”号被极地探险博物馆收藏。</w:t>
            </w:r>
          </w:p>
        </w:tc>
        <w:tc>
          <w:tcPr>
            <w:tcW w:w="1875"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车费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 xml:space="preserve"> </w:t>
            </w:r>
            <w:r>
              <w:rPr>
                <w:rFonts w:hint="eastAsia" w:asciiTheme="minorEastAsia" w:hAnsiTheme="minorEastAsia"/>
                <w:sz w:val="18"/>
                <w:szCs w:val="18"/>
                <w:lang w:val="zh-CN"/>
              </w:rPr>
              <w:t>共计</w:t>
            </w:r>
            <w:r>
              <w:rPr>
                <w:rFonts w:asciiTheme="minorEastAsia" w:hAnsiTheme="minorEastAsia"/>
                <w:sz w:val="18"/>
                <w:szCs w:val="18"/>
                <w:lang w:val="zh-CN"/>
              </w:rPr>
              <w:t>30</w:t>
            </w:r>
            <w:r>
              <w:rPr>
                <w:rFonts w:hint="eastAsia" w:asciiTheme="minorEastAsia" w:hAnsiTheme="minorEastAsia"/>
                <w:sz w:val="18"/>
                <w:szCs w:val="18"/>
                <w:lang w:val="zh-CN"/>
              </w:rPr>
              <w:t>欧元</w:t>
            </w:r>
          </w:p>
          <w:p>
            <w:pPr>
              <w:spacing w:line="320" w:lineRule="atLeast"/>
              <w:jc w:val="left"/>
              <w:rPr>
                <w:rFonts w:cs="幼圆"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restart"/>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丹麦</w:t>
            </w: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哈姆雷特城堡</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当年莎士比亚就是以该城堡为原型创作的《哈姆雷特》，童话之父安徒生曾称赫尔辛格为“丹麦最美丽的一角”，实际上它不仅是丹麦历史最悠久的小城之一，也是扼守海峡的要塞和丹麦皇家权力威严的象征。</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往返交通费</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司机服务费</w:t>
            </w:r>
            <w:r>
              <w:rPr>
                <w:rFonts w:asciiTheme="minorEastAsia" w:hAnsiTheme="minorEastAsia"/>
                <w:sz w:val="18"/>
                <w:szCs w:val="18"/>
                <w:lang w:val="zh-CN"/>
              </w:rPr>
              <w:t>45</w:t>
            </w:r>
            <w:r>
              <w:rPr>
                <w:rFonts w:hint="eastAsia" w:asciiTheme="minorEastAsia" w:hAnsiTheme="minorEastAsia"/>
                <w:sz w:val="18"/>
                <w:szCs w:val="18"/>
                <w:lang w:val="zh-CN"/>
              </w:rPr>
              <w:t>欧元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vMerge w:val="continue"/>
            <w:vAlign w:val="center"/>
          </w:tcPr>
          <w:p>
            <w:pPr>
              <w:spacing w:line="320" w:lineRule="atLeast"/>
              <w:jc w:val="left"/>
              <w:rPr>
                <w:rFonts w:cs="幼圆" w:asciiTheme="minorEastAsia" w:hAnsiTheme="minorEastAsia"/>
                <w:szCs w:val="21"/>
              </w:rPr>
            </w:pPr>
          </w:p>
        </w:tc>
        <w:tc>
          <w:tcPr>
            <w:tcW w:w="1530" w:type="dxa"/>
            <w:vAlign w:val="center"/>
          </w:tcPr>
          <w:p>
            <w:pPr>
              <w:spacing w:line="320" w:lineRule="atLeast"/>
              <w:jc w:val="left"/>
              <w:rPr>
                <w:rFonts w:asciiTheme="minorEastAsia" w:hAnsiTheme="minorEastAsia"/>
                <w:sz w:val="18"/>
                <w:szCs w:val="18"/>
                <w:lang w:val="zh-CN"/>
              </w:rPr>
            </w:pPr>
            <w:r>
              <w:rPr>
                <w:rFonts w:hint="eastAsia" w:asciiTheme="minorEastAsia" w:hAnsiTheme="minorEastAsia"/>
                <w:sz w:val="18"/>
                <w:szCs w:val="18"/>
                <w:lang w:val="zh-CN"/>
              </w:rPr>
              <w:t>嘉士伯啤酒博物馆</w:t>
            </w:r>
          </w:p>
          <w:p>
            <w:pPr>
              <w:spacing w:line="320" w:lineRule="atLeast"/>
              <w:jc w:val="left"/>
              <w:rPr>
                <w:rFonts w:cs="幼圆" w:asciiTheme="minorEastAsia" w:hAnsiTheme="minorEastAsia"/>
                <w:szCs w:val="21"/>
              </w:rPr>
            </w:pPr>
            <w:r>
              <w:rPr>
                <w:rFonts w:hint="eastAsia" w:asciiTheme="minorEastAsia" w:hAnsiTheme="minorEastAsia"/>
                <w:sz w:val="18"/>
                <w:szCs w:val="18"/>
                <w:lang w:val="zh-CN"/>
              </w:rPr>
              <w:t>（约</w:t>
            </w:r>
            <w:r>
              <w:rPr>
                <w:rFonts w:asciiTheme="minorEastAsia" w:hAnsiTheme="minorEastAsia"/>
                <w:sz w:val="18"/>
                <w:szCs w:val="18"/>
                <w:lang w:val="zh-CN"/>
              </w:rPr>
              <w:t>1.5</w:t>
            </w:r>
            <w:r>
              <w:rPr>
                <w:rFonts w:hint="eastAsia" w:asciiTheme="minorEastAsia" w:hAnsiTheme="minorEastAsia"/>
                <w:sz w:val="18"/>
                <w:szCs w:val="18"/>
                <w:lang w:val="zh-CN"/>
              </w:rPr>
              <w:t>小时）</w:t>
            </w:r>
          </w:p>
        </w:tc>
        <w:tc>
          <w:tcPr>
            <w:tcW w:w="4980"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酒厂至今还保留着</w:t>
            </w:r>
            <w:r>
              <w:rPr>
                <w:rFonts w:asciiTheme="minorEastAsia" w:hAnsiTheme="minorEastAsia"/>
                <w:sz w:val="18"/>
                <w:szCs w:val="18"/>
                <w:lang w:val="zh-CN"/>
              </w:rPr>
              <w:t>11</w:t>
            </w:r>
            <w:r>
              <w:rPr>
                <w:rFonts w:hint="eastAsia" w:asciiTheme="minorEastAsia" w:hAnsiTheme="minorEastAsia"/>
                <w:sz w:val="18"/>
                <w:szCs w:val="18"/>
                <w:lang w:val="zh-CN"/>
              </w:rPr>
              <w:t>匹好马，用于运送啤酒秀，随着工厂的发展，也许总有一天它们也将退出历史舞台，但是它们在嘉士伯成长的过程中曾经担任过重要的角色，也可以说是历史的“见证人”。</w:t>
            </w:r>
          </w:p>
        </w:tc>
        <w:tc>
          <w:tcPr>
            <w:tcW w:w="1875" w:type="dxa"/>
            <w:vAlign w:val="center"/>
          </w:tcPr>
          <w:p>
            <w:pPr>
              <w:spacing w:line="320" w:lineRule="atLeast"/>
              <w:jc w:val="left"/>
              <w:rPr>
                <w:rFonts w:cs="幼圆" w:asciiTheme="minorEastAsia" w:hAnsiTheme="minorEastAsia"/>
                <w:szCs w:val="21"/>
              </w:rPr>
            </w:pPr>
            <w:r>
              <w:rPr>
                <w:rFonts w:hint="eastAsia" w:asciiTheme="minorEastAsia" w:hAnsiTheme="minorEastAsia"/>
                <w:sz w:val="18"/>
                <w:szCs w:val="18"/>
                <w:lang w:val="zh-CN"/>
              </w:rPr>
              <w:t>预订费</w:t>
            </w:r>
            <w:r>
              <w:rPr>
                <w:rFonts w:asciiTheme="minorEastAsia" w:hAnsiTheme="minorEastAsia"/>
                <w:sz w:val="18"/>
                <w:szCs w:val="18"/>
                <w:lang w:val="zh-CN"/>
              </w:rPr>
              <w:t>+</w:t>
            </w:r>
            <w:r>
              <w:rPr>
                <w:rFonts w:hint="eastAsia" w:asciiTheme="minorEastAsia" w:hAnsiTheme="minorEastAsia"/>
                <w:sz w:val="18"/>
                <w:szCs w:val="18"/>
                <w:lang w:val="zh-CN"/>
              </w:rPr>
              <w:t>门票</w:t>
            </w:r>
            <w:r>
              <w:rPr>
                <w:rFonts w:asciiTheme="minorEastAsia" w:hAnsiTheme="minorEastAsia"/>
                <w:sz w:val="18"/>
                <w:szCs w:val="18"/>
                <w:lang w:val="zh-CN"/>
              </w:rPr>
              <w:t>+</w:t>
            </w:r>
            <w:r>
              <w:rPr>
                <w:rFonts w:hint="eastAsia" w:asciiTheme="minorEastAsia" w:hAnsiTheme="minorEastAsia"/>
                <w:sz w:val="18"/>
                <w:szCs w:val="18"/>
                <w:lang w:val="zh-CN"/>
              </w:rPr>
              <w:t>停车费</w:t>
            </w:r>
            <w:r>
              <w:rPr>
                <w:rFonts w:asciiTheme="minorEastAsia" w:hAnsiTheme="minorEastAsia"/>
                <w:sz w:val="18"/>
                <w:szCs w:val="18"/>
                <w:lang w:val="zh-CN"/>
              </w:rPr>
              <w:t>+</w:t>
            </w:r>
            <w:r>
              <w:rPr>
                <w:rFonts w:hint="eastAsia" w:asciiTheme="minorEastAsia" w:hAnsiTheme="minorEastAsia"/>
                <w:sz w:val="18"/>
                <w:szCs w:val="18"/>
                <w:lang w:val="zh-CN"/>
              </w:rPr>
              <w:t>一杯啤酒共计</w:t>
            </w:r>
            <w:r>
              <w:rPr>
                <w:rFonts w:asciiTheme="minorEastAsia" w:hAnsiTheme="minorEastAsia"/>
                <w:sz w:val="18"/>
                <w:szCs w:val="18"/>
                <w:lang w:val="zh-CN"/>
              </w:rPr>
              <w:t>24</w:t>
            </w:r>
            <w:r>
              <w:rPr>
                <w:rFonts w:hint="eastAsia" w:asciiTheme="minorEastAsia" w:hAnsiTheme="minorEastAsia"/>
                <w:sz w:val="18"/>
                <w:szCs w:val="18"/>
                <w:lang w:val="zh-CN"/>
              </w:rPr>
              <w:t>欧元</w:t>
            </w:r>
          </w:p>
        </w:tc>
      </w:tr>
    </w:tbl>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签名：</w:t>
      </w:r>
    </w:p>
    <w:p>
      <w:pPr>
        <w:pStyle w:val="27"/>
        <w:spacing w:line="360" w:lineRule="auto"/>
        <w:ind w:firstLine="0" w:firstLineChars="0"/>
        <w:jc w:val="left"/>
        <w:rPr>
          <w:rFonts w:cs="幼圆" w:asciiTheme="minorEastAsia" w:hAnsiTheme="minorEastAsia" w:eastAsiaTheme="minorEastAsia"/>
          <w:szCs w:val="21"/>
        </w:rPr>
      </w:pPr>
      <w:r>
        <w:rPr>
          <w:rFonts w:hint="eastAsia" w:cs="幼圆" w:asciiTheme="minorEastAsia" w:hAnsiTheme="minorEastAsia" w:eastAsiaTheme="minorEastAsia"/>
          <w:szCs w:val="21"/>
        </w:rPr>
        <w:t>日期：</w:t>
      </w:r>
    </w:p>
    <w:p>
      <w:pPr>
        <w:spacing w:line="360" w:lineRule="auto"/>
        <w:ind w:left="1068" w:hanging="1068" w:hangingChars="133"/>
        <w:jc w:val="center"/>
        <w:rPr>
          <w:rFonts w:ascii="幼圆" w:hAnsi="幼圆" w:eastAsia="幼圆" w:cs="幼圆"/>
          <w:b/>
          <w:bCs/>
          <w:color w:val="B2B2B2"/>
          <w:sz w:val="80"/>
          <w:szCs w:val="80"/>
        </w:rPr>
      </w:pPr>
    </w:p>
    <w:p>
      <w:pPr>
        <w:spacing w:line="360" w:lineRule="auto"/>
        <w:ind w:left="1068" w:hanging="1068" w:hangingChars="133"/>
        <w:jc w:val="center"/>
        <w:rPr>
          <w:rFonts w:ascii="幼圆" w:hAnsi="幼圆" w:eastAsia="幼圆" w:cs="幼圆"/>
          <w:sz w:val="18"/>
          <w:szCs w:val="18"/>
        </w:rPr>
      </w:pPr>
      <w:r>
        <w:rPr>
          <w:rFonts w:hint="eastAsia" w:ascii="幼圆" w:hAnsi="幼圆" w:eastAsia="幼圆" w:cs="幼圆"/>
          <w:b/>
          <w:bCs/>
          <w:color w:val="B2B2B2"/>
          <w:sz w:val="80"/>
          <w:szCs w:val="80"/>
        </w:rPr>
        <w:t>祝您旅途愉快！</w:t>
      </w:r>
    </w:p>
    <w:p>
      <w:pPr>
        <w:ind w:left="1701" w:hanging="1701" w:hangingChars="605"/>
        <w:jc w:val="left"/>
        <w:rPr>
          <w:b/>
          <w:color w:val="632423"/>
          <w:sz w:val="28"/>
          <w:szCs w:val="28"/>
        </w:rPr>
      </w:pP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0000000000000000000"/>
    <w:charset w:val="86"/>
    <w:family w:val="auto"/>
    <w:pitch w:val="default"/>
    <w:sig w:usb0="00000000" w:usb1="00000000" w:usb2="00000012" w:usb3="00000000" w:csb0="00040001" w:csb1="00000000"/>
  </w:font>
  <w:font w:name="幼圆">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anchor distT="0" distB="0" distL="114300" distR="114300" simplePos="0" relativeHeight="251658240" behindDoc="0" locked="0" layoutInCell="1" allowOverlap="1">
          <wp:simplePos x="0" y="0"/>
          <wp:positionH relativeFrom="page">
            <wp:align>right</wp:align>
          </wp:positionH>
          <wp:positionV relativeFrom="paragraph">
            <wp:posOffset>-549910</wp:posOffset>
          </wp:positionV>
          <wp:extent cx="7553325" cy="106768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94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tentative="0">
      <w:start w:val="1"/>
      <w:numFmt w:val="decimal"/>
      <w:lvlText w:val="%1、"/>
      <w:lvlJc w:val="left"/>
      <w:pPr>
        <w:tabs>
          <w:tab w:val="left" w:pos="1260"/>
        </w:tabs>
        <w:ind w:left="1260" w:hanging="360"/>
      </w:pPr>
      <w:rPr>
        <w:rFonts w:hint="default"/>
      </w:rPr>
    </w:lvl>
    <w:lvl w:ilvl="1" w:tentative="0">
      <w:start w:val="1"/>
      <w:numFmt w:val="decimal"/>
      <w:lvlText w:val="%2."/>
      <w:lvlJc w:val="left"/>
      <w:pPr>
        <w:tabs>
          <w:tab w:val="left" w:pos="2040"/>
        </w:tabs>
        <w:ind w:left="2040" w:hanging="720"/>
      </w:pPr>
      <w:rPr>
        <w:rFonts w:hint="default"/>
      </w:rPr>
    </w:lvl>
    <w:lvl w:ilvl="2" w:tentative="0">
      <w:start w:val="1"/>
      <w:numFmt w:val="lowerRoman"/>
      <w:lvlText w:val="%3."/>
      <w:lvlJc w:val="right"/>
      <w:pPr>
        <w:tabs>
          <w:tab w:val="left" w:pos="2160"/>
        </w:tabs>
        <w:ind w:left="2160" w:hanging="420"/>
      </w:pPr>
    </w:lvl>
    <w:lvl w:ilvl="3" w:tentative="0">
      <w:start w:val="1"/>
      <w:numFmt w:val="decimal"/>
      <w:lvlText w:val="%4."/>
      <w:lvlJc w:val="left"/>
      <w:pPr>
        <w:tabs>
          <w:tab w:val="left" w:pos="2580"/>
        </w:tabs>
        <w:ind w:left="2580" w:hanging="420"/>
      </w:pPr>
    </w:lvl>
    <w:lvl w:ilvl="4" w:tentative="0">
      <w:start w:val="1"/>
      <w:numFmt w:val="lowerLetter"/>
      <w:lvlText w:val="%5)"/>
      <w:lvlJc w:val="left"/>
      <w:pPr>
        <w:tabs>
          <w:tab w:val="left" w:pos="3000"/>
        </w:tabs>
        <w:ind w:left="3000" w:hanging="420"/>
      </w:pPr>
    </w:lvl>
    <w:lvl w:ilvl="5" w:tentative="0">
      <w:start w:val="1"/>
      <w:numFmt w:val="lowerRoman"/>
      <w:lvlText w:val="%6."/>
      <w:lvlJc w:val="right"/>
      <w:pPr>
        <w:tabs>
          <w:tab w:val="left" w:pos="3420"/>
        </w:tabs>
        <w:ind w:left="3420" w:hanging="420"/>
      </w:pPr>
    </w:lvl>
    <w:lvl w:ilvl="6" w:tentative="0">
      <w:start w:val="1"/>
      <w:numFmt w:val="decimal"/>
      <w:lvlText w:val="%7."/>
      <w:lvlJc w:val="left"/>
      <w:pPr>
        <w:tabs>
          <w:tab w:val="left" w:pos="3840"/>
        </w:tabs>
        <w:ind w:left="3840" w:hanging="420"/>
      </w:pPr>
    </w:lvl>
    <w:lvl w:ilvl="7" w:tentative="0">
      <w:start w:val="1"/>
      <w:numFmt w:val="lowerLetter"/>
      <w:lvlText w:val="%8)"/>
      <w:lvlJc w:val="left"/>
      <w:pPr>
        <w:tabs>
          <w:tab w:val="left" w:pos="4260"/>
        </w:tabs>
        <w:ind w:left="4260" w:hanging="420"/>
      </w:pPr>
    </w:lvl>
    <w:lvl w:ilvl="8" w:tentative="0">
      <w:start w:val="1"/>
      <w:numFmt w:val="lowerRoman"/>
      <w:lvlText w:val="%9."/>
      <w:lvlJc w:val="right"/>
      <w:pPr>
        <w:tabs>
          <w:tab w:val="left" w:pos="4680"/>
        </w:tabs>
        <w:ind w:left="4680" w:hanging="420"/>
      </w:pPr>
    </w:lvl>
  </w:abstractNum>
  <w:abstractNum w:abstractNumId="1">
    <w:nsid w:val="0A3722E3"/>
    <w:multiLevelType w:val="multilevel"/>
    <w:tmpl w:val="0A3722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DB263A9"/>
    <w:multiLevelType w:val="multilevel"/>
    <w:tmpl w:val="1DB263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F66363"/>
    <w:multiLevelType w:val="multilevel"/>
    <w:tmpl w:val="26F6636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0E57D07"/>
    <w:multiLevelType w:val="multilevel"/>
    <w:tmpl w:val="30E57D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9A1628C"/>
    <w:multiLevelType w:val="multilevel"/>
    <w:tmpl w:val="49A1628C"/>
    <w:lvl w:ilvl="0" w:tentative="0">
      <w:start w:val="1"/>
      <w:numFmt w:val="decimal"/>
      <w:lvlText w:val="%1."/>
      <w:lvlJc w:val="left"/>
      <w:pPr>
        <w:ind w:left="180" w:hanging="420"/>
      </w:pPr>
    </w:lvl>
    <w:lvl w:ilvl="1" w:tentative="0">
      <w:start w:val="1"/>
      <w:numFmt w:val="lowerLetter"/>
      <w:lvlText w:val="%2)"/>
      <w:lvlJc w:val="left"/>
      <w:pPr>
        <w:ind w:left="600" w:hanging="420"/>
      </w:pPr>
    </w:lvl>
    <w:lvl w:ilvl="2" w:tentative="0">
      <w:start w:val="1"/>
      <w:numFmt w:val="lowerRoman"/>
      <w:lvlText w:val="%3."/>
      <w:lvlJc w:val="right"/>
      <w:pPr>
        <w:ind w:left="1020" w:hanging="420"/>
      </w:pPr>
    </w:lvl>
    <w:lvl w:ilvl="3" w:tentative="0">
      <w:start w:val="1"/>
      <w:numFmt w:val="decimal"/>
      <w:lvlText w:val="%4."/>
      <w:lvlJc w:val="left"/>
      <w:pPr>
        <w:ind w:left="1440" w:hanging="420"/>
      </w:pPr>
    </w:lvl>
    <w:lvl w:ilvl="4" w:tentative="0">
      <w:start w:val="1"/>
      <w:numFmt w:val="lowerLetter"/>
      <w:lvlText w:val="%5)"/>
      <w:lvlJc w:val="left"/>
      <w:pPr>
        <w:ind w:left="1860" w:hanging="420"/>
      </w:pPr>
    </w:lvl>
    <w:lvl w:ilvl="5" w:tentative="0">
      <w:start w:val="1"/>
      <w:numFmt w:val="lowerRoman"/>
      <w:lvlText w:val="%6."/>
      <w:lvlJc w:val="right"/>
      <w:pPr>
        <w:ind w:left="2280" w:hanging="420"/>
      </w:pPr>
    </w:lvl>
    <w:lvl w:ilvl="6" w:tentative="0">
      <w:start w:val="1"/>
      <w:numFmt w:val="decimal"/>
      <w:lvlText w:val="%7."/>
      <w:lvlJc w:val="left"/>
      <w:pPr>
        <w:ind w:left="2700" w:hanging="420"/>
      </w:pPr>
    </w:lvl>
    <w:lvl w:ilvl="7" w:tentative="0">
      <w:start w:val="1"/>
      <w:numFmt w:val="lowerLetter"/>
      <w:lvlText w:val="%8)"/>
      <w:lvlJc w:val="left"/>
      <w:pPr>
        <w:ind w:left="3120" w:hanging="420"/>
      </w:pPr>
    </w:lvl>
    <w:lvl w:ilvl="8" w:tentative="0">
      <w:start w:val="1"/>
      <w:numFmt w:val="lowerRoman"/>
      <w:lvlText w:val="%9."/>
      <w:lvlJc w:val="right"/>
      <w:pPr>
        <w:ind w:left="3540" w:hanging="420"/>
      </w:pPr>
    </w:lvl>
  </w:abstractNum>
  <w:abstractNum w:abstractNumId="6">
    <w:nsid w:val="4B0C3EFE"/>
    <w:multiLevelType w:val="multilevel"/>
    <w:tmpl w:val="4B0C3EF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8">
    <w:nsid w:val="64A849D3"/>
    <w:multiLevelType w:val="multilevel"/>
    <w:tmpl w:val="64A849D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685434E"/>
    <w:multiLevelType w:val="multilevel"/>
    <w:tmpl w:val="668543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2351E7"/>
    <w:multiLevelType w:val="multilevel"/>
    <w:tmpl w:val="732351E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4"/>
  </w:num>
  <w:num w:numId="2">
    <w:abstractNumId w:val="10"/>
  </w:num>
  <w:num w:numId="3">
    <w:abstractNumId w:val="3"/>
  </w:num>
  <w:num w:numId="4">
    <w:abstractNumId w:val="9"/>
  </w:num>
  <w:num w:numId="5">
    <w:abstractNumId w:val="2"/>
  </w:num>
  <w:num w:numId="6">
    <w:abstractNumId w:val="6"/>
  </w:num>
  <w:num w:numId="7">
    <w:abstractNumId w:val="1"/>
  </w:num>
  <w:num w:numId="8">
    <w:abstractNumId w:val="5"/>
  </w:num>
  <w:num w:numId="9">
    <w:abstractNumId w:val="11"/>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7"/>
    <w:rsid w:val="004F3004"/>
    <w:rsid w:val="006A3627"/>
    <w:rsid w:val="00736A28"/>
    <w:rsid w:val="009F1881"/>
    <w:rsid w:val="00BD67A2"/>
    <w:rsid w:val="00DE2EF4"/>
    <w:rsid w:val="048D68C9"/>
    <w:rsid w:val="18003B61"/>
    <w:rsid w:val="3B847079"/>
    <w:rsid w:val="423737E3"/>
    <w:rsid w:val="43F95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6"/>
    <w:basedOn w:val="1"/>
    <w:next w:val="1"/>
    <w:link w:val="22"/>
    <w:unhideWhenUsed/>
    <w:qFormat/>
    <w:uiPriority w:val="9"/>
    <w:pPr>
      <w:spacing w:beforeAutospacing="1" w:afterAutospacing="1"/>
      <w:jc w:val="left"/>
      <w:outlineLvl w:val="5"/>
    </w:pPr>
    <w:rPr>
      <w:rFonts w:hint="eastAsia" w:ascii="宋体" w:hAnsi="宋体" w:eastAsia="宋体" w:cs="Times New Roman"/>
      <w:b/>
      <w:kern w:val="0"/>
      <w:sz w:val="15"/>
      <w:szCs w:val="15"/>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4"/>
    <w:unhideWhenUsed/>
    <w:qFormat/>
    <w:uiPriority w:val="99"/>
    <w:rPr>
      <w:rFonts w:ascii="Times New Roman" w:hAnsi="Times New Roman" w:eastAsia="宋体" w:cs="Times New Roman"/>
      <w:sz w:val="16"/>
      <w:szCs w:val="16"/>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0"/>
    </w:rPr>
  </w:style>
  <w:style w:type="character" w:styleId="10">
    <w:name w:val="Strong"/>
    <w:qFormat/>
    <w:uiPriority w:val="22"/>
    <w:rPr>
      <w:rFonts w:cs="Times New Roman"/>
      <w:b/>
      <w:bCs/>
    </w:rPr>
  </w:style>
  <w:style w:type="character" w:styleId="11">
    <w:name w:val="Hyperlink"/>
    <w:basedOn w:val="9"/>
    <w:unhideWhenUsed/>
    <w:qFormat/>
    <w:uiPriority w:val="99"/>
    <w:rPr>
      <w:color w:val="0000FF"/>
      <w:u w:val="single"/>
    </w:rPr>
  </w:style>
  <w:style w:type="character" w:customStyle="1" w:styleId="13">
    <w:name w:val="页眉 Char"/>
    <w:basedOn w:val="9"/>
    <w:link w:val="7"/>
    <w:qFormat/>
    <w:uiPriority w:val="99"/>
    <w:rPr>
      <w:sz w:val="18"/>
      <w:szCs w:val="18"/>
    </w:rPr>
  </w:style>
  <w:style w:type="character" w:customStyle="1" w:styleId="14">
    <w:name w:val="批注框文本 Char"/>
    <w:basedOn w:val="9"/>
    <w:link w:val="5"/>
    <w:qFormat/>
    <w:uiPriority w:val="99"/>
    <w:rPr>
      <w:rFonts w:ascii="Times New Roman" w:hAnsi="Times New Roman" w:eastAsia="宋体" w:cs="Times New Roman"/>
      <w:sz w:val="16"/>
      <w:szCs w:val="16"/>
    </w:rPr>
  </w:style>
  <w:style w:type="paragraph" w:styleId="15">
    <w:name w:val="List Paragraph"/>
    <w:basedOn w:val="1"/>
    <w:qFormat/>
    <w:uiPriority w:val="34"/>
    <w:pPr>
      <w:ind w:firstLine="420" w:firstLineChars="200"/>
    </w:pPr>
    <w:rPr>
      <w:rFonts w:ascii="PMingLiU" w:hAnsi="PMingLiU" w:eastAsia="PMingLiU"/>
    </w:rPr>
  </w:style>
  <w:style w:type="paragraph" w:customStyle="1" w:styleId="16">
    <w:name w:val="_Style 3"/>
    <w:basedOn w:val="1"/>
    <w:qFormat/>
    <w:uiPriority w:val="99"/>
    <w:pPr>
      <w:ind w:firstLine="420" w:firstLineChars="200"/>
    </w:pPr>
    <w:rPr>
      <w:rFonts w:ascii="Times New Roman" w:hAnsi="Times New Roman" w:eastAsia="宋体" w:cs="Times New Roman"/>
    </w:rPr>
  </w:style>
  <w:style w:type="paragraph" w:customStyle="1" w:styleId="17">
    <w:name w:val="List Paragraph2"/>
    <w:basedOn w:val="1"/>
    <w:qFormat/>
    <w:uiPriority w:val="99"/>
    <w:pPr>
      <w:ind w:left="720"/>
      <w:contextualSpacing/>
    </w:pPr>
    <w:rPr>
      <w:rFonts w:ascii="Times New Roman" w:hAnsi="Times New Roman" w:eastAsia="宋体" w:cs="Times New Roman"/>
      <w:szCs w:val="24"/>
    </w:rPr>
  </w:style>
  <w:style w:type="paragraph" w:customStyle="1" w:styleId="18">
    <w:name w:val="列出段落1"/>
    <w:basedOn w:val="1"/>
    <w:qFormat/>
    <w:uiPriority w:val="0"/>
    <w:pPr>
      <w:ind w:firstLine="420" w:firstLineChars="200"/>
    </w:pPr>
    <w:rPr>
      <w:rFonts w:ascii="Times New Roman" w:hAnsi="Times New Roman" w:eastAsia="宋体" w:cs="Times New Roman"/>
      <w:szCs w:val="20"/>
    </w:rPr>
  </w:style>
  <w:style w:type="character" w:customStyle="1" w:styleId="19">
    <w:name w:val="页脚 Char"/>
    <w:basedOn w:val="9"/>
    <w:link w:val="6"/>
    <w:qFormat/>
    <w:uiPriority w:val="99"/>
    <w:rPr>
      <w:sz w:val="18"/>
      <w:szCs w:val="18"/>
    </w:rPr>
  </w:style>
  <w:style w:type="character" w:customStyle="1" w:styleId="20">
    <w:name w:val="标题 1 Char"/>
    <w:basedOn w:val="9"/>
    <w:link w:val="2"/>
    <w:qFormat/>
    <w:uiPriority w:val="9"/>
    <w:rPr>
      <w:rFonts w:ascii="Times New Roman" w:hAnsi="Times New Roman" w:eastAsia="宋体" w:cs="Times New Roman"/>
      <w:b/>
      <w:bCs/>
      <w:kern w:val="44"/>
      <w:sz w:val="44"/>
      <w:szCs w:val="44"/>
    </w:rPr>
  </w:style>
  <w:style w:type="character" w:customStyle="1" w:styleId="21">
    <w:name w:val="标题 2 Char"/>
    <w:basedOn w:val="9"/>
    <w:link w:val="3"/>
    <w:semiHidden/>
    <w:qFormat/>
    <w:uiPriority w:val="9"/>
    <w:rPr>
      <w:rFonts w:asciiTheme="majorHAnsi" w:hAnsiTheme="majorHAnsi" w:eastAsiaTheme="majorEastAsia" w:cstheme="majorBidi"/>
      <w:b/>
      <w:bCs/>
      <w:sz w:val="32"/>
      <w:szCs w:val="32"/>
    </w:rPr>
  </w:style>
  <w:style w:type="character" w:customStyle="1" w:styleId="22">
    <w:name w:val="标题 6 Char"/>
    <w:basedOn w:val="9"/>
    <w:link w:val="4"/>
    <w:qFormat/>
    <w:uiPriority w:val="9"/>
    <w:rPr>
      <w:rFonts w:ascii="宋体" w:hAnsi="宋体" w:eastAsia="宋体" w:cs="Times New Roman"/>
      <w:b/>
      <w:kern w:val="0"/>
      <w:sz w:val="15"/>
      <w:szCs w:val="15"/>
    </w:rPr>
  </w:style>
  <w:style w:type="paragraph" w:customStyle="1" w:styleId="23">
    <w:name w:val="p0"/>
    <w:basedOn w:val="1"/>
    <w:qFormat/>
    <w:uiPriority w:val="0"/>
    <w:pPr>
      <w:widowControl/>
    </w:pPr>
    <w:rPr>
      <w:rFonts w:ascii="Times New Roman" w:hAnsi="Times New Roman" w:eastAsia="宋体" w:cs="Times New Roman"/>
      <w:kern w:val="0"/>
      <w:szCs w:val="21"/>
    </w:rPr>
  </w:style>
  <w:style w:type="character" w:customStyle="1" w:styleId="24">
    <w:name w:val="apple-converted-space"/>
    <w:basedOn w:val="9"/>
    <w:qFormat/>
    <w:uiPriority w:val="0"/>
  </w:style>
  <w:style w:type="paragraph" w:customStyle="1" w:styleId="25">
    <w:name w:val="标题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
    <w:name w:val="f141"/>
    <w:basedOn w:val="9"/>
    <w:qFormat/>
    <w:uiPriority w:val="0"/>
    <w:rPr>
      <w:rFonts w:cs="Times New Roman"/>
      <w:sz w:val="22"/>
      <w:szCs w:val="22"/>
    </w:rPr>
  </w:style>
  <w:style w:type="paragraph" w:customStyle="1" w:styleId="27">
    <w:name w:val="列出段落12"/>
    <w:basedOn w:val="1"/>
    <w:qFormat/>
    <w:uiPriority w:val="0"/>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2445</Words>
  <Characters>13937</Characters>
  <Lines>116</Lines>
  <Paragraphs>32</Paragraphs>
  <TotalTime>0</TotalTime>
  <ScaleCrop>false</ScaleCrop>
  <LinksUpToDate>false</LinksUpToDate>
  <CharactersWithSpaces>16350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2018-04-26T09:23:00Z</dcterms:created>
  <dc:creator>1</dc:creator>
  <cp:lastModifiedBy>———在鹿上</cp:lastModifiedBy>
  <dcterms:modified xsi:type="dcterms:W3CDTF">2018-05-08T01:34:15Z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