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38" w:tblpY="351"/>
        <w:tblOverlap w:val="never"/>
        <w:tblW w:w="10768" w:type="dxa"/>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093"/>
        <w:gridCol w:w="3423"/>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1" w:hRule="atLeast"/>
        </w:trPr>
        <w:tc>
          <w:tcPr>
            <w:tcW w:w="10768" w:type="dxa"/>
            <w:gridSpan w:val="6"/>
            <w:tcBorders>
              <w:top w:val="thinThickSmallGap" w:color="0070C0" w:sz="12" w:space="0"/>
            </w:tcBorders>
            <w:shd w:val="clear" w:color="auto" w:fill="FFC000"/>
            <w:vAlign w:val="center"/>
          </w:tcPr>
          <w:p>
            <w:pPr>
              <w:spacing w:line="240" w:lineRule="auto"/>
              <w:rPr>
                <w:rFonts w:ascii="宋体" w:hAnsi="宋体" w:eastAsia="宋体" w:cs="幼圆"/>
                <w:b/>
                <w:bCs/>
                <w:sz w:val="15"/>
                <w:szCs w:val="15"/>
                <w:highlight w:val="yellow"/>
              </w:rPr>
            </w:pPr>
            <w:bookmarkStart w:id="0" w:name="_GoBack" w:colFirst="0" w:colLast="3"/>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trPr>
        <w:tc>
          <w:tcPr>
            <w:tcW w:w="2093" w:type="dxa"/>
            <w:tcBorders>
              <w:top w:val="thinThickSmallGap" w:color="0070C0" w:sz="12" w:space="0"/>
            </w:tcBorders>
            <w:shd w:val="clear" w:color="auto" w:fill="FDE9D9"/>
            <w:vAlign w:val="center"/>
          </w:tcPr>
          <w:p>
            <w:pPr>
              <w:spacing w:line="240" w:lineRule="auto"/>
              <w:jc w:val="center"/>
              <w:rPr>
                <w:rFonts w:hint="eastAsia" w:ascii="微软雅黑" w:hAnsi="微软雅黑" w:eastAsia="微软雅黑" w:cs="微软雅黑"/>
                <w:b/>
                <w:bCs/>
                <w:sz w:val="18"/>
                <w:szCs w:val="18"/>
                <w:lang w:eastAsia="en-US"/>
              </w:rPr>
            </w:pPr>
            <w:r>
              <w:rPr>
                <w:rFonts w:hint="eastAsia" w:ascii="微软雅黑" w:hAnsi="微软雅黑" w:eastAsia="微软雅黑" w:cs="微软雅黑"/>
                <w:b/>
                <w:bCs/>
                <w:sz w:val="18"/>
                <w:szCs w:val="18"/>
                <w:lang w:eastAsia="en-US"/>
              </w:rPr>
              <w:t>日  期</w:t>
            </w:r>
          </w:p>
        </w:tc>
        <w:tc>
          <w:tcPr>
            <w:tcW w:w="8675" w:type="dxa"/>
            <w:gridSpan w:val="5"/>
            <w:tcBorders>
              <w:top w:val="thinThickSmallGap" w:color="0070C0" w:sz="12" w:space="0"/>
            </w:tcBorders>
            <w:shd w:val="clear" w:color="auto" w:fill="FDE9D9"/>
            <w:vAlign w:val="center"/>
          </w:tcPr>
          <w:p>
            <w:pPr>
              <w:spacing w:line="240" w:lineRule="auto"/>
              <w:ind w:firstLine="3061" w:firstLineChars="1700"/>
              <w:rPr>
                <w:rFonts w:hint="eastAsia" w:ascii="微软雅黑" w:hAnsi="微软雅黑" w:eastAsia="微软雅黑" w:cs="微软雅黑"/>
                <w:b/>
                <w:bCs/>
                <w:sz w:val="18"/>
                <w:szCs w:val="18"/>
                <w:lang w:eastAsia="en-US"/>
              </w:rPr>
            </w:pPr>
            <w:r>
              <w:rPr>
                <w:rFonts w:hint="eastAsia" w:ascii="微软雅黑" w:hAnsi="微软雅黑" w:eastAsia="微软雅黑" w:cs="微软雅黑"/>
                <w:b/>
                <w:bCs/>
                <w:sz w:val="18"/>
                <w:szCs w:val="18"/>
                <w:lang w:eastAsia="en-US"/>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sz w:val="18"/>
                <w:szCs w:val="18"/>
                <w:lang w:eastAsia="en-US"/>
              </w:rPr>
              <w:t>第</w:t>
            </w:r>
            <w:r>
              <w:rPr>
                <w:rFonts w:hint="eastAsia" w:ascii="微软雅黑" w:hAnsi="微软雅黑" w:eastAsia="微软雅黑" w:cs="微软雅黑"/>
                <w:b/>
                <w:sz w:val="18"/>
                <w:szCs w:val="18"/>
              </w:rPr>
              <w:t>一</w:t>
            </w:r>
            <w:r>
              <w:rPr>
                <w:rFonts w:hint="eastAsia" w:ascii="微软雅黑" w:hAnsi="微软雅黑" w:eastAsia="微软雅黑" w:cs="微软雅黑"/>
                <w:b/>
                <w:sz w:val="18"/>
                <w:szCs w:val="18"/>
                <w:lang w:eastAsia="en-US"/>
              </w:rPr>
              <w:t>天</w:t>
            </w:r>
            <w:r>
              <w:rPr>
                <w:rFonts w:hint="eastAsia" w:ascii="微软雅黑" w:hAnsi="微软雅黑" w:eastAsia="微软雅黑" w:cs="微软雅黑"/>
                <w:b/>
                <w:sz w:val="18"/>
                <w:szCs w:val="18"/>
              </w:rPr>
              <w:t xml:space="preserve">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成都</w:t>
            </w:r>
            <w:r>
              <w:rPr>
                <w:rFonts w:hint="eastAsia" w:ascii="微软雅黑" w:hAnsi="微软雅黑" w:eastAsia="微软雅黑" w:cs="微软雅黑"/>
                <w:b/>
                <w:bCs/>
                <w:sz w:val="18"/>
                <w:szCs w:val="18"/>
              </w:rPr>
              <w:sym w:font="Webdings" w:char="F0F1"/>
            </w:r>
            <w:r>
              <w:rPr>
                <w:rFonts w:hint="eastAsia" w:ascii="微软雅黑" w:hAnsi="微软雅黑" w:eastAsia="微软雅黑" w:cs="微软雅黑"/>
                <w:b/>
                <w:bCs/>
                <w:sz w:val="18"/>
                <w:szCs w:val="18"/>
              </w:rPr>
              <w:t xml:space="preserve">阿姆斯特丹 </w:t>
            </w:r>
            <w:r>
              <w:rPr>
                <w:rFonts w:hint="eastAsia" w:ascii="微软雅黑" w:hAnsi="微软雅黑" w:eastAsia="微软雅黑" w:cs="微软雅黑"/>
                <w:b/>
                <w:bCs/>
                <w:color w:val="3366FF"/>
                <w:sz w:val="18"/>
                <w:szCs w:val="18"/>
              </w:rPr>
              <w:t xml:space="preserve">参考航班：KL892 (1435  1905)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vMerge w:val="restart"/>
          </w:tcPr>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right="92" w:rightChars="4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在成都双流机场集中，由领队召开行前说明会。因出境手续繁杂，为确保您的顺利登机，请客人自行前往机场，建议提前至少3小时到机场，请务必携带好您的身份证原件或护照原件前往柜台办理登机手续。</w:t>
            </w:r>
          </w:p>
          <w:p>
            <w:pPr>
              <w:spacing w:line="240" w:lineRule="auto"/>
              <w:ind w:right="92" w:rightChars="4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搭乘荷兰皇家航空公司客机直飞荷兰的首都-阿姆斯特丹。</w:t>
            </w:r>
          </w:p>
          <w:p>
            <w:pPr>
              <w:spacing w:line="240" w:lineRule="auto"/>
              <w:ind w:right="92" w:rightChars="42"/>
              <w:rPr>
                <w:rFonts w:hint="eastAsia" w:ascii="微软雅黑" w:hAnsi="微软雅黑" w:eastAsia="微软雅黑" w:cs="微软雅黑"/>
                <w:b/>
                <w:color w:val="000000"/>
                <w:sz w:val="18"/>
                <w:szCs w:val="18"/>
              </w:rPr>
            </w:pPr>
            <w:r>
              <w:rPr>
                <w:rFonts w:hint="eastAsia" w:ascii="微软雅黑" w:hAnsi="微软雅黑" w:eastAsia="微软雅黑" w:cs="微软雅黑"/>
                <w:color w:val="000000"/>
                <w:sz w:val="18"/>
                <w:szCs w:val="18"/>
              </w:rPr>
              <w:t>抵达后接机，前往酒店休息，倒时差；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餐：无</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第二天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阿姆斯特丹-约230KM-布鲁塞尔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trPr>
        <w:tc>
          <w:tcPr>
            <w:tcW w:w="2093" w:type="dxa"/>
            <w:vMerge w:val="restart"/>
          </w:tcPr>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right="420"/>
              <w:rPr>
                <w:rFonts w:hint="eastAsia" w:ascii="微软雅黑" w:hAnsi="微软雅黑" w:eastAsia="微软雅黑" w:cs="微软雅黑"/>
                <w:b/>
                <w:sz w:val="18"/>
                <w:szCs w:val="18"/>
              </w:rPr>
            </w:pPr>
            <w:r>
              <w:rPr>
                <w:rFonts w:hint="eastAsia" w:ascii="微软雅黑" w:hAnsi="微软雅黑" w:eastAsia="微软雅黑" w:cs="微软雅黑"/>
                <w:b/>
                <w:color w:val="C00000"/>
                <w:sz w:val="18"/>
                <w:szCs w:val="18"/>
              </w:rPr>
              <w:t>阿姆斯特丹</w:t>
            </w:r>
            <w:r>
              <w:rPr>
                <w:rFonts w:hint="eastAsia" w:ascii="微软雅黑" w:hAnsi="微软雅黑" w:eastAsia="微软雅黑" w:cs="微软雅黑"/>
                <w:b/>
                <w:sz w:val="18"/>
                <w:szCs w:val="18"/>
              </w:rPr>
              <w:t>是座水城，河网交错，河道纵横，他拥有世界上最大的郁金香公园</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【国立博物馆（外观）】</w:t>
            </w:r>
            <w:r>
              <w:rPr>
                <w:rFonts w:hint="eastAsia" w:ascii="微软雅黑" w:hAnsi="微软雅黑" w:eastAsia="微软雅黑" w:cs="微软雅黑"/>
                <w:sz w:val="18"/>
                <w:szCs w:val="18"/>
              </w:rPr>
              <w:t>真正的译名应为阿姆斯特丹皇家博物馆，该博物馆为荷兰规模最大的博物馆，也是世界十大博物馆之一，藏有史前至最新的各种展品。</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【梵高博物馆（外观）】</w:t>
            </w:r>
            <w:r>
              <w:rPr>
                <w:rFonts w:hint="eastAsia" w:ascii="微软雅黑" w:hAnsi="微软雅黑" w:eastAsia="微软雅黑" w:cs="微软雅黑"/>
                <w:sz w:val="18"/>
                <w:szCs w:val="18"/>
              </w:rPr>
              <w:t>以收藏有梵高黄金时期最珍贵的200幅画作，约为全部作品的4分之1，和梵高的几乎全部书信。还有最知名的 “群鸽”与“向日葵”。</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【钻石博物馆（入内）】</w:t>
            </w:r>
            <w:r>
              <w:rPr>
                <w:rFonts w:hint="eastAsia" w:ascii="微软雅黑" w:hAnsi="微软雅黑" w:eastAsia="微软雅黑" w:cs="微软雅黑"/>
                <w:sz w:val="18"/>
                <w:szCs w:val="18"/>
              </w:rPr>
              <w:t>众所周知，阿姆斯特丹是一个闻名世界的钻石之城、钻石中心，钻石世界驰名，钻石的交易和买卖已有400多年的历史，据说维多利亚女皇皇冠上的钻石便是在这里切割打磨出来的，因而来到阿姆斯特丹，钻石博物馆就成为必游景点。钻石博物馆坐落阿姆斯特丹的博物馆广场，这是一个非常神奇的博物馆，可以带您回到30亿年前，深200千米的地下参观，最终以戴在手上和脖子上的戒指和项链而结束旅途。</w:t>
            </w:r>
          </w:p>
          <w:p>
            <w:pPr>
              <w:spacing w:line="240" w:lineRule="auto"/>
              <w:ind w:left="745" w:hanging="894" w:hangingChars="497"/>
              <w:rPr>
                <w:rFonts w:hint="eastAsia" w:ascii="微软雅黑" w:hAnsi="微软雅黑" w:eastAsia="微软雅黑" w:cs="微软雅黑"/>
                <w:sz w:val="18"/>
                <w:szCs w:val="18"/>
              </w:rPr>
            </w:pPr>
            <w:r>
              <w:rPr>
                <w:rFonts w:hint="eastAsia" w:ascii="微软雅黑" w:hAnsi="微软雅黑" w:eastAsia="微软雅黑" w:cs="微软雅黑"/>
                <w:sz w:val="18"/>
                <w:szCs w:val="18"/>
              </w:rPr>
              <w:t>之后前往</w:t>
            </w: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
                <w:bCs/>
                <w:color w:val="C00000"/>
                <w:kern w:val="21"/>
                <w:sz w:val="18"/>
                <w:szCs w:val="18"/>
                <w:highlight w:val="yellow"/>
              </w:rPr>
              <w:t>库肯霍夫郁金香花公园</w:t>
            </w: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sz w:val="18"/>
                <w:szCs w:val="18"/>
              </w:rPr>
              <w:t>，探访世界最美的春天；</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库肯霍夫公园内</w:t>
            </w:r>
            <w:r>
              <w:rPr>
                <w:rFonts w:hint="eastAsia" w:ascii="微软雅黑" w:hAnsi="微软雅黑" w:eastAsia="微软雅黑" w:cs="微软雅黑"/>
                <w:sz w:val="18"/>
                <w:szCs w:val="18"/>
                <w:u w:val="single"/>
              </w:rPr>
              <w:fldChar w:fldCharType="begin"/>
            </w:r>
            <w:r>
              <w:rPr>
                <w:rFonts w:hint="eastAsia" w:ascii="微软雅黑" w:hAnsi="微软雅黑" w:eastAsia="微软雅黑" w:cs="微软雅黑"/>
                <w:sz w:val="18"/>
                <w:szCs w:val="18"/>
                <w:u w:val="single"/>
              </w:rPr>
              <w:instrText xml:space="preserve"> HYPERLINK "https://baike.so.com/doc/5352466-5587924.html" \t "_blank" </w:instrText>
            </w:r>
            <w:r>
              <w:rPr>
                <w:rFonts w:hint="eastAsia" w:ascii="微软雅黑" w:hAnsi="微软雅黑" w:eastAsia="微软雅黑" w:cs="微软雅黑"/>
                <w:sz w:val="18"/>
                <w:szCs w:val="18"/>
                <w:u w:val="single"/>
              </w:rPr>
              <w:fldChar w:fldCharType="separate"/>
            </w:r>
            <w:r>
              <w:rPr>
                <w:rStyle w:val="5"/>
                <w:rFonts w:hint="eastAsia" w:ascii="微软雅黑" w:hAnsi="微软雅黑" w:eastAsia="微软雅黑" w:cs="微软雅黑"/>
                <w:color w:val="auto"/>
                <w:sz w:val="18"/>
                <w:szCs w:val="18"/>
              </w:rPr>
              <w:t>郁金香</w:t>
            </w:r>
            <w:r>
              <w:rPr>
                <w:rFonts w:hint="eastAsia" w:ascii="微软雅黑" w:hAnsi="微软雅黑" w:eastAsia="微软雅黑" w:cs="微软雅黑"/>
                <w:sz w:val="18"/>
                <w:szCs w:val="18"/>
                <w:u w:val="single"/>
              </w:rPr>
              <w:fldChar w:fldCharType="end"/>
            </w:r>
            <w:r>
              <w:rPr>
                <w:rFonts w:hint="eastAsia" w:ascii="微软雅黑" w:hAnsi="微软雅黑" w:eastAsia="微软雅黑" w:cs="微软雅黑"/>
                <w:sz w:val="18"/>
                <w:szCs w:val="18"/>
              </w:rPr>
              <w:t>的品种、数量、质量以及布置手法堪称世界之最。公园的周围是成片的花田，园内由郁金香、水仙花、风信子，以及各类的球茎花构成一幅色彩繁茂的画卷。园中各类花卉达600万株以上，还有很多难得一见的珍稀品种。</w:t>
            </w:r>
          </w:p>
          <w:p>
            <w:pPr>
              <w:spacing w:line="240" w:lineRule="auto"/>
              <w:ind w:right="-33" w:rightChars="-15"/>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随后前往比利时首都布鲁塞尔。</w:t>
            </w:r>
          </w:p>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餐：早午晚</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83"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第三天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布鲁塞尔-约300KM-巴黎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restart"/>
          </w:tcPr>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tc>
        <w:tc>
          <w:tcPr>
            <w:tcW w:w="8675" w:type="dxa"/>
            <w:gridSpan w:val="5"/>
          </w:tcPr>
          <w:p>
            <w:pPr>
              <w:spacing w:line="240" w:lineRule="auto"/>
              <w:rPr>
                <w:rFonts w:hint="eastAsia" w:ascii="微软雅黑" w:hAnsi="微软雅黑" w:eastAsia="微软雅黑" w:cs="微软雅黑"/>
                <w:b/>
                <w:color w:val="000000"/>
                <w:sz w:val="18"/>
                <w:szCs w:val="18"/>
              </w:rPr>
            </w:pPr>
            <w:r>
              <w:rPr>
                <w:rFonts w:hint="eastAsia" w:ascii="微软雅黑" w:hAnsi="微软雅黑" w:eastAsia="微软雅黑" w:cs="微软雅黑"/>
                <w:b/>
                <w:bCs/>
                <w:color w:val="C00000"/>
                <w:kern w:val="21"/>
                <w:sz w:val="18"/>
                <w:szCs w:val="18"/>
              </w:rPr>
              <w:t>【布鲁塞尔大广场】</w:t>
            </w:r>
            <w:r>
              <w:rPr>
                <w:rFonts w:hint="eastAsia" w:ascii="微软雅黑" w:hAnsi="微软雅黑" w:eastAsia="微软雅黑" w:cs="微软雅黑"/>
                <w:sz w:val="18"/>
                <w:szCs w:val="18"/>
              </w:rPr>
              <w:t>位于市中心为哥德式古老建筑环绕而号称"世界上最漂亮的广场"，在这里您可观赏到雄伟的</w:t>
            </w:r>
            <w:r>
              <w:rPr>
                <w:rFonts w:hint="eastAsia" w:ascii="微软雅黑" w:hAnsi="微软雅黑" w:eastAsia="微软雅黑" w:cs="微软雅黑"/>
                <w:b/>
                <w:color w:val="C00000"/>
                <w:sz w:val="18"/>
                <w:szCs w:val="18"/>
              </w:rPr>
              <w:t>【市政厅】</w:t>
            </w:r>
            <w:r>
              <w:rPr>
                <w:rFonts w:hint="eastAsia" w:ascii="微软雅黑" w:hAnsi="微软雅黑" w:eastAsia="微软雅黑" w:cs="微软雅黑"/>
                <w:sz w:val="18"/>
                <w:szCs w:val="18"/>
              </w:rPr>
              <w:t>，典雅的</w:t>
            </w:r>
            <w:r>
              <w:rPr>
                <w:rFonts w:hint="eastAsia" w:ascii="微软雅黑" w:hAnsi="微软雅黑" w:eastAsia="微软雅黑" w:cs="微软雅黑"/>
                <w:b/>
                <w:color w:val="C00000"/>
                <w:sz w:val="18"/>
                <w:szCs w:val="18"/>
              </w:rPr>
              <w:t>【国王之家】</w:t>
            </w:r>
            <w:r>
              <w:rPr>
                <w:rFonts w:hint="eastAsia" w:ascii="微软雅黑" w:hAnsi="微软雅黑" w:eastAsia="微软雅黑" w:cs="微软雅黑"/>
                <w:sz w:val="18"/>
                <w:szCs w:val="18"/>
              </w:rPr>
              <w:t>等，您还可同</w:t>
            </w:r>
            <w:r>
              <w:rPr>
                <w:rFonts w:hint="eastAsia" w:ascii="微软雅黑" w:hAnsi="微软雅黑" w:eastAsia="微软雅黑" w:cs="微软雅黑"/>
                <w:color w:val="C00000"/>
                <w:sz w:val="18"/>
                <w:szCs w:val="18"/>
              </w:rPr>
              <w:t>【</w:t>
            </w:r>
            <w:r>
              <w:rPr>
                <w:rFonts w:hint="eastAsia" w:ascii="微软雅黑" w:hAnsi="微软雅黑" w:eastAsia="微软雅黑" w:cs="微软雅黑"/>
                <w:b/>
                <w:color w:val="C00000"/>
                <w:sz w:val="18"/>
                <w:szCs w:val="18"/>
              </w:rPr>
              <w:t>"第一公民"-小英雄于连（铜像）】</w:t>
            </w:r>
            <w:r>
              <w:rPr>
                <w:rFonts w:hint="eastAsia" w:ascii="微软雅黑" w:hAnsi="微软雅黑" w:eastAsia="微软雅黑" w:cs="微软雅黑"/>
                <w:sz w:val="18"/>
                <w:szCs w:val="18"/>
              </w:rPr>
              <w:t>合影留念。</w:t>
            </w:r>
          </w:p>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巴黎</w:t>
            </w:r>
            <w:r>
              <w:rPr>
                <w:rFonts w:hint="eastAsia" w:ascii="微软雅黑" w:hAnsi="微软雅黑" w:eastAsia="微软雅黑" w:cs="微软雅黑"/>
                <w:b/>
                <w:kern w:val="21"/>
                <w:sz w:val="18"/>
                <w:szCs w:val="18"/>
              </w:rPr>
              <w:t>素有“花都”美誉的时尚之都，</w:t>
            </w:r>
            <w:r>
              <w:rPr>
                <w:rFonts w:hint="eastAsia" w:ascii="微软雅黑" w:hAnsi="微软雅黑" w:eastAsia="微软雅黑" w:cs="微软雅黑"/>
                <w:b/>
                <w:kern w:val="21"/>
                <w:sz w:val="18"/>
                <w:szCs w:val="18"/>
                <w:lang w:val="zh-CN"/>
              </w:rPr>
              <w:t>法国的首都和最大城市也是欧洲第七大城市。</w:t>
            </w:r>
            <w:r>
              <w:rPr>
                <w:rFonts w:hint="eastAsia" w:ascii="微软雅黑" w:hAnsi="微软雅黑" w:eastAsia="微软雅黑" w:cs="微软雅黑"/>
                <w:b/>
                <w:sz w:val="18"/>
                <w:szCs w:val="18"/>
              </w:rPr>
              <w:t>巴黎也是世界的时尚中心；巴黎大都会为欧洲最大的都会区之一。</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【协和广场】</w:t>
            </w:r>
            <w:r>
              <w:rPr>
                <w:rFonts w:hint="eastAsia" w:ascii="微软雅黑" w:hAnsi="微软雅黑" w:eastAsia="微软雅黑" w:cs="微软雅黑"/>
                <w:sz w:val="18"/>
                <w:szCs w:val="18"/>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spacing w:line="240" w:lineRule="auto"/>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【凯旋门（外观）】</w:t>
            </w:r>
            <w:r>
              <w:rPr>
                <w:rFonts w:hint="eastAsia" w:ascii="微软雅黑" w:hAnsi="微软雅黑" w:eastAsia="微软雅黑" w:cs="微软雅黑"/>
                <w:sz w:val="18"/>
                <w:szCs w:val="18"/>
              </w:rPr>
              <w:t>法国的人民英雄纪念碑【香榭丽舍大道】的起点，也是巴黎主要主要庆典活动的起点，围绕在其周围的12条大街构成了著名的戴高乐星形广场。</w:t>
            </w:r>
            <w:r>
              <w:rPr>
                <w:rFonts w:hint="eastAsia" w:ascii="微软雅黑" w:hAnsi="微软雅黑" w:eastAsia="微软雅黑" w:cs="微软雅黑"/>
                <w:bCs/>
                <w:sz w:val="18"/>
                <w:szCs w:val="18"/>
              </w:rPr>
              <w:tab/>
            </w:r>
          </w:p>
          <w:p>
            <w:pPr>
              <w:spacing w:line="240" w:lineRule="auto"/>
              <w:ind w:left="753" w:hanging="900" w:hangingChars="500"/>
              <w:rPr>
                <w:rFonts w:hint="eastAsia" w:ascii="微软雅黑" w:hAnsi="微软雅黑" w:eastAsia="微软雅黑" w:cs="微软雅黑"/>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酒店:</w:t>
            </w:r>
            <w:r>
              <w:rPr>
                <w:rFonts w:hint="eastAsia" w:ascii="微软雅黑" w:hAnsi="微软雅黑" w:eastAsia="微软雅黑" w:cs="微软雅黑"/>
                <w:b/>
                <w:bCs/>
                <w:sz w:val="18"/>
                <w:szCs w:val="18"/>
                <w:lang w:val="en-US" w:eastAsia="zh-CN"/>
              </w:rPr>
              <w:t xml:space="preserve"> </w:t>
            </w:r>
            <w:r>
              <w:rPr>
                <w:rFonts w:hint="eastAsia" w:ascii="微软雅黑" w:hAnsi="微软雅黑" w:eastAsia="微软雅黑" w:cs="微软雅黑"/>
                <w:b/>
                <w:bCs/>
                <w:sz w:val="18"/>
                <w:szCs w:val="18"/>
              </w:rPr>
              <w:t xml:space="preserve">欧洲标准双人间                             </w:t>
            </w:r>
          </w:p>
        </w:tc>
        <w:tc>
          <w:tcPr>
            <w:tcW w:w="2534" w:type="dxa"/>
            <w:gridSpan w:val="2"/>
          </w:tcPr>
          <w:p>
            <w:pPr>
              <w:spacing w:line="240" w:lineRule="auto"/>
              <w:ind w:left="62" w:leftChars="28"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餐：早午晚</w:t>
            </w:r>
          </w:p>
        </w:tc>
        <w:tc>
          <w:tcPr>
            <w:tcW w:w="2585" w:type="dxa"/>
          </w:tcPr>
          <w:p>
            <w:pPr>
              <w:spacing w:line="240" w:lineRule="auto"/>
              <w:ind w:left="62" w:leftChars="28"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第四天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1" w:hRule="atLeast"/>
        </w:trPr>
        <w:tc>
          <w:tcPr>
            <w:tcW w:w="2093" w:type="dxa"/>
            <w:vMerge w:val="restart"/>
          </w:tcPr>
          <w:p>
            <w:pPr>
              <w:spacing w:line="240" w:lineRule="auto"/>
              <w:rPr>
                <w:rFonts w:hint="eastAsia" w:ascii="微软雅黑" w:hAnsi="微软雅黑" w:eastAsia="微软雅黑" w:cs="微软雅黑"/>
                <w:b/>
                <w:bCs/>
                <w:sz w:val="18"/>
                <w:szCs w:val="18"/>
              </w:rPr>
            </w:pPr>
          </w:p>
        </w:tc>
        <w:tc>
          <w:tcPr>
            <w:tcW w:w="8675" w:type="dxa"/>
            <w:gridSpan w:val="5"/>
          </w:tcPr>
          <w:p>
            <w:pPr>
              <w:spacing w:line="240" w:lineRule="auto"/>
              <w:ind w:right="22" w:rightChars="10"/>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b/>
                <w:sz w:val="18"/>
                <w:szCs w:val="18"/>
              </w:rPr>
              <w:t>巴黎是一座无与伦比的城市。”一个梦幻的地方，一个浪漫小资的城市，一个时尚之都，是值得一生多来几次的地方。</w:t>
            </w:r>
          </w:p>
          <w:p>
            <w:pPr>
              <w:spacing w:line="240" w:lineRule="auto"/>
              <w:ind w:right="92" w:rightChars="42"/>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highlight w:val="yellow"/>
              </w:rPr>
              <w:t>【卢浮宫（门票】</w:t>
            </w:r>
            <w:r>
              <w:rPr>
                <w:rFonts w:hint="eastAsia" w:ascii="微软雅黑" w:hAnsi="微软雅黑" w:eastAsia="微软雅黑" w:cs="微软雅黑"/>
                <w:sz w:val="18"/>
                <w:szCs w:val="18"/>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b/>
                <w:bCs/>
                <w:color w:val="C00000"/>
                <w:kern w:val="21"/>
                <w:sz w:val="18"/>
                <w:szCs w:val="18"/>
                <w:lang w:val="en-US" w:eastAsia="zh-CN"/>
              </w:rPr>
              <w:t>埃菲尔</w:t>
            </w:r>
            <w:r>
              <w:rPr>
                <w:rFonts w:hint="eastAsia" w:ascii="微软雅黑" w:hAnsi="微软雅黑" w:eastAsia="微软雅黑" w:cs="微软雅黑"/>
                <w:b/>
                <w:bCs/>
                <w:color w:val="C00000"/>
                <w:kern w:val="21"/>
                <w:sz w:val="18"/>
                <w:szCs w:val="18"/>
              </w:rPr>
              <w:t>铁塔（外观）】</w:t>
            </w:r>
            <w:r>
              <w:rPr>
                <w:rFonts w:hint="eastAsia" w:ascii="微软雅黑" w:hAnsi="微软雅黑" w:eastAsia="微软雅黑" w:cs="微软雅黑"/>
                <w:sz w:val="18"/>
                <w:szCs w:val="18"/>
              </w:rPr>
              <w:t>是世界著名建筑，也是法国文化象征之一，巴黎城市地标之一，也是巴黎最高建筑物。她是法国巴黎的重要景点和突出标志。</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【花宫娜香水博物馆】</w:t>
            </w:r>
            <w:r>
              <w:rPr>
                <w:rFonts w:hint="eastAsia" w:ascii="微软雅黑" w:hAnsi="微软雅黑" w:eastAsia="微软雅黑" w:cs="微软雅黑"/>
                <w:sz w:val="18"/>
                <w:szCs w:val="18"/>
              </w:rPr>
              <w:t>在这里能看到香水的古老生产过程：妇女们穿着当地的传统服装， 在日出前的玫瑰田里采摘花朵；隆隆的机器轰鸣声中，工人们摇晃着各种瓶子，用各式大大小小、奇形怪状的煮锅、滚筒、蒸馏锅来压榨、提炼、萃取香油。标志。</w:t>
            </w:r>
          </w:p>
          <w:p>
            <w:pPr>
              <w:spacing w:line="240" w:lineRule="auto"/>
              <w:ind w:right="92" w:rightChars="42"/>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【老佛爷】</w:t>
            </w:r>
            <w:r>
              <w:rPr>
                <w:rFonts w:hint="eastAsia" w:ascii="微软雅黑" w:hAnsi="微软雅黑" w:eastAsia="微软雅黑" w:cs="微软雅黑"/>
                <w:sz w:val="18"/>
                <w:szCs w:val="18"/>
              </w:rPr>
              <w:t>拥有拜占庭璀璨雕花玻璃穹顶的、已成为巴黎时尚文化的缩影。</w:t>
            </w:r>
          </w:p>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093" w:type="dxa"/>
            <w:vMerge w:val="continue"/>
          </w:tcPr>
          <w:p>
            <w:pPr>
              <w:spacing w:line="240" w:lineRule="auto"/>
              <w:rPr>
                <w:rFonts w:hint="eastAsia" w:ascii="微软雅黑" w:hAnsi="微软雅黑" w:eastAsia="微软雅黑" w:cs="微软雅黑"/>
                <w:b/>
                <w:bCs/>
                <w:sz w:val="18"/>
                <w:szCs w:val="18"/>
              </w:rPr>
            </w:pPr>
          </w:p>
        </w:tc>
        <w:tc>
          <w:tcPr>
            <w:tcW w:w="3423"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酒店:</w:t>
            </w:r>
            <w:r>
              <w:rPr>
                <w:rFonts w:hint="eastAsia" w:ascii="微软雅黑" w:hAnsi="微软雅黑" w:eastAsia="微软雅黑" w:cs="微软雅黑"/>
                <w:b/>
                <w:bCs/>
                <w:sz w:val="18"/>
                <w:szCs w:val="18"/>
                <w:lang w:val="en-US" w:eastAsia="zh-CN"/>
              </w:rPr>
              <w:t xml:space="preserve"> </w:t>
            </w:r>
            <w:r>
              <w:rPr>
                <w:rFonts w:hint="eastAsia" w:ascii="微软雅黑" w:hAnsi="微软雅黑" w:eastAsia="微软雅黑" w:cs="微软雅黑"/>
                <w:b/>
                <w:bCs/>
                <w:sz w:val="18"/>
                <w:szCs w:val="18"/>
              </w:rPr>
              <w:t xml:space="preserve">欧洲标准双人间                               </w:t>
            </w:r>
          </w:p>
        </w:tc>
        <w:tc>
          <w:tcPr>
            <w:tcW w:w="262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w:t>
            </w:r>
            <w:r>
              <w:rPr>
                <w:rFonts w:hint="eastAsia" w:ascii="微软雅黑" w:hAnsi="微软雅黑" w:eastAsia="微软雅黑" w:cs="微软雅黑"/>
                <w:b/>
                <w:bCs/>
                <w:sz w:val="18"/>
                <w:szCs w:val="18"/>
                <w:lang w:val="en-US" w:eastAsia="zh-CN"/>
              </w:rPr>
              <w:t>中</w:t>
            </w:r>
            <w:r>
              <w:rPr>
                <w:rFonts w:hint="eastAsia" w:ascii="微软雅黑" w:hAnsi="微软雅黑" w:eastAsia="微软雅黑" w:cs="微软雅黑"/>
                <w:b/>
                <w:bCs/>
                <w:sz w:val="18"/>
                <w:szCs w:val="18"/>
              </w:rPr>
              <w:t>晚</w:t>
            </w:r>
          </w:p>
        </w:tc>
        <w:tc>
          <w:tcPr>
            <w:tcW w:w="262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第五天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巴黎-约336KM南锡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2" w:hRule="atLeast"/>
        </w:trPr>
        <w:tc>
          <w:tcPr>
            <w:tcW w:w="2093" w:type="dxa"/>
            <w:vMerge w:val="restart"/>
          </w:tcPr>
          <w:p>
            <w:pPr>
              <w:spacing w:line="240" w:lineRule="auto"/>
              <w:rPr>
                <w:rFonts w:hint="eastAsia" w:ascii="微软雅黑" w:hAnsi="微软雅黑" w:eastAsia="微软雅黑" w:cs="微软雅黑"/>
                <w:sz w:val="18"/>
                <w:szCs w:val="18"/>
              </w:rPr>
            </w:pPr>
          </w:p>
        </w:tc>
        <w:tc>
          <w:tcPr>
            <w:tcW w:w="8675" w:type="dxa"/>
            <w:gridSpan w:val="5"/>
          </w:tcPr>
          <w:p>
            <w:pPr>
              <w:keepNext w:val="0"/>
              <w:keepLines w:val="0"/>
              <w:pageBreakBefore w:val="0"/>
              <w:widowControl/>
              <w:kinsoku/>
              <w:wordWrap/>
              <w:overflowPunct/>
              <w:topLinePunct w:val="0"/>
              <w:autoSpaceDE/>
              <w:autoSpaceDN/>
              <w:bidi w:val="0"/>
              <w:adjustRightInd w:val="0"/>
              <w:snapToGrid w:val="0"/>
              <w:spacing w:line="240" w:lineRule="auto"/>
              <w:ind w:left="0" w:firstLine="0" w:firstLineChars="0"/>
              <w:textAlignment w:val="auto"/>
              <w:outlineLvl w:val="9"/>
              <w:rPr>
                <w:rFonts w:hint="eastAsia" w:ascii="微软雅黑" w:hAnsi="微软雅黑" w:eastAsia="微软雅黑" w:cs="微软雅黑"/>
                <w:b/>
                <w:color w:val="0000FF"/>
                <w:kern w:val="21"/>
                <w:sz w:val="18"/>
                <w:szCs w:val="18"/>
              </w:rPr>
            </w:pPr>
            <w:r>
              <w:rPr>
                <w:rFonts w:hint="eastAsia" w:ascii="微软雅黑" w:hAnsi="微软雅黑" w:eastAsia="微软雅黑" w:cs="微软雅黑"/>
                <w:b/>
                <w:bCs/>
                <w:color w:val="C00000"/>
                <w:sz w:val="18"/>
                <w:szCs w:val="18"/>
              </w:rPr>
              <w:t>南锡</w:t>
            </w:r>
            <w:r>
              <w:rPr>
                <w:rFonts w:hint="eastAsia" w:ascii="微软雅黑" w:hAnsi="微软雅黑" w:eastAsia="微软雅黑" w:cs="微软雅黑"/>
                <w:b/>
                <w:bCs/>
                <w:sz w:val="18"/>
                <w:szCs w:val="18"/>
              </w:rPr>
              <w:t>（Nancy）</w:t>
            </w:r>
            <w:r>
              <w:rPr>
                <w:rFonts w:hint="eastAsia" w:ascii="微软雅黑" w:hAnsi="微软雅黑" w:eastAsia="微软雅黑" w:cs="微软雅黑"/>
                <w:bCs/>
                <w:sz w:val="18"/>
                <w:szCs w:val="18"/>
              </w:rPr>
              <w:t>是法国东北部城市。在摩泽尔河同马恩-莱茵运河的交汇处。洛林地区的经济、文化中心，交通枢纽。南锡的历史、建筑、新艺术文化的遗产、花园及美食，造就了这座独一无二的城市。</w:t>
            </w:r>
          </w:p>
          <w:p>
            <w:pPr>
              <w:spacing w:line="240" w:lineRule="auto"/>
              <w:ind w:right="22" w:rightChars="10"/>
              <w:rPr>
                <w:rFonts w:hint="eastAsia" w:ascii="微软雅黑" w:hAnsi="微软雅黑" w:eastAsia="微软雅黑" w:cs="微软雅黑"/>
                <w:bCs/>
                <w:kern w:val="21"/>
                <w:sz w:val="18"/>
                <w:szCs w:val="18"/>
              </w:rPr>
            </w:pPr>
            <w:r>
              <w:rPr>
                <w:rFonts w:hint="eastAsia" w:ascii="微软雅黑" w:hAnsi="微软雅黑" w:eastAsia="微软雅黑" w:cs="微软雅黑"/>
                <w:b/>
                <w:bCs/>
                <w:color w:val="C00000"/>
                <w:kern w:val="21"/>
                <w:sz w:val="18"/>
                <w:szCs w:val="18"/>
              </w:rPr>
              <w:t>【富勒维尔城堡（外观）】</w:t>
            </w:r>
            <w:r>
              <w:rPr>
                <w:rFonts w:hint="eastAsia" w:ascii="微软雅黑" w:hAnsi="微软雅黑" w:eastAsia="微软雅黑" w:cs="微软雅黑"/>
                <w:bCs/>
                <w:kern w:val="21"/>
                <w:sz w:val="18"/>
                <w:szCs w:val="18"/>
              </w:rPr>
              <w:t>在南锡东南9公里处，城堡始建于16世纪，取代了14 世纪的一个只剩下独个方形主塔的堡垒。</w:t>
            </w:r>
            <w:r>
              <w:rPr>
                <w:rFonts w:hint="eastAsia" w:ascii="微软雅黑" w:hAnsi="微软雅黑" w:eastAsia="微软雅黑" w:cs="微软雅黑"/>
                <w:b/>
                <w:bCs/>
                <w:color w:val="C00000"/>
                <w:kern w:val="21"/>
                <w:sz w:val="18"/>
                <w:szCs w:val="18"/>
              </w:rPr>
              <w:t>【斯坦尼斯瓦夫广场】</w:t>
            </w:r>
            <w:r>
              <w:rPr>
                <w:rFonts w:hint="eastAsia" w:ascii="微软雅黑" w:hAnsi="微软雅黑" w:eastAsia="微软雅黑" w:cs="微软雅黑"/>
                <w:bCs/>
                <w:kern w:val="21"/>
                <w:sz w:val="18"/>
                <w:szCs w:val="18"/>
              </w:rPr>
              <w:t>南锡有一个闻名于世的被称为世界上最精致的城市广场</w:t>
            </w:r>
            <w:r>
              <w:rPr>
                <w:rFonts w:hint="eastAsia" w:ascii="微软雅黑" w:hAnsi="微软雅黑" w:eastAsia="微软雅黑" w:cs="微软雅黑"/>
                <w:bCs/>
                <w:kern w:val="21"/>
                <w:sz w:val="18"/>
                <w:szCs w:val="18"/>
                <w:lang w:val="en-US" w:eastAsia="zh-CN"/>
              </w:rPr>
              <w:t>--</w:t>
            </w:r>
            <w:r>
              <w:rPr>
                <w:rFonts w:hint="eastAsia" w:ascii="微软雅黑" w:hAnsi="微软雅黑" w:eastAsia="微软雅黑" w:cs="微软雅黑"/>
                <w:bCs/>
                <w:kern w:val="21"/>
                <w:sz w:val="18"/>
                <w:szCs w:val="18"/>
              </w:rPr>
              <w:t>斯坦尼斯瓦夫广场。著名作家维克多</w:t>
            </w:r>
            <w:r>
              <w:rPr>
                <w:rFonts w:hint="eastAsia" w:ascii="微软雅黑" w:hAnsi="微软雅黑" w:eastAsia="微软雅黑" w:cs="微软雅黑"/>
                <w:bCs/>
                <w:kern w:val="21"/>
                <w:sz w:val="18"/>
                <w:szCs w:val="18"/>
                <w:lang w:val="en-US" w:eastAsia="zh-CN"/>
              </w:rPr>
              <w:t>.</w:t>
            </w:r>
            <w:r>
              <w:rPr>
                <w:rFonts w:hint="eastAsia" w:ascii="微软雅黑" w:hAnsi="微软雅黑" w:eastAsia="微软雅黑" w:cs="微软雅黑"/>
                <w:bCs/>
                <w:kern w:val="21"/>
                <w:sz w:val="18"/>
                <w:szCs w:val="18"/>
              </w:rPr>
              <w:t>雨果曾说过：“斯坦尼斯瓦夫广场是我所见过的最美丽、最令人愉快、最完美的广场，一个宏伟的广场。”广场不朽的建筑在汲取了古典和巴洛克风格的灵感。除了凯旋门、雕像和喷泉并入了这些有声望的建筑中。</w:t>
            </w:r>
          </w:p>
          <w:p>
            <w:pPr>
              <w:spacing w:line="240" w:lineRule="auto"/>
              <w:ind w:right="22" w:rightChars="10"/>
              <w:rPr>
                <w:rFonts w:hint="eastAsia" w:ascii="微软雅黑" w:hAnsi="微软雅黑" w:eastAsia="微软雅黑" w:cs="微软雅黑"/>
                <w:bCs/>
                <w:kern w:val="21"/>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餐：早午X</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第六天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南锡-约149KM科尔马-约80KM滴滴湖</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8" w:hRule="atLeast"/>
        </w:trPr>
        <w:tc>
          <w:tcPr>
            <w:tcW w:w="2093" w:type="dxa"/>
            <w:vMerge w:val="restart"/>
          </w:tcPr>
          <w:p>
            <w:pPr>
              <w:tabs>
                <w:tab w:val="left" w:pos="750"/>
              </w:tabs>
              <w:spacing w:line="240" w:lineRule="auto"/>
              <w:rPr>
                <w:rFonts w:hint="eastAsia" w:ascii="微软雅黑" w:hAnsi="微软雅黑" w:eastAsia="微软雅黑" w:cs="微软雅黑"/>
                <w:sz w:val="18"/>
                <w:szCs w:val="18"/>
              </w:rPr>
            </w:pPr>
          </w:p>
        </w:tc>
        <w:tc>
          <w:tcPr>
            <w:tcW w:w="8675" w:type="dxa"/>
            <w:gridSpan w:val="5"/>
          </w:tcPr>
          <w:p>
            <w:pPr>
              <w:spacing w:line="240" w:lineRule="auto"/>
              <w:ind w:right="22" w:rightChars="10"/>
              <w:rPr>
                <w:rFonts w:hint="eastAsia" w:ascii="微软雅黑" w:hAnsi="微软雅黑" w:eastAsia="微软雅黑" w:cs="微软雅黑"/>
                <w:b/>
                <w:color w:val="C00000"/>
                <w:sz w:val="18"/>
                <w:szCs w:val="18"/>
              </w:rPr>
            </w:pPr>
            <w:r>
              <w:rPr>
                <w:rFonts w:hint="eastAsia" w:ascii="微软雅黑" w:hAnsi="微软雅黑" w:eastAsia="微软雅黑" w:cs="微软雅黑"/>
                <w:b/>
                <w:sz w:val="18"/>
                <w:szCs w:val="18"/>
              </w:rPr>
              <w:t>早餐后前往</w:t>
            </w:r>
            <w:r>
              <w:rPr>
                <w:rFonts w:hint="eastAsia" w:ascii="微软雅黑" w:hAnsi="微软雅黑" w:eastAsia="微软雅黑" w:cs="微软雅黑"/>
                <w:b/>
                <w:color w:val="C00000"/>
                <w:sz w:val="18"/>
                <w:szCs w:val="18"/>
              </w:rPr>
              <w:t>科尔马</w:t>
            </w:r>
            <w:r>
              <w:rPr>
                <w:rFonts w:hint="eastAsia" w:ascii="微软雅黑" w:hAnsi="微软雅黑" w:eastAsia="微软雅黑" w:cs="微软雅黑"/>
                <w:b/>
                <w:sz w:val="18"/>
                <w:szCs w:val="18"/>
              </w:rPr>
              <w:t>，它是法国东北部阿尔萨斯的一个小镇，看过宫崎骏的动画电影《哈尔的移动城堡》的朋友应该还记得片中那童话般的城堡和小镇。影片中的小镇原型就是法国的</w:t>
            </w:r>
            <w:r>
              <w:rPr>
                <w:rFonts w:hint="eastAsia" w:ascii="微软雅黑" w:hAnsi="微软雅黑" w:eastAsia="微软雅黑" w:cs="微软雅黑"/>
                <w:b/>
                <w:color w:val="C00000"/>
                <w:sz w:val="18"/>
                <w:szCs w:val="18"/>
              </w:rPr>
              <w:t>科尔马小镇</w:t>
            </w:r>
            <w:r>
              <w:rPr>
                <w:rFonts w:hint="eastAsia" w:ascii="微软雅黑" w:hAnsi="微软雅黑" w:eastAsia="微软雅黑" w:cs="微软雅黑"/>
                <w:b/>
                <w:sz w:val="18"/>
                <w:szCs w:val="18"/>
              </w:rPr>
              <w:t>，当年宫崎骏为了拍摄影片特意在这里进行了十二天的取材之旅。</w:t>
            </w:r>
            <w:r>
              <w:rPr>
                <w:rFonts w:hint="eastAsia" w:ascii="微软雅黑" w:hAnsi="微软雅黑" w:eastAsia="微软雅黑" w:cs="微软雅黑"/>
                <w:b/>
                <w:color w:val="C00000"/>
                <w:sz w:val="18"/>
                <w:szCs w:val="18"/>
              </w:rPr>
              <w:t>赵薇、舒淇、苏有朋、王俊凯在科尔马的《中餐厅2》也在此开拍。</w:t>
            </w:r>
          </w:p>
          <w:p>
            <w:pPr>
              <w:spacing w:line="240" w:lineRule="auto"/>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科尔马小镇由许多不规则形状的广场组成的步行街区，广场之间的道路穿插着</w:t>
            </w:r>
            <w:r>
              <w:rPr>
                <w:rFonts w:hint="eastAsia" w:ascii="微软雅黑" w:hAnsi="微软雅黑" w:eastAsia="微软雅黑" w:cs="微软雅黑"/>
                <w:b/>
                <w:bCs/>
                <w:color w:val="C00000"/>
                <w:kern w:val="21"/>
                <w:sz w:val="18"/>
                <w:szCs w:val="18"/>
              </w:rPr>
              <w:t>【圣马丁教堂】</w:t>
            </w:r>
            <w:r>
              <w:rPr>
                <w:rFonts w:hint="eastAsia" w:ascii="微软雅黑" w:hAnsi="微软雅黑" w:eastAsia="微软雅黑" w:cs="微软雅黑"/>
                <w:bCs/>
                <w:sz w:val="18"/>
                <w:szCs w:val="18"/>
              </w:rPr>
              <w:t>、</w:t>
            </w:r>
            <w:r>
              <w:rPr>
                <w:rFonts w:hint="eastAsia" w:ascii="微软雅黑" w:hAnsi="微软雅黑" w:eastAsia="微软雅黑" w:cs="微软雅黑"/>
                <w:b/>
                <w:bCs/>
                <w:color w:val="C00000"/>
                <w:kern w:val="21"/>
                <w:sz w:val="18"/>
                <w:szCs w:val="18"/>
              </w:rPr>
              <w:t>【人头屋】</w:t>
            </w:r>
            <w:r>
              <w:rPr>
                <w:rFonts w:hint="eastAsia" w:ascii="微软雅黑" w:hAnsi="微软雅黑" w:eastAsia="微软雅黑" w:cs="微软雅黑"/>
                <w:bCs/>
                <w:sz w:val="18"/>
                <w:szCs w:val="18"/>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tabs>
                <w:tab w:val="left" w:pos="720"/>
              </w:tabs>
              <w:autoSpaceDE w:val="0"/>
              <w:autoSpaceDN w:val="0"/>
              <w:spacing w:line="240" w:lineRule="auto"/>
              <w:ind w:right="18"/>
              <w:rPr>
                <w:rFonts w:hint="eastAsia" w:ascii="微软雅黑" w:hAnsi="微软雅黑" w:eastAsia="微软雅黑" w:cs="微软雅黑"/>
                <w:kern w:val="21"/>
                <w:sz w:val="18"/>
                <w:szCs w:val="18"/>
              </w:rPr>
            </w:pPr>
            <w:r>
              <w:rPr>
                <w:rFonts w:hint="eastAsia" w:ascii="微软雅黑" w:hAnsi="微软雅黑" w:eastAsia="微软雅黑" w:cs="微软雅黑"/>
                <w:b/>
                <w:kern w:val="21"/>
                <w:sz w:val="18"/>
                <w:szCs w:val="18"/>
              </w:rPr>
              <w:t>后前往</w:t>
            </w:r>
            <w:r>
              <w:rPr>
                <w:rFonts w:hint="eastAsia" w:ascii="微软雅黑" w:hAnsi="微软雅黑" w:eastAsia="微软雅黑" w:cs="微软雅黑"/>
                <w:b/>
                <w:bCs/>
                <w:sz w:val="18"/>
                <w:szCs w:val="18"/>
              </w:rPr>
              <w:t>以咕咕钟为</w:t>
            </w:r>
            <w:r>
              <w:rPr>
                <w:rFonts w:hint="eastAsia" w:ascii="微软雅黑" w:hAnsi="微软雅黑" w:eastAsia="微软雅黑" w:cs="微软雅黑"/>
                <w:b/>
                <w:bCs/>
                <w:sz w:val="18"/>
                <w:szCs w:val="18"/>
                <w:lang w:val="en-US" w:eastAsia="zh-CN"/>
              </w:rPr>
              <w:t>象征</w:t>
            </w:r>
            <w:r>
              <w:rPr>
                <w:rFonts w:hint="eastAsia" w:ascii="微软雅黑" w:hAnsi="微软雅黑" w:eastAsia="微软雅黑" w:cs="微软雅黑"/>
                <w:b/>
                <w:bCs/>
                <w:sz w:val="18"/>
                <w:szCs w:val="18"/>
              </w:rPr>
              <w:t>的</w:t>
            </w:r>
            <w:r>
              <w:rPr>
                <w:rFonts w:hint="eastAsia" w:ascii="微软雅黑" w:hAnsi="微软雅黑" w:eastAsia="微软雅黑" w:cs="微软雅黑"/>
                <w:b/>
                <w:bCs/>
                <w:color w:val="C00000"/>
                <w:sz w:val="18"/>
                <w:szCs w:val="18"/>
              </w:rPr>
              <w:t>滴滴湖</w:t>
            </w:r>
            <w:r>
              <w:rPr>
                <w:rFonts w:hint="eastAsia" w:ascii="微软雅黑" w:hAnsi="微软雅黑" w:eastAsia="微软雅黑" w:cs="微软雅黑"/>
                <w:b/>
                <w:bCs/>
                <w:sz w:val="18"/>
                <w:szCs w:val="18"/>
              </w:rPr>
              <w:t>。滴滴湖，是德国西南部巴符州的黑森林地区，海拔858米，是黑森林地区最大的天然湖。就面积而言，它是德国西南部最小的湖之一，却被视为黑森林地区最漂亮的湖泊之一。</w:t>
            </w:r>
          </w:p>
          <w:p>
            <w:pPr>
              <w:spacing w:line="240" w:lineRule="auto"/>
              <w:textAlignment w:val="bottom"/>
              <w:rPr>
                <w:rFonts w:hint="eastAsia" w:ascii="微软雅黑" w:hAnsi="微软雅黑" w:eastAsia="微软雅黑" w:cs="微软雅黑"/>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餐：早午晚</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第七天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滴滴湖-约135KM卢塞恩</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restart"/>
          </w:tcPr>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right="-33" w:rightChars="-15"/>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【黑森林】</w:t>
            </w:r>
            <w:r>
              <w:rPr>
                <w:rFonts w:hint="eastAsia" w:ascii="微软雅黑" w:hAnsi="微软雅黑" w:eastAsia="微软雅黑" w:cs="微软雅黑"/>
                <w:bCs/>
                <w:sz w:val="18"/>
                <w:szCs w:val="18"/>
              </w:rPr>
              <w:t>这一地区森林密布，以枞树等针叶树为主，远远望去，一片墨绿而近乎黑色</w:t>
            </w:r>
            <w:r>
              <w:rPr>
                <w:rFonts w:hint="eastAsia" w:ascii="微软雅黑" w:hAnsi="微软雅黑" w:eastAsia="微软雅黑" w:cs="微软雅黑"/>
                <w:bCs/>
                <w:sz w:val="18"/>
                <w:szCs w:val="18"/>
                <w:lang w:eastAsia="zh-CN"/>
              </w:rPr>
              <w:t>，</w:t>
            </w:r>
            <w:r>
              <w:rPr>
                <w:rFonts w:hint="eastAsia" w:ascii="微软雅黑" w:hAnsi="微软雅黑" w:eastAsia="微软雅黑" w:cs="微软雅黑"/>
                <w:bCs/>
                <w:sz w:val="18"/>
                <w:szCs w:val="18"/>
              </w:rPr>
              <w:t>因此有个浪漫的名字：黑森林</w:t>
            </w:r>
            <w:r>
              <w:rPr>
                <w:rFonts w:hint="eastAsia" w:ascii="微软雅黑" w:hAnsi="微软雅黑" w:eastAsia="微软雅黑" w:cs="微软雅黑"/>
                <w:bCs/>
                <w:sz w:val="18"/>
                <w:szCs w:val="18"/>
                <w:lang w:eastAsia="zh-CN"/>
              </w:rPr>
              <w:t>，</w:t>
            </w:r>
            <w:r>
              <w:rPr>
                <w:rFonts w:hint="eastAsia" w:ascii="微软雅黑" w:hAnsi="微软雅黑" w:eastAsia="微软雅黑" w:cs="微软雅黑"/>
                <w:bCs/>
                <w:sz w:val="18"/>
                <w:szCs w:val="18"/>
                <w:lang w:val="en-US" w:eastAsia="zh-CN"/>
              </w:rPr>
              <w:t>是</w:t>
            </w:r>
            <w:r>
              <w:rPr>
                <w:rFonts w:hint="eastAsia" w:ascii="微软雅黑" w:hAnsi="微软雅黑" w:eastAsia="微软雅黑" w:cs="微软雅黑"/>
                <w:bCs/>
                <w:sz w:val="18"/>
                <w:szCs w:val="18"/>
              </w:rPr>
              <w:t>德国著名的度假胜地。黑森林的名产包括布谷鸟钟、大绒球帽和黑森林蛋糕。</w:t>
            </w:r>
          </w:p>
          <w:p>
            <w:pPr>
              <w:spacing w:line="240" w:lineRule="auto"/>
              <w:textAlignment w:val="bottom"/>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【滴滴湖】</w:t>
            </w:r>
            <w:r>
              <w:rPr>
                <w:rFonts w:hint="eastAsia" w:ascii="微软雅黑" w:hAnsi="微软雅黑" w:eastAsia="微软雅黑" w:cs="微软雅黑"/>
                <w:bCs/>
                <w:sz w:val="18"/>
                <w:szCs w:val="18"/>
              </w:rPr>
              <w:t>置身令人心旷神怡的湖光山色之中，漫步于湖畔，轻舟点点，青山叠叠，使人流连忘返，如在画中。</w:t>
            </w:r>
          </w:p>
          <w:p>
            <w:pPr>
              <w:spacing w:line="240" w:lineRule="auto"/>
              <w:ind w:right="119" w:rightChars="54"/>
              <w:rPr>
                <w:rFonts w:hint="eastAsia" w:ascii="微软雅黑" w:hAnsi="微软雅黑" w:eastAsia="微软雅黑" w:cs="微软雅黑"/>
                <w:b/>
                <w:bCs/>
                <w:kern w:val="21"/>
                <w:sz w:val="18"/>
                <w:szCs w:val="18"/>
              </w:rPr>
            </w:pPr>
            <w:r>
              <w:rPr>
                <w:rFonts w:hint="eastAsia" w:ascii="微软雅黑" w:hAnsi="微软雅黑" w:eastAsia="微软雅黑" w:cs="微软雅黑"/>
                <w:b/>
                <w:sz w:val="18"/>
                <w:szCs w:val="18"/>
              </w:rPr>
              <w:t>乘车前往风光秀美的瑞士小城也是最富有诗意的小城</w:t>
            </w:r>
            <w:r>
              <w:rPr>
                <w:rFonts w:hint="eastAsia" w:ascii="微软雅黑" w:hAnsi="微软雅黑" w:eastAsia="微软雅黑" w:cs="微软雅黑"/>
                <w:color w:val="C00000"/>
                <w:sz w:val="18"/>
                <w:szCs w:val="18"/>
              </w:rPr>
              <w:t>-</w:t>
            </w:r>
            <w:r>
              <w:rPr>
                <w:rFonts w:hint="eastAsia" w:ascii="微软雅黑" w:hAnsi="微软雅黑" w:eastAsia="微软雅黑" w:cs="微软雅黑"/>
                <w:b/>
                <w:bCs/>
                <w:color w:val="C00000"/>
                <w:kern w:val="21"/>
                <w:sz w:val="18"/>
                <w:szCs w:val="18"/>
                <w:u w:val="single"/>
              </w:rPr>
              <w:t>琉森</w:t>
            </w:r>
            <w:r>
              <w:rPr>
                <w:rFonts w:hint="eastAsia" w:ascii="微软雅黑" w:hAnsi="微软雅黑" w:eastAsia="微软雅黑" w:cs="微软雅黑"/>
                <w:sz w:val="18"/>
                <w:szCs w:val="18"/>
              </w:rPr>
              <w:t>。</w:t>
            </w:r>
            <w:r>
              <w:rPr>
                <w:rFonts w:hint="eastAsia" w:ascii="微软雅黑" w:hAnsi="微软雅黑" w:eastAsia="微软雅黑" w:cs="微软雅黑"/>
                <w:b/>
                <w:bCs/>
                <w:kern w:val="21"/>
                <w:sz w:val="18"/>
                <w:szCs w:val="18"/>
              </w:rPr>
              <w:t>瑞士最富有诗意的一座小城。群山环抱之中，春雪消融而成大片湖泊，湖水明镜似的纯净清凉，难怪大仲马要将其形容为“世上最美的蚌壳中最美的珍珠。</w:t>
            </w:r>
          </w:p>
          <w:p>
            <w:pPr>
              <w:spacing w:line="240" w:lineRule="auto"/>
              <w:ind w:right="119" w:rightChars="54"/>
              <w:rPr>
                <w:rFonts w:hint="eastAsia" w:ascii="微软雅黑" w:hAnsi="微软雅黑" w:eastAsia="微软雅黑" w:cs="微软雅黑"/>
                <w:kern w:val="21"/>
                <w:sz w:val="18"/>
                <w:szCs w:val="18"/>
              </w:rPr>
            </w:pPr>
            <w:r>
              <w:rPr>
                <w:rFonts w:hint="eastAsia" w:ascii="微软雅黑" w:hAnsi="微软雅黑" w:eastAsia="微软雅黑" w:cs="微软雅黑"/>
                <w:b/>
                <w:bCs/>
                <w:color w:val="C00000"/>
                <w:kern w:val="21"/>
                <w:sz w:val="18"/>
                <w:szCs w:val="18"/>
              </w:rPr>
              <w:t>【卡贝尔桥】</w:t>
            </w:r>
            <w:r>
              <w:rPr>
                <w:rFonts w:hint="eastAsia" w:ascii="微软雅黑" w:hAnsi="微软雅黑" w:eastAsia="微软雅黑" w:cs="微软雅黑"/>
                <w:kern w:val="21"/>
                <w:sz w:val="18"/>
                <w:szCs w:val="18"/>
              </w:rPr>
              <w:t>是这座具有中世纪之美的城市的标志，始建于1333年，也是欧洲最古老的有顶木桥，桥的横眉上绘有120幅宗教历史油画。</w:t>
            </w:r>
          </w:p>
          <w:p>
            <w:pPr>
              <w:spacing w:line="240" w:lineRule="auto"/>
              <w:textAlignment w:val="bottom"/>
              <w:rPr>
                <w:rFonts w:hint="eastAsia" w:ascii="微软雅黑" w:hAnsi="微软雅黑" w:eastAsia="微软雅黑" w:cs="微软雅黑"/>
                <w:b/>
                <w:bCs/>
                <w:color w:val="C00000"/>
                <w:kern w:val="21"/>
                <w:sz w:val="18"/>
                <w:szCs w:val="18"/>
              </w:rPr>
            </w:pPr>
            <w:r>
              <w:rPr>
                <w:rFonts w:hint="eastAsia" w:ascii="微软雅黑" w:hAnsi="微软雅黑" w:eastAsia="微软雅黑" w:cs="微软雅黑"/>
                <w:b/>
                <w:bCs/>
                <w:color w:val="C00000"/>
                <w:kern w:val="21"/>
                <w:sz w:val="18"/>
                <w:szCs w:val="18"/>
              </w:rPr>
              <w:t>【垂死狮子像】</w:t>
            </w:r>
            <w:r>
              <w:rPr>
                <w:rFonts w:hint="eastAsia" w:ascii="微软雅黑" w:hAnsi="微软雅黑" w:eastAsia="微软雅黑" w:cs="微软雅黑"/>
                <w:bCs/>
                <w:sz w:val="18"/>
                <w:szCs w:val="18"/>
              </w:rPr>
              <w:t>于1993年火灾后重建，是为纪念在法国大革命中牺牲的瑞士雇佣兵。它是琉森数一数二的雕刻作品，美国小说家马克吐温曾赞颂它是“世界上最哀伤、最感人的石雕”。</w:t>
            </w:r>
            <w:r>
              <w:rPr>
                <w:rFonts w:hint="eastAsia" w:ascii="微软雅黑" w:hAnsi="微软雅黑" w:eastAsia="微软雅黑" w:cs="微软雅黑"/>
                <w:b/>
                <w:bCs/>
                <w:color w:val="C00000"/>
                <w:kern w:val="21"/>
                <w:sz w:val="18"/>
                <w:szCs w:val="18"/>
              </w:rPr>
              <w:t xml:space="preserve"> </w:t>
            </w:r>
          </w:p>
          <w:p>
            <w:pPr>
              <w:spacing w:line="240" w:lineRule="auto"/>
              <w:textAlignment w:val="bottom"/>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【天鹅广场】</w:t>
            </w:r>
            <w:r>
              <w:rPr>
                <w:rFonts w:hint="eastAsia" w:ascii="微软雅黑" w:hAnsi="微软雅黑" w:eastAsia="微软雅黑" w:cs="微软雅黑"/>
                <w:bCs/>
                <w:sz w:val="18"/>
                <w:szCs w:val="18"/>
              </w:rPr>
              <w:t>位于市政厅东侧，正对着全城主要跨湖大桥，是整个琉森无论南来北往都要经过的交通要道。在这全市欣赏风景最美的角度，专心地望着远山近湖，湖上无数天鹅，昂首远望。</w:t>
            </w:r>
          </w:p>
          <w:p>
            <w:pPr>
              <w:spacing w:line="240" w:lineRule="auto"/>
              <w:textAlignment w:val="bottom"/>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餐:早XX</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第八天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卢塞恩-约132KM瓦杜兹-约200KM新天鹅堡-慕尼黑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5" w:hRule="atLeast"/>
        </w:trPr>
        <w:tc>
          <w:tcPr>
            <w:tcW w:w="2093" w:type="dxa"/>
            <w:vMerge w:val="restart"/>
          </w:tcPr>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tc>
        <w:tc>
          <w:tcPr>
            <w:tcW w:w="8675" w:type="dxa"/>
            <w:gridSpan w:val="5"/>
          </w:tcPr>
          <w:p>
            <w:pPr>
              <w:tabs>
                <w:tab w:val="left" w:pos="1404"/>
              </w:tabs>
              <w:spacing w:line="240" w:lineRule="auto"/>
              <w:textAlignment w:val="bottom"/>
              <w:rPr>
                <w:rFonts w:hint="eastAsia" w:ascii="微软雅黑" w:hAnsi="微软雅黑" w:eastAsia="微软雅黑" w:cs="微软雅黑"/>
                <w:b/>
                <w:sz w:val="18"/>
                <w:szCs w:val="18"/>
              </w:rPr>
            </w:pPr>
            <w:r>
              <w:rPr>
                <w:rFonts w:hint="eastAsia" w:ascii="微软雅黑" w:hAnsi="微软雅黑" w:eastAsia="微软雅黑" w:cs="微软雅黑"/>
                <w:b/>
                <w:color w:val="C00000"/>
                <w:sz w:val="18"/>
                <w:szCs w:val="18"/>
              </w:rPr>
              <w:t>瓦杜兹</w:t>
            </w:r>
            <w:r>
              <w:rPr>
                <w:rFonts w:hint="eastAsia" w:ascii="微软雅黑" w:hAnsi="微软雅黑" w:eastAsia="微软雅黑" w:cs="微软雅黑"/>
                <w:b/>
                <w:sz w:val="18"/>
                <w:szCs w:val="18"/>
              </w:rPr>
              <w:t>是列支敦士登全国政治、经济和文化的中心，也是全国第一大城市和旅游中心 。瓦杜兹以印刷邮票著名于世，深受世界集邮者喜爱。</w:t>
            </w:r>
          </w:p>
          <w:p>
            <w:pPr>
              <w:spacing w:line="240" w:lineRule="auto"/>
              <w:ind w:right="-33" w:rightChars="-15"/>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【新天鹅堡（外观）】</w:t>
            </w:r>
            <w:r>
              <w:rPr>
                <w:rFonts w:hint="eastAsia" w:ascii="微软雅黑" w:hAnsi="微软雅黑" w:eastAsia="微软雅黑" w:cs="微软雅黑"/>
                <w:bCs/>
                <w:sz w:val="18"/>
                <w:szCs w:val="18"/>
              </w:rPr>
              <w:t>全名新天鹅石城堡，是19世纪晚期的建筑，位于德国巴伐利亚西南方，这座城堡是巴伐利亚国王路德维希二世的行宫之一。是德国境内受拍照最多的建筑物，也是最受欢迎的旅游景点之一。新天鹅城堡是德国的象征迪斯尼乐园中的“仙境”就是以这个童话般的城堡为蓝图设计建造的。在这童话般的人间仙境之中，寻找您心中的天鹅骑士。</w:t>
            </w:r>
          </w:p>
          <w:p>
            <w:pPr>
              <w:tabs>
                <w:tab w:val="left" w:pos="1404"/>
              </w:tabs>
              <w:spacing w:line="240" w:lineRule="auto"/>
              <w:textAlignment w:val="bottom"/>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慕尼黑是欧洲一颗灿烂的明珠。拿破仑、歌德、列宁、福特、莫扎特、易卜生曾到此游历而获得灵感；茜茜公主、施特劳斯在这里发出人生的第一声啼哭；爱因斯坦在这里学会了宇宙的第一道公式。国王、元首、教皇、还有不朽的作家、走红的明星，都到此来亲身体会慕尼黑迷人的魅力。</w:t>
            </w:r>
          </w:p>
          <w:p>
            <w:pPr>
              <w:spacing w:line="240" w:lineRule="auto"/>
              <w:ind w:right="-33" w:rightChars="-15"/>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【奥林匹克公园】</w:t>
            </w:r>
            <w:r>
              <w:rPr>
                <w:rFonts w:hint="eastAsia" w:ascii="微软雅黑" w:hAnsi="微软雅黑" w:eastAsia="微软雅黑" w:cs="微软雅黑"/>
                <w:bCs/>
                <w:sz w:val="18"/>
                <w:szCs w:val="18"/>
              </w:rPr>
              <w:t>优美的公园，曾是1972年奥运会的举办地。体育场帐篷式顶盖就像一张大渔网，十分壮观。</w:t>
            </w:r>
          </w:p>
          <w:p>
            <w:pPr>
              <w:spacing w:line="240" w:lineRule="auto"/>
              <w:ind w:right="-33" w:rightChars="-15"/>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【圣玛利亚广场】</w:t>
            </w:r>
            <w:r>
              <w:rPr>
                <w:rFonts w:hint="eastAsia" w:ascii="微软雅黑" w:hAnsi="微软雅黑" w:eastAsia="微软雅黑" w:cs="微软雅黑"/>
                <w:bCs/>
                <w:sz w:val="18"/>
                <w:szCs w:val="18"/>
              </w:rPr>
              <w:t>这里是老城区的中心，最吸引人的是钟乐表演在11点和正午有音乐。</w:t>
            </w:r>
          </w:p>
          <w:p>
            <w:pPr>
              <w:spacing w:line="240" w:lineRule="auto"/>
              <w:ind w:right="-33" w:rightChars="-15"/>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【圣母教堂】</w:t>
            </w:r>
            <w:r>
              <w:rPr>
                <w:rFonts w:hint="eastAsia" w:ascii="微软雅黑" w:hAnsi="微软雅黑" w:eastAsia="微软雅黑" w:cs="微软雅黑"/>
                <w:bCs/>
                <w:sz w:val="18"/>
                <w:szCs w:val="18"/>
              </w:rPr>
              <w:t>慕尼黑的标志建筑之一，又称为洋葱头教堂，甚至是慕尼黑的官方标志上都有它的身影。</w:t>
            </w:r>
          </w:p>
          <w:p>
            <w:pPr>
              <w:spacing w:line="240" w:lineRule="auto"/>
              <w:ind w:right="-33" w:rightChars="-15"/>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 xml:space="preserve">【宝马博物馆（外观）] </w:t>
            </w:r>
            <w:r>
              <w:rPr>
                <w:rFonts w:hint="eastAsia" w:ascii="微软雅黑" w:hAnsi="微软雅黑" w:eastAsia="微软雅黑" w:cs="微软雅黑"/>
                <w:bCs/>
                <w:sz w:val="18"/>
                <w:szCs w:val="18"/>
              </w:rPr>
              <w:t>奥林匹克公园以北，中环路之外是宝马慕尼黑工厂。著名的宝马“四缸大楼”即矗立于此。四缸大楼西面的圆形建筑及其附属建筑是宝马 博物馆(BMW Museum)，里面展出了宝马开端至今从摩托车和飞机 发动机制造商到汽车产业巨头的发展历程。</w:t>
            </w:r>
          </w:p>
          <w:p>
            <w:pPr>
              <w:spacing w:line="240" w:lineRule="auto"/>
              <w:ind w:right="-33" w:rightChars="-15"/>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【HB啤酒馆]</w:t>
            </w:r>
            <w:r>
              <w:rPr>
                <w:rFonts w:hint="eastAsia" w:ascii="微软雅黑" w:hAnsi="微软雅黑" w:eastAsia="微软雅黑" w:cs="微软雅黑"/>
                <w:bCs/>
                <w:sz w:val="18"/>
                <w:szCs w:val="18"/>
              </w:rPr>
              <w:t xml:space="preserve"> HB啤酒是来自欧洲的德国慕尼黑皇家啤酒，自问世以来一直保持着崇高的地位，被誉为“皇中冠”。</w:t>
            </w:r>
          </w:p>
          <w:p>
            <w:pPr>
              <w:spacing w:line="240" w:lineRule="auto"/>
              <w:textAlignment w:val="bottom"/>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餐：早X晚</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第九天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慕尼黑-约190KM-哈尔斯塔德-约290KM-维也纳</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trPr>
        <w:tc>
          <w:tcPr>
            <w:tcW w:w="2093" w:type="dxa"/>
            <w:vMerge w:val="restart"/>
          </w:tcPr>
          <w:p>
            <w:pPr>
              <w:spacing w:line="240" w:lineRule="auto"/>
              <w:rPr>
                <w:rFonts w:hint="eastAsia" w:ascii="微软雅黑" w:hAnsi="微软雅黑" w:eastAsia="微软雅黑" w:cs="微软雅黑"/>
                <w:sz w:val="18"/>
                <w:szCs w:val="18"/>
              </w:rPr>
            </w:pPr>
          </w:p>
        </w:tc>
        <w:tc>
          <w:tcPr>
            <w:tcW w:w="8675" w:type="dxa"/>
            <w:gridSpan w:val="5"/>
          </w:tcPr>
          <w:p>
            <w:pPr>
              <w:keepNext w:val="0"/>
              <w:keepLines w:val="0"/>
              <w:pageBreakBefore w:val="0"/>
              <w:widowControl/>
              <w:kinsoku/>
              <w:wordWrap/>
              <w:overflowPunct/>
              <w:topLinePunct w:val="0"/>
              <w:autoSpaceDE/>
              <w:autoSpaceDN/>
              <w:bidi w:val="0"/>
              <w:adjustRightInd w:val="0"/>
              <w:snapToGrid w:val="0"/>
              <w:spacing w:line="240" w:lineRule="auto"/>
              <w:ind w:left="0" w:firstLine="0" w:firstLineChars="0"/>
              <w:textAlignment w:val="auto"/>
              <w:outlineLvl w:val="9"/>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早餐后前往</w:t>
            </w:r>
            <w:r>
              <w:rPr>
                <w:rFonts w:hint="eastAsia" w:ascii="微软雅黑" w:hAnsi="微软雅黑" w:eastAsia="微软雅黑" w:cs="微软雅黑"/>
                <w:b/>
                <w:bCs/>
                <w:color w:val="C00000"/>
                <w:kern w:val="21"/>
                <w:sz w:val="18"/>
                <w:szCs w:val="18"/>
              </w:rPr>
              <w:t>哈尔施塔德</w:t>
            </w:r>
            <w:r>
              <w:rPr>
                <w:rFonts w:hint="eastAsia" w:ascii="微软雅黑" w:hAnsi="微软雅黑" w:eastAsia="微软雅黑" w:cs="微软雅黑"/>
                <w:bCs/>
                <w:sz w:val="18"/>
                <w:szCs w:val="18"/>
              </w:rPr>
              <w:t>，镇里的房屋全是依山而筑，高低错落，而且一楼一式，彼此不同，其形态、材质、色彩，全都听凭房主的性情。有的房子看似简单，甚至没什么装饰性的细节，却恰恰张显主人所追求的一种简朴与单纯。这正是这个小镇特有的生活情致，每年吸引了来自全世界的游客，陶醉在如诗如画的湖光山色之中，让您留连忘返。</w:t>
            </w:r>
          </w:p>
          <w:p>
            <w:pPr>
              <w:keepNext w:val="0"/>
              <w:keepLines w:val="0"/>
              <w:pageBreakBefore w:val="0"/>
              <w:widowControl/>
              <w:kinsoku/>
              <w:wordWrap/>
              <w:overflowPunct/>
              <w:topLinePunct w:val="0"/>
              <w:autoSpaceDE/>
              <w:autoSpaceDN/>
              <w:bidi w:val="0"/>
              <w:adjustRightInd w:val="0"/>
              <w:snapToGrid w:val="0"/>
              <w:spacing w:line="240" w:lineRule="auto"/>
              <w:ind w:left="0" w:firstLine="0" w:firstLineChars="0"/>
              <w:jc w:val="left"/>
              <w:textAlignment w:val="auto"/>
              <w:outlineLvl w:val="9"/>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随后前往著名圆舞曲尔兹的故乡，也是众多著名古典音乐作品的诞生地-维也纳多瑙河畔的“音乐之都”、“建筑之都”、“文化之都”奥地利首都—</w:t>
            </w:r>
            <w:r>
              <w:rPr>
                <w:rFonts w:hint="eastAsia" w:ascii="微软雅黑" w:hAnsi="微软雅黑" w:eastAsia="微软雅黑" w:cs="微软雅黑"/>
                <w:b/>
                <w:bCs/>
                <w:color w:val="C00000"/>
                <w:kern w:val="21"/>
                <w:sz w:val="18"/>
                <w:szCs w:val="18"/>
              </w:rPr>
              <w:t>维也纳</w:t>
            </w:r>
            <w:r>
              <w:rPr>
                <w:rFonts w:hint="eastAsia" w:ascii="微软雅黑" w:hAnsi="微软雅黑" w:eastAsia="微软雅黑" w:cs="微软雅黑"/>
                <w:b/>
                <w:sz w:val="18"/>
                <w:szCs w:val="18"/>
              </w:rPr>
              <w:t>。著名的维也纳森林从西、北、南三面环绕着城市。是奥地利首都，又以精美绝伦的建筑而赢得“建筑博览会”的美称。</w:t>
            </w:r>
          </w:p>
          <w:p>
            <w:pPr>
              <w:spacing w:line="240" w:lineRule="auto"/>
              <w:ind w:left="748" w:hanging="895" w:hangingChars="497"/>
              <w:rPr>
                <w:rFonts w:hint="eastAsia" w:ascii="微软雅黑" w:hAnsi="微软雅黑" w:eastAsia="微软雅黑" w:cs="微软雅黑"/>
                <w:b/>
                <w:color w:val="FF0000"/>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餐：早X晚</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第十天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维也纳-约380KM-卢布尔雅那</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5" w:hRule="atLeast"/>
        </w:trPr>
        <w:tc>
          <w:tcPr>
            <w:tcW w:w="2093" w:type="dxa"/>
            <w:vMerge w:val="restart"/>
          </w:tcPr>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right="92"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【环城大道】</w:t>
            </w:r>
            <w:r>
              <w:rPr>
                <w:rFonts w:hint="eastAsia" w:ascii="微软雅黑" w:hAnsi="微软雅黑" w:eastAsia="微软雅黑" w:cs="微软雅黑"/>
                <w:bCs/>
                <w:sz w:val="18"/>
                <w:szCs w:val="18"/>
              </w:rPr>
              <w:t>是环绕奥地利首都维也纳内城区的一条环形道路，著名的“戒指路”，也是该市主要的观光景点之一。</w:t>
            </w:r>
          </w:p>
          <w:p>
            <w:pPr>
              <w:spacing w:line="240" w:lineRule="auto"/>
              <w:ind w:right="92"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【国会大厦】</w:t>
            </w:r>
            <w:r>
              <w:rPr>
                <w:rFonts w:hint="eastAsia" w:ascii="微软雅黑" w:hAnsi="微软雅黑" w:eastAsia="微软雅黑" w:cs="微软雅黑"/>
                <w:bCs/>
                <w:sz w:val="18"/>
                <w:szCs w:val="18"/>
              </w:rPr>
              <w:t>更传承了古希腊的建筑风格，维也纳国会大厦位于奥地利首都维也纳市区中心，是奥地利国民议会与奥地利联邦议会所在地，是在公元1874年由奥费尔‧汉森所设计，整栋建筑仿希腊式，素有"欧洲最美的国会大厦"的美称。</w:t>
            </w:r>
          </w:p>
          <w:p>
            <w:pPr>
              <w:spacing w:line="240" w:lineRule="auto"/>
              <w:ind w:right="92"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【霍夫堡皇宫】外观，</w:t>
            </w:r>
            <w:r>
              <w:rPr>
                <w:rFonts w:hint="eastAsia" w:ascii="微软雅黑" w:hAnsi="微软雅黑" w:eastAsia="微软雅黑" w:cs="微软雅黑"/>
                <w:bCs/>
                <w:sz w:val="18"/>
                <w:szCs w:val="18"/>
              </w:rPr>
              <w:t>与艺术史博物馆隔街相对，把哥特式、巴洛克式、洛可可式及20世纪末的仿古典式风格汇集，被称为“城中之城”。当年哈布斯堡王朝正是在这里统治庞大的奥匈帝国。</w:t>
            </w:r>
          </w:p>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随后前往卢布尔雅那-</w:t>
            </w:r>
            <w:r>
              <w:rPr>
                <w:rFonts w:hint="eastAsia" w:ascii="微软雅黑" w:hAnsi="微软雅黑" w:eastAsia="微软雅黑" w:cs="微软雅黑"/>
                <w:b/>
                <w:bCs/>
                <w:sz w:val="18"/>
                <w:szCs w:val="18"/>
                <w:lang w:val="en-US" w:eastAsia="zh-CN"/>
              </w:rPr>
              <w:t xml:space="preserve"> </w:t>
            </w:r>
            <w:r>
              <w:rPr>
                <w:rFonts w:hint="eastAsia" w:ascii="微软雅黑" w:hAnsi="微软雅黑" w:eastAsia="微软雅黑" w:cs="微软雅黑"/>
                <w:b/>
                <w:bCs/>
                <w:sz w:val="18"/>
                <w:szCs w:val="18"/>
              </w:rPr>
              <w:t>斯洛文尼亚共和国的首都和政治、文化中心，位于西北部萨瓦河上游，群山环抱的盆地之中，多浓雾，著名的城堡、普列舍伦广场、“三重桥”都是这座小城的亮点。</w:t>
            </w:r>
          </w:p>
          <w:p>
            <w:pPr>
              <w:spacing w:line="240" w:lineRule="auto"/>
              <w:ind w:right="92" w:rightChars="42"/>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【卢布尔雅那市区游览】</w:t>
            </w:r>
            <w:r>
              <w:rPr>
                <w:rFonts w:hint="eastAsia" w:ascii="微软雅黑" w:hAnsi="微软雅黑" w:eastAsia="微软雅黑" w:cs="微软雅黑"/>
                <w:sz w:val="18"/>
                <w:szCs w:val="18"/>
              </w:rPr>
              <w:t>，著名的城堡、普列舍伦广场、“三重桥”都是这座小城的亮点，2016年被授予“欧洲绿色之都”称号，是一个有着绿色灵魂的城市，因其较高的环保意识而享有盛誉，至今都一直保持其绿色形象。它也是一个独特的浪漫之都，一个可以让您在这风景如画的美景中探险的城市。卢布尔雅河蜿蜒流淌穿城而过，美丽的城堡坐落在市中心的小山顶上;</w:t>
            </w:r>
          </w:p>
          <w:p>
            <w:pPr>
              <w:spacing w:line="240" w:lineRule="auto"/>
              <w:ind w:right="92" w:rightChars="42"/>
              <w:rPr>
                <w:rFonts w:hint="eastAsia" w:ascii="微软雅黑" w:hAnsi="微软雅黑" w:eastAsia="微软雅黑" w:cs="微软雅黑"/>
                <w:bCs/>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餐：早午晚</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第十一天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卢布尔雅那-约245KM-威尼斯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trPr>
        <w:tc>
          <w:tcPr>
            <w:tcW w:w="2093" w:type="dxa"/>
            <w:vMerge w:val="restart"/>
          </w:tcPr>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left="688" w:hanging="823" w:hangingChars="457"/>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乘车前往世界上唯一的水上城市-</w:t>
            </w:r>
            <w:r>
              <w:rPr>
                <w:rFonts w:hint="eastAsia" w:ascii="微软雅黑" w:hAnsi="微软雅黑" w:eastAsia="微软雅黑" w:cs="微软雅黑"/>
                <w:b/>
                <w:bCs/>
                <w:color w:val="C00000"/>
                <w:kern w:val="21"/>
                <w:sz w:val="18"/>
                <w:szCs w:val="18"/>
              </w:rPr>
              <w:t>威尼斯</w:t>
            </w:r>
            <w:r>
              <w:rPr>
                <w:rFonts w:hint="eastAsia" w:ascii="微软雅黑" w:hAnsi="微软雅黑" w:eastAsia="微软雅黑" w:cs="微软雅黑"/>
                <w:b/>
                <w:bCs/>
                <w:sz w:val="18"/>
                <w:szCs w:val="18"/>
              </w:rPr>
              <w:t>。</w:t>
            </w:r>
          </w:p>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游览素有“亚得里亚海明珠”之称的</w:t>
            </w:r>
            <w:r>
              <w:rPr>
                <w:rFonts w:hint="eastAsia" w:ascii="微软雅黑" w:hAnsi="微软雅黑" w:eastAsia="微软雅黑" w:cs="微软雅黑"/>
                <w:b/>
                <w:bCs/>
                <w:color w:val="000000" w:themeColor="text1"/>
                <w:sz w:val="18"/>
                <w:szCs w:val="18"/>
              </w:rPr>
              <w:t>威尼斯</w:t>
            </w:r>
            <w:r>
              <w:rPr>
                <w:rFonts w:hint="eastAsia" w:ascii="微软雅黑" w:hAnsi="微软雅黑" w:eastAsia="微软雅黑" w:cs="微软雅黑"/>
                <w:b/>
                <w:bCs/>
                <w:sz w:val="18"/>
                <w:szCs w:val="18"/>
              </w:rPr>
              <w:t>。它既是意大利的重要港口，又是一座文化艺术名城，全城有教堂、钟楼、修道院、宫殿、博物馆等艺术及历史名胜450多处。</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【圣马可广场】</w:t>
            </w:r>
            <w:r>
              <w:rPr>
                <w:rFonts w:hint="eastAsia" w:ascii="微软雅黑" w:hAnsi="微软雅黑" w:eastAsia="微软雅黑" w:cs="微软雅黑"/>
                <w:sz w:val="18"/>
                <w:szCs w:val="18"/>
              </w:rPr>
              <w:t>被拿破仑誉为世界上最美丽的客厅，雄伟壮丽的</w:t>
            </w:r>
            <w:r>
              <w:rPr>
                <w:rFonts w:hint="eastAsia" w:ascii="微软雅黑" w:hAnsi="微软雅黑" w:eastAsia="微软雅黑" w:cs="微软雅黑"/>
                <w:b/>
                <w:bCs/>
                <w:color w:val="C00000"/>
                <w:kern w:val="21"/>
                <w:sz w:val="18"/>
                <w:szCs w:val="18"/>
              </w:rPr>
              <w:t>【圣马可大教堂】</w:t>
            </w:r>
            <w:r>
              <w:rPr>
                <w:rFonts w:hint="eastAsia" w:ascii="微软雅黑" w:hAnsi="微软雅黑" w:eastAsia="微软雅黑" w:cs="微软雅黑"/>
                <w:sz w:val="18"/>
                <w:szCs w:val="18"/>
              </w:rPr>
              <w:t>、</w:t>
            </w:r>
            <w:r>
              <w:rPr>
                <w:rFonts w:hint="eastAsia" w:ascii="微软雅黑" w:hAnsi="微软雅黑" w:eastAsia="微软雅黑" w:cs="微软雅黑"/>
                <w:b/>
                <w:bCs/>
                <w:color w:val="C00000"/>
                <w:kern w:val="21"/>
                <w:sz w:val="18"/>
                <w:szCs w:val="18"/>
              </w:rPr>
              <w:t>【圣马可钟楼】</w:t>
            </w:r>
            <w:r>
              <w:rPr>
                <w:rFonts w:hint="eastAsia" w:ascii="微软雅黑" w:hAnsi="微软雅黑" w:eastAsia="微软雅黑" w:cs="微软雅黑"/>
                <w:sz w:val="18"/>
                <w:szCs w:val="18"/>
              </w:rPr>
              <w:t>，林林总总的建筑聚集在这海风轻拂的广场之上。</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【叹息桥】</w:t>
            </w:r>
            <w:r>
              <w:rPr>
                <w:rFonts w:hint="eastAsia" w:ascii="微软雅黑" w:hAnsi="微软雅黑" w:eastAsia="微软雅黑" w:cs="微软雅黑"/>
                <w:sz w:val="18"/>
                <w:szCs w:val="18"/>
              </w:rPr>
              <w:t>叹息桥是一座外观上很奇特的桥，过桥的人被完全的封闭在桥梁里。</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【总督府】</w:t>
            </w:r>
            <w:r>
              <w:rPr>
                <w:rFonts w:hint="eastAsia" w:ascii="微软雅黑" w:hAnsi="微软雅黑" w:eastAsia="微软雅黑" w:cs="微软雅黑"/>
                <w:sz w:val="18"/>
                <w:szCs w:val="18"/>
              </w:rPr>
              <w:t>总督府是威尼斯最宏伟的建筑，它曾经是强盛而富庶的威尼斯共和国的政府办公楼，现在则成了世界上一个最有趣的艺术博物馆。</w:t>
            </w:r>
          </w:p>
          <w:p>
            <w:p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b/>
                <w:bCs/>
                <w:color w:val="C00000"/>
                <w:kern w:val="21"/>
                <w:sz w:val="18"/>
                <w:szCs w:val="18"/>
              </w:rPr>
              <w:t>【原德国商馆原址--威尼斯T广场】</w:t>
            </w:r>
            <w:r>
              <w:rPr>
                <w:rFonts w:hint="eastAsia" w:ascii="微软雅黑" w:hAnsi="微软雅黑" w:eastAsia="微软雅黑" w:cs="微软雅黑"/>
                <w:sz w:val="18"/>
                <w:szCs w:val="18"/>
              </w:rPr>
              <w:t>,它曾作为威尼斯与北欧贸易的枢纽之地，包括来自东方的香料和丝绸等都曾聚集在这里，是西方世界其中一个重要的商品交易所</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威尼斯T广场继续传承历史</w:t>
            </w:r>
            <w:r>
              <w:rPr>
                <w:rFonts w:hint="eastAsia" w:ascii="微软雅黑" w:hAnsi="微软雅黑" w:eastAsia="微软雅黑" w:cs="微软雅黑"/>
                <w:sz w:val="18"/>
                <w:szCs w:val="18"/>
                <w:lang w:eastAsia="zh-CN"/>
              </w:rPr>
              <w:t>。</w:t>
            </w:r>
          </w:p>
          <w:p>
            <w:pPr>
              <w:spacing w:line="240" w:lineRule="auto"/>
              <w:ind w:right="22" w:rightChars="10"/>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餐：早午晚</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第十二天</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威尼斯-约260KM-佛罗伦萨-60KM-圣吉米亚诺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1" w:hRule="atLeast"/>
        </w:trPr>
        <w:tc>
          <w:tcPr>
            <w:tcW w:w="2093" w:type="dxa"/>
            <w:vMerge w:val="restart"/>
          </w:tcPr>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left="753" w:right="-33" w:rightChars="-15" w:hanging="900" w:hangingChars="500"/>
              <w:rPr>
                <w:rFonts w:hint="eastAsia" w:ascii="微软雅黑" w:hAnsi="微软雅黑" w:eastAsia="微软雅黑" w:cs="微软雅黑"/>
                <w:sz w:val="18"/>
                <w:szCs w:val="18"/>
              </w:rPr>
            </w:pPr>
            <w:r>
              <w:rPr>
                <w:rFonts w:hint="eastAsia" w:ascii="微软雅黑" w:hAnsi="微软雅黑" w:eastAsia="微软雅黑" w:cs="微软雅黑"/>
                <w:b/>
                <w:sz w:val="18"/>
                <w:szCs w:val="18"/>
              </w:rPr>
              <w:t>乘车前往游览文艺复兴的发源地以及手工皮革制作中心—</w:t>
            </w:r>
            <w:r>
              <w:rPr>
                <w:rFonts w:hint="eastAsia" w:ascii="微软雅黑" w:hAnsi="微软雅黑" w:eastAsia="微软雅黑" w:cs="微软雅黑"/>
                <w:b/>
                <w:color w:val="C00000"/>
                <w:sz w:val="18"/>
                <w:szCs w:val="18"/>
              </w:rPr>
              <w:t>佛罗伦萨</w:t>
            </w:r>
            <w:r>
              <w:rPr>
                <w:rFonts w:hint="eastAsia" w:ascii="微软雅黑" w:hAnsi="微软雅黑" w:eastAsia="微软雅黑" w:cs="微软雅黑"/>
                <w:sz w:val="18"/>
                <w:szCs w:val="18"/>
              </w:rPr>
              <w:t>。</w:t>
            </w:r>
          </w:p>
          <w:p>
            <w:pPr>
              <w:spacing w:line="240" w:lineRule="auto"/>
              <w:ind w:left="8" w:right="-33" w:rightChars="-15" w:hanging="9" w:hangingChars="5"/>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世界艺术之都集欧洲文化中心，文艺复兴运动的发祥地—</w:t>
            </w:r>
            <w:r>
              <w:rPr>
                <w:rFonts w:hint="eastAsia" w:ascii="微软雅黑" w:hAnsi="微软雅黑" w:eastAsia="微软雅黑" w:cs="微软雅黑"/>
                <w:b/>
                <w:bCs/>
                <w:color w:val="000000" w:themeColor="text1"/>
                <w:sz w:val="18"/>
                <w:szCs w:val="18"/>
                <w:u w:val="none"/>
              </w:rPr>
              <w:t>佛罗伦萨</w:t>
            </w:r>
            <w:r>
              <w:rPr>
                <w:rFonts w:hint="eastAsia" w:ascii="微软雅黑" w:hAnsi="微软雅黑" w:eastAsia="微软雅黑" w:cs="微软雅黑"/>
                <w:b/>
                <w:bCs/>
                <w:sz w:val="18"/>
                <w:szCs w:val="18"/>
              </w:rPr>
              <w:t>。这座世界艺术之都集欧洲文化中心，文艺复兴运动的发祥地，歌剧的诞生地，举世闻名的文化旅游胜地为一身；这里有托斯卡纳最典型的气氛——阳光下的蓝天白云。色彩鲜艳的墙壁，深绿色的百叶窗，深红色的屋顶。这就是佛罗伦萨-</w:t>
            </w:r>
            <w:r>
              <w:rPr>
                <w:rFonts w:hint="eastAsia" w:ascii="微软雅黑" w:hAnsi="微软雅黑" w:eastAsia="微软雅黑" w:cs="微软雅黑"/>
                <w:b/>
                <w:bCs/>
                <w:sz w:val="18"/>
                <w:szCs w:val="18"/>
                <w:lang w:val="en-US" w:eastAsia="zh-CN"/>
              </w:rPr>
              <w:t xml:space="preserve"> </w:t>
            </w:r>
            <w:r>
              <w:rPr>
                <w:rFonts w:hint="eastAsia" w:ascii="微软雅黑" w:hAnsi="微软雅黑" w:eastAsia="微软雅黑" w:cs="微软雅黑"/>
                <w:b/>
                <w:bCs/>
                <w:sz w:val="18"/>
                <w:szCs w:val="18"/>
              </w:rPr>
              <w:t>一个美丽得让人幻想的艺术之城。</w:t>
            </w:r>
          </w:p>
          <w:p>
            <w:pPr>
              <w:spacing w:line="240" w:lineRule="auto"/>
              <w:ind w:right="92"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【市政厅广场】</w:t>
            </w:r>
            <w:r>
              <w:rPr>
                <w:rFonts w:hint="eastAsia" w:ascii="微软雅黑" w:hAnsi="微软雅黑" w:eastAsia="微软雅黑" w:cs="微软雅黑"/>
                <w:bCs/>
                <w:sz w:val="18"/>
                <w:szCs w:val="18"/>
              </w:rPr>
              <w:t>整个广场如同露天雕塑博物馆、各种铜像、石雕栩栩传神，如米开朗基罗的【大卫像】等。</w:t>
            </w:r>
          </w:p>
          <w:p>
            <w:pPr>
              <w:spacing w:line="240" w:lineRule="auto"/>
              <w:ind w:right="92"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【圣母百花大教堂】</w:t>
            </w:r>
            <w:r>
              <w:rPr>
                <w:rFonts w:hint="eastAsia" w:ascii="微软雅黑" w:hAnsi="微软雅黑" w:eastAsia="微软雅黑" w:cs="微软雅黑"/>
                <w:bCs/>
                <w:sz w:val="18"/>
                <w:szCs w:val="18"/>
              </w:rPr>
              <w:t>是世界第三大圆顶教堂。它是文艺复兴时期第一座伟大建筑，教堂的外立面用的是卡拉拉的白色大理石、普拉托的绿色大理石和玛雷玛的粉红色大理石，整座建筑显得十分精美。</w:t>
            </w:r>
          </w:p>
          <w:p>
            <w:pPr>
              <w:spacing w:line="240" w:lineRule="auto"/>
              <w:ind w:right="92" w:rightChars="42"/>
              <w:rPr>
                <w:rFonts w:hint="eastAsia" w:ascii="微软雅黑" w:hAnsi="微软雅黑" w:eastAsia="微软雅黑" w:cs="微软雅黑"/>
                <w:bCs/>
                <w:sz w:val="18"/>
                <w:szCs w:val="18"/>
              </w:rPr>
            </w:pPr>
            <w:r>
              <w:rPr>
                <w:rFonts w:hint="eastAsia" w:ascii="微软雅黑" w:hAnsi="微软雅黑" w:eastAsia="微软雅黑" w:cs="微软雅黑"/>
                <w:b/>
                <w:bCs/>
                <w:color w:val="C00000"/>
                <w:kern w:val="21"/>
                <w:sz w:val="18"/>
                <w:szCs w:val="18"/>
              </w:rPr>
              <w:t>【乔托钟楼】</w:t>
            </w:r>
            <w:r>
              <w:rPr>
                <w:rFonts w:hint="eastAsia" w:ascii="微软雅黑" w:hAnsi="微软雅黑" w:eastAsia="微软雅黑" w:cs="微软雅黑"/>
                <w:bCs/>
                <w:sz w:val="18"/>
                <w:szCs w:val="18"/>
              </w:rPr>
              <w:t>中世纪建成的哥特式建筑，以丰富的雕刻和多种色彩的大理石镶嵌闻名于艺术爱好者之中。</w:t>
            </w:r>
          </w:p>
          <w:p>
            <w:pPr>
              <w:spacing w:line="240" w:lineRule="auto"/>
              <w:ind w:right="92" w:rightChars="42"/>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【但丁的故居</w:t>
            </w:r>
            <w:r>
              <w:rPr>
                <w:rFonts w:hint="eastAsia" w:ascii="微软雅黑" w:hAnsi="微软雅黑" w:eastAsia="微软雅黑" w:cs="微软雅黑"/>
                <w:b/>
                <w:bCs/>
                <w:color w:val="C00000"/>
                <w:sz w:val="18"/>
                <w:szCs w:val="18"/>
              </w:rPr>
              <w:t>（外观）</w:t>
            </w:r>
            <w:r>
              <w:rPr>
                <w:rFonts w:hint="eastAsia" w:ascii="微软雅黑" w:hAnsi="微软雅黑" w:eastAsia="微软雅黑" w:cs="微软雅黑"/>
                <w:b/>
                <w:bCs/>
                <w:color w:val="C00000"/>
                <w:kern w:val="21"/>
                <w:sz w:val="18"/>
                <w:szCs w:val="18"/>
              </w:rPr>
              <w:t>】</w:t>
            </w:r>
            <w:r>
              <w:rPr>
                <w:rFonts w:hint="eastAsia" w:ascii="微软雅黑" w:hAnsi="微软雅黑" w:eastAsia="微软雅黑" w:cs="微软雅黑"/>
                <w:sz w:val="18"/>
                <w:szCs w:val="18"/>
              </w:rPr>
              <w:t>但丁是意大利文艺复兴前叶的伟大诗人，以代表作《神曲》和《新生》闻名与世。其老宅坐落于佛罗伦萨古城的一条小巷中，内设有博物馆，分上下三层，展示了但丁的一生，陈列着但丁的一些作品、家族画册、当时但丁的家庭情景等。</w:t>
            </w:r>
          </w:p>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之后乘车前往圣吉米亚诺，是意大利托斯卡纳大区中部的一个千年小城 ，是一座风光秀美、具有浓郁中世纪建筑风格的小镇，是托斯卡纳保存完好的中世纪城镇之一，其历史可以追溯到久远的古罗马时代。</w:t>
            </w:r>
          </w:p>
          <w:p>
            <w:pPr>
              <w:spacing w:line="240" w:lineRule="auto"/>
              <w:ind w:right="-33" w:rightChars="-15"/>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【圣吉米亚诺城市观光】，</w:t>
            </w:r>
            <w:r>
              <w:rPr>
                <w:rFonts w:hint="eastAsia" w:ascii="微软雅黑" w:hAnsi="微软雅黑" w:eastAsia="微软雅黑" w:cs="微软雅黑"/>
                <w:sz w:val="18"/>
                <w:szCs w:val="18"/>
              </w:rPr>
              <w:t>它的历史可以追溯到古罗马时代，辉映着意大利的荣耀。现在的古城仍旧可以感受到浓郁的罗马气息，石墙、古井，不知通往何处的石板路，构成了这个地中海畔山城的全部。</w:t>
            </w:r>
          </w:p>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7"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55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酒店：欧洲标准双人间                        </w:t>
            </w:r>
          </w:p>
        </w:tc>
        <w:tc>
          <w:tcPr>
            <w:tcW w:w="2534" w:type="dxa"/>
            <w:gridSpan w:val="2"/>
          </w:tcPr>
          <w:p>
            <w:pPr>
              <w:spacing w:line="240" w:lineRule="auto"/>
              <w:ind w:right="92" w:rightChars="42"/>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rPr>
              <w:t>餐：早午</w:t>
            </w:r>
            <w:r>
              <w:rPr>
                <w:rFonts w:hint="eastAsia" w:ascii="微软雅黑" w:hAnsi="微软雅黑" w:eastAsia="微软雅黑" w:cs="微软雅黑"/>
                <w:b/>
                <w:bCs/>
                <w:sz w:val="18"/>
                <w:szCs w:val="18"/>
                <w:lang w:val="en-US" w:eastAsia="zh-CN"/>
              </w:rPr>
              <w:t>晚</w:t>
            </w:r>
          </w:p>
        </w:tc>
        <w:tc>
          <w:tcPr>
            <w:tcW w:w="2585"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49" w:hRule="atLeast"/>
        </w:trPr>
        <w:tc>
          <w:tcPr>
            <w:tcW w:w="2093" w:type="dxa"/>
            <w:shd w:val="clear" w:color="auto" w:fill="B8CCE4"/>
          </w:tcPr>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xml:space="preserve">第十三天  </w:t>
            </w:r>
          </w:p>
        </w:tc>
        <w:tc>
          <w:tcPr>
            <w:tcW w:w="8675" w:type="dxa"/>
            <w:gridSpan w:val="5"/>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圣吉米亚诺-约270KM-罗马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2093" w:type="dxa"/>
            <w:vMerge w:val="restart"/>
          </w:tcPr>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游览曾是“世界帝国首都”，是一座创造过辉煌文明的古城—</w:t>
            </w:r>
            <w:r>
              <w:rPr>
                <w:rFonts w:hint="eastAsia" w:ascii="微软雅黑" w:hAnsi="微软雅黑" w:eastAsia="微软雅黑" w:cs="微软雅黑"/>
                <w:b/>
                <w:color w:val="000000" w:themeColor="text1"/>
                <w:sz w:val="18"/>
                <w:szCs w:val="18"/>
              </w:rPr>
              <w:t>罗马</w:t>
            </w:r>
            <w:r>
              <w:rPr>
                <w:rFonts w:hint="eastAsia" w:ascii="微软雅黑" w:hAnsi="微软雅黑" w:eastAsia="微软雅黑" w:cs="微软雅黑"/>
                <w:b/>
                <w:sz w:val="18"/>
                <w:szCs w:val="18"/>
              </w:rPr>
              <w:t>。罗马是一座艺术宝库、文化名城，“古城酷似一座巨型的露天历史博物馆”。</w:t>
            </w:r>
          </w:p>
          <w:p>
            <w:pPr>
              <w:spacing w:line="240" w:lineRule="auto"/>
              <w:ind w:right="-33" w:rightChars="-15"/>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【斗兽场（外观）】</w:t>
            </w:r>
            <w:r>
              <w:rPr>
                <w:rFonts w:hint="eastAsia" w:ascii="微软雅黑" w:hAnsi="微软雅黑" w:eastAsia="微软雅黑" w:cs="微软雅黑"/>
                <w:sz w:val="18"/>
                <w:szCs w:val="18"/>
              </w:rPr>
              <w:t>罗马斗兽场原名弗莱文圆形剧场，建于公元72-82年间，是古罗马文明的象征。遗址位于意大利首都罗马市中心。</w:t>
            </w:r>
          </w:p>
          <w:p>
            <w:pPr>
              <w:spacing w:line="240" w:lineRule="auto"/>
              <w:ind w:right="-33" w:rightChars="-15"/>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【君士坦丁凯旋门（外观）】</w:t>
            </w:r>
            <w:r>
              <w:rPr>
                <w:rFonts w:hint="eastAsia" w:ascii="微软雅黑" w:hAnsi="微软雅黑" w:eastAsia="微软雅黑" w:cs="微软雅黑"/>
                <w:sz w:val="18"/>
                <w:szCs w:val="18"/>
              </w:rPr>
              <w:t>堪称建筑的楷模，其基本的拱券结构，使得整座建筑极为坚固。</w:t>
            </w:r>
          </w:p>
          <w:p>
            <w:pPr>
              <w:spacing w:line="240" w:lineRule="auto"/>
              <w:ind w:right="-33" w:rightChars="-15"/>
              <w:rPr>
                <w:rFonts w:hint="eastAsia" w:ascii="微软雅黑" w:hAnsi="微软雅黑" w:eastAsia="微软雅黑" w:cs="微软雅黑"/>
                <w:sz w:val="18"/>
                <w:szCs w:val="18"/>
              </w:rPr>
            </w:pPr>
            <w:r>
              <w:rPr>
                <w:rFonts w:hint="eastAsia" w:ascii="微软雅黑" w:hAnsi="微软雅黑" w:eastAsia="微软雅黑" w:cs="微软雅黑"/>
                <w:b/>
                <w:bCs/>
                <w:color w:val="C00000"/>
                <w:kern w:val="21"/>
                <w:sz w:val="18"/>
                <w:szCs w:val="18"/>
              </w:rPr>
              <w:t>【古罗马废墟（外观）】</w:t>
            </w:r>
            <w:r>
              <w:rPr>
                <w:rFonts w:hint="eastAsia" w:ascii="微软雅黑" w:hAnsi="微软雅黑" w:eastAsia="微软雅黑" w:cs="微软雅黑"/>
                <w:sz w:val="18"/>
                <w:szCs w:val="18"/>
              </w:rPr>
              <w:t>意大利的古罗马废墟，位于斗兽场之旁，是昔日古罗马帝国的中心，是现存世界最大面积的古罗马废墟，建有无数的宫殿和建筑群，现在却只剩下颓垣败瓦，一片荒凉。</w:t>
            </w:r>
          </w:p>
          <w:p>
            <w:pPr>
              <w:spacing w:line="240" w:lineRule="auto"/>
              <w:ind w:left="688" w:right="-15" w:rightChars="-7" w:hanging="823" w:hangingChars="457"/>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2093" w:type="dxa"/>
            <w:vMerge w:val="continue"/>
          </w:tcPr>
          <w:p>
            <w:pPr>
              <w:spacing w:line="240" w:lineRule="auto"/>
              <w:rPr>
                <w:rFonts w:hint="eastAsia" w:ascii="微软雅黑" w:hAnsi="微软雅黑" w:eastAsia="微软雅黑" w:cs="微软雅黑"/>
                <w:sz w:val="18"/>
                <w:szCs w:val="18"/>
              </w:rPr>
            </w:pPr>
          </w:p>
        </w:tc>
        <w:tc>
          <w:tcPr>
            <w:tcW w:w="3423" w:type="dxa"/>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酒店：欧洲标准双人间</w:t>
            </w:r>
          </w:p>
        </w:tc>
        <w:tc>
          <w:tcPr>
            <w:tcW w:w="262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餐：早午晚</w:t>
            </w:r>
          </w:p>
        </w:tc>
        <w:tc>
          <w:tcPr>
            <w:tcW w:w="2626" w:type="dxa"/>
            <w:gridSpan w:val="2"/>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trPr>
        <w:tc>
          <w:tcPr>
            <w:tcW w:w="2093" w:type="dxa"/>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第十四天 </w:t>
            </w:r>
          </w:p>
        </w:tc>
        <w:tc>
          <w:tcPr>
            <w:tcW w:w="8675" w:type="dxa"/>
            <w:gridSpan w:val="5"/>
            <w:shd w:val="clear" w:color="auto" w:fill="B8CCE4"/>
          </w:tcPr>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罗马</w:t>
            </w:r>
            <w:r>
              <w:rPr>
                <w:rFonts w:hint="eastAsia" w:ascii="微软雅黑" w:hAnsi="微软雅黑" w:eastAsia="微软雅黑" w:cs="微软雅黑"/>
                <w:b/>
                <w:sz w:val="18"/>
                <w:szCs w:val="18"/>
                <w:u w:val="single"/>
                <w:lang w:eastAsia="en-US"/>
              </w:rPr>
              <w:sym w:font="Webdings" w:char="F0F1"/>
            </w:r>
            <w:r>
              <w:rPr>
                <w:rFonts w:hint="eastAsia" w:ascii="微软雅黑" w:hAnsi="微软雅黑" w:eastAsia="微软雅黑" w:cs="微软雅黑"/>
                <w:b/>
                <w:sz w:val="18"/>
                <w:szCs w:val="18"/>
              </w:rPr>
              <w:t>阿姆斯特丹</w:t>
            </w:r>
            <w:r>
              <w:rPr>
                <w:rFonts w:hint="eastAsia" w:ascii="微软雅黑" w:hAnsi="微软雅黑" w:eastAsia="微软雅黑" w:cs="微软雅黑"/>
                <w:b/>
                <w:sz w:val="18"/>
                <w:szCs w:val="18"/>
                <w:u w:val="single"/>
                <w:lang w:eastAsia="en-US"/>
              </w:rPr>
              <w:sym w:font="Webdings" w:char="F0F1"/>
            </w:r>
            <w:r>
              <w:rPr>
                <w:rFonts w:hint="eastAsia" w:ascii="微软雅黑" w:hAnsi="微软雅黑" w:eastAsia="微软雅黑" w:cs="微软雅黑"/>
                <w:b/>
                <w:bCs/>
                <w:sz w:val="18"/>
                <w:szCs w:val="18"/>
              </w:rPr>
              <w:t>成都</w:t>
            </w:r>
          </w:p>
          <w:p>
            <w:pPr>
              <w:spacing w:line="240" w:lineRule="auto"/>
              <w:rPr>
                <w:rFonts w:hint="eastAsia" w:ascii="微软雅黑" w:hAnsi="微软雅黑" w:eastAsia="微软雅黑" w:cs="微软雅黑"/>
                <w:b/>
                <w:color w:val="3366FF"/>
                <w:sz w:val="18"/>
                <w:szCs w:val="18"/>
              </w:rPr>
            </w:pPr>
            <w:r>
              <w:rPr>
                <w:rFonts w:hint="eastAsia" w:ascii="微软雅黑" w:hAnsi="微软雅黑" w:eastAsia="微软雅黑" w:cs="微软雅黑"/>
                <w:b/>
                <w:color w:val="3366FF"/>
                <w:sz w:val="18"/>
                <w:szCs w:val="18"/>
              </w:rPr>
              <w:t xml:space="preserve">参考航班：KL1602  罗马-阿姆斯特丹(1240-1510) </w:t>
            </w:r>
          </w:p>
          <w:p>
            <w:pPr>
              <w:spacing w:line="240" w:lineRule="auto"/>
              <w:rPr>
                <w:rFonts w:hint="eastAsia" w:ascii="微软雅黑" w:hAnsi="微软雅黑" w:eastAsia="微软雅黑" w:cs="微软雅黑"/>
                <w:b/>
                <w:color w:val="3366FF"/>
                <w:sz w:val="18"/>
                <w:szCs w:val="18"/>
              </w:rPr>
            </w:pPr>
            <w:r>
              <w:rPr>
                <w:rFonts w:hint="eastAsia" w:ascii="微软雅黑" w:hAnsi="微软雅黑" w:eastAsia="微软雅黑" w:cs="微软雅黑"/>
                <w:b/>
                <w:color w:val="3366FF"/>
                <w:sz w:val="18"/>
                <w:szCs w:val="18"/>
              </w:rPr>
              <w:t xml:space="preserve">          KL891 阿姆斯特丹-成都(2105- 1250+1)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trPr>
        <w:tc>
          <w:tcPr>
            <w:tcW w:w="2093" w:type="dxa"/>
            <w:vMerge w:val="restart"/>
          </w:tcPr>
          <w:p>
            <w:pPr>
              <w:spacing w:line="240" w:lineRule="auto"/>
              <w:rPr>
                <w:rFonts w:hint="eastAsia" w:ascii="微软雅黑" w:hAnsi="微软雅黑" w:eastAsia="微软雅黑" w:cs="微软雅黑"/>
                <w:sz w:val="18"/>
                <w:szCs w:val="18"/>
              </w:rPr>
            </w:pPr>
          </w:p>
        </w:tc>
        <w:tc>
          <w:tcPr>
            <w:tcW w:w="8675" w:type="dxa"/>
            <w:gridSpan w:val="5"/>
          </w:tcPr>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早餐后;</w:t>
            </w:r>
          </w:p>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乘车前往机场，办理退税以及登机手续。</w:t>
            </w:r>
          </w:p>
          <w:p>
            <w:pPr>
              <w:spacing w:line="24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搭乘国际航班经阿姆斯特丹转机返回国内</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trPr>
        <w:tc>
          <w:tcPr>
            <w:tcW w:w="2093" w:type="dxa"/>
            <w:vMerge w:val="continue"/>
          </w:tcPr>
          <w:p>
            <w:pPr>
              <w:spacing w:line="240" w:lineRule="auto"/>
              <w:ind w:left="62" w:leftChars="28" w:right="92" w:rightChars="42"/>
              <w:rPr>
                <w:rFonts w:hint="eastAsia" w:ascii="微软雅黑" w:hAnsi="微软雅黑" w:eastAsia="微软雅黑" w:cs="微软雅黑"/>
                <w:sz w:val="18"/>
                <w:szCs w:val="18"/>
              </w:rPr>
            </w:pPr>
          </w:p>
        </w:tc>
        <w:tc>
          <w:tcPr>
            <w:tcW w:w="3423" w:type="dxa"/>
          </w:tcPr>
          <w:p>
            <w:pPr>
              <w:spacing w:line="240" w:lineRule="auto"/>
              <w:ind w:right="92" w:rightChars="42"/>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酒店：无</w:t>
            </w:r>
          </w:p>
        </w:tc>
        <w:tc>
          <w:tcPr>
            <w:tcW w:w="2626" w:type="dxa"/>
            <w:gridSpan w:val="2"/>
          </w:tcPr>
          <w:p>
            <w:pPr>
              <w:spacing w:line="240" w:lineRule="auto"/>
              <w:ind w:right="92" w:rightChars="42"/>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餐：早XX</w:t>
            </w:r>
          </w:p>
        </w:tc>
        <w:tc>
          <w:tcPr>
            <w:tcW w:w="2626" w:type="dxa"/>
            <w:gridSpan w:val="2"/>
          </w:tcPr>
          <w:p>
            <w:pPr>
              <w:spacing w:line="240" w:lineRule="auto"/>
              <w:ind w:right="92" w:rightChars="42"/>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trPr>
        <w:tc>
          <w:tcPr>
            <w:tcW w:w="2093" w:type="dxa"/>
            <w:shd w:val="clear" w:color="auto" w:fill="B8CCE4"/>
          </w:tcPr>
          <w:p>
            <w:pPr>
              <w:spacing w:line="24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第十五天</w:t>
            </w:r>
          </w:p>
        </w:tc>
        <w:tc>
          <w:tcPr>
            <w:tcW w:w="8675" w:type="dxa"/>
            <w:gridSpan w:val="5"/>
            <w:shd w:val="clear" w:color="auto" w:fill="B8CCE4"/>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trPr>
        <w:tc>
          <w:tcPr>
            <w:tcW w:w="2093" w:type="dxa"/>
            <w:vMerge w:val="restart"/>
          </w:tcPr>
          <w:p>
            <w:pPr>
              <w:spacing w:line="240" w:lineRule="auto"/>
              <w:ind w:right="92" w:rightChars="42"/>
              <w:rPr>
                <w:rFonts w:hint="eastAsia" w:ascii="微软雅黑" w:hAnsi="微软雅黑" w:eastAsia="微软雅黑" w:cs="微软雅黑"/>
                <w:b/>
                <w:bCs/>
                <w:sz w:val="18"/>
                <w:szCs w:val="18"/>
              </w:rPr>
            </w:pPr>
          </w:p>
        </w:tc>
        <w:tc>
          <w:tcPr>
            <w:tcW w:w="8675" w:type="dxa"/>
            <w:gridSpan w:val="5"/>
            <w:tcBorders>
              <w:bottom w:val="single" w:color="0070C0" w:sz="4" w:space="0"/>
            </w:tcBorders>
          </w:tcPr>
          <w:p>
            <w:pPr>
              <w:spacing w:line="240" w:lineRule="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抵达成都，结束愉快行程！</w:t>
            </w:r>
          </w:p>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2093" w:type="dxa"/>
            <w:vMerge w:val="continue"/>
            <w:tcBorders>
              <w:bottom w:val="thickThinSmallGap" w:color="0070C0" w:sz="12" w:space="0"/>
              <w:right w:val="single" w:color="0070C0" w:sz="4" w:space="0"/>
            </w:tcBorders>
          </w:tcPr>
          <w:p>
            <w:pPr>
              <w:spacing w:line="240" w:lineRule="auto"/>
              <w:ind w:right="92" w:rightChars="42"/>
              <w:rPr>
                <w:rFonts w:hint="eastAsia" w:ascii="微软雅黑" w:hAnsi="微软雅黑" w:eastAsia="微软雅黑" w:cs="微软雅黑"/>
                <w:sz w:val="18"/>
                <w:szCs w:val="18"/>
              </w:rPr>
            </w:pPr>
          </w:p>
        </w:tc>
        <w:tc>
          <w:tcPr>
            <w:tcW w:w="3423" w:type="dxa"/>
            <w:tcBorders>
              <w:top w:val="single" w:color="0070C0" w:sz="4" w:space="0"/>
              <w:left w:val="single" w:color="0070C0" w:sz="4" w:space="0"/>
              <w:bottom w:val="thickThinMediumGap" w:color="0070C0" w:sz="12" w:space="0"/>
              <w:right w:val="single" w:color="0070C0" w:sz="4" w:space="0"/>
            </w:tcBorders>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spacing w:line="24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餐：无</w:t>
            </w:r>
          </w:p>
        </w:tc>
        <w:tc>
          <w:tcPr>
            <w:tcW w:w="2626" w:type="dxa"/>
            <w:gridSpan w:val="2"/>
            <w:tcBorders>
              <w:top w:val="single" w:color="0070C0" w:sz="4" w:space="0"/>
              <w:left w:val="single" w:color="0070C0" w:sz="4" w:space="0"/>
              <w:bottom w:val="thickThinMediumGap" w:color="0070C0" w:sz="12" w:space="0"/>
            </w:tcBorders>
          </w:tcPr>
          <w:p>
            <w:pPr>
              <w:spacing w:line="240" w:lineRule="auto"/>
              <w:ind w:left="62" w:leftChars="28" w:right="92" w:rightChars="42"/>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交通：无</w:t>
            </w:r>
          </w:p>
        </w:tc>
      </w:tr>
      <w:bookmarkEnd w:id="0"/>
    </w:tbl>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说明：以上行程仅供参考，可能会由于航班、签证或交通原因有所调整出团日期及线路等。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以上参考行程，导游将根据欧洲当地的天气、交通、节日等情况对景点的游览顺序做相应调整。</w:t>
      </w:r>
    </w:p>
    <w:p>
      <w:pPr>
        <w:spacing w:line="220" w:lineRule="atLeast"/>
        <w:rPr>
          <w:rFonts w:hint="eastAsia" w:ascii="微软雅黑" w:hAnsi="微软雅黑" w:eastAsia="微软雅黑" w:cs="微软雅黑"/>
          <w:sz w:val="18"/>
          <w:szCs w:val="18"/>
        </w:rPr>
      </w:pPr>
    </w:p>
    <w:p>
      <w:pPr>
        <w:spacing w:line="220" w:lineRule="atLeas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一、费用包含的服务项目及标准</w:t>
      </w:r>
    </w:p>
    <w:p>
      <w:pPr>
        <w:spacing w:line="220" w:lineRule="atLeast"/>
        <w:rPr>
          <w:rFonts w:hint="eastAsia" w:ascii="微软雅黑" w:hAnsi="微软雅黑" w:eastAsia="微软雅黑" w:cs="微软雅黑"/>
          <w:b/>
          <w:sz w:val="18"/>
          <w:szCs w:val="18"/>
        </w:rPr>
      </w:pPr>
      <w:r>
        <w:rPr>
          <w:rFonts w:hint="eastAsia" w:ascii="微软雅黑" w:hAnsi="微软雅黑" w:eastAsia="微软雅黑" w:cs="微软雅黑"/>
          <w:sz w:val="18"/>
          <w:szCs w:val="18"/>
        </w:rPr>
        <w:t xml:space="preserve">1、住宿：欧洲标准三至四星酒店双人标准间；如遇特殊情况会出现大床标准间。               </w:t>
      </w:r>
    </w:p>
    <w:p>
      <w:pPr>
        <w:spacing w:line="220" w:lineRule="atLeast"/>
        <w:rPr>
          <w:rFonts w:hint="eastAsia" w:ascii="微软雅黑" w:hAnsi="微软雅黑" w:eastAsia="微软雅黑" w:cs="微软雅黑"/>
          <w:b/>
          <w:sz w:val="18"/>
          <w:szCs w:val="18"/>
        </w:rPr>
      </w:pPr>
      <w:r>
        <w:rPr>
          <w:rFonts w:hint="eastAsia" w:ascii="微软雅黑" w:hAnsi="微软雅黑" w:eastAsia="微软雅黑" w:cs="微软雅黑"/>
          <w:sz w:val="18"/>
          <w:szCs w:val="18"/>
        </w:rPr>
        <w:t>2、机票：成都/欧洲往返国际机票及欧洲内陆段机票，团队经济舱，含机场建设税；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3、用餐：酒店西式团体早餐；午、晚餐共</w:t>
      </w:r>
      <w:r>
        <w:rPr>
          <w:rFonts w:hint="eastAsia" w:ascii="微软雅黑" w:hAnsi="微软雅黑" w:eastAsia="微软雅黑" w:cs="微软雅黑"/>
          <w:b/>
          <w:sz w:val="18"/>
          <w:szCs w:val="18"/>
        </w:rPr>
        <w:t>19</w:t>
      </w:r>
      <w:r>
        <w:rPr>
          <w:rFonts w:hint="eastAsia" w:ascii="微软雅黑" w:hAnsi="微软雅黑" w:eastAsia="微软雅黑" w:cs="微软雅黑"/>
          <w:sz w:val="18"/>
          <w:szCs w:val="18"/>
        </w:rPr>
        <w:t>顿为中式团餐（标准五菜一汤，10人一桌），如有退餐情况，按6欧元/人/餐退还；</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4、用车：境外旅游巴士及专业司机；（根据团队人数，通常为15-50座）；                            </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5、导游：责任心强、经验丰富的优秀中文领队兼导游服务；</w:t>
      </w:r>
    </w:p>
    <w:p>
      <w:pPr>
        <w:spacing w:line="220" w:lineRule="atLeast"/>
        <w:rPr>
          <w:rFonts w:hint="eastAsia" w:ascii="微软雅黑" w:hAnsi="微软雅黑" w:eastAsia="微软雅黑" w:cs="微软雅黑"/>
          <w:b/>
          <w:bCs/>
          <w:sz w:val="18"/>
          <w:szCs w:val="18"/>
        </w:rPr>
      </w:pPr>
      <w:r>
        <w:rPr>
          <w:rFonts w:hint="eastAsia" w:ascii="微软雅黑" w:hAnsi="微软雅黑" w:eastAsia="微软雅黑" w:cs="微软雅黑"/>
          <w:sz w:val="18"/>
          <w:szCs w:val="18"/>
        </w:rPr>
        <w:t>6、行程的景点门票:</w:t>
      </w:r>
      <w:r>
        <w:rPr>
          <w:rFonts w:hint="eastAsia" w:ascii="微软雅黑" w:hAnsi="微软雅黑" w:eastAsia="微软雅黑" w:cs="微软雅黑"/>
          <w:b/>
          <w:sz w:val="18"/>
          <w:szCs w:val="18"/>
        </w:rPr>
        <w:t>卢浮宫含门票、库肯霍夫郁金香公园</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7、签证：ADS团队旅游签证费用；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8、旅行社责任险；</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9、境外旅游意外伤害保险：每人最高保险赔付金额为人民币30万元；             </w:t>
      </w:r>
    </w:p>
    <w:p>
      <w:pPr>
        <w:spacing w:line="220" w:lineRule="atLeast"/>
        <w:rPr>
          <w:rFonts w:hint="eastAsia" w:ascii="微软雅黑" w:hAnsi="微软雅黑" w:eastAsia="微软雅黑" w:cs="微软雅黑"/>
          <w:sz w:val="18"/>
          <w:szCs w:val="18"/>
        </w:rPr>
      </w:pP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b/>
          <w:sz w:val="18"/>
          <w:szCs w:val="18"/>
        </w:rPr>
        <w:t>二、费用未含的服务项目及标准</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1、护照费（新办：240元/本；换发：290元/本）； </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2、乘机的超重行李托运费、行李的保管费；</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3、酒店内电话、传真、洗熨、收费电视、饮料等费用；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4、服务项目未提到的其他一切费用；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5、洗衣、理发、电话、饮料、烟酒、付费电视、行李搬运等私人费用；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6、签证相关的例如未成年人公证，认证等相关费用；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7、旅游费用不包括旅游者因违约、自身过错、自由活动期间内行为或自身疾病引起的人身和财产损失；</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8、酒店单房差；</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10、地陪服务费、司机服务费、餐厅服务费等小费</w:t>
      </w:r>
      <w:r>
        <w:rPr>
          <w:rFonts w:hint="eastAsia" w:ascii="微软雅黑" w:hAnsi="微软雅黑" w:eastAsia="微软雅黑" w:cs="微软雅黑"/>
          <w:b/>
          <w:bCs/>
          <w:sz w:val="18"/>
          <w:szCs w:val="18"/>
        </w:rPr>
        <w:t>150欧</w:t>
      </w:r>
      <w:r>
        <w:rPr>
          <w:rFonts w:hint="eastAsia" w:ascii="微软雅黑" w:hAnsi="微软雅黑" w:eastAsia="微软雅黑" w:cs="微软雅黑"/>
          <w:b/>
          <w:sz w:val="18"/>
          <w:szCs w:val="18"/>
        </w:rPr>
        <w:t>元/人</w:t>
      </w:r>
      <w:r>
        <w:rPr>
          <w:rFonts w:hint="eastAsia" w:ascii="微软雅黑" w:hAnsi="微软雅黑" w:eastAsia="微软雅黑" w:cs="微软雅黑"/>
          <w:sz w:val="18"/>
          <w:szCs w:val="18"/>
        </w:rPr>
        <w:t xml:space="preserve">；      </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11、欧洲城市酒店税；</w:t>
      </w:r>
    </w:p>
    <w:p>
      <w:pPr>
        <w:spacing w:line="220" w:lineRule="atLeast"/>
        <w:rPr>
          <w:rFonts w:hint="eastAsia" w:ascii="微软雅黑" w:hAnsi="微软雅黑" w:eastAsia="微软雅黑" w:cs="微软雅黑"/>
          <w:b/>
          <w:sz w:val="18"/>
          <w:szCs w:val="18"/>
        </w:rPr>
      </w:pP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b/>
          <w:sz w:val="18"/>
          <w:szCs w:val="18"/>
        </w:rPr>
        <w:t>三、服务标准说明：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1、景点说明：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（1）行程中未标注“入内参观”的景点均为游览外观；入内参观景点均含首道门票；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（2）本社有权根据景点节假日休息（关门）调整行程游览先后顺序，但游览内容不会减少，标准不会降低；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（3）根据国际航班团队搭乘要求，团队通常须提前3-3.5小时到达机场办理登机手续，故国际段航班在当地下午15点前（含15点），晚间21点前（含21点）起飞的，行程均不含午餐或晚餐；</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（4）行程中所注明的城市间距离，参照境外地图仅供参考，视当地交通状况进行调整；</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（5）行程中景点游览时间最短时间，以行程中标注时间为准；</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2、酒店说明：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（1）行程中所列酒店星级标准为当地酒店评定标准；</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（2）欧洲习惯吃简单的早餐，酒店提供的早餐通常只有面包、咖啡、茶、果汁等；</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（3）欧洲的三、四星级酒店大堂都比较小，无商场，电梯每次只能乘坐两个人和行李，大部分酒店没有电梯；</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（4）由于各种原因如环保、如历史悠久、如欧洲气候较温和等，较多酒店无空调设备；</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（7）如正值欧洲旅游旺季，各地的展览会也相继举行，我公司会依当时情况调整住宿城市，但不会影响酒店的星级及整体游览时间；</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（8）根据有关行业规定，旅行社有权根据旅行团团员情况，自行调整房间住宿情况（包括加床和夫妻分开住宿）；</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3、保险说明：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（1）我社所上境外旅游意外伤害保险，医疗30万；推荐客人根据自身情况额外补上医疗50万或70万保险</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（2）旅游意外伤害险不包括游客自身携带疾病、旧病复发，且在出团日前180天内未经过治疗的疾病；（如心脏病复发、高血压、糖尿病并发症、移植手术复发、孕妇、精神病发作等等）；</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4、退费说明：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（1）欧洲部分城市、城镇没有中式餐厅，将退客人餐费；</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（2）欧洲有些城市的中餐厅不接待团队用餐，将退客人餐费；</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（3）团队行程用餐时间在高速公路休息站，无法安排中餐厅用餐，将退客人餐费。</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（4）退餐费标准：五菜1汤退5欧元每人，六菜一汤退6欧元每人</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（5）如遇天气、战争、罢工、地震等人力不可抗力因素无法游览，我社将按照旅行社协议，退还未游览景点门票费用，但赠送项目费用不退；</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（6）游客因个人原因临时自愿放弃游览，酒店住宿、餐、车等费用均不退还；</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5、补费说明：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（1）如遇航空公司政策性调整机票价格，请按规定补交差价。机票价格为团队机票，不得改签换人退票；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（2）如果旅游目的地国家政策性调整门票或其他相关价格，请按规定补交差价；</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6、其他说明：我社处理游客意见，以游客交回的《团队质量反馈表》为依据，请您秉着公平、公正、实事求是的原则填写《团队质量反馈表》。</w:t>
      </w:r>
    </w:p>
    <w:p>
      <w:pPr>
        <w:spacing w:line="220" w:lineRule="atLeast"/>
        <w:rPr>
          <w:rFonts w:hint="eastAsia" w:ascii="微软雅黑" w:hAnsi="微软雅黑" w:eastAsia="微软雅黑" w:cs="微软雅黑"/>
          <w:sz w:val="18"/>
          <w:szCs w:val="18"/>
        </w:rPr>
      </w:pPr>
    </w:p>
    <w:p>
      <w:pPr>
        <w:spacing w:line="220" w:lineRule="atLeas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四、购物退税说明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1、欧洲法律规定：购物金额低于1000欧元以内可支付现金，超出1000欧元以上金额需用信用卡或者旅行支票等支付。如果您此次出行有购物需求，请携带VISA、MASTER的信用卡；</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2、购买大件物品时，如需邮递回国，需承担物品在海关进口所产生的报关费、进口税、保管费等相关费用，请慎重考虑。</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4、购物退税三步骤----</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（1)在可以退税的某商店（一般标有Tax Free Shopping）一次性购买超过一定金额就可以申请退税填写退税表格并出示护照，向店员所要您的退税单据。通常有两种方式：</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(3)退回税款。</w:t>
      </w:r>
    </w:p>
    <w:p>
      <w:pPr>
        <w:spacing w:line="220" w:lineRule="atLeast"/>
        <w:rPr>
          <w:rFonts w:hint="eastAsia" w:ascii="微软雅黑" w:hAnsi="微软雅黑" w:eastAsia="微软雅黑" w:cs="微软雅黑"/>
          <w:sz w:val="18"/>
          <w:szCs w:val="18"/>
        </w:rPr>
      </w:pPr>
    </w:p>
    <w:p>
      <w:pPr>
        <w:spacing w:line="220" w:lineRule="atLeast"/>
        <w:rPr>
          <w:rFonts w:hint="eastAsia" w:ascii="微软雅黑" w:hAnsi="微软雅黑" w:eastAsia="微软雅黑" w:cs="微软雅黑"/>
          <w:b/>
          <w:sz w:val="18"/>
          <w:szCs w:val="18"/>
        </w:rPr>
      </w:pPr>
    </w:p>
    <w:p>
      <w:pPr>
        <w:spacing w:line="220" w:lineRule="atLeas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出境旅游补充协议</w:t>
      </w:r>
    </w:p>
    <w:p>
      <w:pPr>
        <w:spacing w:line="220" w:lineRule="atLeast"/>
        <w:rPr>
          <w:rFonts w:hint="eastAsia" w:ascii="微软雅黑" w:hAnsi="微软雅黑" w:eastAsia="微软雅黑" w:cs="微软雅黑"/>
          <w:sz w:val="18"/>
          <w:szCs w:val="18"/>
        </w:rPr>
      </w:pP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为保障旅游者和旅游经营者的合法权益，经双方协商一致，就</w:t>
      </w:r>
      <w:r>
        <w:rPr>
          <w:rFonts w:hint="eastAsia" w:ascii="微软雅黑" w:hAnsi="微软雅黑" w:eastAsia="微软雅黑" w:cs="微软雅黑"/>
          <w:sz w:val="18"/>
          <w:szCs w:val="18"/>
          <w:u w:val="single"/>
        </w:rPr>
        <w:t>本次欧洲</w:t>
      </w:r>
      <w:r>
        <w:rPr>
          <w:rFonts w:hint="eastAsia" w:ascii="微软雅黑" w:hAnsi="微软雅黑" w:eastAsia="微软雅黑" w:cs="微软雅黑"/>
          <w:sz w:val="18"/>
          <w:szCs w:val="18"/>
        </w:rPr>
        <w:t>旅游合同以外内容达成如下购物和自费活动补充协议，双方均同意将此补充协议</w:t>
      </w:r>
      <w:r>
        <w:rPr>
          <w:rFonts w:hint="eastAsia" w:ascii="微软雅黑" w:hAnsi="微软雅黑" w:eastAsia="微软雅黑" w:cs="微软雅黑"/>
          <w:bCs/>
          <w:sz w:val="18"/>
          <w:szCs w:val="18"/>
        </w:rPr>
        <w:t>作为双方签署的旅游合同不可分割的组成部分</w:t>
      </w:r>
      <w:r>
        <w:rPr>
          <w:rFonts w:hint="eastAsia" w:ascii="微软雅黑" w:hAnsi="微软雅黑" w:eastAsia="微软雅黑" w:cs="微软雅黑"/>
          <w:sz w:val="18"/>
          <w:szCs w:val="18"/>
        </w:rPr>
        <w:t>：</w:t>
      </w:r>
    </w:p>
    <w:p>
      <w:pPr>
        <w:numPr>
          <w:ilvl w:val="0"/>
          <w:numId w:val="1"/>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购物补充协议：</w:t>
      </w:r>
    </w:p>
    <w:p>
      <w:pPr>
        <w:numPr>
          <w:ilvl w:val="0"/>
          <w:numId w:val="2"/>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numPr>
          <w:ilvl w:val="0"/>
          <w:numId w:val="2"/>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numPr>
          <w:ilvl w:val="0"/>
          <w:numId w:val="2"/>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numPr>
          <w:ilvl w:val="0"/>
          <w:numId w:val="2"/>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请您注意当地及我国法律针对物品种类、物品数量、关税、退税、信用卡等方面的相关规定，有疑问时请咨询接待导游或相关人员，因您自身原因产生的问题我社不承担责任。</w:t>
      </w:r>
    </w:p>
    <w:p>
      <w:pPr>
        <w:spacing w:line="220" w:lineRule="atLeas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表一：  购物活动安排</w:t>
      </w:r>
    </w:p>
    <w:tbl>
      <w:tblPr>
        <w:tblStyle w:val="6"/>
        <w:tblW w:w="10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396"/>
        <w:gridCol w:w="4410"/>
        <w:gridCol w:w="1370"/>
      </w:tblGrid>
      <w:tr>
        <w:tblPrEx>
          <w:tblLayout w:type="fixed"/>
          <w:tblCellMar>
            <w:top w:w="0" w:type="dxa"/>
            <w:left w:w="108" w:type="dxa"/>
            <w:bottom w:w="0" w:type="dxa"/>
            <w:right w:w="108" w:type="dxa"/>
          </w:tblCellMar>
        </w:tblPrEx>
        <w:trPr>
          <w:trHeight w:val="420" w:hRule="atLeast"/>
          <w:jc w:val="center"/>
        </w:trPr>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3396"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购物场所名称</w:t>
            </w:r>
          </w:p>
        </w:tc>
        <w:tc>
          <w:tcPr>
            <w:tcW w:w="44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主要商品信息</w:t>
            </w:r>
          </w:p>
        </w:tc>
        <w:tc>
          <w:tcPr>
            <w:tcW w:w="137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旅游者</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德国</w:t>
            </w:r>
          </w:p>
        </w:tc>
        <w:tc>
          <w:tcPr>
            <w:tcW w:w="3396"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法兰克福 APOLLO、 TOBOSST</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黑森林TITISEE DRUBBA SHOPPING</w:t>
            </w:r>
          </w:p>
        </w:tc>
        <w:tc>
          <w:tcPr>
            <w:tcW w:w="441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德国钢制品、保健品、万宝龙高档文具、皮具、</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以及梅花等瑞士名表；BOSS牌T恤、西服等德</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国世界品牌服饰；布谷鸟钟及德国世界品牌-马</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蹄牌服饰</w:t>
            </w:r>
          </w:p>
        </w:tc>
        <w:tc>
          <w:tcPr>
            <w:tcW w:w="137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p>
            <w:pPr>
              <w:spacing w:line="220" w:lineRule="atLeast"/>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法国</w:t>
            </w:r>
          </w:p>
        </w:tc>
        <w:tc>
          <w:tcPr>
            <w:tcW w:w="3396"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SUFFERN 免税店</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BENLUX  免税店</w:t>
            </w:r>
          </w:p>
        </w:tc>
        <w:tc>
          <w:tcPr>
            <w:tcW w:w="441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法国香水、高档护肤品及世界级品牌首饰、装饰性</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手表如肖邦等</w:t>
            </w:r>
          </w:p>
        </w:tc>
        <w:tc>
          <w:tcPr>
            <w:tcW w:w="137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p>
            <w:pPr>
              <w:spacing w:line="220" w:lineRule="atLeast"/>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瑞士</w:t>
            </w:r>
          </w:p>
        </w:tc>
        <w:tc>
          <w:tcPr>
            <w:tcW w:w="3396"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琉森SWISSLION、Gubelin、BUCHERER</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因特拉肯Kirchhofer 名表店</w:t>
            </w:r>
          </w:p>
        </w:tc>
        <w:tc>
          <w:tcPr>
            <w:tcW w:w="441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瑞士世界级品牌手表及瑞士精美礼品</w:t>
            </w:r>
          </w:p>
          <w:p>
            <w:pPr>
              <w:spacing w:line="220" w:lineRule="atLeast"/>
              <w:rPr>
                <w:rFonts w:hint="eastAsia" w:ascii="微软雅黑" w:hAnsi="微软雅黑" w:eastAsia="微软雅黑" w:cs="微软雅黑"/>
                <w:sz w:val="18"/>
                <w:szCs w:val="18"/>
              </w:rPr>
            </w:pPr>
          </w:p>
        </w:tc>
        <w:tc>
          <w:tcPr>
            <w:tcW w:w="137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p>
            <w:pPr>
              <w:spacing w:line="220" w:lineRule="atLeast"/>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列支敦</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士登</w:t>
            </w:r>
          </w:p>
        </w:tc>
        <w:tc>
          <w:tcPr>
            <w:tcW w:w="3396"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Huber名表店</w:t>
            </w:r>
          </w:p>
        </w:tc>
        <w:tc>
          <w:tcPr>
            <w:tcW w:w="441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瑞士世界级品牌手表及瑞士精美礼品</w:t>
            </w:r>
          </w:p>
        </w:tc>
        <w:tc>
          <w:tcPr>
            <w:tcW w:w="137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restart"/>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意大利</w:t>
            </w:r>
          </w:p>
          <w:p>
            <w:pPr>
              <w:spacing w:line="220" w:lineRule="atLeast"/>
              <w:rPr>
                <w:rFonts w:hint="eastAsia" w:ascii="微软雅黑" w:hAnsi="微软雅黑" w:eastAsia="微软雅黑" w:cs="微软雅黑"/>
                <w:sz w:val="18"/>
                <w:szCs w:val="18"/>
              </w:rPr>
            </w:pPr>
          </w:p>
        </w:tc>
        <w:tc>
          <w:tcPr>
            <w:tcW w:w="3396" w:type="dxa"/>
            <w:vMerge w:val="restart"/>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阿迪利马皮革公司</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威尼斯LAGUNA或Tristar水晶玻</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璃工厂</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罗马 三越百货</w:t>
            </w:r>
          </w:p>
        </w:tc>
        <w:tc>
          <w:tcPr>
            <w:tcW w:w="4410" w:type="dxa"/>
            <w:vMerge w:val="restart"/>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各种手工皮具、皮鞋、皮衣、三色金</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各式具有收藏意义的精美水晶玻璃艺术品</w:t>
            </w:r>
          </w:p>
        </w:tc>
        <w:tc>
          <w:tcPr>
            <w:tcW w:w="137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3396" w:type="dxa"/>
            <w:vMerge w:val="continue"/>
          </w:tcPr>
          <w:p>
            <w:pPr>
              <w:spacing w:line="220" w:lineRule="atLeast"/>
              <w:rPr>
                <w:rFonts w:hint="eastAsia" w:ascii="微软雅黑" w:hAnsi="微软雅黑" w:eastAsia="微软雅黑" w:cs="微软雅黑"/>
                <w:sz w:val="18"/>
                <w:szCs w:val="18"/>
              </w:rPr>
            </w:pPr>
          </w:p>
        </w:tc>
        <w:tc>
          <w:tcPr>
            <w:tcW w:w="4410" w:type="dxa"/>
            <w:vMerge w:val="continue"/>
          </w:tcPr>
          <w:p>
            <w:pPr>
              <w:spacing w:line="220" w:lineRule="atLeast"/>
              <w:rPr>
                <w:rFonts w:hint="eastAsia" w:ascii="微软雅黑" w:hAnsi="微软雅黑" w:eastAsia="微软雅黑" w:cs="微软雅黑"/>
                <w:sz w:val="18"/>
                <w:szCs w:val="18"/>
              </w:rPr>
            </w:pPr>
          </w:p>
        </w:tc>
        <w:tc>
          <w:tcPr>
            <w:tcW w:w="137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奥地利</w:t>
            </w:r>
          </w:p>
        </w:tc>
        <w:tc>
          <w:tcPr>
            <w:tcW w:w="3396"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维也纳A&amp;M施华洛世奇水晶专卖店  </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ROMY水晶店</w:t>
            </w:r>
          </w:p>
        </w:tc>
        <w:tc>
          <w:tcPr>
            <w:tcW w:w="441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施华洛世奇精美水晶摆件、水晶首饰；具有超强</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防护功能的施华洛世奇高级太阳眼镜；欧米伽等</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瑞士名表</w:t>
            </w:r>
          </w:p>
        </w:tc>
        <w:tc>
          <w:tcPr>
            <w:tcW w:w="137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p>
            <w:pPr>
              <w:spacing w:line="220" w:lineRule="atLeast"/>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荷兰</w:t>
            </w:r>
          </w:p>
        </w:tc>
        <w:tc>
          <w:tcPr>
            <w:tcW w:w="3396"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阿姆斯特丹COSTER</w:t>
            </w:r>
          </w:p>
        </w:tc>
        <w:tc>
          <w:tcPr>
            <w:tcW w:w="44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钻石、手表、水晶等</w:t>
            </w:r>
          </w:p>
        </w:tc>
        <w:tc>
          <w:tcPr>
            <w:tcW w:w="1370"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bl>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签名：</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日期：</w:t>
      </w:r>
    </w:p>
    <w:p>
      <w:pPr>
        <w:spacing w:line="220" w:lineRule="atLeast"/>
        <w:rPr>
          <w:rFonts w:hint="eastAsia" w:ascii="微软雅黑" w:hAnsi="微软雅黑" w:eastAsia="微软雅黑" w:cs="微软雅黑"/>
          <w:sz w:val="18"/>
          <w:szCs w:val="18"/>
        </w:rPr>
      </w:pP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二、自费活动补充协议：</w:t>
      </w:r>
    </w:p>
    <w:p>
      <w:pPr>
        <w:numPr>
          <w:ilvl w:val="1"/>
          <w:numId w:val="3"/>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numPr>
          <w:ilvl w:val="1"/>
          <w:numId w:val="3"/>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numPr>
          <w:ilvl w:val="1"/>
          <w:numId w:val="3"/>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numPr>
          <w:ilvl w:val="1"/>
          <w:numId w:val="3"/>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自费项目收费标准为二十人以上成行组价格，如参加人数不足二十人（不含领队及全陪），报价将会上浮，具体价格视参加人数而定；</w:t>
      </w:r>
    </w:p>
    <w:p>
      <w:pPr>
        <w:numPr>
          <w:ilvl w:val="1"/>
          <w:numId w:val="3"/>
        </w:numPr>
        <w:spacing w:line="220" w:lineRule="atLeast"/>
        <w:ind w:left="199" w:hanging="239" w:hangingChars="133"/>
        <w:rPr>
          <w:rFonts w:hint="eastAsia" w:ascii="微软雅黑" w:hAnsi="微软雅黑" w:eastAsia="微软雅黑" w:cs="微软雅黑"/>
          <w:sz w:val="18"/>
          <w:szCs w:val="18"/>
        </w:rPr>
      </w:pPr>
      <w:r>
        <w:rPr>
          <w:rFonts w:hint="eastAsia" w:ascii="微软雅黑" w:hAnsi="微软雅黑" w:eastAsia="微软雅黑" w:cs="微软雅黑"/>
          <w:sz w:val="18"/>
          <w:szCs w:val="18"/>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6"/>
        <w:tblW w:w="10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52"/>
        <w:gridCol w:w="2459"/>
        <w:gridCol w:w="825"/>
        <w:gridCol w:w="810"/>
        <w:gridCol w:w="387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54"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具体</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时间</w:t>
            </w:r>
          </w:p>
        </w:tc>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2459"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和内容</w:t>
            </w:r>
          </w:p>
        </w:tc>
        <w:tc>
          <w:tcPr>
            <w:tcW w:w="825"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费用</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欧元</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时长</w:t>
            </w:r>
          </w:p>
        </w:tc>
        <w:tc>
          <w:tcPr>
            <w:tcW w:w="3879" w:type="dxa"/>
          </w:tcPr>
          <w:p>
            <w:pPr>
              <w:spacing w:line="220" w:lineRule="atLeast"/>
              <w:rPr>
                <w:rFonts w:hint="eastAsia" w:ascii="微软雅黑" w:hAnsi="微软雅黑" w:eastAsia="微软雅黑" w:cs="微软雅黑"/>
                <w:sz w:val="18"/>
                <w:szCs w:val="18"/>
              </w:rPr>
            </w:pP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服务内容</w:t>
            </w:r>
          </w:p>
        </w:tc>
        <w:tc>
          <w:tcPr>
            <w:tcW w:w="1095"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旅游者</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restart"/>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意大利</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古罗马深度游</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120分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预订费+车费+司机、导游加班费   </w:t>
            </w:r>
          </w:p>
        </w:tc>
        <w:tc>
          <w:tcPr>
            <w:tcW w:w="1095"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佛罗伦萨中世纪皇宫</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预订费+门票+车费+停车费+讲解</w:t>
            </w:r>
          </w:p>
        </w:tc>
        <w:tc>
          <w:tcPr>
            <w:tcW w:w="1095"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威尼斯墨鱼面餐</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预订费+餐费+服务生小费+司机服务费，</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不退餐费</w:t>
            </w:r>
          </w:p>
        </w:tc>
        <w:tc>
          <w:tcPr>
            <w:tcW w:w="1095"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维罗纳城市游（罗密欧与</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朱丽叶的故乡）</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进城费+车费+停车费+司机服务费</w:t>
            </w:r>
          </w:p>
        </w:tc>
        <w:tc>
          <w:tcPr>
            <w:tcW w:w="1095"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威尼斯贡朵拉游船</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预订费+船票+船夫小费（6人/船）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比萨斜塔（不上塔）</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进城费+车费+停车费+司机、导游服务费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米兰大教堂+城市游</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车费+停车费+司机导游加班费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restart"/>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奥地利</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维也纳深度游</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150分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预订费+门票+车费+停车费+司机导游加</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班费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多瑙河游船</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预订费+船票+船夫小费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美泉宫</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70欧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预订费+门票+车费+停车费+司机服务费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奥地利维也纳音乐欣赏</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80欧起</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预订费+门票</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萨尔茨堡</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车费+停车费+司机、导游服务费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茵斯布鲁克</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车费+停车费+司机、导游服务费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茵斯布鲁克施华洛世奇</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水晶世界</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门票+车费+停车费+司机服务费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restart"/>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瑞士</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阿尔卑斯山</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110欧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180分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预订费+车费+停车费+缆车门票费+司</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机、导游服务费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伯尔尼联邦古都游</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90分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预订费+停车费+车费+司机、导游服务费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琉森湖游船</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预订费+船票+船夫小费+停车费+司机服</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少女峰</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165欧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90分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缆车+车费+停车费+司机服务费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金色山口列车（琉森-因</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特拉肯）</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100欧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预订费+火车票</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restart"/>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德国</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莱茵河谷小镇游 </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德国猪手餐</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猪手餐（含一杯啤酒）+服务生小费+车</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费+司机、导游服务费，不退餐</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黑森林滴滴湖</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车费+停车费+司机服务费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富森新天鹅堡</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预订费+门票+车费+停车费+讲解</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restart"/>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法国</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巴黎塞纳河游船  </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预订费+船费+车费+停车费+司机服务费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巴黎红磨坊歌舞表演</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155欧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120分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预订费+门票+车费+服务生小费+司机导</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游加班费含香槟或饮料</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巴黎圣母院</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车费+停车费+司机服务费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巴黎凡尔赛宫</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70欧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预订费+车费+停车费+讲解+门票（不含</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后花园）+司机服务费                   </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卢浮宫专业讲解</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45分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预订费+讲解员费用+耳机</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巴黎深度游或夜游</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150分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预订费+车费+地陪费用+司机导游加班费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法式大餐</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80欧</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起</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预订费+餐费+服务生小费，不退餐</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卢森堡</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卢森堡</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车费+停车费+司机导游服务费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比利时</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滑铁卢古战场遗址</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30欧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车费+司机服务费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restart"/>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荷兰</w:t>
            </w: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北海沃伦丹渔村+鱼排餐</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50欧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车费+停车费+司机导游服务费，不退餐</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阿姆斯特丹运河游船</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40欧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预订费+船票+停车费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月 日 </w:t>
            </w:r>
          </w:p>
        </w:tc>
        <w:tc>
          <w:tcPr>
            <w:tcW w:w="852" w:type="dxa"/>
            <w:vMerge w:val="continue"/>
            <w:vAlign w:val="center"/>
          </w:tcPr>
          <w:p>
            <w:pPr>
              <w:spacing w:line="220" w:lineRule="atLeast"/>
              <w:rPr>
                <w:rFonts w:hint="eastAsia" w:ascii="微软雅黑" w:hAnsi="微软雅黑" w:eastAsia="微软雅黑" w:cs="微软雅黑"/>
                <w:sz w:val="18"/>
                <w:szCs w:val="18"/>
              </w:rPr>
            </w:pPr>
          </w:p>
        </w:tc>
        <w:tc>
          <w:tcPr>
            <w:tcW w:w="245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阿姆斯特丹成人秀</w:t>
            </w:r>
          </w:p>
        </w:tc>
        <w:tc>
          <w:tcPr>
            <w:tcW w:w="82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85欧</w:t>
            </w:r>
          </w:p>
        </w:tc>
        <w:tc>
          <w:tcPr>
            <w:tcW w:w="810" w:type="dxa"/>
            <w:vAlign w:val="center"/>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60分</w:t>
            </w:r>
          </w:p>
        </w:tc>
        <w:tc>
          <w:tcPr>
            <w:tcW w:w="3879"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预订费+门票+车费+司机加班费+导游服</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务费</w:t>
            </w:r>
          </w:p>
        </w:tc>
        <w:tc>
          <w:tcPr>
            <w:tcW w:w="1095" w:type="dxa"/>
          </w:tcPr>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tc>
      </w:tr>
    </w:tbl>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p>
      <w:pPr>
        <w:spacing w:line="22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日期：</w:t>
      </w:r>
    </w:p>
    <w:p>
      <w:pPr>
        <w:spacing w:line="220" w:lineRule="atLeast"/>
        <w:rPr>
          <w:rFonts w:ascii="宋体" w:hAnsi="宋体" w:eastAsia="宋体"/>
          <w:sz w:val="15"/>
          <w:szCs w:val="15"/>
        </w:rPr>
      </w:pPr>
      <w:r>
        <w:rPr>
          <w:rFonts w:hint="eastAsia" w:ascii="微软雅黑" w:hAnsi="微软雅黑" w:eastAsia="微软雅黑" w:cs="微软雅黑"/>
          <w:b/>
          <w:bCs/>
          <w:sz w:val="18"/>
          <w:szCs w:val="18"/>
        </w:rPr>
        <w:t>祝您旅途愉快！</w:t>
      </w:r>
    </w:p>
    <w:p>
      <w:pPr>
        <w:spacing w:line="220" w:lineRule="atLeast"/>
        <w:rPr>
          <w:rFonts w:ascii="宋体" w:hAnsi="宋体" w:eastAsia="宋体"/>
          <w:sz w:val="18"/>
          <w:szCs w:val="1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幼圆">
    <w:altName w:val="微软雅黑"/>
    <w:panose1 w:val="00000000000000000000"/>
    <w:charset w:val="86"/>
    <w:family w:val="modern"/>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Î¢ÈíÑÅºÚ Western">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0973"/>
    <w:multiLevelType w:val="multilevel"/>
    <w:tmpl w:val="2D2E0973"/>
    <w:lvl w:ilvl="0" w:tentative="0">
      <w:start w:val="1"/>
      <w:numFmt w:val="decimal"/>
      <w:lvlText w:val="%1."/>
      <w:lvlJc w:val="left"/>
      <w:pPr>
        <w:ind w:left="420" w:hanging="420"/>
      </w:pPr>
      <w:rPr>
        <w:rFonts w:cs="Times New Roman"/>
      </w:rPr>
    </w:lvl>
    <w:lvl w:ilvl="1" w:tentative="0">
      <w:start w:val="1"/>
      <w:numFmt w:val="decimal"/>
      <w:lvlText w:val="%2."/>
      <w:lvlJc w:val="left"/>
      <w:pPr>
        <w:ind w:left="42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2000B06"/>
    <w:multiLevelType w:val="multilevel"/>
    <w:tmpl w:val="52000B06"/>
    <w:lvl w:ilvl="0" w:tentative="0">
      <w:start w:val="1"/>
      <w:numFmt w:val="japaneseCounting"/>
      <w:lvlText w:val="%1、"/>
      <w:lvlJc w:val="left"/>
      <w:pPr>
        <w:ind w:left="720" w:hanging="720"/>
      </w:pPr>
      <w:rPr>
        <w:rFonts w:hint="default" w:cs="Times New Roman"/>
      </w:rPr>
    </w:lvl>
    <w:lvl w:ilvl="1" w:tentative="0">
      <w:start w:val="1"/>
      <w:numFmt w:val="decimal"/>
      <w:lvlText w:val="%2、"/>
      <w:lvlJc w:val="left"/>
      <w:pPr>
        <w:ind w:left="1260" w:hanging="84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3288"/>
    <w:rsid w:val="00070E6B"/>
    <w:rsid w:val="00107636"/>
    <w:rsid w:val="001C2343"/>
    <w:rsid w:val="00225303"/>
    <w:rsid w:val="00235645"/>
    <w:rsid w:val="00260C72"/>
    <w:rsid w:val="002763DA"/>
    <w:rsid w:val="002C3053"/>
    <w:rsid w:val="00323B43"/>
    <w:rsid w:val="0036773B"/>
    <w:rsid w:val="003D37D8"/>
    <w:rsid w:val="003F3F12"/>
    <w:rsid w:val="00426133"/>
    <w:rsid w:val="00427D0A"/>
    <w:rsid w:val="004358AB"/>
    <w:rsid w:val="00450BFA"/>
    <w:rsid w:val="004B1C47"/>
    <w:rsid w:val="006450E8"/>
    <w:rsid w:val="006D35A1"/>
    <w:rsid w:val="006F292A"/>
    <w:rsid w:val="008B7726"/>
    <w:rsid w:val="0097679F"/>
    <w:rsid w:val="009E0E79"/>
    <w:rsid w:val="00CD378A"/>
    <w:rsid w:val="00D136C4"/>
    <w:rsid w:val="00D24F92"/>
    <w:rsid w:val="00D31D50"/>
    <w:rsid w:val="00FA72A4"/>
    <w:rsid w:val="096E6FE9"/>
    <w:rsid w:val="143A6632"/>
    <w:rsid w:val="14B04CB6"/>
    <w:rsid w:val="19944111"/>
    <w:rsid w:val="297442C7"/>
    <w:rsid w:val="38B23085"/>
    <w:rsid w:val="4D357FD7"/>
    <w:rsid w:val="4D814CFC"/>
    <w:rsid w:val="6B863F88"/>
    <w:rsid w:val="6BB81311"/>
    <w:rsid w:val="789B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1992</Words>
  <Characters>11355</Characters>
  <Lines>94</Lines>
  <Paragraphs>26</Paragraphs>
  <TotalTime>35</TotalTime>
  <ScaleCrop>false</ScaleCrop>
  <LinksUpToDate>false</LinksUpToDate>
  <CharactersWithSpaces>13321</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树下朝颜</dc:creator>
  <cp:lastModifiedBy>路半</cp:lastModifiedBy>
  <dcterms:modified xsi:type="dcterms:W3CDTF">2018-11-14T05:19:27Z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