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大庆宝丽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王新宇/蔡丽娜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B3李滨宁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15663468486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PJY07HU200125A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臻享-普吉+斯米兰（王帅）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01-25 HU7130 哈尔滨北京 10:25-12:30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01-25 HU7929 北京普吉     17:25-22:35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01-31 HU7930 普吉北京      00:15-06:40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01-31 HU7149 北京哈尔滨  13:50-15:55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1、罗天琪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LUO/TIANQI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1988-05-15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E21064687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2013-05-30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2、闫荣宇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YAN/RONGYU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1989-01-02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E21064689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2013-05-30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闫荣宇18646652266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王新宇/蔡丽娜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B3李滨宁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2020/1/24 9:35:35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