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云南省国际旅行社有限公司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高宏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13769888272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XXJ058L200811A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奇遇宁夏-宁夏4晚5天（中卫往返）</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2020-08-11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2020-08-15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43(42大1小)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42</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63000.00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7</w:t>
            </w:r>
          </w:p>
        </w:tc>
        <w:tc>
          <w:tcPr>
            <w:tcW w:w="2310" w:type="dxa"/>
          </w:tcPr>
          <w:p>
            <w:pPr/>
            <w:r>
              <w:rPr>
                <w:lang w:val="zh-CN"/>
                <w:rFonts w:ascii="Times New Roman" w:hAnsi="Times New Roman" w:cs="Times New Roman"/>
                <w:sz w:val="20"/>
                <w:szCs w:val="20"/>
                <w:color w:val="000000"/>
              </w:rPr>
              <w:t>210.00</w:t>
            </w:r>
          </w:p>
        </w:tc>
        <w:tc>
          <w:tcPr>
            <w:tcW w:w="2310" w:type="dxa"/>
          </w:tcPr>
          <w:p>
            <w:pPr/>
            <w:r>
              <w:rPr>
                <w:lang w:val="zh-CN"/>
                <w:rFonts w:ascii="Times New Roman" w:hAnsi="Times New Roman" w:cs="Times New Roman"/>
                <w:sz w:val="20"/>
                <w:szCs w:val="20"/>
                <w:color w:val="000000"/>
              </w:rPr>
              <w:t>1470.00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小孩占床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1500.00</w:t>
            </w:r>
          </w:p>
        </w:tc>
        <w:tc>
          <w:tcPr>
            <w:tcW w:w="2310" w:type="dxa"/>
          </w:tcPr>
          <w:p>
            <w:pPr/>
            <w:r>
              <w:rPr>
                <w:lang w:val="zh-CN"/>
                <w:rFonts w:ascii="Times New Roman" w:hAnsi="Times New Roman" w:cs="Times New Roman"/>
                <w:sz w:val="20"/>
                <w:szCs w:val="20"/>
                <w:color w:val="000000"/>
              </w:rPr>
              <w:t>1500.00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昆明机场酒店住宿</w:t>
            </w:r>
          </w:p>
        </w:tc>
        <w:tc>
          <w:tcPr>
            <w:tcW w:w="2310" w:type="dxa"/>
          </w:tcPr>
          <w:p>
            <w:pPr/>
            <w:r>
              <w:rPr>
                <w:lang w:val="zh-CN"/>
                <w:rFonts w:ascii="Times New Roman" w:hAnsi="Times New Roman" w:cs="Times New Roman"/>
                <w:sz w:val="20"/>
                <w:szCs w:val="20"/>
                <w:color w:val="000000"/>
              </w:rPr>
              <w:t>44</w:t>
            </w:r>
          </w:p>
        </w:tc>
        <w:tc>
          <w:tcPr>
            <w:tcW w:w="2310" w:type="dxa"/>
          </w:tcPr>
          <w:p>
            <w:pPr/>
            <w:r>
              <w:rPr>
                <w:lang w:val="zh-CN"/>
                <w:rFonts w:ascii="Times New Roman" w:hAnsi="Times New Roman" w:cs="Times New Roman"/>
                <w:sz w:val="20"/>
                <w:szCs w:val="20"/>
                <w:color w:val="000000"/>
              </w:rPr>
              <w:t>55.00</w:t>
            </w:r>
          </w:p>
        </w:tc>
        <w:tc>
          <w:tcPr>
            <w:tcW w:w="2310" w:type="dxa"/>
          </w:tcPr>
          <w:p>
            <w:pPr/>
            <w:r>
              <w:rPr>
                <w:lang w:val="zh-CN"/>
                <w:rFonts w:ascii="Times New Roman" w:hAnsi="Times New Roman" w:cs="Times New Roman"/>
                <w:sz w:val="20"/>
                <w:szCs w:val="20"/>
                <w:color w:val="000000"/>
              </w:rPr>
              <w:t>2420.00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总金额：陆万捌仟叁佰玖拾元整</w:t>
            </w:r>
          </w:p>
        </w:tc>
        <w:tc>
          <w:tcPr>
            <w:tcW w:w="2310" w:type="dxa"/>
            <w:textDirection w:val="right"/>
            <w:gridSpan w:val="3"/>
          </w:tcPr>
          <w:p>
            <w:pPr/>
            <w:r>
              <w:rPr>
                <w:lang w:val="zh-CN"/>
                <w:rFonts w:ascii="Times New Roman" w:hAnsi="Times New Roman" w:cs="Times New Roman"/>
                <w:b/>
                <w:color w:val="FF0000"/>
              </w:rPr>
              <w:t>68390.00</w:t>
            </w:r>
          </w:p>
        </w:tc>
      </w:tr>
      <w:tr>
        <w:tc>
          <w:tcPr>
            <w:tcW w:w="2310" w:type="dxa"/>
            <w:gridSpan w:val="8"/>
          </w:tcPr>
          <w:p>
            <w:pPr/>
            <w:r>
              <w:rPr>
                <w:lang w:val="zh-CN"/>
                <w:rFonts w:ascii="Times New Roman" w:hAnsi="Times New Roman" w:cs="Times New Roman"/>
                <w:sz w:val="20"/>
                <w:szCs w:val="20"/>
                <w:color w:val="000000"/>
              </w:rPr>
              <w:t>组团安排全陪：42大1小+1（小孩占床，门票）用纸质合同含意外险</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招商银行昆明拓东路支行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871903386110603</w:t>
            </w:r>
          </w:p>
        </w:tc>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2020/08/11</w:t>
            </w:r>
          </w:p>
        </w:tc>
        <w:tc>
          <w:tcPr>
            <w:tcW w:w="2310" w:type="dxa"/>
            <w:gridSpan w:val="7"/>
          </w:tcPr>
          <w:p>
            <w:pPr/>
            <w:r>
              <w:rPr>
                <w:lang w:val="zh-CN"/>
                <w:rFonts w:ascii="Times New Roman" w:hAnsi="Times New Roman" w:cs="Times New Roman"/>
                <w:b/>
                <w:color w:val="000000"/>
              </w:rPr>
              <w:t>昆明-中卫-金沙岛-青铜峡大峡谷+108塔-吴忠光耀美食城(飞机+汽车)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电瓶车自理)（车程约15分钟、游览约1.5小时），在花的海洋里体验一把如在普罗旺斯的浪漫。◆乘车（车程约120公里约2小时）前往参观【青铜峡大峡谷】乘船（约10分钟）至【青铜峡108塔】（游览约2小时)，感受黄河沿岸长峡的壮丽风景，欣赏令人震撼的建筑杰作。◆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2020/08/12</w:t>
            </w:r>
          </w:p>
        </w:tc>
        <w:tc>
          <w:tcPr>
            <w:tcW w:w="2310" w:type="dxa"/>
            <w:gridSpan w:val="7"/>
          </w:tcPr>
          <w:p>
            <w:pPr/>
            <w:r>
              <w:rPr>
                <w:lang w:val="zh-CN"/>
                <w:rFonts w:ascii="Times New Roman" w:hAnsi="Times New Roman" w:cs="Times New Roman"/>
                <w:b/>
                <w:color w:val="000000"/>
              </w:rPr>
              <w:t>青铜峡-黄河楼—镇北堡影视城—枸杞观光园-大武口(汽车)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乘车(约90公里,约2小时），参观5A景区，中国三大影视城之一——【华夏西部影视城】（游览约2.5小时），张艺谋、陈凯歌、谢晋等导演拍摄《红高粱》、《牧马人》、《大话西游》、《乔家大院》等著名影片就是在此取景，不妨都来看看这些优秀影片背后的故事。◆乘车前往参观【枸杞观光园】（游览约1小时），了解宁夏枸杞文化。游览完毕后乘车前往大武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早餐：含；午餐：含；晚餐：含；住宿：大武口/平罗县</w:t>
            </w:r>
          </w:p>
        </w:tc>
      </w:tr>
      <w:tr>
        <w:tc>
          <w:tcPr>
            <w:tcW w:w="2310" w:type="dxa"/>
            <w:vAlign w:val="center"/>
            <w:vMerge w:val="restart"/>
          </w:tcPr>
          <w:p>
            <w:pPr/>
            <w:r>
              <w:rPr>
                <w:lang w:val="zh-CN"/>
                <w:rFonts w:ascii="Times New Roman" w:hAnsi="Times New Roman" w:cs="Times New Roman"/>
                <w:sz w:val="20"/>
                <w:szCs w:val="20"/>
                <w:color w:val="000000"/>
              </w:rPr>
              <w:t>2020/08/13</w:t>
            </w:r>
          </w:p>
        </w:tc>
        <w:tc>
          <w:tcPr>
            <w:tcW w:w="2310" w:type="dxa"/>
            <w:gridSpan w:val="7"/>
          </w:tcPr>
          <w:p>
            <w:pPr/>
            <w:r>
              <w:rPr>
                <w:lang w:val="zh-CN"/>
                <w:rFonts w:ascii="Times New Roman" w:hAnsi="Times New Roman" w:cs="Times New Roman"/>
                <w:b/>
                <w:color w:val="000000"/>
              </w:rPr>
              <w:t>大武口—平罗玉皇阁—中华奇石山-五七干校—鸣翠湖—-银川(汽车)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西北地区最大的道教寺庙之一【平罗玉皇阁】（车程约30分钟，游览约30分钟）。◆乘车前往4A景区【中华奇石山】（游览约1.5小时），见识大自然的鬼斧神工。◆参观反映文革期间《五七指示》历史的爱国教育基地【五七干校博物馆】（游览约40分钟）。◆乘车（车程约86公里,约1小时20分钟）前往4A景区、中国最美的六大湿地公园之一【鸣翠湖】（游览约2小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2020/08/14</w:t>
            </w:r>
          </w:p>
        </w:tc>
        <w:tc>
          <w:tcPr>
            <w:tcW w:w="2310" w:type="dxa"/>
            <w:gridSpan w:val="7"/>
          </w:tcPr>
          <w:p>
            <w:pPr/>
            <w:r>
              <w:rPr>
                <w:lang w:val="zh-CN"/>
                <w:rFonts w:ascii="Times New Roman" w:hAnsi="Times New Roman" w:cs="Times New Roman"/>
                <w:b/>
                <w:color w:val="000000"/>
              </w:rPr>
              <w:t>沙坡头—中卫高庙-中卫鼓楼—通湖草原(汽车)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3小时到达中卫，前往游览“世界沙都”、被旅游界专家称为“世界垄断性旅游资源”的5A景区——【沙坡头】（游览约2.5小时）（景区交通、娱乐项目自理）,。这里是《爸爸去哪儿》的拍摄地，沙漠、绿洲，黄河、戈壁四景合一，兼具江南之秀美和西北之雄奇。◆参观中国儒道佛三教合一的寺庙【中卫高庙】（游览约20分钟），见证三教神佛齐聚一堂的热闹场面，体验中华传统文化。◆参观一座凝聚了古代劳动人民智慧结晶的标志性建筑【中卫鼓楼】外观拍照（游览约10分钟）。◆前往通湖草原途中车子将驶入内蒙境内时，参观游览【额里森达来-布甘古德蒙古家访】（游览约1小时） 热情好客的蒙古族人民为我们准备好了他们民族的特色美食，牧民家中品尝蒙古奶茶，奶片，小吃，以及清凉解暑的西瓜，还会展出他们家中特色的银制品。◆前往4A景区、“大漠中的伊甸园”——车程约20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2020/08/15</w:t>
            </w:r>
          </w:p>
        </w:tc>
        <w:tc>
          <w:tcPr>
            <w:tcW w:w="2310" w:type="dxa"/>
            <w:gridSpan w:val="7"/>
          </w:tcPr>
          <w:p>
            <w:pPr/>
            <w:r>
              <w:rPr>
                <w:lang w:val="zh-CN"/>
                <w:rFonts w:ascii="Times New Roman" w:hAnsi="Times New Roman" w:cs="Times New Roman"/>
                <w:b/>
                <w:color w:val="000000"/>
              </w:rPr>
              <w:t>中卫-昆明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沙坡头景区交通（电瓶车15元/人、滑沙40元/人、玻璃桥30元/人、羊皮筏90元/人、摆渡车30元/人），鸣翠湖船票40元/人、奇石山电瓶车10元/人，金沙岛电瓶车25元/人，通湖草原老年观光车100元/人，沙湖船票70元/人,黄河楼电瓶车20元/人）3、航空意外险、人身意外险（建议游客提前自行购买旅游人身意外险）；4、旅游费用不包括旅游者因违约、自身过错、自由活动期间内行为或自身疾病引起的人身和财产损失的额外支付的费用；5、行程所列不含费用及景区内娱乐项目、及个人消费；自费景点门票所有人不享受优惠政策；6、地面服务费（如行李物品保管费、托运行李超重费等）；7、因人力不可抗拒的因素(如自然灾害、战争、罢工等)和非我公司原因（如航空公司航班延误或取消、报名人数不足等特殊情况），我公司有权取消、延期或变更行程，一切超出费用由客人承担(如酒店、餐食及交通费、国家航空运价调整等)；8、未满60周岁的旅客需补交门票247元/人，随团款一起交清（大峡谷+108塔20元/人，黄河楼5元/人，鸣翠湖30元/人，沙坡头42元/人，影视城80元/人，金沙岛30元/人，奇石山30,玉皇阁10）</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9</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2020/8/9 16:08:11</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