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新旅游指南针团队/散客确认书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红河阳光国旅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罗绕萍</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15154931286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JSM08KY211009A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纵览山西全景双飞8天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2021-10-09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2021-10-16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17(17大)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17</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37060.00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总金额：叁万柒仟零陆拾元整</w:t>
            </w:r>
          </w:p>
        </w:tc>
        <w:tc>
          <w:tcPr>
            <w:tcW w:w="2310" w:type="dxa"/>
            <w:textDirection w:val="right"/>
            <w:gridSpan w:val="3"/>
          </w:tcPr>
          <w:p>
            <w:pPr/>
            <w:r>
              <w:rPr>
                <w:lang w:val="zh-CN"/>
                <w:rFonts w:ascii="Times New Roman" w:hAnsi="Times New Roman" w:cs="Times New Roman"/>
                <w:b/>
                <w:color w:val="FF0000"/>
              </w:rPr>
              <w:t>37060.00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招商银行昆明分行高新支行</w:t>
            </w:r>
          </w:p>
        </w:tc>
        <w:tc>
          <w:tcPr>
            <w:tcW w:w="2310" w:type="dxa"/>
            <w:gridSpan w:val="2"/>
          </w:tcPr>
          <w:p>
            <w:pPr/>
            <w:r>
              <w:rPr>
                <w:lang w:val="zh-CN"/>
                <w:rFonts w:ascii="Times New Roman" w:hAnsi="Times New Roman" w:cs="Times New Roman"/>
                <w:sz w:val="20"/>
                <w:szCs w:val="20"/>
                <w:color w:val="000000"/>
              </w:rPr>
              <w:t>许群</w:t>
            </w:r>
          </w:p>
        </w:tc>
        <w:tc>
          <w:tcPr>
            <w:tcW w:w="2310" w:type="dxa"/>
            <w:gridSpan w:val="3"/>
          </w:tcPr>
          <w:p>
            <w:pPr/>
            <w:r>
              <w:rPr>
                <w:lang w:val="zh-CN"/>
                <w:rFonts w:ascii="Times New Roman" w:hAnsi="Times New Roman" w:cs="Times New Roman"/>
                <w:sz w:val="20"/>
                <w:szCs w:val="20"/>
                <w:color w:val="000000"/>
              </w:rPr>
              <w:t>6214  8687  1713  1337</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2021/10/09</w:t>
            </w:r>
          </w:p>
        </w:tc>
        <w:tc>
          <w:tcPr>
            <w:tcW w:w="2310" w:type="dxa"/>
            <w:gridSpan w:val="7"/>
          </w:tcPr>
          <w:p>
            <w:pPr/>
            <w:r>
              <w:rPr>
                <w:lang w:val="zh-CN"/>
                <w:rFonts w:ascii="Times New Roman" w:hAnsi="Times New Roman" w:cs="Times New Roman"/>
                <w:b/>
                <w:color w:val="000000"/>
              </w:rPr>
              <w:t>昆明-吕梁(飞机)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昆明机场集合，乘机前往吕梁。后入住酒店。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早餐：自理；午餐：自理；晚餐：自理；住宿：吕梁 </w:t>
            </w:r>
          </w:p>
        </w:tc>
      </w:tr>
      <w:tr>
        <w:tc>
          <w:tcPr>
            <w:tcW w:w="2310" w:type="dxa"/>
            <w:vAlign w:val="center"/>
            <w:vMerge w:val="restart"/>
          </w:tcPr>
          <w:p>
            <w:pPr/>
            <w:r>
              <w:rPr>
                <w:lang w:val="zh-CN"/>
                <w:rFonts w:ascii="Times New Roman" w:hAnsi="Times New Roman" w:cs="Times New Roman"/>
                <w:sz w:val="20"/>
                <w:szCs w:val="20"/>
                <w:color w:val="000000"/>
              </w:rPr>
              <w:t>2021/10/10</w:t>
            </w:r>
          </w:p>
        </w:tc>
        <w:tc>
          <w:tcPr>
            <w:tcW w:w="2310" w:type="dxa"/>
            <w:gridSpan w:val="7"/>
          </w:tcPr>
          <w:p>
            <w:pPr/>
            <w:r>
              <w:rPr>
                <w:lang w:val="zh-CN"/>
                <w:rFonts w:ascii="Times New Roman" w:hAnsi="Times New Roman" w:cs="Times New Roman"/>
                <w:b/>
                <w:color w:val="000000"/>
              </w:rPr>
              <w:t>吕梁－王家大院（15KM约3H）－壶口（230KM 3.5H）(汽车)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早餐后乘车前往【王家大院】（游览约1.5小时），后乘车前往壶口，入住酒店。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 ；午餐：含；晚餐：含；住宿：壶口周边</w:t>
            </w:r>
          </w:p>
        </w:tc>
      </w:tr>
      <w:tr>
        <w:tc>
          <w:tcPr>
            <w:tcW w:w="2310" w:type="dxa"/>
            <w:vAlign w:val="center"/>
            <w:vMerge w:val="restart"/>
          </w:tcPr>
          <w:p>
            <w:pPr/>
            <w:r>
              <w:rPr>
                <w:lang w:val="zh-CN"/>
                <w:rFonts w:ascii="Times New Roman" w:hAnsi="Times New Roman" w:cs="Times New Roman"/>
                <w:sz w:val="20"/>
                <w:szCs w:val="20"/>
                <w:color w:val="000000"/>
              </w:rPr>
              <w:t>2021/10/11</w:t>
            </w:r>
          </w:p>
        </w:tc>
        <w:tc>
          <w:tcPr>
            <w:tcW w:w="2310" w:type="dxa"/>
            <w:gridSpan w:val="7"/>
          </w:tcPr>
          <w:p>
            <w:pPr/>
            <w:r>
              <w:rPr>
                <w:lang w:val="zh-CN"/>
                <w:rFonts w:ascii="Times New Roman" w:hAnsi="Times New Roman" w:cs="Times New Roman"/>
                <w:b/>
                <w:color w:val="000000"/>
              </w:rPr>
              <w:t>壶口瀑布-鹳雀楼(汽车)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世界上最大的黄色瀑布【山西壶口瀑布】（游览约1小时），【鹳雀楼】（游览约1小时）温馨提示：如遇黄河上游洪峰影响/或暴雨/或冰雪等恶劣天气，为确保广大游客人生安全，山西壶口瀑布关闭/或政策的原因，替换方案如下:方案1：远观山西壶口瀑布方案2：在不影响路程的前提下替换为参观其他山西景点，以导游现场为准（若产生门票费用请自理），方案3：改为陕西侧壶口瀑布，陕西壶口瀑布65周岁以下票价90元/人（必消小交通40）。65周岁以上大门票免（必消小交通40/人）以上方案以多数游客选择为准，少数服从多数（三选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早餐：含；午餐：含；晚餐：自理；住宿：运城</w:t>
            </w:r>
          </w:p>
        </w:tc>
      </w:tr>
      <w:tr>
        <w:tc>
          <w:tcPr>
            <w:tcW w:w="2310" w:type="dxa"/>
            <w:vAlign w:val="center"/>
            <w:vMerge w:val="restart"/>
          </w:tcPr>
          <w:p>
            <w:pPr/>
            <w:r>
              <w:rPr>
                <w:lang w:val="zh-CN"/>
                <w:rFonts w:ascii="Times New Roman" w:hAnsi="Times New Roman" w:cs="Times New Roman"/>
                <w:sz w:val="20"/>
                <w:szCs w:val="20"/>
                <w:color w:val="000000"/>
              </w:rPr>
              <w:t>2021/10/12</w:t>
            </w:r>
          </w:p>
        </w:tc>
        <w:tc>
          <w:tcPr>
            <w:tcW w:w="2310" w:type="dxa"/>
            <w:gridSpan w:val="7"/>
          </w:tcPr>
          <w:p>
            <w:pPr/>
            <w:r>
              <w:rPr>
                <w:lang w:val="zh-CN"/>
                <w:rFonts w:ascii="Times New Roman" w:hAnsi="Times New Roman" w:cs="Times New Roman"/>
                <w:b/>
                <w:color w:val="000000"/>
              </w:rPr>
              <w:t>五老峰-大槐树（220KM约3.5H）-平遥（140KM约2.5H）(汽车)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五老峰】（游览约2.5小时），【大槐树】（游览约1小时）“问我祖先何处是，山西洪洞大槐树”的歌谣，一直流传至今，每天均有18场表演。【平遥牛肉文化中心】（游览约1小时）是中华老字号，国家3A景区参观平遥牛肉的制作过程，品尝平遥三宝之一的平遥牛肉。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早餐：含；午餐：含；晚餐：含；住宿：平遥</w:t>
            </w:r>
          </w:p>
        </w:tc>
      </w:tr>
      <w:tr>
        <w:tc>
          <w:tcPr>
            <w:tcW w:w="2310" w:type="dxa"/>
            <w:vAlign w:val="center"/>
            <w:vMerge w:val="restart"/>
          </w:tcPr>
          <w:p>
            <w:pPr/>
            <w:r>
              <w:rPr>
                <w:lang w:val="zh-CN"/>
                <w:rFonts w:ascii="Times New Roman" w:hAnsi="Times New Roman" w:cs="Times New Roman"/>
                <w:sz w:val="20"/>
                <w:szCs w:val="20"/>
                <w:color w:val="000000"/>
              </w:rPr>
              <w:t>2021/10/13</w:t>
            </w:r>
          </w:p>
        </w:tc>
        <w:tc>
          <w:tcPr>
            <w:tcW w:w="2310" w:type="dxa"/>
            <w:gridSpan w:val="7"/>
          </w:tcPr>
          <w:p>
            <w:pPr/>
            <w:r>
              <w:rPr>
                <w:lang w:val="zh-CN"/>
                <w:rFonts w:ascii="Times New Roman" w:hAnsi="Times New Roman" w:cs="Times New Roman"/>
                <w:b/>
                <w:color w:val="000000"/>
              </w:rPr>
              <w:t>平遥古城-晋祠（85KM约1.5H）-忻州（110KM 约2H）(汽车)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平遥古城】自由活动（游览约2-3小时）【明清古街】(南大街)位于平遥古城中轴线上，这里集中完整地保存着明清时期的店铺遗迹，是古城最重要、最繁华的商业街区之一，鲜明地折射出古城文化的光彩。【山西土特产超市】（游览约1小时）山西土特产一览无余，让人您感受浓浓的山西味，【晋祠】（游览约1.5小时） 温馨提示：1、平遥古城不允许外部车辆进入，进古城需要乘坐电瓶车（费用自理）。2、因平遥城内改造，城内客栈住宿，暂时待定，如当天不能安排入住城内客栈，我社有权利改为平遥城外宾馆，请谅解，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早餐：含；午餐：含；晚餐：自理；住宿：忻州</w:t>
            </w:r>
          </w:p>
        </w:tc>
      </w:tr>
      <w:tr>
        <w:tc>
          <w:tcPr>
            <w:tcW w:w="2310" w:type="dxa"/>
            <w:vAlign w:val="center"/>
            <w:vMerge w:val="restart"/>
          </w:tcPr>
          <w:p>
            <w:pPr/>
            <w:r>
              <w:rPr>
                <w:lang w:val="zh-CN"/>
                <w:rFonts w:ascii="Times New Roman" w:hAnsi="Times New Roman" w:cs="Times New Roman"/>
                <w:sz w:val="20"/>
                <w:szCs w:val="20"/>
                <w:color w:val="000000"/>
              </w:rPr>
              <w:t>2021/10/14</w:t>
            </w:r>
          </w:p>
        </w:tc>
        <w:tc>
          <w:tcPr>
            <w:tcW w:w="2310" w:type="dxa"/>
            <w:gridSpan w:val="7"/>
          </w:tcPr>
          <w:p>
            <w:pPr/>
            <w:r>
              <w:rPr>
                <w:lang w:val="zh-CN"/>
                <w:rFonts w:ascii="Times New Roman" w:hAnsi="Times New Roman" w:cs="Times New Roman"/>
                <w:b/>
                <w:color w:val="000000"/>
              </w:rPr>
              <w:t>五台山-悬空寺（150KM约3H）-大同（90KM 约2H）(汽车)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早餐后乘车前往【五台山】（游览约4-6小时）五台山是中国佛教四大名山之一、中华十大名山、世界文化遗产、国家5A级旅游景区。 【殊像寺】、【五爷庙】、【普化寺】、【外观大白塔】，【悬空寺】（游览约1.5小时）是山西省重点文物保护单位、恒山十八景中“第一胜景”、国家4A景区，悬空寺又名玄空寺，是国内仅存的佛、道、儒三教合一的独特寺庙。温馨提示：1. 如五台山修路，下雪、下雨等不可抗力原因，导致五台山到大同需绕路，加车费50元/人，请现付导游，谢谢。（具体金额根据乘坐人数和车辆大小当地现付）。重点说明：1、山西名寺名庙分布较广，它们是旅游者颇爱光顾游览的重点，但旅游者在游历寺庙时有四忌需牢记心头，以免引起争执和不快。2、对寺庙的僧人、应尊称为"师"或"法师"，对主持僧人称其为"长老"、"方丈"、"禅师"。喇嘛庙中的僧人称其"喇嘛"，即"上师"意，忌直称为"和尚"、"出家人"，甚至其它污辱性称呼。3、与僧人见面常见的行礼方式为双手合十，微微低头，或单手竖掌于胸前、头略低，忌用握手、拥抱、摸僧人头部等不当之礼节。4、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5、在寺院中不得吸烟、随地乱扔果皮纸屑，在大殿中不得拍照、摄影。6、来五台山仅是旅游，尽量避让卖香火的商贩，不买就不要随便伸手接，有时候很难摆脱对方的纠缠。7、准备好零钱，五台之间没有任何商店小卖部，吃斋、住宿、拜功德都需要零钱。不过，如果愿意大面额投入功德箱，当然也没人反对。8、不论是“你好，谢谢，再见”均可说“阿弥陀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早餐：含；午餐：含；晚餐：含；住宿：大同</w:t>
            </w:r>
          </w:p>
        </w:tc>
      </w:tr>
      <w:tr>
        <w:tc>
          <w:tcPr>
            <w:tcW w:w="2310" w:type="dxa"/>
            <w:vAlign w:val="center"/>
            <w:vMerge w:val="restart"/>
          </w:tcPr>
          <w:p>
            <w:pPr/>
            <w:r>
              <w:rPr>
                <w:lang w:val="zh-CN"/>
                <w:rFonts w:ascii="Times New Roman" w:hAnsi="Times New Roman" w:cs="Times New Roman"/>
                <w:sz w:val="20"/>
                <w:szCs w:val="20"/>
                <w:color w:val="000000"/>
              </w:rPr>
              <w:t>2021/10/15</w:t>
            </w:r>
          </w:p>
        </w:tc>
        <w:tc>
          <w:tcPr>
            <w:tcW w:w="2310" w:type="dxa"/>
            <w:gridSpan w:val="7"/>
          </w:tcPr>
          <w:p>
            <w:pPr/>
            <w:r>
              <w:rPr>
                <w:lang w:val="zh-CN"/>
                <w:rFonts w:ascii="Times New Roman" w:hAnsi="Times New Roman" w:cs="Times New Roman"/>
                <w:b/>
                <w:color w:val="000000"/>
              </w:rPr>
              <w:t>云岗石窟-应县木塔（110KM约2H）-太原（240KM 约3.5H） (汽车)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云岗石窟】（游览约1.5小时），【应县木塔】（游览约40分钟），【中华醋文化园】（游览约1小时）国家4A景区，山西老陈醋素有“天下第一醋”的盛誉，以色、香、醇、浓、酸五大特征著称于世。</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早餐：含；午餐：含；晚餐：含；住宿：太原</w:t>
            </w:r>
          </w:p>
        </w:tc>
      </w:tr>
      <w:tr>
        <w:tc>
          <w:tcPr>
            <w:tcW w:w="2310" w:type="dxa"/>
            <w:vAlign w:val="center"/>
            <w:vMerge w:val="restart"/>
          </w:tcPr>
          <w:p>
            <w:pPr/>
            <w:r>
              <w:rPr>
                <w:lang w:val="zh-CN"/>
                <w:rFonts w:ascii="Times New Roman" w:hAnsi="Times New Roman" w:cs="Times New Roman"/>
                <w:sz w:val="20"/>
                <w:szCs w:val="20"/>
                <w:color w:val="000000"/>
              </w:rPr>
              <w:t>2021/10/16</w:t>
            </w:r>
          </w:p>
        </w:tc>
        <w:tc>
          <w:tcPr>
            <w:tcW w:w="2310" w:type="dxa"/>
            <w:gridSpan w:val="7"/>
          </w:tcPr>
          <w:p>
            <w:pPr/>
            <w:r>
              <w:rPr>
                <w:lang w:val="zh-CN"/>
                <w:rFonts w:ascii="Times New Roman" w:hAnsi="Times New Roman" w:cs="Times New Roman"/>
                <w:b/>
                <w:color w:val="000000"/>
              </w:rPr>
              <w:t>汾酒厂（100KM-约2H）-碛口（150KM约3H）-李家山-吕梁-昆明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早餐后乘车前往【杏花村汾酒文化景区】（游览约1.5小时），【碛口古镇】（游览约1小时），【李家山村】（游览约1小时），之后乘车前往吕梁，根据航班时间返回昆明，结束愉快之旅！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 费用包含：1.交通：昆明至吕梁往返机票（经济舱）、机场建设费；2.景点：本行程不含景区门票及景区交通（门票、景区交通列表详情后附表格）； 3.用餐：含7早12正（酒店含早，正餐为10人/桌，八菜一汤，如用餐人数不足10人一桌，菜量视人数酌减），若因客人自身原因不吃则餐费不退,如有忌口者可自备食物）;4.用车：当地空调旅游车，车型根据此团游客人数而定，保证一人一个正座车位(除部分特殊路段因当地规定及安全考量，则依规定派遣小型车)；5.住宿：入住酒店双人标准间，平遥古城为仿古客栈。不提供自然单间，产生单房差自理，部分酒店不含一次性洗漱用品和拖鞋请提前准备；（以我社出发前通知客人入住的酒店为准）6.导游：当地优秀中文导游服务；7.保险：旅行社责任险；8、【儿童】：2岁~12周岁以下儿童含机票、车位费、正餐、导服（备注：儿童价格不含早餐、不含酒店床位费，不含景点门票及景区交通，产生现付）；费用不含：1、不提供酒店单人间，产生单房差自理（如遇单人报名，尽量安排与其它团友拼房或住三人间（或加床），如无法实行则需客人自补单房差）；2、航空意外险、人身意外险（建议游客提前自行购买旅游人身意外险）；航空意外险、人身意外险（建议游客提前自行购买旅游人身意外险）。3、因旅游者违约、自身过错、自由活动期间内行为或自身疾病引起的人身和财产损失的额外支付的费用；4、行程所列不含费用及景区内娱乐项目、及个人消费；自费景点门票所有人不享受优惠政策；5、地面服务费（如行李物品保管费、托运行李超重费等）；6、因人力不可抗拒的因素(如自然灾害、战争、罢工等)和非我公司原因（如航空公司航班延误或取消等特殊情况），我公司有权取消、延期或变更行程，一切超出费用由客人承担(如酒店、餐食及交通费、国家航空运价调整等)。7、本行程不含所有景区门票及景区交通费用，按景区公布价格由游客个人自行支付，门票及景区内必须产生的交通费必须随团款一起交清。备注：本产品已享受山西引客入晋政府补贴、惠民优惠打包产品，行程内任何项目，不用不退，也不更换其他项目。导游根据当地实际情况时间安排，在不减少景点情况下可调整景点游览顺序。备注说明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3天，一次付清。</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详见补充说明</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罗绕萍</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2021</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2021/9/27 9:54:16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