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52"/>
          <w:szCs w:val="52"/>
        </w:rPr>
      </w:pPr>
      <w:bookmarkStart w:id="0" w:name="_Hlk529079981"/>
      <w:r>
        <w:rPr>
          <w:rFonts w:hint="eastAsia" w:ascii="微软雅黑" w:hAnsi="微软雅黑" w:eastAsia="微软雅黑"/>
          <w:b/>
          <w:sz w:val="52"/>
          <w:szCs w:val="52"/>
        </w:rPr>
        <w:t>游游江山团队/散客确认书</w:t>
      </w:r>
    </w:p>
    <w:tbl>
      <w:tblPr>
        <w:tblStyle w:val="5"/>
        <w:tblW w:w="10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全球通铜梁区桫椤路</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胡再尚</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13618280187</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游游江山</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林玲</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19988576439</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YN20260106林玲01</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1880 版纳旅居火车15天</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2026-01-06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2026-01-20</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39(38大1小)</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1、张明碧</w:t>
            </w:r>
          </w:p>
        </w:tc>
        <w:tc>
          <w:tcPr>
            <w:tcW w:w="2310" w:type="dxa"/>
            <w:vAlign w:val="center"/>
            <w:gridSpan w:val="2"/>
          </w:tcPr>
          <w:p>
            <w:pPr/>
            <w:r>
              <w:rPr>
                <w:lang w:val="zh-CN"/>
                <w:rFonts w:ascii="Times New Roman" w:hAnsi="Times New Roman" w:cs="Times New Roman"/>
                <w:sz w:val="20"/>
                <w:szCs w:val="20"/>
                <w:color w:val="000000"/>
              </w:rPr>
              <w:t>51022819650116798X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2、李春彬</w:t>
            </w:r>
          </w:p>
        </w:tc>
        <w:tc>
          <w:tcPr>
            <w:tcW w:w="2310" w:type="dxa"/>
            <w:vAlign w:val="center"/>
            <w:gridSpan w:val="2"/>
          </w:tcPr>
          <w:p>
            <w:pPr/>
            <w:r>
              <w:rPr>
                <w:lang w:val="zh-CN"/>
                <w:rFonts w:ascii="Times New Roman" w:hAnsi="Times New Roman" w:cs="Times New Roman"/>
                <w:sz w:val="20"/>
                <w:szCs w:val="20"/>
                <w:color w:val="000000"/>
              </w:rPr>
              <w:t>510228196512177972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3、张远芬</w:t>
            </w:r>
          </w:p>
        </w:tc>
        <w:tc>
          <w:tcPr>
            <w:tcW w:w="2310" w:type="dxa"/>
            <w:vAlign w:val="center"/>
            <w:gridSpan w:val="2"/>
          </w:tcPr>
          <w:p>
            <w:pPr/>
            <w:r>
              <w:rPr>
                <w:lang w:val="zh-CN"/>
                <w:rFonts w:ascii="Times New Roman" w:hAnsi="Times New Roman" w:cs="Times New Roman"/>
                <w:sz w:val="20"/>
                <w:szCs w:val="20"/>
                <w:color w:val="000000"/>
              </w:rPr>
              <w:t>510228196710118244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4、梅盖林</w:t>
            </w:r>
          </w:p>
        </w:tc>
        <w:tc>
          <w:tcPr>
            <w:tcW w:w="2310" w:type="dxa"/>
            <w:vAlign w:val="center"/>
            <w:gridSpan w:val="2"/>
          </w:tcPr>
          <w:p>
            <w:pPr/>
            <w:r>
              <w:rPr>
                <w:lang w:val="zh-CN"/>
                <w:rFonts w:ascii="Times New Roman" w:hAnsi="Times New Roman" w:cs="Times New Roman"/>
                <w:sz w:val="20"/>
                <w:szCs w:val="20"/>
                <w:color w:val="000000"/>
              </w:rPr>
              <w:t>510222196203267917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5、黄诗航</w:t>
            </w:r>
          </w:p>
        </w:tc>
        <w:tc>
          <w:tcPr>
            <w:tcW w:w="2310" w:type="dxa"/>
            <w:vAlign w:val="center"/>
            <w:gridSpan w:val="2"/>
          </w:tcPr>
          <w:p>
            <w:pPr/>
            <w:r>
              <w:rPr>
                <w:lang w:val="zh-CN"/>
                <w:rFonts w:ascii="Times New Roman" w:hAnsi="Times New Roman" w:cs="Times New Roman"/>
                <w:sz w:val="20"/>
                <w:szCs w:val="20"/>
                <w:color w:val="000000"/>
              </w:rPr>
              <w:t>500151202206170013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6、黄其冰</w:t>
            </w:r>
          </w:p>
        </w:tc>
        <w:tc>
          <w:tcPr>
            <w:tcW w:w="2310" w:type="dxa"/>
            <w:vAlign w:val="center"/>
            <w:gridSpan w:val="2"/>
          </w:tcPr>
          <w:p>
            <w:pPr/>
            <w:r>
              <w:rPr>
                <w:lang w:val="zh-CN"/>
                <w:rFonts w:ascii="Times New Roman" w:hAnsi="Times New Roman" w:cs="Times New Roman"/>
                <w:sz w:val="20"/>
                <w:szCs w:val="20"/>
                <w:color w:val="000000"/>
              </w:rPr>
              <w:t>510228196304058258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7、李厚琼</w:t>
            </w:r>
          </w:p>
        </w:tc>
        <w:tc>
          <w:tcPr>
            <w:tcW w:w="2310" w:type="dxa"/>
            <w:vAlign w:val="center"/>
            <w:gridSpan w:val="2"/>
          </w:tcPr>
          <w:p>
            <w:pPr/>
            <w:r>
              <w:rPr>
                <w:lang w:val="zh-CN"/>
                <w:rFonts w:ascii="Times New Roman" w:hAnsi="Times New Roman" w:cs="Times New Roman"/>
                <w:sz w:val="20"/>
                <w:szCs w:val="20"/>
                <w:color w:val="000000"/>
              </w:rPr>
              <w:t>510228196509077989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8、李达祥</w:t>
            </w:r>
          </w:p>
        </w:tc>
        <w:tc>
          <w:tcPr>
            <w:tcW w:w="2310" w:type="dxa"/>
            <w:vAlign w:val="center"/>
            <w:gridSpan w:val="2"/>
          </w:tcPr>
          <w:p>
            <w:pPr/>
            <w:r>
              <w:rPr>
                <w:lang w:val="zh-CN"/>
                <w:rFonts w:ascii="Times New Roman" w:hAnsi="Times New Roman" w:cs="Times New Roman"/>
                <w:sz w:val="20"/>
                <w:szCs w:val="20"/>
                <w:color w:val="000000"/>
              </w:rPr>
              <w:t>51022819630726847X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9、陈显菊</w:t>
            </w:r>
          </w:p>
        </w:tc>
        <w:tc>
          <w:tcPr>
            <w:tcW w:w="2310" w:type="dxa"/>
            <w:vAlign w:val="center"/>
            <w:gridSpan w:val="2"/>
          </w:tcPr>
          <w:p>
            <w:pPr/>
            <w:r>
              <w:rPr>
                <w:lang w:val="zh-CN"/>
                <w:rFonts w:ascii="Times New Roman" w:hAnsi="Times New Roman" w:cs="Times New Roman"/>
                <w:sz w:val="20"/>
                <w:szCs w:val="20"/>
                <w:color w:val="000000"/>
              </w:rPr>
              <w:t>510228196509208029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10、余学章</w:t>
            </w:r>
          </w:p>
        </w:tc>
        <w:tc>
          <w:tcPr>
            <w:tcW w:w="2310" w:type="dxa"/>
            <w:vAlign w:val="center"/>
            <w:gridSpan w:val="2"/>
          </w:tcPr>
          <w:p>
            <w:pPr/>
            <w:r>
              <w:rPr>
                <w:lang w:val="zh-CN"/>
                <w:rFonts w:ascii="Times New Roman" w:hAnsi="Times New Roman" w:cs="Times New Roman"/>
                <w:sz w:val="20"/>
                <w:szCs w:val="20"/>
                <w:color w:val="000000"/>
              </w:rPr>
              <w:t>510228196309168237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11、杜木芳</w:t>
            </w:r>
          </w:p>
        </w:tc>
        <w:tc>
          <w:tcPr>
            <w:tcW w:w="2310" w:type="dxa"/>
            <w:vAlign w:val="center"/>
            <w:gridSpan w:val="2"/>
          </w:tcPr>
          <w:p>
            <w:pPr/>
            <w:r>
              <w:rPr>
                <w:lang w:val="zh-CN"/>
                <w:rFonts w:ascii="Times New Roman" w:hAnsi="Times New Roman" w:cs="Times New Roman"/>
                <w:sz w:val="20"/>
                <w:szCs w:val="20"/>
                <w:color w:val="000000"/>
              </w:rPr>
              <w:t>51022819671006838X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12、李晓黎</w:t>
            </w:r>
          </w:p>
        </w:tc>
        <w:tc>
          <w:tcPr>
            <w:tcW w:w="2310" w:type="dxa"/>
            <w:vAlign w:val="center"/>
            <w:gridSpan w:val="2"/>
          </w:tcPr>
          <w:p>
            <w:pPr/>
            <w:r>
              <w:rPr>
                <w:lang w:val="zh-CN"/>
                <w:rFonts w:ascii="Times New Roman" w:hAnsi="Times New Roman" w:cs="Times New Roman"/>
                <w:sz w:val="20"/>
                <w:szCs w:val="20"/>
                <w:color w:val="000000"/>
              </w:rPr>
              <w:t>510228195307170021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13、王培源</w:t>
            </w:r>
          </w:p>
        </w:tc>
        <w:tc>
          <w:tcPr>
            <w:tcW w:w="2310" w:type="dxa"/>
            <w:vAlign w:val="center"/>
            <w:gridSpan w:val="2"/>
          </w:tcPr>
          <w:p>
            <w:pPr/>
            <w:r>
              <w:rPr>
                <w:lang w:val="zh-CN"/>
                <w:rFonts w:ascii="Times New Roman" w:hAnsi="Times New Roman" w:cs="Times New Roman"/>
                <w:sz w:val="20"/>
                <w:szCs w:val="20"/>
                <w:color w:val="000000"/>
              </w:rPr>
              <w:t>422429194807307955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14、陈昌烈</w:t>
            </w:r>
          </w:p>
        </w:tc>
        <w:tc>
          <w:tcPr>
            <w:tcW w:w="2310" w:type="dxa"/>
            <w:vAlign w:val="center"/>
            <w:gridSpan w:val="2"/>
          </w:tcPr>
          <w:p>
            <w:pPr/>
            <w:r>
              <w:rPr>
                <w:lang w:val="zh-CN"/>
                <w:rFonts w:ascii="Times New Roman" w:hAnsi="Times New Roman" w:cs="Times New Roman"/>
                <w:sz w:val="20"/>
                <w:szCs w:val="20"/>
                <w:color w:val="000000"/>
              </w:rPr>
              <w:t>510228195401280040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15、郑开其</w:t>
            </w:r>
          </w:p>
        </w:tc>
        <w:tc>
          <w:tcPr>
            <w:tcW w:w="2310" w:type="dxa"/>
            <w:vAlign w:val="center"/>
            <w:gridSpan w:val="2"/>
          </w:tcPr>
          <w:p>
            <w:pPr/>
            <w:r>
              <w:rPr>
                <w:lang w:val="zh-CN"/>
                <w:rFonts w:ascii="Times New Roman" w:hAnsi="Times New Roman" w:cs="Times New Roman"/>
                <w:sz w:val="20"/>
                <w:szCs w:val="20"/>
                <w:color w:val="000000"/>
              </w:rPr>
              <w:t>510231195207195238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16、张莉</w:t>
            </w:r>
          </w:p>
        </w:tc>
        <w:tc>
          <w:tcPr>
            <w:tcW w:w="2310" w:type="dxa"/>
            <w:vAlign w:val="center"/>
            <w:gridSpan w:val="2"/>
          </w:tcPr>
          <w:p>
            <w:pPr/>
            <w:r>
              <w:rPr>
                <w:lang w:val="zh-CN"/>
                <w:rFonts w:ascii="Times New Roman" w:hAnsi="Times New Roman" w:cs="Times New Roman"/>
                <w:sz w:val="20"/>
                <w:szCs w:val="20"/>
                <w:color w:val="000000"/>
              </w:rPr>
              <w:t>510228196211204922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17、王林</w:t>
            </w:r>
          </w:p>
        </w:tc>
        <w:tc>
          <w:tcPr>
            <w:tcW w:w="2310" w:type="dxa"/>
            <w:vAlign w:val="center"/>
            <w:gridSpan w:val="2"/>
          </w:tcPr>
          <w:p>
            <w:pPr/>
            <w:r>
              <w:rPr>
                <w:lang w:val="zh-CN"/>
                <w:rFonts w:ascii="Times New Roman" w:hAnsi="Times New Roman" w:cs="Times New Roman"/>
                <w:sz w:val="20"/>
                <w:szCs w:val="20"/>
                <w:color w:val="000000"/>
              </w:rPr>
              <w:t>510228195610204917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18、张世梅</w:t>
            </w:r>
          </w:p>
        </w:tc>
        <w:tc>
          <w:tcPr>
            <w:tcW w:w="2310" w:type="dxa"/>
            <w:vAlign w:val="center"/>
            <w:gridSpan w:val="2"/>
          </w:tcPr>
          <w:p>
            <w:pPr/>
            <w:r>
              <w:rPr>
                <w:lang w:val="zh-CN"/>
                <w:rFonts w:ascii="Times New Roman" w:hAnsi="Times New Roman" w:cs="Times New Roman"/>
                <w:sz w:val="20"/>
                <w:szCs w:val="20"/>
                <w:color w:val="000000"/>
              </w:rPr>
              <w:t>510228196911224940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19、张世琼</w:t>
            </w:r>
          </w:p>
        </w:tc>
        <w:tc>
          <w:tcPr>
            <w:tcW w:w="2310" w:type="dxa"/>
            <w:vAlign w:val="center"/>
            <w:gridSpan w:val="2"/>
          </w:tcPr>
          <w:p>
            <w:pPr/>
            <w:r>
              <w:rPr>
                <w:lang w:val="zh-CN"/>
                <w:rFonts w:ascii="Times New Roman" w:hAnsi="Times New Roman" w:cs="Times New Roman"/>
                <w:sz w:val="20"/>
                <w:szCs w:val="20"/>
                <w:color w:val="000000"/>
              </w:rPr>
              <w:t>510228196504124926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20、张莉</w:t>
            </w:r>
          </w:p>
        </w:tc>
        <w:tc>
          <w:tcPr>
            <w:tcW w:w="2310" w:type="dxa"/>
            <w:vAlign w:val="center"/>
            <w:gridSpan w:val="2"/>
          </w:tcPr>
          <w:p>
            <w:pPr/>
            <w:r>
              <w:rPr>
                <w:lang w:val="zh-CN"/>
                <w:rFonts w:ascii="Times New Roman" w:hAnsi="Times New Roman" w:cs="Times New Roman"/>
                <w:sz w:val="20"/>
                <w:szCs w:val="20"/>
                <w:color w:val="000000"/>
              </w:rPr>
              <w:t>510228196505115167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21、王清槐</w:t>
            </w:r>
          </w:p>
        </w:tc>
        <w:tc>
          <w:tcPr>
            <w:tcW w:w="2310" w:type="dxa"/>
            <w:vAlign w:val="center"/>
            <w:gridSpan w:val="2"/>
          </w:tcPr>
          <w:p>
            <w:pPr/>
            <w:r>
              <w:rPr>
                <w:lang w:val="zh-CN"/>
                <w:rFonts w:ascii="Times New Roman" w:hAnsi="Times New Roman" w:cs="Times New Roman"/>
                <w:sz w:val="20"/>
                <w:szCs w:val="20"/>
                <w:color w:val="000000"/>
              </w:rPr>
              <w:t>510228196106160016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22、陈英</w:t>
            </w:r>
          </w:p>
        </w:tc>
        <w:tc>
          <w:tcPr>
            <w:tcW w:w="2310" w:type="dxa"/>
            <w:vAlign w:val="center"/>
            <w:gridSpan w:val="2"/>
          </w:tcPr>
          <w:p>
            <w:pPr/>
            <w:r>
              <w:rPr>
                <w:lang w:val="zh-CN"/>
                <w:rFonts w:ascii="Times New Roman" w:hAnsi="Times New Roman" w:cs="Times New Roman"/>
                <w:sz w:val="20"/>
                <w:szCs w:val="20"/>
                <w:color w:val="000000"/>
              </w:rPr>
              <w:t>510228196410194923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23、陈大玉</w:t>
            </w:r>
          </w:p>
        </w:tc>
        <w:tc>
          <w:tcPr>
            <w:tcW w:w="2310" w:type="dxa"/>
            <w:vAlign w:val="center"/>
            <w:gridSpan w:val="2"/>
          </w:tcPr>
          <w:p>
            <w:pPr/>
            <w:r>
              <w:rPr>
                <w:lang w:val="zh-CN"/>
                <w:rFonts w:ascii="Times New Roman" w:hAnsi="Times New Roman" w:cs="Times New Roman"/>
                <w:sz w:val="20"/>
                <w:szCs w:val="20"/>
                <w:color w:val="000000"/>
              </w:rPr>
              <w:t>510227196807301946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24、廖碧清</w:t>
            </w:r>
          </w:p>
        </w:tc>
        <w:tc>
          <w:tcPr>
            <w:tcW w:w="2310" w:type="dxa"/>
            <w:vAlign w:val="center"/>
            <w:gridSpan w:val="2"/>
          </w:tcPr>
          <w:p>
            <w:pPr/>
            <w:r>
              <w:rPr>
                <w:lang w:val="zh-CN"/>
                <w:rFonts w:ascii="Times New Roman" w:hAnsi="Times New Roman" w:cs="Times New Roman"/>
                <w:sz w:val="20"/>
                <w:szCs w:val="20"/>
                <w:color w:val="000000"/>
              </w:rPr>
              <w:t>513031196709111889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25、李兰</w:t>
            </w:r>
          </w:p>
        </w:tc>
        <w:tc>
          <w:tcPr>
            <w:tcW w:w="2310" w:type="dxa"/>
            <w:vAlign w:val="center"/>
            <w:gridSpan w:val="2"/>
          </w:tcPr>
          <w:p>
            <w:pPr/>
            <w:r>
              <w:rPr>
                <w:lang w:val="zh-CN"/>
                <w:rFonts w:ascii="Times New Roman" w:hAnsi="Times New Roman" w:cs="Times New Roman"/>
                <w:sz w:val="20"/>
                <w:szCs w:val="20"/>
                <w:color w:val="000000"/>
              </w:rPr>
              <w:t>510228197305094829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26、薛太英</w:t>
            </w:r>
          </w:p>
        </w:tc>
        <w:tc>
          <w:tcPr>
            <w:tcW w:w="2310" w:type="dxa"/>
            <w:vAlign w:val="center"/>
            <w:gridSpan w:val="2"/>
          </w:tcPr>
          <w:p>
            <w:pPr/>
            <w:r>
              <w:rPr>
                <w:lang w:val="zh-CN"/>
                <w:rFonts w:ascii="Times New Roman" w:hAnsi="Times New Roman" w:cs="Times New Roman"/>
                <w:sz w:val="20"/>
                <w:szCs w:val="20"/>
                <w:color w:val="000000"/>
              </w:rPr>
              <w:t>510229196607177461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27、夏庆杰</w:t>
            </w:r>
          </w:p>
        </w:tc>
        <w:tc>
          <w:tcPr>
            <w:tcW w:w="2310" w:type="dxa"/>
            <w:vAlign w:val="center"/>
            <w:gridSpan w:val="2"/>
          </w:tcPr>
          <w:p>
            <w:pPr/>
            <w:r>
              <w:rPr>
                <w:lang w:val="zh-CN"/>
                <w:rFonts w:ascii="Times New Roman" w:hAnsi="Times New Roman" w:cs="Times New Roman"/>
                <w:sz w:val="20"/>
                <w:szCs w:val="20"/>
                <w:color w:val="000000"/>
              </w:rPr>
              <w:t>510228195311166279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28、李中兰</w:t>
            </w:r>
          </w:p>
        </w:tc>
        <w:tc>
          <w:tcPr>
            <w:tcW w:w="2310" w:type="dxa"/>
            <w:vAlign w:val="center"/>
            <w:gridSpan w:val="2"/>
          </w:tcPr>
          <w:p>
            <w:pPr/>
            <w:r>
              <w:rPr>
                <w:lang w:val="zh-CN"/>
                <w:rFonts w:ascii="Times New Roman" w:hAnsi="Times New Roman" w:cs="Times New Roman"/>
                <w:sz w:val="20"/>
                <w:szCs w:val="20"/>
                <w:color w:val="000000"/>
              </w:rPr>
              <w:t>510228196003196307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29、唐慈平</w:t>
            </w:r>
          </w:p>
        </w:tc>
        <w:tc>
          <w:tcPr>
            <w:tcW w:w="2310" w:type="dxa"/>
            <w:vAlign w:val="center"/>
            <w:gridSpan w:val="2"/>
          </w:tcPr>
          <w:p>
            <w:pPr/>
            <w:r>
              <w:rPr>
                <w:lang w:val="zh-CN"/>
                <w:rFonts w:ascii="Times New Roman" w:hAnsi="Times New Roman" w:cs="Times New Roman"/>
                <w:sz w:val="20"/>
                <w:szCs w:val="20"/>
                <w:color w:val="000000"/>
              </w:rPr>
              <w:t>510228196304165053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30、赵品菊</w:t>
            </w:r>
          </w:p>
        </w:tc>
        <w:tc>
          <w:tcPr>
            <w:tcW w:w="2310" w:type="dxa"/>
            <w:vAlign w:val="center"/>
            <w:gridSpan w:val="2"/>
          </w:tcPr>
          <w:p>
            <w:pPr/>
            <w:r>
              <w:rPr>
                <w:lang w:val="zh-CN"/>
                <w:rFonts w:ascii="Times New Roman" w:hAnsi="Times New Roman" w:cs="Times New Roman"/>
                <w:sz w:val="20"/>
                <w:szCs w:val="20"/>
                <w:color w:val="000000"/>
              </w:rPr>
              <w:t>510228196302155062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31、周桂香</w:t>
            </w:r>
          </w:p>
        </w:tc>
        <w:tc>
          <w:tcPr>
            <w:tcW w:w="2310" w:type="dxa"/>
            <w:vAlign w:val="center"/>
            <w:gridSpan w:val="2"/>
          </w:tcPr>
          <w:p>
            <w:pPr/>
            <w:r>
              <w:rPr>
                <w:lang w:val="zh-CN"/>
                <w:rFonts w:ascii="Times New Roman" w:hAnsi="Times New Roman" w:cs="Times New Roman"/>
                <w:sz w:val="20"/>
                <w:szCs w:val="20"/>
                <w:color w:val="000000"/>
              </w:rPr>
              <w:t>510228196308189167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32、周婷</w:t>
            </w:r>
          </w:p>
        </w:tc>
        <w:tc>
          <w:tcPr>
            <w:tcW w:w="2310" w:type="dxa"/>
            <w:vAlign w:val="center"/>
            <w:gridSpan w:val="2"/>
          </w:tcPr>
          <w:p>
            <w:pPr/>
            <w:r>
              <w:rPr>
                <w:lang w:val="zh-CN"/>
                <w:rFonts w:ascii="Times New Roman" w:hAnsi="Times New Roman" w:cs="Times New Roman"/>
                <w:sz w:val="20"/>
                <w:szCs w:val="20"/>
                <w:color w:val="000000"/>
              </w:rPr>
              <w:t>510228196909020383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33、周中全</w:t>
            </w:r>
          </w:p>
        </w:tc>
        <w:tc>
          <w:tcPr>
            <w:tcW w:w="2310" w:type="dxa"/>
            <w:vAlign w:val="center"/>
            <w:gridSpan w:val="2"/>
          </w:tcPr>
          <w:p>
            <w:pPr/>
            <w:r>
              <w:rPr>
                <w:lang w:val="zh-CN"/>
                <w:rFonts w:ascii="Times New Roman" w:hAnsi="Times New Roman" w:cs="Times New Roman"/>
                <w:sz w:val="20"/>
                <w:szCs w:val="20"/>
                <w:color w:val="000000"/>
              </w:rPr>
              <w:t>510228194812187073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34、胡再尚</w:t>
            </w:r>
          </w:p>
        </w:tc>
        <w:tc>
          <w:tcPr>
            <w:tcW w:w="2310" w:type="dxa"/>
            <w:vAlign w:val="center"/>
            <w:gridSpan w:val="2"/>
          </w:tcPr>
          <w:p>
            <w:pPr/>
            <w:r>
              <w:rPr>
                <w:lang w:val="zh-CN"/>
                <w:rFonts w:ascii="Times New Roman" w:hAnsi="Times New Roman" w:cs="Times New Roman"/>
                <w:sz w:val="20"/>
                <w:szCs w:val="20"/>
                <w:color w:val="000000"/>
              </w:rPr>
              <w:t>510228198201065438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35、甘伟群</w:t>
            </w:r>
          </w:p>
        </w:tc>
        <w:tc>
          <w:tcPr>
            <w:tcW w:w="2310" w:type="dxa"/>
            <w:vAlign w:val="center"/>
            <w:gridSpan w:val="2"/>
          </w:tcPr>
          <w:p>
            <w:pPr/>
            <w:r>
              <w:rPr>
                <w:lang w:val="zh-CN"/>
                <w:rFonts w:ascii="Times New Roman" w:hAnsi="Times New Roman" w:cs="Times New Roman"/>
                <w:sz w:val="20"/>
                <w:szCs w:val="20"/>
                <w:color w:val="000000"/>
              </w:rPr>
              <w:t>51022819611218492X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36、阳光跃</w:t>
            </w:r>
          </w:p>
        </w:tc>
        <w:tc>
          <w:tcPr>
            <w:tcW w:w="2310" w:type="dxa"/>
            <w:vAlign w:val="center"/>
            <w:gridSpan w:val="2"/>
          </w:tcPr>
          <w:p>
            <w:pPr/>
            <w:r>
              <w:rPr>
                <w:lang w:val="zh-CN"/>
                <w:rFonts w:ascii="Times New Roman" w:hAnsi="Times New Roman" w:cs="Times New Roman"/>
                <w:sz w:val="20"/>
                <w:szCs w:val="20"/>
                <w:color w:val="000000"/>
              </w:rPr>
              <w:t>51022819530115491X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37、周红萍</w:t>
            </w:r>
          </w:p>
        </w:tc>
        <w:tc>
          <w:tcPr>
            <w:tcW w:w="2310" w:type="dxa"/>
            <w:vAlign w:val="center"/>
            <w:gridSpan w:val="2"/>
          </w:tcPr>
          <w:p>
            <w:pPr/>
            <w:r>
              <w:rPr>
                <w:lang w:val="zh-CN"/>
                <w:rFonts w:ascii="Times New Roman" w:hAnsi="Times New Roman" w:cs="Times New Roman"/>
                <w:sz w:val="20"/>
                <w:szCs w:val="20"/>
                <w:color w:val="000000"/>
              </w:rPr>
              <w:t>510228196910240623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38、陈贵林</w:t>
            </w:r>
          </w:p>
        </w:tc>
        <w:tc>
          <w:tcPr>
            <w:tcW w:w="2310" w:type="dxa"/>
            <w:vAlign w:val="center"/>
            <w:gridSpan w:val="2"/>
          </w:tcPr>
          <w:p>
            <w:pPr/>
            <w:r>
              <w:rPr>
                <w:lang w:val="zh-CN"/>
                <w:rFonts w:ascii="Times New Roman" w:hAnsi="Times New Roman" w:cs="Times New Roman"/>
                <w:sz w:val="20"/>
                <w:szCs w:val="20"/>
                <w:color w:val="000000"/>
              </w:rPr>
              <w:t>510228194905194619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39、龙运芬</w:t>
            </w:r>
          </w:p>
        </w:tc>
        <w:tc>
          <w:tcPr>
            <w:tcW w:w="2310" w:type="dxa"/>
            <w:vAlign w:val="center"/>
            <w:gridSpan w:val="2"/>
          </w:tcPr>
          <w:p>
            <w:pPr/>
            <w:r>
              <w:rPr>
                <w:lang w:val="zh-CN"/>
                <w:rFonts w:ascii="Times New Roman" w:hAnsi="Times New Roman" w:cs="Times New Roman"/>
                <w:sz w:val="20"/>
                <w:szCs w:val="20"/>
                <w:color w:val="000000"/>
              </w:rPr>
              <w:t>51022819511020462X</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37</w:t>
            </w:r>
          </w:p>
        </w:tc>
        <w:tc>
          <w:tcPr>
            <w:tcW w:w="2310" w:type="dxa"/>
          </w:tcPr>
          <w:p>
            <w:pPr/>
            <w:r>
              <w:rPr>
                <w:lang w:val="zh-CN"/>
                <w:rFonts w:ascii="Times New Roman" w:hAnsi="Times New Roman" w:cs="Times New Roman"/>
                <w:sz w:val="20"/>
                <w:szCs w:val="20"/>
                <w:color w:val="000000"/>
              </w:rPr>
              <w:t>1560.00</w:t>
            </w:r>
          </w:p>
        </w:tc>
        <w:tc>
          <w:tcPr>
            <w:tcW w:w="2310" w:type="dxa"/>
          </w:tcPr>
          <w:p>
            <w:pPr/>
            <w:r>
              <w:rPr>
                <w:lang w:val="zh-CN"/>
                <w:rFonts w:ascii="Times New Roman" w:hAnsi="Times New Roman" w:cs="Times New Roman"/>
                <w:sz w:val="20"/>
                <w:szCs w:val="20"/>
                <w:color w:val="000000"/>
              </w:rPr>
              <w:t>57720.00</w:t>
            </w:r>
          </w:p>
        </w:tc>
        <w:tc>
          <w:tcPr>
            <w:tcW w:w="2310" w:type="dxa"/>
            <w:gridSpan w:val="2"/>
          </w:tcPr>
          <w:p>
            <w:pPr/>
            <w:r>
              <w:rPr>
                <w:lang w:val="zh-CN"/>
                <w:rFonts w:ascii="Times New Roman" w:hAnsi="Times New Roman" w:cs="Times New Roman"/>
                <w:sz w:val="20"/>
                <w:szCs w:val="20"/>
                <w:color w:val="000000"/>
              </w:rPr>
              <w:t>最后人数：37大1小1陪。</w:t>
            </w: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小孩不占床</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0.00</w:t>
            </w:r>
          </w:p>
        </w:tc>
        <w:tc>
          <w:tcPr>
            <w:tcW w:w="2310" w:type="dxa"/>
          </w:tcPr>
          <w:p>
            <w:pPr/>
            <w:r>
              <w:rPr>
                <w:lang w:val="zh-CN"/>
                <w:rFonts w:ascii="Times New Roman" w:hAnsi="Times New Roman" w:cs="Times New Roman"/>
                <w:sz w:val="20"/>
                <w:szCs w:val="20"/>
                <w:color w:val="000000"/>
              </w:rPr>
              <w:t>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0.00</w:t>
            </w:r>
          </w:p>
        </w:tc>
        <w:tc>
          <w:tcPr>
            <w:tcW w:w="2310" w:type="dxa"/>
          </w:tcPr>
          <w:p>
            <w:pPr/>
            <w:r>
              <w:rPr>
                <w:lang w:val="zh-CN"/>
                <w:rFonts w:ascii="Times New Roman" w:hAnsi="Times New Roman" w:cs="Times New Roman"/>
                <w:sz w:val="20"/>
                <w:szCs w:val="20"/>
                <w:color w:val="000000"/>
              </w:rPr>
              <w:t>0.00</w:t>
            </w:r>
          </w:p>
        </w:tc>
        <w:tc>
          <w:tcPr>
            <w:tcW w:w="2310" w:type="dxa"/>
            <w:gridSpan w:val="2"/>
          </w:tcPr>
          <w:p>
            <w:pPr/>
            <w:r>
              <w:rPr>
                <w:lang w:val="zh-CN"/>
                <w:rFonts w:ascii="Times New Roman" w:hAnsi="Times New Roman" w:cs="Times New Roman"/>
                <w:sz w:val="20"/>
                <w:szCs w:val="20"/>
                <w:color w:val="000000"/>
              </w:rPr>
              <w:t>全陪</w:t>
            </w:r>
          </w:p>
        </w:tc>
      </w:tr>
      <w:tr>
        <w:tc>
          <w:tcPr>
            <w:tcW w:w="2310" w:type="dxa"/>
          </w:tcPr>
          <w:p>
            <w:pPr/>
            <w:r>
              <w:rPr>
                <w:lang w:val="zh-CN"/>
                <w:rFonts w:ascii="Times New Roman" w:hAnsi="Times New Roman" w:cs="Times New Roman"/>
                <w:sz w:val="20"/>
                <w:szCs w:val="20"/>
                <w:color w:val="000000"/>
              </w:rPr>
              <w:t>4</w:t>
            </w:r>
          </w:p>
        </w:tc>
        <w:tc>
          <w:tcPr>
            <w:tcW w:w="2310" w:type="dxa"/>
            <w:gridSpan w:val="2"/>
          </w:tcPr>
          <w:p>
            <w:pPr/>
            <w:r>
              <w:rPr>
                <w:lang w:val="zh-CN"/>
                <w:rFonts w:ascii="Times New Roman" w:hAnsi="Times New Roman" w:cs="Times New Roman"/>
                <w:sz w:val="20"/>
                <w:szCs w:val="20"/>
                <w:color w:val="000000"/>
              </w:rPr>
              <w:t>2人去程差价</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249.00</w:t>
            </w:r>
          </w:p>
        </w:tc>
        <w:tc>
          <w:tcPr>
            <w:tcW w:w="2310" w:type="dxa"/>
          </w:tcPr>
          <w:p>
            <w:pPr/>
            <w:r>
              <w:rPr>
                <w:lang w:val="zh-CN"/>
                <w:rFonts w:ascii="Times New Roman" w:hAnsi="Times New Roman" w:cs="Times New Roman"/>
                <w:sz w:val="20"/>
                <w:szCs w:val="20"/>
                <w:color w:val="000000"/>
              </w:rPr>
              <w:t>249.00</w:t>
            </w:r>
          </w:p>
        </w:tc>
        <w:tc>
          <w:tcPr>
            <w:tcW w:w="2310" w:type="dxa"/>
            <w:gridSpan w:val="2"/>
          </w:tcPr>
          <w:p>
            <w:pPr/>
            <w:r>
              <w:rPr>
                <w:lang w:val="zh-CN"/>
                <w:rFonts w:ascii="Times New Roman" w:hAnsi="Times New Roman" w:cs="Times New Roman"/>
                <w:sz w:val="20"/>
                <w:szCs w:val="20"/>
                <w:color w:val="000000"/>
              </w:rPr>
              <w:t>2人去程硬卧（1中1下）</w:t>
            </w:r>
          </w:p>
        </w:tc>
      </w:tr>
      <w:tr>
        <w:tc>
          <w:tcPr>
            <w:tcW w:w="2310" w:type="dxa"/>
          </w:tcPr>
          <w:p>
            <w:pPr/>
            <w:r>
              <w:rPr>
                <w:lang w:val="zh-CN"/>
                <w:rFonts w:ascii="Times New Roman" w:hAnsi="Times New Roman" w:cs="Times New Roman"/>
                <w:sz w:val="20"/>
                <w:szCs w:val="20"/>
                <w:color w:val="000000"/>
              </w:rPr>
              <w:t>5</w:t>
            </w:r>
          </w:p>
        </w:tc>
        <w:tc>
          <w:tcPr>
            <w:tcW w:w="2310" w:type="dxa"/>
            <w:gridSpan w:val="2"/>
          </w:tcPr>
          <w:p>
            <w:pPr/>
            <w:r>
              <w:rPr>
                <w:lang w:val="zh-CN"/>
                <w:rFonts w:ascii="Times New Roman" w:hAnsi="Times New Roman" w:cs="Times New Roman"/>
                <w:sz w:val="20"/>
                <w:szCs w:val="20"/>
                <w:color w:val="000000"/>
              </w:rPr>
              <w:t>差价</w:t>
            </w:r>
          </w:p>
        </w:tc>
        <w:tc>
          <w:tcPr>
            <w:tcW w:w="2310" w:type="dxa"/>
          </w:tcPr>
          <w:p>
            <w:pPr/>
            <w:r>
              <w:rPr>
                <w:lang w:val="zh-CN"/>
                <w:rFonts w:ascii="Times New Roman" w:hAnsi="Times New Roman" w:cs="Times New Roman"/>
                <w:sz w:val="20"/>
                <w:szCs w:val="20"/>
                <w:color w:val="000000"/>
              </w:rPr>
              <w:t>14</w:t>
            </w:r>
          </w:p>
        </w:tc>
        <w:tc>
          <w:tcPr>
            <w:tcW w:w="2310" w:type="dxa"/>
          </w:tcPr>
          <w:p>
            <w:pPr/>
            <w:r>
              <w:rPr>
                <w:lang w:val="zh-CN"/>
                <w:rFonts w:ascii="Times New Roman" w:hAnsi="Times New Roman" w:cs="Times New Roman"/>
                <w:sz w:val="20"/>
                <w:szCs w:val="20"/>
                <w:color w:val="000000"/>
              </w:rPr>
              <w:t>20.00</w:t>
            </w:r>
          </w:p>
        </w:tc>
        <w:tc>
          <w:tcPr>
            <w:tcW w:w="2310" w:type="dxa"/>
          </w:tcPr>
          <w:p>
            <w:pPr/>
            <w:r>
              <w:rPr>
                <w:lang w:val="zh-CN"/>
                <w:rFonts w:ascii="Times New Roman" w:hAnsi="Times New Roman" w:cs="Times New Roman"/>
                <w:sz w:val="20"/>
                <w:szCs w:val="20"/>
                <w:color w:val="000000"/>
              </w:rPr>
              <w:t>280.00</w:t>
            </w:r>
          </w:p>
        </w:tc>
        <w:tc>
          <w:tcPr>
            <w:tcW w:w="2310" w:type="dxa"/>
            <w:gridSpan w:val="2"/>
          </w:tcPr>
          <w:p>
            <w:pPr/>
            <w:r>
              <w:rPr>
                <w:lang w:val="zh-CN"/>
                <w:rFonts w:ascii="Times New Roman" w:hAnsi="Times New Roman" w:cs="Times New Roman"/>
                <w:sz w:val="20"/>
                <w:szCs w:val="20"/>
                <w:color w:val="000000"/>
              </w:rPr>
              <w:t>回程14人指定下铺差价</w:t>
            </w: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总金额：伍万捌仟贰佰肆拾玖元整</w:t>
            </w:r>
          </w:p>
        </w:tc>
        <w:tc>
          <w:tcPr>
            <w:tcW w:w="2310" w:type="dxa"/>
            <w:textDirection w:val="right"/>
            <w:gridSpan w:val="3"/>
          </w:tcPr>
          <w:p>
            <w:pPr/>
            <w:r>
              <w:rPr>
                <w:lang w:val="zh-CN"/>
                <w:rFonts w:ascii="Times New Roman" w:hAnsi="Times New Roman" w:cs="Times New Roman"/>
                <w:b/>
                <w:color w:val="FF0000"/>
              </w:rPr>
              <w:t>58249.00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工行重庆较场口支行</w:t>
            </w:r>
          </w:p>
        </w:tc>
        <w:tc>
          <w:tcPr>
            <w:tcW w:w="2310" w:type="dxa"/>
            <w:gridSpan w:val="2"/>
          </w:tcPr>
          <w:p>
            <w:pPr/>
            <w:r>
              <w:rPr>
                <w:lang w:val="zh-CN"/>
                <w:rFonts w:ascii="Times New Roman" w:hAnsi="Times New Roman" w:cs="Times New Roman"/>
                <w:sz w:val="20"/>
                <w:szCs w:val="20"/>
                <w:color w:val="000000"/>
              </w:rPr>
              <w:t>谢丰</w:t>
            </w:r>
          </w:p>
        </w:tc>
        <w:tc>
          <w:tcPr>
            <w:tcW w:w="2310" w:type="dxa"/>
            <w:gridSpan w:val="3"/>
          </w:tcPr>
          <w:p>
            <w:pPr/>
            <w:r>
              <w:rPr>
                <w:lang w:val="zh-CN"/>
                <w:rFonts w:ascii="Times New Roman" w:hAnsi="Times New Roman" w:cs="Times New Roman"/>
                <w:sz w:val="20"/>
                <w:szCs w:val="20"/>
                <w:color w:val="000000"/>
              </w:rPr>
              <w:t>6222083100005279205</w:t>
            </w:r>
          </w:p>
        </w:tc>
      </w:tr>
      <w:tr>
        <w:tc>
          <w:tcPr>
            <w:tcW w:w="2310" w:type="dxa"/>
            <w:gridSpan w:val="3"/>
          </w:tcPr>
          <w:p>
            <w:pPr/>
            <w:r>
              <w:rPr>
                <w:lang w:val="zh-CN"/>
                <w:rFonts w:ascii="Times New Roman" w:hAnsi="Times New Roman" w:cs="Times New Roman"/>
                <w:sz w:val="20"/>
                <w:szCs w:val="20"/>
                <w:color w:val="000000"/>
              </w:rPr>
              <w:t>建行恩施施州支行</w:t>
            </w:r>
          </w:p>
        </w:tc>
        <w:tc>
          <w:tcPr>
            <w:tcW w:w="2310" w:type="dxa"/>
            <w:gridSpan w:val="2"/>
          </w:tcPr>
          <w:p>
            <w:pPr/>
            <w:r>
              <w:rPr>
                <w:lang w:val="zh-CN"/>
                <w:rFonts w:ascii="Times New Roman" w:hAnsi="Times New Roman" w:cs="Times New Roman"/>
                <w:sz w:val="20"/>
                <w:szCs w:val="20"/>
                <w:color w:val="000000"/>
              </w:rPr>
              <w:t>湖北瀚丰国际旅行社有限公司</w:t>
            </w:r>
          </w:p>
        </w:tc>
        <w:tc>
          <w:tcPr>
            <w:tcW w:w="2310" w:type="dxa"/>
            <w:gridSpan w:val="3"/>
          </w:tcPr>
          <w:p>
            <w:pPr/>
            <w:r>
              <w:rPr>
                <w:lang w:val="zh-CN"/>
                <w:rFonts w:ascii="Times New Roman" w:hAnsi="Times New Roman" w:cs="Times New Roman"/>
                <w:sz w:val="20"/>
                <w:szCs w:val="20"/>
                <w:color w:val="000000"/>
              </w:rPr>
              <w:t>42050172602800000352</w:t>
            </w:r>
          </w:p>
        </w:tc>
      </w:tr>
      <w:tr>
        <w:tc>
          <w:tcPr>
            <w:tcW w:w="2310" w:type="dxa"/>
            <w:gridSpan w:val="3"/>
          </w:tcPr>
          <w:p>
            <w:pPr/>
            <w:r>
              <w:rPr>
                <w:lang w:val="zh-CN"/>
                <w:rFonts w:ascii="Times New Roman" w:hAnsi="Times New Roman" w:cs="Times New Roman"/>
                <w:sz w:val="20"/>
                <w:szCs w:val="20"/>
                <w:color w:val="000000"/>
              </w:rPr>
              <w:t>建行沙坪坝支行</w:t>
            </w:r>
          </w:p>
        </w:tc>
        <w:tc>
          <w:tcPr>
            <w:tcW w:w="2310" w:type="dxa"/>
            <w:gridSpan w:val="2"/>
          </w:tcPr>
          <w:p>
            <w:pPr/>
            <w:r>
              <w:rPr>
                <w:lang w:val="zh-CN"/>
                <w:rFonts w:ascii="Times New Roman" w:hAnsi="Times New Roman" w:cs="Times New Roman"/>
                <w:sz w:val="20"/>
                <w:szCs w:val="20"/>
                <w:color w:val="000000"/>
              </w:rPr>
              <w:t>重庆友联国际旅行社有限公司</w:t>
            </w:r>
          </w:p>
        </w:tc>
        <w:tc>
          <w:tcPr>
            <w:tcW w:w="2310" w:type="dxa"/>
            <w:gridSpan w:val="3"/>
          </w:tcPr>
          <w:p>
            <w:pPr/>
            <w:r>
              <w:rPr>
                <w:lang w:val="zh-CN"/>
                <w:rFonts w:ascii="Times New Roman" w:hAnsi="Times New Roman" w:cs="Times New Roman"/>
                <w:sz w:val="20"/>
                <w:szCs w:val="20"/>
                <w:color w:val="000000"/>
              </w:rPr>
              <w:t>50050105620000000586</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2026/01/06</w:t>
            </w: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尊敬的旅客您好！我们乘坐K985（10:31-23:11）前往昆明，开启我们美好旅程的第一步，祝您收获满满的回忆与快乐！祝您旅途愉快！收到请回复，谢谢！</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早餐：；午餐：；晚餐：；住宿：昆明</w:t>
            </w:r>
          </w:p>
        </w:tc>
      </w:tr>
      <w:tr>
        <w:tc>
          <w:tcPr>
            <w:tcW w:w="2310" w:type="dxa"/>
            <w:vAlign w:val="center"/>
            <w:vMerge w:val="restart"/>
          </w:tcPr>
          <w:p>
            <w:pPr/>
            <w:r>
              <w:rPr>
                <w:lang w:val="zh-CN"/>
                <w:rFonts w:ascii="Times New Roman" w:hAnsi="Times New Roman" w:cs="Times New Roman"/>
                <w:sz w:val="20"/>
                <w:szCs w:val="20"/>
                <w:color w:val="000000"/>
              </w:rPr>
              <w:t>2026/01/07</w:t>
            </w: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昆明的网红地【滇池海埂大坝】（游览时间1小时以上）亲密接触来自遥远的西伯利亚红嘴鸥。秋冬时节正是西伯利亚精灵来春城过冬的时候，红红的嘴，毛毛的羽毛，展翅飞翔时可见黑白相间的美翅；他们不怕人，还时而与人嬉戏，时而群殴追逐，时而空中翻飞，时而驻足在眼前；整个海埂大坝是一幅和谐画面。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中餐品尝当地特色【江川铜锅鱼】，被誉为滇中一绝，鱼汤鲜、鱼肉嫩、鱼骨香、食之口齿留香，回味无穷。之后随后乘车赴中国最大高原深水湖【抚仙湖】，湖水晶莹剔透、清澈见底，古人称为“琉璃万顷”，景区古树成荫，风情浓郁，椰影沙滩、碧水蓝天、湖光山色、是摄影旅游、休闲度假的理想胜地。迷人的湖光山色让人心旷神怡、流连忘返。乘车前往普洱，晚餐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早餐：含；午餐：含；晚餐：含；住宿：普洱</w:t>
            </w:r>
          </w:p>
        </w:tc>
      </w:tr>
      <w:tr>
        <w:tc>
          <w:tcPr>
            <w:tcW w:w="2310" w:type="dxa"/>
            <w:vAlign w:val="center"/>
            <w:vMerge w:val="restart"/>
          </w:tcPr>
          <w:p>
            <w:pPr/>
            <w:r>
              <w:rPr>
                <w:lang w:val="zh-CN"/>
                <w:rFonts w:ascii="Times New Roman" w:hAnsi="Times New Roman" w:cs="Times New Roman"/>
                <w:sz w:val="20"/>
                <w:szCs w:val="20"/>
                <w:color w:val="000000"/>
              </w:rPr>
              <w:t>2026/01/08</w:t>
            </w: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车赴全世界第一大连片茶山（吉尼斯世界纪录）【大渡岗万亩茶山】，学习了解普洱茶生长知识，观察普洱茶地理、气候、茶种的区别。还可以亲自动手采茶、制茶，与朋友们一起品尝自制滇茶，享受漫时光生活。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游览世界生物圈保护区【野象谷】【索道不推不坐】，地处西双版纳国家级自然保护区勐养子保护区，景区然资源丰富，汇集了热带雨林、南亚热带常绿阔叶林及众多珍稀动植物种群等。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推荐参加：勐巴拉娜西篝火晚会280元自理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湄公河游船280元/人自理曼听篝火晚会/曼飞龙篝火晚会280元/人自理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早餐：含；午餐：含；晚餐：不含；住宿：版纳</w:t>
            </w:r>
          </w:p>
        </w:tc>
      </w:tr>
      <w:tr>
        <w:tc>
          <w:tcPr>
            <w:tcW w:w="2310" w:type="dxa"/>
            <w:vAlign w:val="center"/>
            <w:vMerge w:val="restart"/>
          </w:tcPr>
          <w:p>
            <w:pPr/>
            <w:r>
              <w:rPr>
                <w:lang w:val="zh-CN"/>
                <w:rFonts w:ascii="Times New Roman" w:hAnsi="Times New Roman" w:cs="Times New Roman"/>
                <w:sz w:val="20"/>
                <w:szCs w:val="20"/>
                <w:color w:val="000000"/>
              </w:rPr>
              <w:t>2026/01/09</w:t>
            </w: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具有浓郁热带风光和民族色彩的傣家竹楼及水上风光的结合－－【傣族民族村】，幢幢精巧别致的傣家竹楼和佛寺古塔掩映在绿树丛中，透着一种自然、纯朴、宁静。这里江湖环抱、绿树掩映，花果飘香，梵音缭绕，给人一种神秘、祥和的感受。大家可以体验浓郁的傣家生活习俗，观赏典型的干栏式建筑、传统的手工艺制作、傣族民间歌舞，以及接触到神秘的小乘佛教文化后乘车前往玉溪欣赏沿途风光。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之后游览西双版纳【热带花卉园】（不含往返电瓶车40元/人，建议乘坐）(以下简称花卉园)位于云南省景洪市城区宣慰大道99号，占地1838亩，全国爱国主义教育示范基地、是全国科普教育基地、国家AAAA级旅游景区、西双版纳国家风景名胜区景点之一花卉园是云南省热带作物科学研究所保存热带作物种质资源的重要园地，70多年来，花卉园收集保存有热带特种经济林木、热带花卉、热带水果等热作种质资源近1000个种10000种质。花卉园按“科研的内容，园林的外貌”的指导原则进行规划建设，经过多年的建设和发展，现形成了以叶子花园、棕榈区、五树六花园、热带水果种质资源圃、周总理纪念碑、鸡蛋花园、水生花卉区、紫薇园、椰林香睡莲梯田、泰国樱花谷等主题景点为主的集科研、科普、旅游为一体的主题植物园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中餐后游览中国最大的南传佛寺【勐泐大佛寺】（不含往返电瓶车40元/人，建议乘坐），是在古代傣王朝的皇家寺院景飘佛寺的原址上恢复重建的，景飘佛寺是傣族历史上一位名叫拨龙的傣王为纪念病故的王妃南纱维扁而修建。在此可以观看孔雀放飞表演，细品东南亚佛教文化，感受傣族人热情的泼水狂欢仪式。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前往【总佛寺】是解放以前西双版纳地区的最高统治者召片领(直译为土地之主或土地之王)及其土司头人拜佛的圣地，同时也是西双版纳佛寺中等级最高的佛寺。各地佛寺的主持不时到此参拜、议经，是昔日拜佛圣地。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行程结束后，安排晚餐入住酒店。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早餐：含；午餐：含；晚餐：含；住宿：版纳</w:t>
            </w:r>
          </w:p>
        </w:tc>
      </w:tr>
      <w:tr>
        <w:tc>
          <w:tcPr>
            <w:tcW w:w="2310" w:type="dxa"/>
            <w:vAlign w:val="center"/>
            <w:vMerge w:val="restart"/>
          </w:tcPr>
          <w:p>
            <w:pPr/>
            <w:r>
              <w:rPr>
                <w:lang w:val="zh-CN"/>
                <w:rFonts w:ascii="Times New Roman" w:hAnsi="Times New Roman" w:cs="Times New Roman"/>
                <w:sz w:val="20"/>
                <w:szCs w:val="20"/>
                <w:color w:val="000000"/>
              </w:rPr>
              <w:t>2026/01/10</w:t>
            </w: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康养基地自由活动</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早餐：含；午餐：含；晚餐：含；住宿：版纳</w:t>
            </w:r>
          </w:p>
        </w:tc>
      </w:tr>
      <w:tr>
        <w:tc>
          <w:tcPr>
            <w:tcW w:w="2310" w:type="dxa"/>
            <w:vAlign w:val="center"/>
            <w:vMerge w:val="restart"/>
          </w:tcPr>
          <w:p>
            <w:pPr/>
            <w:r>
              <w:rPr>
                <w:lang w:val="zh-CN"/>
                <w:rFonts w:ascii="Times New Roman" w:hAnsi="Times New Roman" w:cs="Times New Roman"/>
                <w:sz w:val="20"/>
                <w:szCs w:val="20"/>
                <w:color w:val="000000"/>
              </w:rPr>
              <w:t>2026/01/11</w:t>
            </w: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康养基地自由活动</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早餐：含；午餐：含；晚餐：含；住宿：版纳</w:t>
            </w:r>
          </w:p>
        </w:tc>
      </w:tr>
      <w:tr>
        <w:tc>
          <w:tcPr>
            <w:tcW w:w="2310" w:type="dxa"/>
            <w:vAlign w:val="center"/>
            <w:vMerge w:val="restart"/>
          </w:tcPr>
          <w:p>
            <w:pPr/>
            <w:r>
              <w:rPr>
                <w:lang w:val="zh-CN"/>
                <w:rFonts w:ascii="Times New Roman" w:hAnsi="Times New Roman" w:cs="Times New Roman"/>
                <w:sz w:val="20"/>
                <w:szCs w:val="20"/>
                <w:color w:val="000000"/>
              </w:rPr>
              <w:t>2026/01/12</w:t>
            </w: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康养基地自由活动</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早餐：含；午餐：含；晚餐：含；住宿：版纳</w:t>
            </w:r>
          </w:p>
        </w:tc>
      </w:tr>
      <w:tr>
        <w:tc>
          <w:tcPr>
            <w:tcW w:w="2310" w:type="dxa"/>
            <w:vAlign w:val="center"/>
            <w:vMerge w:val="restart"/>
          </w:tcPr>
          <w:p>
            <w:pPr/>
            <w:r>
              <w:rPr>
                <w:lang w:val="zh-CN"/>
                <w:rFonts w:ascii="Times New Roman" w:hAnsi="Times New Roman" w:cs="Times New Roman"/>
                <w:sz w:val="20"/>
                <w:szCs w:val="20"/>
                <w:color w:val="000000"/>
              </w:rPr>
              <w:t>2026/01/13</w:t>
            </w: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康养基地自由活动</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早餐：含；午餐：含；晚餐：含；住宿：版纳</w:t>
            </w:r>
          </w:p>
        </w:tc>
      </w:tr>
      <w:tr>
        <w:tc>
          <w:tcPr>
            <w:tcW w:w="2310" w:type="dxa"/>
            <w:vAlign w:val="center"/>
            <w:vMerge w:val="restart"/>
          </w:tcPr>
          <w:p>
            <w:pPr/>
            <w:r>
              <w:rPr>
                <w:lang w:val="zh-CN"/>
                <w:rFonts w:ascii="Times New Roman" w:hAnsi="Times New Roman" w:cs="Times New Roman"/>
                <w:sz w:val="20"/>
                <w:szCs w:val="20"/>
                <w:color w:val="000000"/>
              </w:rPr>
              <w:t>2026/01/14</w:t>
            </w: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康养基地自由活动</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早餐：含；午餐：含；晚餐：含；住宿：版纳</w:t>
            </w:r>
          </w:p>
        </w:tc>
      </w:tr>
      <w:tr>
        <w:tc>
          <w:tcPr>
            <w:tcW w:w="2310" w:type="dxa"/>
            <w:vAlign w:val="center"/>
            <w:vMerge w:val="restart"/>
          </w:tcPr>
          <w:p>
            <w:pPr/>
            <w:r>
              <w:rPr>
                <w:lang w:val="zh-CN"/>
                <w:rFonts w:ascii="Times New Roman" w:hAnsi="Times New Roman" w:cs="Times New Roman"/>
                <w:sz w:val="20"/>
                <w:szCs w:val="20"/>
                <w:color w:val="000000"/>
              </w:rPr>
              <w:t>2026/01/15</w:t>
            </w: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康养基地自由活动</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早餐：含；午餐：含；晚餐：含；住宿：版纳</w:t>
            </w:r>
          </w:p>
        </w:tc>
      </w:tr>
      <w:tr>
        <w:tc>
          <w:tcPr>
            <w:tcW w:w="2310" w:type="dxa"/>
            <w:vAlign w:val="center"/>
            <w:vMerge w:val="restart"/>
          </w:tcPr>
          <w:p>
            <w:pPr/>
            <w:r>
              <w:rPr>
                <w:lang w:val="zh-CN"/>
                <w:rFonts w:ascii="Times New Roman" w:hAnsi="Times New Roman" w:cs="Times New Roman"/>
                <w:sz w:val="20"/>
                <w:szCs w:val="20"/>
                <w:color w:val="000000"/>
              </w:rPr>
              <w:t>2026/01/16</w:t>
            </w: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康养基地自由活动</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早餐：含；午餐：含；晚餐：含；住宿：版纳</w:t>
            </w:r>
          </w:p>
        </w:tc>
      </w:tr>
      <w:tr>
        <w:tc>
          <w:tcPr>
            <w:tcW w:w="2310" w:type="dxa"/>
            <w:vAlign w:val="center"/>
            <w:vMerge w:val="restart"/>
          </w:tcPr>
          <w:p>
            <w:pPr/>
            <w:r>
              <w:rPr>
                <w:lang w:val="zh-CN"/>
                <w:rFonts w:ascii="Times New Roman" w:hAnsi="Times New Roman" w:cs="Times New Roman"/>
                <w:sz w:val="20"/>
                <w:szCs w:val="20"/>
                <w:color w:val="000000"/>
              </w:rPr>
              <w:t>2026/01/17</w:t>
            </w: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康养基地自由活动</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早餐：含；午餐：含；晚餐：含；住宿：版纳</w:t>
            </w:r>
          </w:p>
        </w:tc>
      </w:tr>
      <w:tr>
        <w:tc>
          <w:tcPr>
            <w:tcW w:w="2310" w:type="dxa"/>
            <w:vAlign w:val="center"/>
            <w:vMerge w:val="restart"/>
          </w:tcPr>
          <w:p>
            <w:pPr/>
            <w:r>
              <w:rPr>
                <w:lang w:val="zh-CN"/>
                <w:rFonts w:ascii="Times New Roman" w:hAnsi="Times New Roman" w:cs="Times New Roman"/>
                <w:sz w:val="20"/>
                <w:szCs w:val="20"/>
                <w:color w:val="000000"/>
              </w:rPr>
              <w:t>2026/01/18</w:t>
            </w: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水果批发市场】，这里是版纳最大的水果批发市场也是最受欢迎的。水果的品种也比较丰富，榴莲、菠萝蜜的品质都不错。你可以看到的水果很多，有一些可能会是你第一次见。无论是热带水果还是常见水果，在这里都能找到。还可以采购一些果干伴手礼，比较实惠。乘车返回昆明，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晚上入住昆明酒店。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早餐：含；午餐：含；晚餐：含；住宿：昆明</w:t>
            </w:r>
          </w:p>
        </w:tc>
      </w:tr>
      <w:tr>
        <w:tc>
          <w:tcPr>
            <w:tcW w:w="2310" w:type="dxa"/>
            <w:vAlign w:val="center"/>
            <w:vMerge w:val="restart"/>
          </w:tcPr>
          <w:p>
            <w:pPr/>
            <w:r>
              <w:rPr>
                <w:lang w:val="zh-CN"/>
                <w:rFonts w:ascii="Times New Roman" w:hAnsi="Times New Roman" w:cs="Times New Roman"/>
                <w:sz w:val="20"/>
                <w:szCs w:val="20"/>
                <w:color w:val="000000"/>
              </w:rPr>
              <w:t>2026/01/19</w:t>
            </w: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早餐后，乘车赴昆明【旅游集散中心】，在此游客可自由选购鲜花、干花、精油以及当地土特产特色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商品，作为伴手礼馈赠亲朋好友。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游览【滇池海洪湿地公园】位于昆明市西山区湖滨路，紧邻滇池北岸，占地面积广阔，植被丰富，环境优美??公园内种植了大量水杉，四季呈现出不同的美景。每年秋冬季，水杉林由黄变红，形成一道亮丽的红树林景观。冬季可以观赏水杉、红嘴鸥和滇池晚霞，还可以泛舟林下，享受落日余晖的美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随后工作人员根据火车车次时间安排送站，返回出发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地，结束云南康养之旅！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早餐：含；午餐：含；晚餐：不含；住宿：火车</w:t>
            </w:r>
          </w:p>
        </w:tc>
      </w:tr>
      <w:tr>
        <w:tc>
          <w:tcPr>
            <w:tcW w:w="2310" w:type="dxa"/>
            <w:vAlign w:val="center"/>
            <w:vMerge w:val="restart"/>
          </w:tcPr>
          <w:p>
            <w:pPr/>
            <w:r>
              <w:rPr>
                <w:lang w:val="zh-CN"/>
                <w:rFonts w:ascii="Times New Roman" w:hAnsi="Times New Roman" w:cs="Times New Roman"/>
                <w:sz w:val="20"/>
                <w:szCs w:val="20"/>
                <w:color w:val="000000"/>
              </w:rPr>
              <w:t>2026/01/20</w:t>
            </w: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火车早抵达重庆，结束愉快的云南之旅！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1、住宿：全程入住（普洱1晚、西双版纳康养基地8晚、西双版纳2晚、昆明2晚）（行程中酒店不提供自然单间，若出现单男单女，我社有权分配安排住宿，拼房或补单房差，单住游客需补房差；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全程准四标准舒适住宿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用餐：合计13早餐+24正餐：抚仙湖铜锅鱼+孔雀宴+手抓饭+康养8天全餐。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2、不含景区小交通：大佛寺往返40元/花卉园往返40元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3、不含自费项目：印象澜沧江游船280/人曼飞龙篝火晚会280/人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3、交通：当地空调旅游车（视具体团队人数安排用车，保证车位）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4、景区：所列景点均含首道门票（景区内电瓶车均不含）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5、导游：导游在昆明接团后，一直带着大家玩版纳至康养自由活动结束。最后2天版纳回昆明和游览滇池无导游（这部分行程非常简单，师傅会安排好一切的，敬请放心）。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6、保险：旅行社责任险，云南旅游综合险（具体解释权归保险公司）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7、费用不含：行程中的自费项目,由客人自由选择,不强制参加。单房差、航空保险及个人消费项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目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8、儿童仅含半餐及车位，不含：门票、床位、早餐费（早餐费按入住酒店收费规定，由家长现付）。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参团报名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报名时请留下您在旅游期间使用的手机号码，方便我们的工作人员与您联络，力争在机场出站口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第一时间接到您。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?云南地处高原，您抵达后及旅行中，请注意休息、合理安排作息时间，多食水果、蔬菜，补充身体水分，保持愉快的心情，尽量不要剧烈运动和过量饮酒，避免引发高原反应，影响您的美好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旅程。同时，出于健康及安全考虑，不建议70岁以上老人参加团队旅游。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?云南紫外线较强，早晚温差较大，请您注意防晒和保暖。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酒店住宿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用餐备注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?部分景区景点间车程较远，也可能因为交通拥堵造成用餐延误，建议您准备一些方便食品，以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备所需。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出行安全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?接、送站车辆上未配备导游，司机师傅会向您介绍酒店的位置和周边环境。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?经过景区特别是人流拥挤地段、乘坐索道、观光电瓶车时，请您注意个人安全，照顾好您身边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的老人及小孩，保管好随身财物。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?旅程中，请您跟好导游，不要脱队，以免发生安全事故。部分景区道路崎岖，请您仔细留心脚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下的道路，注意安全。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?景区内有许多珍贵的动植物，请您不要随意采摘、踩踏植物，也不要向动物喂食，以免惊吓到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它们。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Θ古城古镇内或其他景区周边所售商品真伪混杂，质量难以保障，请谨慎选择。若无意购买商品，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请勿随意向商家问价或者还价，以免发生争执。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民族民风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云南是诸多少数民族的聚居地，各少数民族有着独特的民风民俗，请您以贵宾的姿态，尊重当地风土人情，以免与当地人产生不必要的矛盾或冲突，影响您的游程。云南是诸多少数民族的聚居地，各少数民族有着独特的民风民俗，请您以贵宾的姿态，尊重当地风土人情，以免与当地人产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生不必要的矛盾或冲突，影响您的游程。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旅游规范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行程提示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o如因人力不可抗拒原因（如：天气、索道检修等因素）造成不能乘坐行程上所指定索道，我们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将调整为乘坐其他索道或通过其他方式游览观光，不退差价，请您谅解。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Θ如因您自身原因、政府原因或人力不可抗因素（天气、自然灾害、堵车等）导致行程延误，变更，产生滞留，增加的费用等损失需由您自己承担，我们将尽力协助解决问题，帮助您尽可能降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低损失。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⑧在不减少景点的情况下，我们会根据实际情况调整景点游览先后顺序。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费用提示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o全程不提供自然单房差。若出现单男单女现象，单房房差由您自理。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Θ12岁以下儿童：含半正餐和车位，不含景区门票和酒店床位，不占床儿童需自理早餐费，若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产生景区门票费用请您自理。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⑧特价机票不可退改签，请您谨慎安排出行时间。如有变动，无法退费，中途退团者或回程机票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取消，损失自行承担。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④团费为团队优惠票核价产品，因此老年证、军官证等优惠证件无退费；放弃景点游览的，门票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无法退还。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Θ若您中途离团，将不退费用，且我社有权终止后续服务，取消返程车票。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4" w:hRule="atLeast"/>
        </w:trPr>
        <w:tc>
          <w:tcPr>
            <w:tcW w:w="10490" w:type="dxa"/>
            <w:gridSpan w:val="8"/>
            <w:tcBorders>
              <w:top w:val="single" w:color="auto" w:sz="4" w:space="0"/>
              <w:left w:val="single" w:color="auto" w:sz="4" w:space="0"/>
              <w:bottom w:val="single" w:color="auto" w:sz="4" w:space="0"/>
              <w:right w:val="single" w:color="auto" w:sz="4" w:space="0"/>
            </w:tcBorders>
          </w:tcPr>
          <w:tbl>
            <w:tblPr>
              <w:tblStyle w:val="5"/>
              <w:tblW w:w="9980"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990"/>
              <w:gridCol w:w="499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824" w:hRule="atLeast"/>
              </w:trPr>
              <w:tc>
                <w:tcPr>
                  <w:tcW w:w="4990" w:type="dxa"/>
                  <w:tcBorders>
                    <w:top w:val="nil"/>
                    <w:left w:val="nil"/>
                    <w:bottom w:val="nil"/>
                    <w:right w:val="single" w:color="auto" w:sz="6" w:space="0"/>
                  </w:tcBorders>
                </w:tcPr>
                <w:p>
                  <w:pPr>
                    <w:rPr>
                      <w:rFonts w:asciiTheme="minorEastAsia" w:hAnsiTheme="minorEastAsia"/>
                    </w:rPr>
                  </w:pPr>
                  <w:r>
                    <w:rPr>
                      <w:rFonts w:hint="eastAsia" w:asciiTheme="minorEastAsia" w:hAnsiTheme="minorEastAsia"/>
                    </w:rPr>
                    <w:t xml:space="preserve">    </w:t>
                  </w:r>
                </w:p>
                <w:p>
                  <w:pPr>
                    <w:ind w:firstLine="420"/>
                    <w:rPr>
                      <w:rFonts w:asciiTheme="minorEastAsia" w:hAnsiTheme="minorEastAsia"/>
                    </w:rPr>
                  </w:pPr>
                  <w:r>
                    <w:rPr>
                      <w:rFonts w:hint="eastAsia" w:asciiTheme="minorEastAsia" w:hAnsiTheme="minorEastAsia"/>
                    </w:rPr>
                    <w:t>甲方经办人：</w:t>
                  </w:r>
                  <w:r>
                    <w:rPr>
                      <w:rFonts w:hint="eastAsia" w:asciiTheme="minorEastAsia" w:hAnsiTheme="minorEastAsia"/>
                    </w:rPr>
                    <w:t>胡再尚</w:t>
                  </w:r>
                </w:p>
                <w:p>
                  <w:pPr>
                    <w:ind w:firstLine="420"/>
                    <w:rPr>
                      <w:rFonts w:asciiTheme="minorEastAsia" w:hAnsiTheme="minorEastAsia"/>
                    </w:rPr>
                  </w:pPr>
                </w:p>
                <w:p>
                  <w:pPr>
                    <w:rPr>
                      <w:rFonts w:asciiTheme="minorEastAsia" w:hAnsiTheme="minorEastAsia"/>
                    </w:rPr>
                  </w:pPr>
                  <w:r>
                    <w:rPr>
                      <w:rFonts w:hint="eastAsia" w:asciiTheme="minorEastAsia" w:hAnsiTheme="minorEastAsia"/>
                    </w:rPr>
                    <w:t xml:space="preserve">         年       月      日</w:t>
                  </w:r>
                </w:p>
              </w:tc>
              <w:tc>
                <w:tcPr>
                  <w:tcW w:w="4990" w:type="dxa"/>
                  <w:tcBorders>
                    <w:top w:val="nil"/>
                    <w:left w:val="single" w:color="auto" w:sz="6" w:space="0"/>
                    <w:bottom w:val="nil"/>
                    <w:right w:val="nil"/>
                  </w:tcBorders>
                </w:tcPr>
                <w:p>
                  <w:pPr>
                    <w:rPr>
                      <w:rFonts w:asciiTheme="minorEastAsia" w:hAnsiTheme="minorEastAsia"/>
                    </w:rPr>
                  </w:pPr>
                  <w:bookmarkStart w:id="1" w:name="_GoBack"/>
                  <w:r>
                    <w:rPr>
                      <w:rFonts w:hint="eastAsia" w:asciiTheme="minorEastAsia" w:hAnsiTheme="minorEastAsia" w:eastAsiaTheme="minorEastAsia"/>
                      <w:lang w:eastAsia="zh-CN"/>
                    </w:rPr>
                    <w:drawing>
                      <wp:anchor distT="0" distB="0" distL="114300" distR="114300" simplePos="0" relativeHeight="251658240" behindDoc="0" locked="0" layoutInCell="1" allowOverlap="1">
                        <wp:simplePos x="0" y="0"/>
                        <wp:positionH relativeFrom="column">
                          <wp:posOffset>704850</wp:posOffset>
                        </wp:positionH>
                        <wp:positionV relativeFrom="paragraph">
                          <wp:posOffset>28575</wp:posOffset>
                        </wp:positionV>
                        <wp:extent cx="971550" cy="968375"/>
                        <wp:effectExtent l="0" t="0" r="0" b="3175"/>
                        <wp:wrapNone/>
                        <wp:docPr id="2" name="图片 2"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未标题-1"/>
                                <pic:cNvPicPr>
                                  <a:picLocks noChangeAspect="1"/>
                                </pic:cNvPicPr>
                              </pic:nvPicPr>
                              <pic:blipFill>
                                <a:blip r:embed="rId4"/>
                                <a:stretch>
                                  <a:fillRect/>
                                </a:stretch>
                              </pic:blipFill>
                              <pic:spPr>
                                <a:xfrm>
                                  <a:off x="0" y="0"/>
                                  <a:ext cx="971550" cy="968375"/>
                                </a:xfrm>
                                <a:prstGeom prst="rect">
                                  <a:avLst/>
                                </a:prstGeom>
                              </pic:spPr>
                            </pic:pic>
                          </a:graphicData>
                        </a:graphic>
                      </wp:anchor>
                    </w:drawing>
                  </w:r>
                  <w:bookmarkEnd w:id="1"/>
                  <w:r>
                    <w:rPr>
                      <w:rFonts w:hint="eastAsia" w:asciiTheme="minorEastAsia" w:hAnsiTheme="minorEastAsia"/>
                    </w:rPr>
                    <w:t xml:space="preserve">    </w:t>
                  </w:r>
                </w:p>
                <w:p>
                  <w:pPr>
                    <w:ind w:firstLine="420"/>
                    <w:rPr>
                      <w:rFonts w:asciiTheme="minorEastAsia" w:hAnsiTheme="minorEastAsia"/>
                    </w:rPr>
                  </w:pPr>
                  <w:r>
                    <w:rPr>
                      <w:rFonts w:hint="eastAsia" w:asciiTheme="minorEastAsia" w:hAnsiTheme="minorEastAsia"/>
                    </w:rPr>
                    <w:t>乙方经办人：</w:t>
                  </w:r>
                  <w:r>
                    <w:rPr>
                      <w:rFonts w:hint="eastAsia" w:asciiTheme="minorEastAsia" w:hAnsiTheme="minorEastAsia"/>
                    </w:rPr>
                    <w:t>林玲</w:t>
                  </w:r>
                </w:p>
                <w:p>
                  <w:pPr>
                    <w:ind w:firstLine="420"/>
                    <w:rPr>
                      <w:rFonts w:hint="eastAsia" w:asciiTheme="minorEastAsia" w:hAnsiTheme="minorEastAsia" w:eastAsiaTheme="minorEastAsia"/>
                      <w:lang w:eastAsia="zh-CN"/>
                    </w:rPr>
                  </w:pPr>
                </w:p>
                <w:p>
                  <w:pPr>
                    <w:rPr>
                      <w:rFonts w:asciiTheme="minorEastAsia" w:hAnsiTheme="minorEastAsia"/>
                    </w:rPr>
                  </w:pPr>
                  <w:r>
                    <w:rPr>
                      <w:rFonts w:hint="eastAsia" w:asciiTheme="minorEastAsia" w:hAnsiTheme="minorEastAsia"/>
                    </w:rPr>
                    <w:t xml:space="preserve">      </w:t>
                  </w:r>
                  <w:r>
                    <w:rPr>
                      <w:rFonts w:hint="eastAsia" w:asciiTheme="minorEastAsia" w:hAnsiTheme="minorEastAsia"/>
                    </w:rPr>
                    <w:t>2026</w:t>
                  </w:r>
                  <w:r>
                    <w:rPr>
                      <w:rFonts w:hint="eastAsia" w:asciiTheme="minorEastAsia" w:hAnsiTheme="minorEastAsia"/>
                    </w:rPr>
                    <w:t xml:space="preserve">年 </w:t>
                  </w:r>
                  <w:r>
                    <w:rPr>
                      <w:rFonts w:asciiTheme="minorEastAsia" w:hAnsiTheme="minorEastAsia"/>
                    </w:rPr>
                    <w:t>1</w:t>
                  </w:r>
                  <w:r>
                    <w:rPr>
                      <w:rFonts w:hint="eastAsia" w:asciiTheme="minorEastAsia" w:hAnsiTheme="minorEastAsia"/>
                    </w:rPr>
                    <w:t xml:space="preserve">月 </w:t>
                  </w:r>
                  <w:r>
                    <w:rPr>
                      <w:rFonts w:hint="eastAsia" w:asciiTheme="minorEastAsia" w:hAnsiTheme="minorEastAsia"/>
                    </w:rPr>
                    <w:t>10</w:t>
                  </w:r>
                  <w:r>
                    <w:rPr>
                      <w:rFonts w:hint="eastAsia" w:asciiTheme="minorEastAsia" w:hAnsiTheme="minorEastAsia"/>
                    </w:rPr>
                    <w:t>日</w:t>
                  </w:r>
                </w:p>
              </w:tc>
            </w:tr>
          </w:tbl>
          <w:p>
            <w:pPr>
              <w:rPr>
                <w:rFonts w:asciiTheme="minorEastAsia" w:hAnsiTheme="minorEastAsia"/>
              </w:rPr>
            </w:pPr>
          </w:p>
        </w:tc>
      </w:tr>
      <w:bookmarkEnd w:id="0"/>
    </w:tbl>
    <w:p>
      <w:pPr>
        <w:jc w:val="right"/>
        <w:rPr>
          <w:rFonts w:asciiTheme="minorEastAsia" w:hAnsiTheme="minorEastAsia"/>
          <w:color w:val="A6A6A6" w:themeColor="background1" w:themeShade="A6"/>
          <w:sz w:val="20"/>
        </w:rPr>
      </w:pPr>
      <w:r>
        <w:rPr>
          <w:rFonts w:hint="eastAsia" w:asciiTheme="minorEastAsia" w:hAnsiTheme="minorEastAsia"/>
          <w:color w:val="A6A6A6" w:themeColor="background1" w:themeShade="A6"/>
          <w:sz w:val="20"/>
        </w:rPr>
        <w:t>打印日期：</w:t>
      </w:r>
      <w:r>
        <w:rPr>
          <w:rFonts w:hint="eastAsia" w:asciiTheme="minorEastAsia" w:hAnsiTheme="minorEastAsia"/>
          <w:color w:val="A6A6A6" w:themeColor="background1" w:themeShade="A6"/>
          <w:sz w:val="20"/>
        </w:rPr>
        <w:t>2026/1/10 11:12:12</w:t>
      </w: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D0DA7"/>
    <w:rsid w:val="00172A27"/>
    <w:rsid w:val="001B6808"/>
    <w:rsid w:val="00374E6D"/>
    <w:rsid w:val="003F4559"/>
    <w:rsid w:val="00733741"/>
    <w:rsid w:val="007B3F24"/>
    <w:rsid w:val="008920F4"/>
    <w:rsid w:val="00CA6B4E"/>
    <w:rsid w:val="00F82D4D"/>
    <w:rsid w:val="1550363E"/>
    <w:rsid w:val="28486BB6"/>
    <w:rsid w:val="592A321A"/>
    <w:rsid w:val="5DEE1A86"/>
    <w:rsid w:val="74C71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Words>
  <Characters>123</Characters>
  <Lines>1</Lines>
  <Paragraphs>1</Paragraphs>
  <TotalTime>56</TotalTime>
  <ScaleCrop>false</ScaleCrop>
  <LinksUpToDate>false</LinksUpToDate>
  <CharactersWithSpaces>143</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2019-01-07T00:38:00Z</dcterms:created>
  <dc:creator>李 元</dc:creator>
  <cp:lastModifiedBy>Administrator</cp:lastModifiedBy>
  <dcterms:modified xsi:type="dcterms:W3CDTF">2019-04-30T07:39:57Z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