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果州旅行社仪陇分社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15328892695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YN20230301庞琳05</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小幸运双飞6日游（新））</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2023-03-01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2023-03-06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12(12大)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2023-03-01 MU5437 南充→昆明 12:10-14:15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启程 2023-03-06 MU5438 昆明→南充 15:10-17:4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1、孙兆菊</w:t>
            </w:r>
          </w:p>
        </w:tc>
        <w:tc>
          <w:tcPr>
            <w:tcW w:w="2310" w:type="dxa"/>
            <w:vAlign w:val="center"/>
            <w:gridSpan w:val="2"/>
          </w:tcPr>
          <w:p>
            <w:pPr/>
            <w:r>
              <w:rPr>
                <w:lang w:val="zh-CN"/>
                <w:rFonts w:ascii="Times New Roman" w:hAnsi="Times New Roman" w:cs="Times New Roman"/>
                <w:sz w:val="20"/>
                <w:szCs w:val="20"/>
                <w:color w:val="000000"/>
              </w:rPr>
              <w:t>512927196201161600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2、周兆斌</w:t>
            </w:r>
          </w:p>
        </w:tc>
        <w:tc>
          <w:tcPr>
            <w:tcW w:w="2310" w:type="dxa"/>
            <w:vAlign w:val="center"/>
            <w:gridSpan w:val="2"/>
          </w:tcPr>
          <w:p>
            <w:pPr/>
            <w:r>
              <w:rPr>
                <w:lang w:val="zh-CN"/>
                <w:rFonts w:ascii="Times New Roman" w:hAnsi="Times New Roman" w:cs="Times New Roman"/>
                <w:sz w:val="20"/>
                <w:szCs w:val="20"/>
                <w:color w:val="000000"/>
              </w:rPr>
              <w:t>512927195208061472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3、马道琼</w:t>
            </w:r>
          </w:p>
        </w:tc>
        <w:tc>
          <w:tcPr>
            <w:tcW w:w="2310" w:type="dxa"/>
            <w:vAlign w:val="center"/>
            <w:gridSpan w:val="2"/>
          </w:tcPr>
          <w:p>
            <w:pPr/>
            <w:r>
              <w:rPr>
                <w:lang w:val="zh-CN"/>
                <w:rFonts w:ascii="Times New Roman" w:hAnsi="Times New Roman" w:cs="Times New Roman"/>
                <w:sz w:val="20"/>
                <w:szCs w:val="20"/>
                <w:color w:val="000000"/>
              </w:rPr>
              <w:t>51292719560315146X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4、于军</w:t>
            </w:r>
          </w:p>
        </w:tc>
        <w:tc>
          <w:tcPr>
            <w:tcW w:w="2310" w:type="dxa"/>
            <w:vAlign w:val="center"/>
            <w:gridSpan w:val="2"/>
          </w:tcPr>
          <w:p>
            <w:pPr/>
            <w:r>
              <w:rPr>
                <w:lang w:val="zh-CN"/>
                <w:rFonts w:ascii="Times New Roman" w:hAnsi="Times New Roman" w:cs="Times New Roman"/>
                <w:sz w:val="20"/>
                <w:szCs w:val="20"/>
                <w:color w:val="000000"/>
              </w:rPr>
              <w:t>512927194605061279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5、何秀均</w:t>
            </w:r>
          </w:p>
        </w:tc>
        <w:tc>
          <w:tcPr>
            <w:tcW w:w="2310" w:type="dxa"/>
            <w:vAlign w:val="center"/>
            <w:gridSpan w:val="2"/>
          </w:tcPr>
          <w:p>
            <w:pPr/>
            <w:r>
              <w:rPr>
                <w:lang w:val="zh-CN"/>
                <w:rFonts w:ascii="Times New Roman" w:hAnsi="Times New Roman" w:cs="Times New Roman"/>
                <w:sz w:val="20"/>
                <w:szCs w:val="20"/>
                <w:color w:val="000000"/>
              </w:rPr>
              <w:t>512927197109191270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6、齐雪梅</w:t>
            </w:r>
          </w:p>
        </w:tc>
        <w:tc>
          <w:tcPr>
            <w:tcW w:w="2310" w:type="dxa"/>
            <w:vAlign w:val="center"/>
            <w:gridSpan w:val="2"/>
          </w:tcPr>
          <w:p>
            <w:pPr/>
            <w:r>
              <w:rPr>
                <w:lang w:val="zh-CN"/>
                <w:rFonts w:ascii="Times New Roman" w:hAnsi="Times New Roman" w:cs="Times New Roman"/>
                <w:sz w:val="20"/>
                <w:szCs w:val="20"/>
                <w:color w:val="000000"/>
              </w:rPr>
              <w:t>512927197210091282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7、郑明华</w:t>
            </w:r>
          </w:p>
        </w:tc>
        <w:tc>
          <w:tcPr>
            <w:tcW w:w="2310" w:type="dxa"/>
            <w:vAlign w:val="center"/>
            <w:gridSpan w:val="2"/>
          </w:tcPr>
          <w:p>
            <w:pPr/>
            <w:r>
              <w:rPr>
                <w:lang w:val="zh-CN"/>
                <w:rFonts w:ascii="Times New Roman" w:hAnsi="Times New Roman" w:cs="Times New Roman"/>
                <w:sz w:val="20"/>
                <w:szCs w:val="20"/>
                <w:color w:val="000000"/>
              </w:rPr>
              <w:t>51292719681121145X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8、黄雪梅</w:t>
            </w:r>
          </w:p>
        </w:tc>
        <w:tc>
          <w:tcPr>
            <w:tcW w:w="2310" w:type="dxa"/>
            <w:vAlign w:val="center"/>
            <w:gridSpan w:val="2"/>
          </w:tcPr>
          <w:p>
            <w:pPr/>
            <w:r>
              <w:rPr>
                <w:lang w:val="zh-CN"/>
                <w:rFonts w:ascii="Times New Roman" w:hAnsi="Times New Roman" w:cs="Times New Roman"/>
                <w:sz w:val="20"/>
                <w:szCs w:val="20"/>
                <w:color w:val="000000"/>
              </w:rPr>
              <w:t>512927196908161460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9、罗龙刚</w:t>
            </w:r>
          </w:p>
        </w:tc>
        <w:tc>
          <w:tcPr>
            <w:tcW w:w="2310" w:type="dxa"/>
            <w:vAlign w:val="center"/>
            <w:gridSpan w:val="2"/>
          </w:tcPr>
          <w:p>
            <w:pPr/>
            <w:r>
              <w:rPr>
                <w:lang w:val="zh-CN"/>
                <w:rFonts w:ascii="Times New Roman" w:hAnsi="Times New Roman" w:cs="Times New Roman"/>
                <w:sz w:val="20"/>
                <w:szCs w:val="20"/>
                <w:color w:val="000000"/>
              </w:rPr>
              <w:t>51292719720421221X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10、唐春华</w:t>
            </w:r>
          </w:p>
        </w:tc>
        <w:tc>
          <w:tcPr>
            <w:tcW w:w="2310" w:type="dxa"/>
            <w:vAlign w:val="center"/>
            <w:gridSpan w:val="2"/>
          </w:tcPr>
          <w:p>
            <w:pPr/>
            <w:r>
              <w:rPr>
                <w:lang w:val="zh-CN"/>
                <w:rFonts w:ascii="Times New Roman" w:hAnsi="Times New Roman" w:cs="Times New Roman"/>
                <w:sz w:val="20"/>
                <w:szCs w:val="20"/>
                <w:color w:val="000000"/>
              </w:rPr>
              <w:t>51292719760315220X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11、莫尚会</w:t>
            </w:r>
          </w:p>
        </w:tc>
        <w:tc>
          <w:tcPr>
            <w:tcW w:w="2310" w:type="dxa"/>
            <w:vAlign w:val="center"/>
            <w:gridSpan w:val="2"/>
          </w:tcPr>
          <w:p>
            <w:pPr/>
            <w:r>
              <w:rPr>
                <w:lang w:val="zh-CN"/>
                <w:rFonts w:ascii="Times New Roman" w:hAnsi="Times New Roman" w:cs="Times New Roman"/>
                <w:sz w:val="20"/>
                <w:szCs w:val="20"/>
                <w:color w:val="000000"/>
              </w:rPr>
              <w:t>51292719550806128X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12、梁成权</w:t>
            </w:r>
          </w:p>
        </w:tc>
        <w:tc>
          <w:tcPr>
            <w:tcW w:w="2310" w:type="dxa"/>
            <w:vAlign w:val="center"/>
            <w:gridSpan w:val="2"/>
          </w:tcPr>
          <w:p>
            <w:pPr/>
            <w:r>
              <w:rPr>
                <w:lang w:val="zh-CN"/>
                <w:rFonts w:ascii="Times New Roman" w:hAnsi="Times New Roman" w:cs="Times New Roman"/>
                <w:sz w:val="20"/>
                <w:szCs w:val="20"/>
                <w:color w:val="000000"/>
              </w:rPr>
              <w:t>512927195406171277</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10</w:t>
            </w:r>
          </w:p>
        </w:tc>
        <w:tc>
          <w:tcPr>
            <w:tcW w:w="2310" w:type="dxa"/>
          </w:tcPr>
          <w:p>
            <w:pPr/>
            <w:r>
              <w:rPr>
                <w:lang w:val="zh-CN"/>
                <w:rFonts w:ascii="Times New Roman" w:hAnsi="Times New Roman" w:cs="Times New Roman"/>
                <w:sz w:val="20"/>
                <w:szCs w:val="20"/>
                <w:color w:val="000000"/>
              </w:rPr>
              <w:t>2000.00</w:t>
            </w:r>
          </w:p>
        </w:tc>
        <w:tc>
          <w:tcPr>
            <w:tcW w:w="2310" w:type="dxa"/>
          </w:tcPr>
          <w:p>
            <w:pPr/>
            <w:r>
              <w:rPr>
                <w:lang w:val="zh-CN"/>
                <w:rFonts w:ascii="Times New Roman" w:hAnsi="Times New Roman" w:cs="Times New Roman"/>
                <w:sz w:val="20"/>
                <w:szCs w:val="20"/>
                <w:color w:val="000000"/>
              </w:rPr>
              <w:t>20000.00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2100.00</w:t>
            </w:r>
          </w:p>
        </w:tc>
        <w:tc>
          <w:tcPr>
            <w:tcW w:w="2310" w:type="dxa"/>
          </w:tcPr>
          <w:p>
            <w:pPr/>
            <w:r>
              <w:rPr>
                <w:lang w:val="zh-CN"/>
                <w:rFonts w:ascii="Times New Roman" w:hAnsi="Times New Roman" w:cs="Times New Roman"/>
                <w:sz w:val="20"/>
                <w:szCs w:val="20"/>
                <w:color w:val="000000"/>
              </w:rPr>
              <w:t>4200.00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总金额：贰万肆仟贰佰元整</w:t>
            </w:r>
          </w:p>
        </w:tc>
        <w:tc>
          <w:tcPr>
            <w:tcW w:w="2310" w:type="dxa"/>
            <w:textDirection w:val="right"/>
            <w:gridSpan w:val="3"/>
          </w:tcPr>
          <w:p>
            <w:pPr/>
            <w:r>
              <w:rPr>
                <w:lang w:val="zh-CN"/>
                <w:rFonts w:ascii="Times New Roman" w:hAnsi="Times New Roman" w:cs="Times New Roman"/>
                <w:b/>
                <w:color w:val="FF0000"/>
              </w:rPr>
              <w:t>24200.00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2023/03/01</w:t>
            </w:r>
          </w:p>
        </w:tc>
        <w:tc>
          <w:tcPr>
            <w:tcW w:w="2310" w:type="dxa"/>
            <w:gridSpan w:val="7"/>
          </w:tcPr>
          <w:p>
            <w:pPr/>
            <w:r>
              <w:rPr>
                <w:lang w:val="zh-CN"/>
                <w:rFonts w:ascii="Times New Roman" w:hAnsi="Times New Roman" w:cs="Times New Roman"/>
                <w:b/>
                <w:color w:val="000000"/>
              </w:rPr>
              <w:t>南充-昆明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贵宾乘机抵达彩云之南的首府“昆明”我们的专业接站人员会在昆明长水国际机场，全天等待大家，送客人您抵达酒店，安排入住酒店。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早餐：不含；午餐：不含；晚餐：不含；住宿：昆明</w:t>
            </w:r>
          </w:p>
        </w:tc>
      </w:tr>
      <w:tr>
        <w:tc>
          <w:tcPr>
            <w:tcW w:w="2310" w:type="dxa"/>
            <w:vAlign w:val="center"/>
            <w:vMerge w:val="restart"/>
          </w:tcPr>
          <w:p>
            <w:pPr/>
            <w:r>
              <w:rPr>
                <w:lang w:val="zh-CN"/>
                <w:rFonts w:ascii="Times New Roman" w:hAnsi="Times New Roman" w:cs="Times New Roman"/>
                <w:sz w:val="20"/>
                <w:szCs w:val="20"/>
                <w:color w:val="000000"/>
              </w:rPr>
              <w:t>2023/03/02</w:t>
            </w:r>
          </w:p>
        </w:tc>
        <w:tc>
          <w:tcPr>
            <w:tcW w:w="2310" w:type="dxa"/>
            <w:gridSpan w:val="7"/>
          </w:tcPr>
          <w:p>
            <w:pPr/>
            <w:r>
              <w:rPr>
                <w:lang w:val="zh-CN"/>
                <w:rFonts w:ascii="Times New Roman" w:hAnsi="Times New Roman" w:cs="Times New Roman"/>
                <w:b/>
                <w:color w:val="000000"/>
              </w:rPr>
              <w:t>昆明→滇池大坝→茶马花街→西山→楚雄</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滇池海埂大坝】观美丽的“高原明珠”滇池，眺望有“睡美人”山之美称的西山。后前往最新网红基地【茶马花街】这里美食琳琅，这里聚集了昆明当地最地道的豆花米线、各式烧烤、豆花米线，红糖粑粑，音乐，咖啡，西餐今日中餐就交给你自由选择。下午集合出发前往昆明景色怡人的历史名山【西山森林公园】，西山位于滇池湖畔，远看似一位纤纤美女卧于湖面，所以也叫“睡美人山”。行程中包含缆车，无窗式观景缆车，脚下是西山，目光所及是西山美景；徒步西山的同时别忘了俯瞰昆明市区景色及滇池碧绿如玉、烟波浩渺的壮观美景。游毕乘车赴楚雄，晚餐感受民族歌舞伴餐，歌舞伴餐，视觉与味觉的双重体验，让游客体验彝家儿女火一样的热情......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早餐：含；午餐：不含；晚餐：含；住宿：楚雄</w:t>
            </w:r>
          </w:p>
        </w:tc>
      </w:tr>
      <w:tr>
        <w:tc>
          <w:tcPr>
            <w:tcW w:w="2310" w:type="dxa"/>
            <w:vAlign w:val="center"/>
            <w:vMerge w:val="restart"/>
          </w:tcPr>
          <w:p>
            <w:pPr/>
            <w:r>
              <w:rPr>
                <w:lang w:val="zh-CN"/>
                <w:rFonts w:ascii="Times New Roman" w:hAnsi="Times New Roman" w:cs="Times New Roman"/>
                <w:sz w:val="20"/>
                <w:szCs w:val="20"/>
                <w:color w:val="000000"/>
              </w:rPr>
              <w:t>2023/03/03</w:t>
            </w:r>
          </w:p>
        </w:tc>
        <w:tc>
          <w:tcPr>
            <w:tcW w:w="2310" w:type="dxa"/>
            <w:gridSpan w:val="7"/>
          </w:tcPr>
          <w:p>
            <w:pPr/>
            <w:r>
              <w:rPr>
                <w:lang w:val="zh-CN"/>
                <w:rFonts w:ascii="Times New Roman" w:hAnsi="Times New Roman" w:cs="Times New Roman"/>
                <w:b/>
                <w:color w:val="000000"/>
              </w:rPr>
              <w:t>楚雄→三塔→洱海私人游船→打卡圣托里尼·理想邦旅拍</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崇圣寺三塔】崇圣寺三塔是大理“文献名邦”的象征，是云南古代历史文化的象征，也是中国南方最古老最雄伟的建筑之一。中餐享用大理特色酸辣鱼，随后乘坐【洱海私人游船】与洱海来一次近距离的接触，观苍洱山水自然风光，看洱海“金梭烟云，让您因山水陶醉，赏心悦目，心旷神怡，流连忘返。面朝大海，春暖花开是很多人的理想生活，平日在大城市的快节奏生活的朋友，如果你选择到大理旅游，我们将特意安排打卡大理抖音最网红景点，有中国圣托里尼之称的【圣托尼里·理想邦旅拍】（每组家庭赠送5张电子版照片）浪漫从这里开始。蓝色浪漫，白色纯净，温柔与风和白云一样恍惚，（带着美美的、帅气的衣服），在这里随便一拍都是大片。蓝天像被洗涤晒干了的蓝色一样浪漫。晚上特意甄选了大理小清新特色海景酒店，美梦以您相伴。特别提示：由于旺季海景酒店资源有限，旺季海景酒店保证不了资源的情况下，我社在不降低酒店标准的情况下将调整为非海景酒店，谢谢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早餐：含；午餐：含；晚餐：含；住宿：大理特色海景酒店</w:t>
            </w:r>
          </w:p>
        </w:tc>
      </w:tr>
      <w:tr>
        <w:tc>
          <w:tcPr>
            <w:tcW w:w="2310" w:type="dxa"/>
            <w:vAlign w:val="center"/>
            <w:vMerge w:val="restart"/>
          </w:tcPr>
          <w:p>
            <w:pPr/>
            <w:r>
              <w:rPr>
                <w:lang w:val="zh-CN"/>
                <w:rFonts w:ascii="Times New Roman" w:hAnsi="Times New Roman" w:cs="Times New Roman"/>
                <w:sz w:val="20"/>
                <w:szCs w:val="20"/>
                <w:color w:val="000000"/>
              </w:rPr>
              <w:t>2023/03/04</w:t>
            </w:r>
          </w:p>
        </w:tc>
        <w:tc>
          <w:tcPr>
            <w:tcW w:w="2310" w:type="dxa"/>
            <w:gridSpan w:val="7"/>
          </w:tcPr>
          <w:p>
            <w:pPr/>
            <w:r>
              <w:rPr>
                <w:lang w:val="zh-CN"/>
                <w:rFonts w:ascii="Times New Roman" w:hAnsi="Times New Roman" w:cs="Times New Roman"/>
                <w:b/>
                <w:color w:val="000000"/>
              </w:rPr>
              <w:t>大理古城→玉龙雪山A线（云杉坪索道）/B线（玉龙雪山大索道）→丽江古城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大理古城】（开放式古城自由活动）大理古城又名叶榆城、紫城、中和镇。古城其历史可追溯至唐天宝年间，南诏王阁逻凤筑的羊苴咩城(今城之西三塔附近)，为其新都。中餐享用营养餐包（矿泉水1瓶、牛奶1袋、卤蛋1个、火腿肠1根、威化饼1包、法式小面包2个、巧克力派1个、蛋黄派1个、大面包1个、苹果1个），随后乘车前往游览5A级景区【玉龙雪山风景区】出团前根据游客自身身体情况自愿选择A线（云杉坪索道）或B线（玉龙雪山大索道）游览玉龙雪山景区。A线（云杉坪索道）乘坐【云杉坪索道】探秘玉龙第三国，欣赏更富有层次感的玉龙雪山，漫步于高山草甸和原始森林中，全身心融入纯净的大自然。B线（雪山大索道）乘坐【玉龙雪山索道】（玉龙雪山索道如遇旺季限票或天气原因导致上不了，我们将调整为玉龙雪山索道换成云杉坪索道处理，差价现退）从海拔3000米的草甸出发，穿越高大挺拔的各种松林杉树，到达4506米高的雪山冰川公园，欣赏大自然恩赐的美景。随后游【白水河】【蓝月谷】（游览时间约30分钟）。今晚晚餐自理，游客可随喜好自费品尝当地特色小吃，自由游览依托三山而建的，久负“柔软时光”盛誉的【丽江古城、四方街】，街巷中无论少壮还是中老年，皆同品鉴一份闲情的“浪慢生活”，再美的风景，有心情，有闲情才可感觉安逸（因丽江古城为开放式古城，基本为自行游览，时间是根据客人自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早餐：含；午餐：含；晚餐：不含；住宿：丽江</w:t>
            </w:r>
          </w:p>
        </w:tc>
      </w:tr>
      <w:tr>
        <w:tc>
          <w:tcPr>
            <w:tcW w:w="2310" w:type="dxa"/>
            <w:vAlign w:val="center"/>
            <w:vMerge w:val="restart"/>
          </w:tcPr>
          <w:p>
            <w:pPr/>
            <w:r>
              <w:rPr>
                <w:lang w:val="zh-CN"/>
                <w:rFonts w:ascii="Times New Roman" w:hAnsi="Times New Roman" w:cs="Times New Roman"/>
                <w:sz w:val="20"/>
                <w:szCs w:val="20"/>
                <w:color w:val="000000"/>
              </w:rPr>
              <w:t>2023/03/05</w:t>
            </w:r>
          </w:p>
        </w:tc>
        <w:tc>
          <w:tcPr>
            <w:tcW w:w="2310" w:type="dxa"/>
            <w:gridSpan w:val="7"/>
          </w:tcPr>
          <w:p>
            <w:pPr/>
            <w:r>
              <w:rPr>
                <w:lang w:val="zh-CN"/>
                <w:rFonts w:ascii="Times New Roman" w:hAnsi="Times New Roman" w:cs="Times New Roman"/>
                <w:b/>
                <w:color w:val="000000"/>
              </w:rPr>
              <w:t>束河古镇→洱海观景台→昆明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世界文化遗产”丽江古城的重要组成部分，茶马互市交流地【束河古镇】（开放式古城，自由游览）。后乘车前往【洱海观景台】这里是体验洱海之美的最好地点，远眺玉几岛、小金梭岛犹如洱海中的一对鸳鸯，悠闲的渔村生活让人享受之中。大理很适合一个人旅游，看洱海苍山发呆，看变化莫测的云发呆，享受一个人的旅游，享受一个人的美好时光….之后乘车前往昆明，抵达后安排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早餐：含；午餐：含；晚餐：含；住宿：昆明</w:t>
            </w:r>
          </w:p>
        </w:tc>
      </w:tr>
      <w:tr>
        <w:tc>
          <w:tcPr>
            <w:tcW w:w="2310" w:type="dxa"/>
            <w:vAlign w:val="center"/>
            <w:vMerge w:val="restart"/>
          </w:tcPr>
          <w:p>
            <w:pPr/>
            <w:r>
              <w:rPr>
                <w:lang w:val="zh-CN"/>
                <w:rFonts w:ascii="Times New Roman" w:hAnsi="Times New Roman" w:cs="Times New Roman"/>
                <w:sz w:val="20"/>
                <w:szCs w:val="20"/>
                <w:color w:val="000000"/>
              </w:rPr>
              <w:t>2023/03/06</w:t>
            </w:r>
          </w:p>
        </w:tc>
        <w:tc>
          <w:tcPr>
            <w:tcW w:w="2310" w:type="dxa"/>
            <w:gridSpan w:val="7"/>
          </w:tcPr>
          <w:p>
            <w:pPr/>
            <w:r>
              <w:rPr>
                <w:lang w:val="zh-CN"/>
                <w:rFonts w:ascii="Times New Roman" w:hAnsi="Times New Roman" w:cs="Times New Roman"/>
                <w:b/>
                <w:color w:val="000000"/>
              </w:rPr>
              <w:t>昆明-南充</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将安排贵宾参观昆明著名花都【游客集散花市】参观结束后将由我社送机中心服务人员将您送至昆明长水国际机场候机。在此，我社全体服务人员预祝您旅途平安，期待您再次来云南！特别提示：当天上午12点以前航班的贵宾，将无法安排游客集散花市，我们工作人员会根据您的航班时间提前2-3小时提前送您至机场，返回温暖的家。温馨提示1、返程前请仔细整理好自己的行李物品及证件，请不要有所遗漏，核对自己的航班时间，避免增加您不必要的麻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已含1.住宿：全程指定特色舒适商务酒店、大理1晚特色海景酒店（不提供自然单间，产生单房差由客人自理）；2.门票：行程所列景点首道大门票（不含景区小交通）；3.用餐：5早6正，正餐30/人，10人/桌，每桌10菜一汤；4.交通：恩施昆明往返飞机，当地3年内空调旅游大巴，5年以上专业司机驾驶，确保一人一座；5.导游：五年以上热爱旅游事业的专职导游，行程作息由随团导游根据具体情况安排；6.购物：全程无购物店；</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不含1、三塔电瓶车35元/人、蓝月谷电瓶车50元/人(云杉坪至蓝月谷电瓶车60元/人)；2、因交通延误、取消等意外事件或不可抗力原因导致的额外费用；3、游意外保险及航空保险（建议旅游者购买）；4、自由活动期间交通费和餐费；5、全程入住酒店产生的单房差；6、因旅游者违约、自身过错、自身疾病等自身原因导致的人身财产损失而额外支付的费用；7、儿童报价以外产生的其他费用需游客自理；</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注意事项1、因人力不可抗拒因素（自然灾害、交通状况、政府行为等）影响行程，我社可以作出行程调整，尽力确保行程的顺利进行。实在导致无法按照约定的计划执行的，因变更而超出的费用由旅游者承担。2、行程中的车程时间为不堵车情况下的参考时间,不包含景点的游览时间；我社导游有权在不减少景点的情况下自行调整景点游览顺序。3、投诉以当地接待社旅游意见单为准，请各位游客如实填写，若虚假填写、不填写默认为无接待问题，回程后再行投诉，我社将不予受理。如对我社接待不满意的请在第一时间与我社相关人员联系，方便我社协调处理。4、请不要将贵重物品、现金、急用药品放在托运行李中，以免丢失。旅游过程中，也请妥善保存。</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温馨提示请出团前注意当地天气预报，云南地处云贵高原，当地昼夜温差大，请带足保暖防寒衣物，云南日照强，紫外线强。长时间在户外活动,请戴上太阳帽、太阳镜，涂抹防霜,以保护皮肤。天气变化多端，请携带雨具。云南山高坡大，对限速有严格规定。行程地海拔较高，空气含氧量低，故上坡时旅游车速有时仅20－30迈，还望谅解！云南属少数民族地区，请尊重当地少数民族的宗教及生活习俗。云南当地带空调的酒店空调均定时开放，还请见谅！出行必备：雨衣或雨伞、运动鞋、感冒药、肠胃药、防虫膏药、防晒油、太阳帽、太阳镜等。（丽江早晚温差较大，请带稍厚衣服。建议带毛衣，长袖衫，轻便保暖外套，穿旅游鞋）当地土特产：珠宝玉石、云南白药、大理石、银饰工艺、云南烤烟、火腿、螺旋藻保健品、普洱茶、菌类、各种时令水果等。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陈哥</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2023</w:t>
                  </w:r>
                  <w:r>
                    <w:rPr>
                      <w:rFonts w:hint="eastAsia" w:asciiTheme="minorEastAsia" w:hAnsiTheme="minorEastAsia"/>
                    </w:rPr>
                    <w:t xml:space="preserve">年 </w:t>
                  </w:r>
                  <w:r>
                    <w:rPr>
                      <w:rFonts w:asciiTheme="minorEastAsia" w:hAnsiTheme="minorEastAsia"/>
                    </w:rPr>
                    <w:t>2</w:t>
                  </w:r>
                  <w:r>
                    <w:rPr>
                      <w:rFonts w:hint="eastAsia" w:asciiTheme="minorEastAsia" w:hAnsiTheme="minorEastAsia"/>
                    </w:rPr>
                    <w:t xml:space="preserve">月 </w:t>
                  </w:r>
                  <w:r>
                    <w:rPr>
                      <w:rFonts w:hint="eastAsia" w:asciiTheme="minorEastAsia" w:hAnsiTheme="minorEastAsia"/>
                    </w:rPr>
                    <w:t>27</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2023/2/27 10:33:51</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