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四川炫彩俏夕阳旅行社有限公司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余平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QT20240417庞琳06</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豫见山西+河南河北双卧9日游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2024-04-17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2024-04-25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19(19大)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1、刘永辉</w:t>
            </w:r>
          </w:p>
        </w:tc>
        <w:tc>
          <w:tcPr>
            <w:tcW w:w="2310" w:type="dxa"/>
            <w:vAlign w:val="center"/>
            <w:gridSpan w:val="2"/>
          </w:tcPr>
          <w:p>
            <w:pPr/>
            <w:r>
              <w:rPr>
                <w:lang w:val="zh-CN"/>
                <w:rFonts w:ascii="Times New Roman" w:hAnsi="Times New Roman" w:cs="Times New Roman"/>
                <w:sz w:val="20"/>
                <w:szCs w:val="20"/>
                <w:color w:val="000000"/>
              </w:rPr>
              <w:t>512921194212110019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2、赵时轩</w:t>
            </w:r>
          </w:p>
        </w:tc>
        <w:tc>
          <w:tcPr>
            <w:tcW w:w="2310" w:type="dxa"/>
            <w:vAlign w:val="center"/>
            <w:gridSpan w:val="2"/>
          </w:tcPr>
          <w:p>
            <w:pPr/>
            <w:r>
              <w:rPr>
                <w:lang w:val="zh-CN"/>
                <w:rFonts w:ascii="Times New Roman" w:hAnsi="Times New Roman" w:cs="Times New Roman"/>
                <w:sz w:val="20"/>
                <w:szCs w:val="20"/>
                <w:color w:val="000000"/>
              </w:rPr>
              <w:t>512901195311241216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3、谢祥贵</w:t>
            </w:r>
          </w:p>
        </w:tc>
        <w:tc>
          <w:tcPr>
            <w:tcW w:w="2310" w:type="dxa"/>
            <w:vAlign w:val="center"/>
            <w:gridSpan w:val="2"/>
          </w:tcPr>
          <w:p>
            <w:pPr/>
            <w:r>
              <w:rPr>
                <w:lang w:val="zh-CN"/>
                <w:rFonts w:ascii="Times New Roman" w:hAnsi="Times New Roman" w:cs="Times New Roman"/>
                <w:sz w:val="20"/>
                <w:szCs w:val="20"/>
                <w:color w:val="000000"/>
              </w:rPr>
              <w:t>512901195404121213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4、冯青全</w:t>
            </w:r>
          </w:p>
        </w:tc>
        <w:tc>
          <w:tcPr>
            <w:tcW w:w="2310" w:type="dxa"/>
            <w:vAlign w:val="center"/>
            <w:gridSpan w:val="2"/>
          </w:tcPr>
          <w:p>
            <w:pPr/>
            <w:r>
              <w:rPr>
                <w:lang w:val="zh-CN"/>
                <w:rFonts w:ascii="Times New Roman" w:hAnsi="Times New Roman" w:cs="Times New Roman"/>
                <w:sz w:val="20"/>
                <w:szCs w:val="20"/>
                <w:color w:val="000000"/>
              </w:rPr>
              <w:t>512901195511100813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5、蔡尚志</w:t>
            </w:r>
          </w:p>
        </w:tc>
        <w:tc>
          <w:tcPr>
            <w:tcW w:w="2310" w:type="dxa"/>
            <w:vAlign w:val="center"/>
            <w:gridSpan w:val="2"/>
          </w:tcPr>
          <w:p>
            <w:pPr/>
            <w:r>
              <w:rPr>
                <w:lang w:val="zh-CN"/>
                <w:rFonts w:ascii="Times New Roman" w:hAnsi="Times New Roman" w:cs="Times New Roman"/>
                <w:sz w:val="20"/>
                <w:szCs w:val="20"/>
                <w:color w:val="000000"/>
              </w:rPr>
              <w:t>512901195310151251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6、秦毅力</w:t>
            </w:r>
          </w:p>
        </w:tc>
        <w:tc>
          <w:tcPr>
            <w:tcW w:w="2310" w:type="dxa"/>
            <w:vAlign w:val="center"/>
            <w:gridSpan w:val="2"/>
          </w:tcPr>
          <w:p>
            <w:pPr/>
            <w:r>
              <w:rPr>
                <w:lang w:val="zh-CN"/>
                <w:rFonts w:ascii="Times New Roman" w:hAnsi="Times New Roman" w:cs="Times New Roman"/>
                <w:sz w:val="20"/>
                <w:szCs w:val="20"/>
                <w:color w:val="000000"/>
              </w:rPr>
              <w:t>512901195501071246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7、李国忠</w:t>
            </w:r>
          </w:p>
        </w:tc>
        <w:tc>
          <w:tcPr>
            <w:tcW w:w="2310" w:type="dxa"/>
            <w:vAlign w:val="center"/>
            <w:gridSpan w:val="2"/>
          </w:tcPr>
          <w:p>
            <w:pPr/>
            <w:r>
              <w:rPr>
                <w:lang w:val="zh-CN"/>
                <w:rFonts w:ascii="Times New Roman" w:hAnsi="Times New Roman" w:cs="Times New Roman"/>
                <w:sz w:val="20"/>
                <w:szCs w:val="20"/>
                <w:color w:val="000000"/>
              </w:rPr>
              <w:t>512924195206261332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8、袁跃杰</w:t>
            </w:r>
          </w:p>
        </w:tc>
        <w:tc>
          <w:tcPr>
            <w:tcW w:w="2310" w:type="dxa"/>
            <w:vAlign w:val="center"/>
            <w:gridSpan w:val="2"/>
          </w:tcPr>
          <w:p>
            <w:pPr/>
            <w:r>
              <w:rPr>
                <w:lang w:val="zh-CN"/>
                <w:rFonts w:ascii="Times New Roman" w:hAnsi="Times New Roman" w:cs="Times New Roman"/>
                <w:sz w:val="20"/>
                <w:szCs w:val="20"/>
                <w:color w:val="000000"/>
              </w:rPr>
              <w:t>512921195310060814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9、许勇进</w:t>
            </w:r>
          </w:p>
        </w:tc>
        <w:tc>
          <w:tcPr>
            <w:tcW w:w="2310" w:type="dxa"/>
            <w:vAlign w:val="center"/>
            <w:gridSpan w:val="2"/>
          </w:tcPr>
          <w:p>
            <w:pPr/>
            <w:r>
              <w:rPr>
                <w:lang w:val="zh-CN"/>
                <w:rFonts w:ascii="Times New Roman" w:hAnsi="Times New Roman" w:cs="Times New Roman"/>
                <w:sz w:val="20"/>
                <w:szCs w:val="20"/>
                <w:color w:val="000000"/>
              </w:rPr>
              <w:t>512924194712290035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10、刘朝红</w:t>
            </w:r>
          </w:p>
        </w:tc>
        <w:tc>
          <w:tcPr>
            <w:tcW w:w="2310" w:type="dxa"/>
            <w:vAlign w:val="center"/>
            <w:gridSpan w:val="2"/>
          </w:tcPr>
          <w:p>
            <w:pPr/>
            <w:r>
              <w:rPr>
                <w:lang w:val="zh-CN"/>
                <w:rFonts w:ascii="Times New Roman" w:hAnsi="Times New Roman" w:cs="Times New Roman"/>
                <w:sz w:val="20"/>
                <w:szCs w:val="20"/>
                <w:color w:val="000000"/>
              </w:rPr>
              <w:t>512924194909140049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11、冯齐春</w:t>
            </w:r>
          </w:p>
        </w:tc>
        <w:tc>
          <w:tcPr>
            <w:tcW w:w="2310" w:type="dxa"/>
            <w:vAlign w:val="center"/>
            <w:gridSpan w:val="2"/>
          </w:tcPr>
          <w:p>
            <w:pPr/>
            <w:r>
              <w:rPr>
                <w:lang w:val="zh-CN"/>
                <w:rFonts w:ascii="Times New Roman" w:hAnsi="Times New Roman" w:cs="Times New Roman"/>
                <w:sz w:val="20"/>
                <w:szCs w:val="20"/>
                <w:color w:val="000000"/>
              </w:rPr>
              <w:t>51292919580311472x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12、庞灿义</w:t>
            </w:r>
          </w:p>
        </w:tc>
        <w:tc>
          <w:tcPr>
            <w:tcW w:w="2310" w:type="dxa"/>
            <w:vAlign w:val="center"/>
            <w:gridSpan w:val="2"/>
          </w:tcPr>
          <w:p>
            <w:pPr/>
            <w:r>
              <w:rPr>
                <w:lang w:val="zh-CN"/>
                <w:rFonts w:ascii="Times New Roman" w:hAnsi="Times New Roman" w:cs="Times New Roman"/>
                <w:sz w:val="20"/>
                <w:szCs w:val="20"/>
                <w:color w:val="000000"/>
              </w:rPr>
              <w:t>512929195810204715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13、蒲含蓉</w:t>
            </w:r>
          </w:p>
        </w:tc>
        <w:tc>
          <w:tcPr>
            <w:tcW w:w="2310" w:type="dxa"/>
            <w:vAlign w:val="center"/>
            <w:gridSpan w:val="2"/>
          </w:tcPr>
          <w:p>
            <w:pPr/>
            <w:r>
              <w:rPr>
                <w:lang w:val="zh-CN"/>
                <w:rFonts w:ascii="Times New Roman" w:hAnsi="Times New Roman" w:cs="Times New Roman"/>
                <w:sz w:val="20"/>
                <w:szCs w:val="20"/>
                <w:color w:val="000000"/>
              </w:rPr>
              <w:t>512901195610130022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14、冯中琼</w:t>
            </w:r>
          </w:p>
        </w:tc>
        <w:tc>
          <w:tcPr>
            <w:tcW w:w="2310" w:type="dxa"/>
            <w:vAlign w:val="center"/>
            <w:gridSpan w:val="2"/>
          </w:tcPr>
          <w:p>
            <w:pPr/>
            <w:r>
              <w:rPr>
                <w:lang w:val="zh-CN"/>
                <w:rFonts w:ascii="Times New Roman" w:hAnsi="Times New Roman" w:cs="Times New Roman"/>
                <w:sz w:val="20"/>
                <w:szCs w:val="20"/>
                <w:color w:val="000000"/>
              </w:rPr>
              <w:t>51290119510520086x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15、付小平</w:t>
            </w:r>
          </w:p>
        </w:tc>
        <w:tc>
          <w:tcPr>
            <w:tcW w:w="2310" w:type="dxa"/>
            <w:vAlign w:val="center"/>
            <w:gridSpan w:val="2"/>
          </w:tcPr>
          <w:p>
            <w:pPr/>
            <w:r>
              <w:rPr>
                <w:lang w:val="zh-CN"/>
                <w:rFonts w:ascii="Times New Roman" w:hAnsi="Times New Roman" w:cs="Times New Roman"/>
                <w:sz w:val="20"/>
                <w:szCs w:val="20"/>
                <w:color w:val="000000"/>
              </w:rPr>
              <w:t>512901195110010024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16、徐芝中</w:t>
            </w:r>
          </w:p>
        </w:tc>
        <w:tc>
          <w:tcPr>
            <w:tcW w:w="2310" w:type="dxa"/>
            <w:vAlign w:val="center"/>
            <w:gridSpan w:val="2"/>
          </w:tcPr>
          <w:p>
            <w:pPr/>
            <w:r>
              <w:rPr>
                <w:lang w:val="zh-CN"/>
                <w:rFonts w:ascii="Times New Roman" w:hAnsi="Times New Roman" w:cs="Times New Roman"/>
                <w:sz w:val="20"/>
                <w:szCs w:val="20"/>
                <w:color w:val="000000"/>
              </w:rPr>
              <w:t>51290119420202121x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17、刘安平</w:t>
            </w:r>
          </w:p>
        </w:tc>
        <w:tc>
          <w:tcPr>
            <w:tcW w:w="2310" w:type="dxa"/>
            <w:vAlign w:val="center"/>
            <w:gridSpan w:val="2"/>
          </w:tcPr>
          <w:p>
            <w:pPr/>
            <w:r>
              <w:rPr>
                <w:lang w:val="zh-CN"/>
                <w:rFonts w:ascii="Times New Roman" w:hAnsi="Times New Roman" w:cs="Times New Roman"/>
                <w:sz w:val="20"/>
                <w:szCs w:val="20"/>
                <w:color w:val="000000"/>
              </w:rPr>
              <w:t>512901195205110829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18、陈祖国</w:t>
            </w:r>
          </w:p>
        </w:tc>
        <w:tc>
          <w:tcPr>
            <w:tcW w:w="2310" w:type="dxa"/>
            <w:vAlign w:val="center"/>
            <w:gridSpan w:val="2"/>
          </w:tcPr>
          <w:p>
            <w:pPr/>
            <w:r>
              <w:rPr>
                <w:lang w:val="zh-CN"/>
                <w:rFonts w:ascii="Times New Roman" w:hAnsi="Times New Roman" w:cs="Times New Roman"/>
                <w:sz w:val="20"/>
                <w:szCs w:val="20"/>
                <w:color w:val="000000"/>
              </w:rPr>
              <w:t>510403195011182158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19、杨永华</w:t>
            </w:r>
          </w:p>
        </w:tc>
        <w:tc>
          <w:tcPr>
            <w:tcW w:w="2310" w:type="dxa"/>
            <w:vAlign w:val="center"/>
            <w:gridSpan w:val="2"/>
          </w:tcPr>
          <w:p>
            <w:pPr/>
            <w:r>
              <w:rPr>
                <w:lang w:val="zh-CN"/>
                <w:rFonts w:ascii="Times New Roman" w:hAnsi="Times New Roman" w:cs="Times New Roman"/>
                <w:sz w:val="20"/>
                <w:szCs w:val="20"/>
                <w:color w:val="000000"/>
              </w:rPr>
              <w:t>512923197711184641</w:t>
            </w:r>
          </w:p>
        </w:tc>
        <w:tc>
          <w:tcPr>
            <w:tcW w:w="2310" w:type="dxa"/>
            <w:vAlign w:val="center"/>
          </w:tcPr>
          <w:p>
            <w:pPr/>
            <w:r>
              <w:rPr>
                <w:lang w:val="zh-CN"/>
                <w:rFonts w:ascii="Times New Roman" w:hAnsi="Times New Roman" w:cs="Times New Roman"/>
                <w:sz w:val="20"/>
                <w:szCs w:val="20"/>
                <w:color w:val="000000"/>
              </w:rPr>
              <w:t>13320769579</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18</w:t>
            </w:r>
          </w:p>
        </w:tc>
        <w:tc>
          <w:tcPr>
            <w:tcW w:w="2310" w:type="dxa"/>
          </w:tcPr>
          <w:p>
            <w:pPr/>
            <w:r>
              <w:rPr>
                <w:lang w:val="zh-CN"/>
                <w:rFonts w:ascii="Times New Roman" w:hAnsi="Times New Roman" w:cs="Times New Roman"/>
                <w:sz w:val="20"/>
                <w:szCs w:val="20"/>
                <w:color w:val="000000"/>
              </w:rPr>
              <w:t>1460.00</w:t>
            </w:r>
          </w:p>
        </w:tc>
        <w:tc>
          <w:tcPr>
            <w:tcW w:w="2310" w:type="dxa"/>
          </w:tcPr>
          <w:p>
            <w:pPr/>
            <w:r>
              <w:rPr>
                <w:lang w:val="zh-CN"/>
                <w:rFonts w:ascii="Times New Roman" w:hAnsi="Times New Roman" w:cs="Times New Roman"/>
                <w:sz w:val="20"/>
                <w:szCs w:val="20"/>
                <w:color w:val="000000"/>
              </w:rPr>
              <w:t>26280.00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1000.00</w:t>
            </w:r>
          </w:p>
        </w:tc>
        <w:tc>
          <w:tcPr>
            <w:tcW w:w="2310" w:type="dxa"/>
          </w:tcPr>
          <w:p>
            <w:pPr/>
            <w:r>
              <w:rPr>
                <w:lang w:val="zh-CN"/>
                <w:rFonts w:ascii="Times New Roman" w:hAnsi="Times New Roman" w:cs="Times New Roman"/>
                <w:sz w:val="20"/>
                <w:szCs w:val="20"/>
                <w:color w:val="000000"/>
              </w:rPr>
              <w:t>1000.00</w:t>
            </w:r>
          </w:p>
        </w:tc>
        <w:tc>
          <w:tcPr>
            <w:tcW w:w="2310" w:type="dxa"/>
            <w:gridSpan w:val="2"/>
          </w:tcPr>
          <w:p>
            <w:pPr/>
            <w:r>
              <w:rPr>
                <w:lang w:val="zh-CN"/>
                <w:rFonts w:ascii="Times New Roman" w:hAnsi="Times New Roman" w:cs="Times New Roman"/>
                <w:sz w:val="20"/>
                <w:szCs w:val="20"/>
                <w:color w:val="000000"/>
              </w:rPr>
              <w:t>全陪</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总金额：贰万柒仟贰佰捌拾元整</w:t>
            </w:r>
          </w:p>
        </w:tc>
        <w:tc>
          <w:tcPr>
            <w:tcW w:w="2310" w:type="dxa"/>
            <w:textDirection w:val="right"/>
            <w:gridSpan w:val="3"/>
          </w:tcPr>
          <w:p>
            <w:pPr/>
            <w:r>
              <w:rPr>
                <w:lang w:val="zh-CN"/>
                <w:rFonts w:ascii="Times New Roman" w:hAnsi="Times New Roman" w:cs="Times New Roman"/>
                <w:b/>
                <w:color w:val="FF0000"/>
              </w:rPr>
              <w:t>27280.00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2024/04/17</w:t>
            </w:r>
          </w:p>
        </w:tc>
        <w:tc>
          <w:tcPr>
            <w:tcW w:w="2310" w:type="dxa"/>
            <w:gridSpan w:val="7"/>
          </w:tcPr>
          <w:p>
            <w:pPr/>
            <w:r>
              <w:rPr>
                <w:lang w:val="zh-CN"/>
                <w:rFonts w:ascii="Times New Roman" w:hAnsi="Times New Roman" w:cs="Times New Roman"/>
                <w:b/>
                <w:color w:val="000000"/>
              </w:rPr>
              <w:t>南充-郑州</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火车站按约定时间集合南充坐卧铺前往河南省郑州市，参考时间(K11801:35-20:46)具体时间以导游通知时间为准，火车时间以票面为准。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2024/04/18</w:t>
            </w:r>
          </w:p>
        </w:tc>
        <w:tc>
          <w:tcPr>
            <w:tcW w:w="2310" w:type="dxa"/>
            <w:gridSpan w:val="7"/>
          </w:tcPr>
          <w:p>
            <w:pPr/>
            <w:r>
              <w:rPr>
                <w:lang w:val="zh-CN"/>
                <w:rFonts w:ascii="Times New Roman" w:hAnsi="Times New Roman" w:cs="Times New Roman"/>
                <w:b/>
                <w:color w:val="000000"/>
              </w:rPr>
              <w:t>郑州—石家庄400KM;行车5.5小时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参观【红旗渠纪念馆、分水闸】，聆听60年代林县人民战天斗地改善生存条件的红色历程，参观白色仿汉白玉浮雕、六个展厅、沙盘模型、分水总闸、纪念碑；后乘车赴【青年洞】，经步云桥、一线天、双锁关、鹰嘴崖，到达山碑、参观总干的咽喉工程--青年洞、十水言碑，登上太行山半山腰实地感受中国水长城、人工天河--红旗渠的风采，可自行在青年洞口入党宣誓、合影留念；后赴一潭跨三省的络丝潭（下行陡坡，往返艰险，请量力而为），领略晋冀豫三省风光。游览后乘车赴河北省会石家庄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2024/04/19</w:t>
            </w:r>
          </w:p>
        </w:tc>
        <w:tc>
          <w:tcPr>
            <w:tcW w:w="2310" w:type="dxa"/>
            <w:gridSpan w:val="7"/>
          </w:tcPr>
          <w:p>
            <w:pPr/>
            <w:r>
              <w:rPr>
                <w:lang w:val="zh-CN"/>
                <w:rFonts w:ascii="Times New Roman" w:hAnsi="Times New Roman" w:cs="Times New Roman"/>
                <w:b/>
                <w:color w:val="000000"/>
              </w:rPr>
              <w:t>石家庄—五台山280KM;行车4小时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国家AAAAA级旅游区【西柏坡】，这里是党中央进驻北平解放中国的最后一个农村指挥所，指挥三大战役在此，召开党的七届二中全会也在此。同时这里也是国家爱国主义教育基地、全国红色旅游经典景区、电影《开国大典》的外景地。参观中共中央旧址（在七届二中全会会址前入党宣誓或重温誓词）；全国最长、面积最大的电报长廊，当年毛主席前往北平乘坐的吉普车；瞻仰五大书记铜塑像，再现了西柏坡时期中国共产党第一代领导集体充满胜利的喜悦和对未来无限憧憬的情景。参观后乘车前往中国四大佛教名山之首的【五台山】，五台山山势雄伟，连绵环抱，方圆达250公里，总面积592.88平方公里。与浙江普陀山、安徽九华山、四川峨眉山、共称“中国佛教四大名山”。素有“金五台、银峨眉、铜普陀、铁九华”之说。下午游览寺庙群，其一参观章嘉活佛驻锡地【镇海寺】，据说它也是顺治皇帝出家的寺庙；其二参观佛道儒三教合一【普化寺】，门口的砖石照壁是五台山中最长的照壁，也是一个雕刻的杰作；其三参观文殊菩萨显现真容的寺庙【殊像寺】；外观大白塔，是佛国五台山的象征；最后拜【万佛阁】，俗称五爷庙，是五台山当地香火最旺盛的寺庙。晚入住五台山周边酒店。温馨提示：山西早晚温差较大，注意保暖早晚适时增添衣物，防止感冒</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2024/04/20</w:t>
            </w:r>
          </w:p>
        </w:tc>
        <w:tc>
          <w:tcPr>
            <w:tcW w:w="2310" w:type="dxa"/>
            <w:gridSpan w:val="7"/>
          </w:tcPr>
          <w:p>
            <w:pPr/>
            <w:r>
              <w:rPr>
                <w:lang w:val="zh-CN"/>
                <w:rFonts w:ascii="Times New Roman" w:hAnsi="Times New Roman" w:cs="Times New Roman"/>
                <w:b/>
                <w:color w:val="000000"/>
              </w:rPr>
              <w:t>五台山—大同280KM;行车4小时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北岳恒山，游览恒山十八胜景之首的【悬空寺】（不含登临费），它是悬在半空中的精美艺术品，于1400年前北魏后期建成，素有“悬空寺，半天高，三根马尾空中吊”的俚语，以如临深渊的险峻而著称；被《时代》周刊列入全球十大最奇险建筑之一；在此可感受古人之作“奇““巧““悬“之奥秘。参观后乘车赴有“北海煤国”之称的大同，游览中国的石窟三圣之一的【云冈石窟】，云冈石窟的造像气势宏伟，内容丰富多彩，堪称公元5世纪中国石刻艺术之冠，被誉为中国古代雕刻艺术宝库，它现存45座洞窟，大小佛像5.1万余尊，最大的佛像高达17米，最小的仅2厘米，生动的飞天及佛像造型，让游人在此感受石窟艺术的魅力；欣赏【大同古城墙】的壮观景象，大同古城墙为明洪武五年(1372年)修建。墙体“三合土”夯填，墙表包砖，高约14米。城墙上有62座门搂、角楼、望楼。城门楼四座，城墙高大雄伟，坚固险峻，布防严密，设施完善，是我国古代军事建筑史上颇具特色的重镇名城。它在北部边防中占据十分重要的地位，一直享有“巍然重镇”、“北方锁钥”之誉。晚入住大同。温馨提示：悬空寺内有很多陡峭的楼梯和栈道，需要小心走动，如有心脏、高血压、恐高症等疾病，不建议登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2024/04/21</w:t>
            </w:r>
          </w:p>
        </w:tc>
        <w:tc>
          <w:tcPr>
            <w:tcW w:w="2310" w:type="dxa"/>
            <w:gridSpan w:val="7"/>
          </w:tcPr>
          <w:p>
            <w:pPr/>
            <w:r>
              <w:rPr>
                <w:lang w:val="zh-CN"/>
                <w:rFonts w:ascii="Times New Roman" w:hAnsi="Times New Roman" w:cs="Times New Roman"/>
                <w:b/>
                <w:color w:val="000000"/>
              </w:rPr>
              <w:t>大同—太原280KM;行车4小时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新广武县，参观全国保存最完整的辽代古城【雁门广武古城】古往今来，雁门古城镌刻着厚重的历史印记。前有昭君出塞，后有文姬归汉；到了清朝，这里军事作用逐渐淡弱，成为塞北通往中原的通商古道，见证着民族融合和晋商崛起。中餐后乘车赴原平，游览国家AAAA级旅游景区【天涯山风景区】，这里是将军故乡。忠孝第一山。净土宗创始人慧远故里。有古寺，有灵佛，有奇山，有异景。人文与自然完美交融的胜景之所，忠孝与天神齐聚一山的灵性之地。参观历代皇家修缮寺院【石鼓神祠】及【忠孝广场】体会忠于君国，孝于父母，忠孝两全之精。夜晚赠送参观电影《满江红》拍摄地【太原古县城】，它传承了2500多年晋阳古城文脉，是晋阳古城的延续。它沿用了晋阳古城“城池凤翔余”的建筑格局，俗称“凤凰城”。它依托龙山，展示着古晋阳龙凤呈祥之灵气，处处体现着农耕文化与游牧文化的和合交融，保持了中国汉唐文化与传统的地域民俗文化，是一座依山傍水、设施完备的城池，在这里您也可以品尝到各种山西特色小吃。晚入住省会太原。温馨提示：中国五千年历史，地上文明看山西，山西文明看太原，太原古县城感受华夏文化的深厚底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2024/04/22</w:t>
            </w:r>
          </w:p>
        </w:tc>
        <w:tc>
          <w:tcPr>
            <w:tcW w:w="2310" w:type="dxa"/>
            <w:gridSpan w:val="7"/>
          </w:tcPr>
          <w:p>
            <w:pPr/>
            <w:r>
              <w:rPr>
                <w:lang w:val="zh-CN"/>
                <w:rFonts w:ascii="Times New Roman" w:hAnsi="Times New Roman" w:cs="Times New Roman"/>
                <w:b/>
                <w:color w:val="000000"/>
              </w:rPr>
              <w:t>太原—平遥110KM;行车2小时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国家AAAA级景区【宝源老醋坊】人说山西好风光，地肥水美醋更香。独特的资源禀赋，让山西与陈醋紧密相连。悠悠陈醋香飘千年，成为三晋大地上鲜明的文化符号，山西老陈醋以色、香、酸、醇、浓五大特点而著称。它不仅具有香酸适口、色浓味厚的特点，而且过夏不霉、过冬不冻，颜色深橙，还含有多种对人体有益的微量元素；而“山西老陈醋酿造技艺”被国务院列入国家级非物质文化遗产名录。接着游览AAAAA级景区、北方民居建筑史上的明珠【乔家大院】，设计之精巧，工艺之精细，体现了中国清代民居建筑的独特风格，具有相当高的观赏、科研和历史价值，是一座无与伦比的艺术宝库，被称为“北方民居建筑的一颗明珠”，素有“皇家有故宫，民宅看乔家”之说。欣赏晋商大院建筑精华的同时，汲取晋商乔家在商场上驰骋数百年不败的经营之道。赠送国家级非物质文化遗产传承景区【冠云牛肉工业园区】在蕴含着“一部华夏史、两代明清韵”的古城平遥，孕育了“辐辏四方，汇通天下”的晋商，也孕育了“源于西汉、立于唐宋、兴于明清”的平遥牛肉。历史上遍食珍肴却食之无味的慈禧太后，在食得平遥牛肉时大赞其“闻得提神，食之解困”。此后平遥牛肉一度成为皇家贡品；冠云牛肉工业园区是国家AAA级旅游景区。最后游览参观【平遥古城】（不含小景点套票）被称为“保存最为完好的四大古城”之一，也是中国仅有的以整座古城申报世界文化遗产获得成功的古城市之一。具有2700多年历史，城墙以内街道、铺面、市楼保留明清形制。漫步在平遥古老的街道中，去感受现代和古老的冲击和相融，去品味时世的永恒和变迁。夜晚的平遥更显迷人，晚入住平遥特色仿古客栈。温馨提示：年年有风，风吹年年，慢慢即漫漫，漫步在千年古城，行走在石板路上，感受岁月的沧桑，触摸古城的脉搏，仿佛穿越回了几百年前。自由活动期间注意人身安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2024/04/23</w:t>
            </w:r>
          </w:p>
        </w:tc>
        <w:tc>
          <w:tcPr>
            <w:tcW w:w="2310" w:type="dxa"/>
            <w:gridSpan w:val="7"/>
          </w:tcPr>
          <w:p>
            <w:pPr/>
            <w:r>
              <w:rPr>
                <w:lang w:val="zh-CN"/>
                <w:rFonts w:ascii="Times New Roman" w:hAnsi="Times New Roman" w:cs="Times New Roman"/>
                <w:b/>
                <w:color w:val="000000"/>
              </w:rPr>
              <w:t>平遥—云丘山—壶口380KM;行车5小</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赴洪洞，参观【广胜寺飞虹琉璃塔】“广大于天，名胜于世”，创建于东汉建和元年，是由上寺、下寺和水神庙组成的元明古建筑群。高踞霍山顶上寺内的飞虹塔是国内保存最完整的七彩琉璃塔，电视剧《西游记》“扫塔辩奇冤”的那座神塔就是广胜寺的飞虹琉璃塔，被誉为中华第一琉璃宝塔，也是迄今为止发现的唯一留有工匠题款、最大最完整的琉璃塔。中餐后乘车前往华夏年轮，乡土文脉，休养圣地【云丘山风景区】这里是中华农耕文明发源地之一，华夏乡土文化的地理标志，中和文化——非物质文化遗产的传承地。上古时为唐尧、虞舜和夏禹之望岳，观天测时在此起步初始，中和文化在此生根延伸，中华道教龙门派在此衍生传播，斯山与武当山齐名，素有"北云丘、南武当"之盛誉。漫步天然氧吧，感受远离尘世喧嚣的氛围，放松身心，置身大自然。下午游览云丘山最富有历史传统价值的景点【塔尔坡古村】塔尔坡古村，不仅被称为“千年民居建筑的活化石”，更是一座没有屋顶的“活态民俗博物馆”，有2500多年历史，因老子李耳云游天下曾下榻于此地而得名，在这里穿越千年历史，欣赏建筑活化石。游览【云丘山冰洞】。云丘山冰洞群形成于第四季冰川期，是距今已有300多万年历史的天然群体性冰洞群，洞体四壁结冰，冰柱、冰笋、冰钟乳、冰石花以及其它冰晶景观结构分布整个空间，堪称冰雪童话世界。晚入住壶口周边。温馨提示：云丘山冰洞温度较低，建议景区门口添加免费棉大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2024/04/24</w:t>
            </w:r>
          </w:p>
        </w:tc>
        <w:tc>
          <w:tcPr>
            <w:tcW w:w="2310" w:type="dxa"/>
            <w:gridSpan w:val="7"/>
          </w:tcPr>
          <w:p>
            <w:pPr/>
            <w:r>
              <w:rPr>
                <w:lang w:val="zh-CN"/>
                <w:rFonts w:ascii="Times New Roman" w:hAnsi="Times New Roman" w:cs="Times New Roman"/>
                <w:b/>
                <w:color w:val="000000"/>
              </w:rPr>
              <w:t>壶口—郑州450KM;行车6小时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世界第一大黄色瀑布【壶口飞瀑】（游览时间1小时）黄河是中华民族的象证，在这里，古今诗人和音乐家们奏出了一曲曲“黄河大合唱”，徜徉在波涛汹涌的母亲河圈，一览黄河的壮观和雄伟，回味中华五千年文明历史。欣赏壶口的水底冒烟、彩虹通天、石窝宝镜三大景观，感受中国母亲河的雄伟壮观！参观后赴郑州送团，结束愉快行程！（回程车次时间，建议19:00以后）。参考车次：（K11721:20-14:02+1）温馨提示：壶口瀑布如遇黄河上游洪峰影响/或暴雨/或冰雪等恶劣天气或其他不可抗力因素，山西壶口瀑布关闭，替换方案如下:方案1：远观山西壶口瀑布；方案2：在不影响正常行程前提下替换为其他山西景点(若产生门票请自理)；方案3：改为陕西侧壶口瀑布，陕西壶口门票差自理（必消小交通40元/人，65周岁以下们票90元/人65周岁以上免）。以上方案少数服从多数（三选一）若陕西壶口景区也关闭只能选方案一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2024/04/25</w:t>
            </w:r>
          </w:p>
        </w:tc>
        <w:tc>
          <w:tcPr>
            <w:tcW w:w="2310" w:type="dxa"/>
            <w:gridSpan w:val="7"/>
          </w:tcPr>
          <w:p>
            <w:pPr/>
            <w:r>
              <w:rPr>
                <w:lang w:val="zh-CN"/>
                <w:rFonts w:ascii="Times New Roman" w:hAnsi="Times New Roman" w:cs="Times New Roman"/>
                <w:b/>
                <w:color w:val="000000"/>
              </w:rPr>
              <w:t>火车—家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火车卧铺返回目的地，带着满满的山西回忆回到温馨的家！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余平</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6</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2024/4/6 11:49:47</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