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成都中国青年旅行社南充顺庆分社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彭晓英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18989195980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YN20240410庞琳14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悦云昆大丽双高一动6日有（千古情版）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2024-04-10 C724 南充北→重庆西 14:51-16:20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2024-04-10 G3473 重庆西→昆明 16:59-21:4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1、吴玉碧</w:t>
            </w:r>
          </w:p>
        </w:tc>
        <w:tc>
          <w:tcPr>
            <w:tcW w:w="2310" w:type="dxa"/>
            <w:vAlign w:val="center"/>
            <w:gridSpan w:val="2"/>
          </w:tcPr>
          <w:p>
            <w:pPr/>
            <w:r>
              <w:rPr>
                <w:lang w:val="zh-CN"/>
                <w:rFonts w:ascii="Times New Roman" w:hAnsi="Times New Roman" w:cs="Times New Roman"/>
                <w:sz w:val="20"/>
                <w:szCs w:val="20"/>
                <w:color w:val="000000"/>
              </w:rPr>
              <w:t>51292119641027008X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2、刘长明</w:t>
            </w:r>
          </w:p>
        </w:tc>
        <w:tc>
          <w:tcPr>
            <w:tcW w:w="2310" w:type="dxa"/>
            <w:vAlign w:val="center"/>
            <w:gridSpan w:val="2"/>
          </w:tcPr>
          <w:p>
            <w:pPr/>
            <w:r>
              <w:rPr>
                <w:lang w:val="zh-CN"/>
                <w:rFonts w:ascii="Times New Roman" w:hAnsi="Times New Roman" w:cs="Times New Roman"/>
                <w:sz w:val="20"/>
                <w:szCs w:val="20"/>
                <w:color w:val="000000"/>
              </w:rPr>
              <w:t>512901196203151218</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2880.00</w:t>
            </w:r>
          </w:p>
        </w:tc>
        <w:tc>
          <w:tcPr>
            <w:tcW w:w="2310" w:type="dxa"/>
          </w:tcPr>
          <w:p>
            <w:pPr/>
            <w:r>
              <w:rPr>
                <w:lang w:val="zh-CN"/>
                <w:rFonts w:ascii="Times New Roman" w:hAnsi="Times New Roman" w:cs="Times New Roman"/>
                <w:sz w:val="20"/>
                <w:szCs w:val="20"/>
                <w:color w:val="000000"/>
              </w:rPr>
              <w:t>5760.00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总金额：伍仟柒佰陆拾元整</w:t>
            </w:r>
          </w:p>
        </w:tc>
        <w:tc>
          <w:tcPr>
            <w:tcW w:w="2310" w:type="dxa"/>
            <w:textDirection w:val="right"/>
            <w:gridSpan w:val="3"/>
          </w:tcPr>
          <w:p>
            <w:pPr/>
            <w:r>
              <w:rPr>
                <w:lang w:val="zh-CN"/>
                <w:rFonts w:ascii="Times New Roman" w:hAnsi="Times New Roman" w:cs="Times New Roman"/>
                <w:b/>
                <w:color w:val="FF0000"/>
              </w:rPr>
              <w:t>5760.00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2024/04/10</w:t>
            </w:r>
          </w:p>
        </w:tc>
        <w:tc>
          <w:tcPr>
            <w:tcW w:w="2310" w:type="dxa"/>
            <w:gridSpan w:val="7"/>
          </w:tcPr>
          <w:p>
            <w:pPr/>
            <w:r>
              <w:rPr>
                <w:lang w:val="zh-CN"/>
                <w:rFonts w:ascii="Times New Roman" w:hAnsi="Times New Roman" w:cs="Times New Roman"/>
                <w:b/>
                <w:color w:val="000000"/>
              </w:rPr>
              <w:t>各地-昆明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各地乘机抵达【昆明长水国际机场】后，我们的工作人员将在昆明长水机场接站牌处迎接您，随后您将乘坐我社专用商务车接送至酒店，安排入住；入住后游客可自行游览昆明。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2024/04/11</w:t>
            </w:r>
          </w:p>
        </w:tc>
        <w:tc>
          <w:tcPr>
            <w:tcW w:w="2310" w:type="dxa"/>
            <w:gridSpan w:val="7"/>
          </w:tcPr>
          <w:p>
            <w:pPr/>
            <w:r>
              <w:rPr>
                <w:lang w:val="zh-CN"/>
                <w:rFonts w:ascii="Times New Roman" w:hAnsi="Times New Roman" w:cs="Times New Roman"/>
                <w:b/>
                <w:color w:val="000000"/>
              </w:rPr>
              <w:t>昆明—石林风景区（赠送电瓶车）—石林鲜花宴—安宁—入住酒店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石林，抵达后畅游AAAAA级风景区，天下第一奇观多姿多彩的喀斯特地貌、世界自然遗产【石林】（游览时间为120分钟）观阿诗玛、剑峰池、望峰亭、双鸟渡食、石林湖、小石林等奇景，品味“群峰壁立，千嶂叠翠的壮美景观。享用中餐【鲜花王宴】。随后抵达【万家欢蓝莓庄园】采摘水果（水果不指定，根据季节安排时令水果，带走需自行付费），这里坐拥北纬25°的绝佳气候，配套设施齐全完善，环境优美!能尽享惬意的度假时光!这是一个能让脚步慢下来的地方，不用去跋山涉水，也能睡进大自然的怀抱。乘车前往安宁，抵达后入住酒店休息，晚入住安宁温泉酒店。特别提示：以上时间及行程顺序仅供参考，具体以实际情况为准，如遇旺季温泉酒店不能保证用房的情况下，我们有权将温泉酒店调整为同级别的非温泉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2024/04/12</w:t>
            </w:r>
          </w:p>
        </w:tc>
        <w:tc>
          <w:tcPr>
            <w:tcW w:w="2310" w:type="dxa"/>
            <w:gridSpan w:val="7"/>
          </w:tcPr>
          <w:p>
            <w:pPr/>
            <w:r>
              <w:rPr>
                <w:lang w:val="zh-CN"/>
                <w:rFonts w:ascii="Times New Roman" w:hAnsi="Times New Roman" w:cs="Times New Roman"/>
                <w:b/>
                <w:color w:val="000000"/>
              </w:rPr>
              <w:t>安宁—凤阳邑·有风小院—崇圣寺三塔（赠送电瓶车）—大理网红打卡点·洱海S湾（旅拍+咖啡）—大理白族打跳—入住酒店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大理，抵达后用中餐，中餐结束后前往【凤阳邑村】，抵达后到看看许红豆入住的“有风小院”，逛一逛，灰瓦、土墙、石板路，青苔、杂草、灌木丛……走进凤阳邑，沿着青石板路缓缓前行，只见道路两旁，杂草野蛮生长，苔藓爬满了土黄色的墙面，顿时生出恍若隔世之感。乘车前往【大理崇圣寺三塔】三塔它是大理历史上规模较为宏大的古刹，南诏丰佑年间曾有殿宇千间，大理国时期是皇家的寺院。崇圣寺三塔由一大二小三阁组成。大塔又名千寻塔，当地群众称它为"文笔塔"，为大理地区典型的密檐式空心四方形砖塔。南北小塔均为十级，为八角形密檐式空心砖塔。三座塔鼎足而立，千寻塔居中，二小塔南北拱卫，雄伟壮观，显示了古代劳动人民在建筑方面的卓越成就。1961年3月4日，被国务院公布为第一批重点文物保护单位。并列为5A级景区。乘车前往洱海最美海岸线【大理网红打卡点·洱海S湾·旅拍·咖啡】（赠送3-5张电子照片），定格最佳洱海拍摄角度，随手一拍就是网红大片。洱海最IN新玩法，来自最美海岸线的呼喊，直达大理洱海最美地，去感受放荡不拘爱自由。乘车前往太和城醉苍洱花海享用白族风味餐，体验白族‘霸王鞭’。乘车前往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2024/04/13</w:t>
            </w:r>
          </w:p>
        </w:tc>
        <w:tc>
          <w:tcPr>
            <w:tcW w:w="2310" w:type="dxa"/>
            <w:gridSpan w:val="7"/>
          </w:tcPr>
          <w:p>
            <w:pPr/>
            <w:r>
              <w:rPr>
                <w:lang w:val="zh-CN"/>
                <w:rFonts w:ascii="Times New Roman" w:hAnsi="Times New Roman" w:cs="Times New Roman"/>
                <w:b/>
                <w:color w:val="000000"/>
              </w:rPr>
              <w:t>大理古城—雪山餐包—丽江—玉龙雪山•冰川大索道（赠送氧气、防寒服）—赠送蓝月谷（含电瓶车）—赠送印象丽江—自行夜游丽江古城—入住酒店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前往大理古城，随后游览【大理古城】，大理古城拥有1100多年的历史，在大理古城中徜徉体会古老和现实的结合，尽情体验古城中的各种酒吧、美食。古城内东西走向的护国路，被称为“洋人街”。这里一家接一家的中西餐馆、咖啡馆、茶馆及工艺品商店招牌、广告多用洋文书写，吸引着金发碧眼的“老外”，在这里流连忘返，寻找东方古韵，渐成一道别致的风景。今日中餐安排雪山餐包（温馨提示：今天行程比较赶，如果带孩子和老人出行，可提前准备点小零食）。中餐之后前往丽江【玉龙雪山】（赠送雪山氧气瓶、防寒服）（备注：如遇特殊情况或旅游旺季无法正常安排大索道，现退差价乘坐云杉坪索道，保证各位贵宾游览到雪山美景），乘【冰川大索道】游览玉龙雪山，索道全长2914米，垂直高差1150米，是我国海拨最高的旅游客运索道之一。随着缆车缓缓上升，翻过一座又一座高山，能看到地貌植被的明显变化，越往高处，植被越稀少。从青葱翠绿跨到白雪皑皑，最后，到达山顶，只能依稀看到一些生命力顽强的植被。全程速度很快，坡度很陡，不仅有空间上的紧张刺激，更有来自心灵上的敬畏和震撼。后游览【蓝月谷】（含电瓶车）蓝月谷是玉龙雪山融水的白水河流经此地形成，池水清澈见底，而且一片奇幻的蓝色，非常震撼眼球。随后观赏一场真正意义上的荡涤灵魂的盛宴《印象丽江》。（温馨提示：表演为赠送项目，由于包含在大玉龙套票里面，如果遇到堵车等不可抗拒因素，迟到或者没有观看费用不退！！）来自10个少数民族的铿锵汉子，来自16个乡下村庄的普通农民，500多个有着黝黑皮肤的非专业演员，用他们原生的动作，用他们质朴的歌声，用他们滚烫的汗水，与天地共舞，与自然同声，带给你心灵的震撼。表演结束之后，参见纳西老东巴虔诚地为您及您的家人祈愿，祈求天为您实现心愿，为您喜降福气。随后自行游览丽江古城，丽江古城是中国5A级旅游景区，国家级历史文化名城，也是世界文化遗产之一。它自古就是远近闻名的集市和重镇，也是中国历史文化名城中两个没有城墙的古城之一。古城内小桥流水，民居建筑布局错落有致。发源于城北象山脚下的玉泉河水分三股入城后，又分成无数支流，穿街绕巷，流布全城，形成了“家家门前绕水流，户户屋后垂杨柳”的诗画图。游览结束后客人根据自己的需求自行打车/步行回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2024/04/14</w:t>
            </w:r>
          </w:p>
        </w:tc>
        <w:tc>
          <w:tcPr>
            <w:tcW w:w="2310" w:type="dxa"/>
            <w:gridSpan w:val="7"/>
          </w:tcPr>
          <w:p>
            <w:pPr/>
            <w:r>
              <w:rPr>
                <w:lang w:val="zh-CN"/>
                <w:rFonts w:ascii="Times New Roman" w:hAnsi="Times New Roman" w:cs="Times New Roman"/>
                <w:b/>
                <w:color w:val="000000"/>
              </w:rPr>
              <w:t>丽江—束河古镇—丽江宋城千古情—大理动车返回昆明—入住酒店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参观贵宾按照提前约定时间起床，乘车前往游览“世界文化遗产”丽江古城的重要组成部分，茶马互市交流地【束河古镇】。享受中餐中餐后前往欣赏大型歌舞演出《千古情歌舞表演》，在欣赏表演之前各位贵宾可以在世界文化遗产丽江寻味纳西民族的纯朴文化，地道的特色民族美食等您自行选择品尝。大型歌舞《丽江千古情》是丽江文化的魂，用IMAX3D的大片视觉，重现《纳西创世纪》、《泸沽女儿国》、《马帮传奇》、《古道今风》、《玉龙第三国》等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结束后返回大理，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抵达后入住酒店休息。备注：以上时间及行程顺序仅供参考，具体以实际情况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2024/04/15</w:t>
            </w:r>
          </w:p>
        </w:tc>
        <w:tc>
          <w:tcPr>
            <w:tcW w:w="2310" w:type="dxa"/>
            <w:gridSpan w:val="7"/>
          </w:tcPr>
          <w:p>
            <w:pPr/>
            <w:r>
              <w:rPr>
                <w:lang w:val="zh-CN"/>
                <w:rFonts w:ascii="Times New Roman" w:hAnsi="Times New Roman" w:cs="Times New Roman"/>
                <w:b/>
                <w:color w:val="000000"/>
              </w:rPr>
              <w:t>游客集散中心—昆明长水国际机场—温馨的家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酒店早餐后，前往【游客集散中心】（12点之前的航班因为时间原因无法走集散中心），根据航班时间送至【昆明长水国际机场】，返回您温馨的家。『悦·云』期待您常来云南，再次为您提供服务。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彭晓英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2024/4/2 18:30:56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