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西充县巴蜀旅行社有限公司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吴永龙</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13890810207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庞琳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13018129566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YN20230505庞琳02</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【旅行日记】昆大丽泸 纯玩双飞单卧八日游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2023-05-05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2023-05-12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6(6大)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2023-05-05 MU5437 南充→昆明 12:50-14:15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启程 2023-05-12 MU5438 昆明→南充 15:45-17:4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1、袁菁</w:t>
            </w:r>
          </w:p>
        </w:tc>
        <w:tc>
          <w:tcPr>
            <w:tcW w:w="2310" w:type="dxa"/>
            <w:vAlign w:val="center"/>
            <w:gridSpan w:val="2"/>
          </w:tcPr>
          <w:p>
            <w:pPr/>
            <w:r>
              <w:rPr>
                <w:lang w:val="zh-CN"/>
                <w:rFonts w:ascii="Times New Roman" w:hAnsi="Times New Roman" w:cs="Times New Roman"/>
                <w:sz w:val="20"/>
                <w:szCs w:val="20"/>
                <w:color w:val="000000"/>
              </w:rPr>
              <w:t>512929196807042764</w:t>
            </w:r>
          </w:p>
        </w:tc>
        <w:tc>
          <w:tcPr>
            <w:tcW w:w="2310" w:type="dxa"/>
            <w:vAlign w:val="center"/>
          </w:tcPr>
          <w:p>
            <w:pPr/>
            <w:r>
              <w:rPr>
                <w:lang w:val="zh-CN"/>
                <w:rFonts w:ascii="Times New Roman" w:hAnsi="Times New Roman" w:cs="Times New Roman"/>
                <w:sz w:val="20"/>
                <w:szCs w:val="20"/>
                <w:color w:val="000000"/>
              </w:rPr>
              <w:t>13219107775</w:t>
            </w:r>
          </w:p>
        </w:tc>
        <w:tc>
          <w:tcPr>
            <w:tcW w:w="2310" w:type="dxa"/>
            <w:vAlign w:val="center"/>
          </w:tcPr>
          <w:p>
            <w:pPr/>
            <w:r>
              <w:rPr>
                <w:lang w:val="zh-CN"/>
                <w:rFonts w:ascii="Times New Roman" w:hAnsi="Times New Roman" w:cs="Times New Roman"/>
                <w:sz w:val="20"/>
                <w:szCs w:val="20"/>
                <w:color w:val="000000"/>
              </w:rPr>
              <w:t>2、冯永芳</w:t>
            </w:r>
          </w:p>
        </w:tc>
        <w:tc>
          <w:tcPr>
            <w:tcW w:w="2310" w:type="dxa"/>
            <w:vAlign w:val="center"/>
            <w:gridSpan w:val="2"/>
          </w:tcPr>
          <w:p>
            <w:pPr/>
            <w:r>
              <w:rPr>
                <w:lang w:val="zh-CN"/>
                <w:rFonts w:ascii="Times New Roman" w:hAnsi="Times New Roman" w:cs="Times New Roman"/>
                <w:sz w:val="20"/>
                <w:szCs w:val="20"/>
                <w:color w:val="000000"/>
              </w:rPr>
              <w:t>512929196011083325</w:t>
            </w:r>
          </w:p>
        </w:tc>
        <w:tc>
          <w:tcPr>
            <w:tcW w:w="2310" w:type="dxa"/>
            <w:vAlign w:val="center"/>
          </w:tcPr>
          <w:p>
            <w:pPr/>
            <w:r>
              <w:rPr>
                <w:lang w:val="zh-CN"/>
                <w:rFonts w:ascii="Times New Roman" w:hAnsi="Times New Roman" w:cs="Times New Roman"/>
                <w:sz w:val="20"/>
                <w:szCs w:val="20"/>
                <w:color w:val="000000"/>
              </w:rPr>
              <w:t>15884712376</w:t>
            </w:r>
          </w:p>
        </w:tc>
      </w:tr>
      <w:tr>
        <w:tc>
          <w:tcPr>
            <w:tcW w:w="2310" w:type="dxa"/>
            <w:vAlign w:val="center"/>
          </w:tcPr>
          <w:p>
            <w:pPr/>
            <w:r>
              <w:rPr>
                <w:lang w:val="zh-CN"/>
                <w:rFonts w:ascii="Times New Roman" w:hAnsi="Times New Roman" w:cs="Times New Roman"/>
                <w:sz w:val="20"/>
                <w:szCs w:val="20"/>
                <w:color w:val="000000"/>
              </w:rPr>
              <w:t>3、蒲群碧</w:t>
            </w:r>
          </w:p>
        </w:tc>
        <w:tc>
          <w:tcPr>
            <w:tcW w:w="2310" w:type="dxa"/>
            <w:vAlign w:val="center"/>
            <w:gridSpan w:val="2"/>
          </w:tcPr>
          <w:p>
            <w:pPr/>
            <w:r>
              <w:rPr>
                <w:lang w:val="zh-CN"/>
                <w:rFonts w:ascii="Times New Roman" w:hAnsi="Times New Roman" w:cs="Times New Roman"/>
                <w:sz w:val="20"/>
                <w:szCs w:val="20"/>
                <w:color w:val="000000"/>
              </w:rPr>
              <w:t>512929196508073325</w:t>
            </w:r>
          </w:p>
        </w:tc>
        <w:tc>
          <w:tcPr>
            <w:tcW w:w="2310" w:type="dxa"/>
            <w:vAlign w:val="center"/>
          </w:tcPr>
          <w:p>
            <w:pPr/>
            <w:r>
              <w:rPr>
                <w:lang w:val="zh-CN"/>
                <w:rFonts w:ascii="Times New Roman" w:hAnsi="Times New Roman" w:cs="Times New Roman"/>
                <w:sz w:val="20"/>
                <w:szCs w:val="20"/>
                <w:color w:val="000000"/>
              </w:rPr>
              <w:t>13990787468</w:t>
            </w:r>
          </w:p>
        </w:tc>
        <w:tc>
          <w:tcPr>
            <w:tcW w:w="2310" w:type="dxa"/>
            <w:vAlign w:val="center"/>
          </w:tcPr>
          <w:p>
            <w:pPr/>
            <w:r>
              <w:rPr>
                <w:lang w:val="zh-CN"/>
                <w:rFonts w:ascii="Times New Roman" w:hAnsi="Times New Roman" w:cs="Times New Roman"/>
                <w:sz w:val="20"/>
                <w:szCs w:val="20"/>
                <w:color w:val="000000"/>
              </w:rPr>
              <w:t>4、谢绍芬</w:t>
            </w:r>
          </w:p>
        </w:tc>
        <w:tc>
          <w:tcPr>
            <w:tcW w:w="2310" w:type="dxa"/>
            <w:vAlign w:val="center"/>
            <w:gridSpan w:val="2"/>
          </w:tcPr>
          <w:p>
            <w:pPr/>
            <w:r>
              <w:rPr>
                <w:lang w:val="zh-CN"/>
                <w:rFonts w:ascii="Times New Roman" w:hAnsi="Times New Roman" w:cs="Times New Roman"/>
                <w:sz w:val="20"/>
                <w:szCs w:val="20"/>
                <w:color w:val="000000"/>
              </w:rPr>
              <w:t>512929196508023221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5、周小平</w:t>
            </w:r>
          </w:p>
        </w:tc>
        <w:tc>
          <w:tcPr>
            <w:tcW w:w="2310" w:type="dxa"/>
            <w:vAlign w:val="center"/>
            <w:gridSpan w:val="2"/>
          </w:tcPr>
          <w:p>
            <w:pPr/>
            <w:r>
              <w:rPr>
                <w:lang w:val="zh-CN"/>
                <w:rFonts w:ascii="Times New Roman" w:hAnsi="Times New Roman" w:cs="Times New Roman"/>
                <w:sz w:val="20"/>
                <w:szCs w:val="20"/>
                <w:color w:val="000000"/>
              </w:rPr>
              <w:t>512929197505093341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6、周延茂</w:t>
            </w:r>
          </w:p>
        </w:tc>
        <w:tc>
          <w:tcPr>
            <w:tcW w:w="2310" w:type="dxa"/>
            <w:vAlign w:val="center"/>
            <w:gridSpan w:val="2"/>
          </w:tcPr>
          <w:p>
            <w:pPr/>
            <w:r>
              <w:rPr>
                <w:lang w:val="zh-CN"/>
                <w:rFonts w:ascii="Times New Roman" w:hAnsi="Times New Roman" w:cs="Times New Roman"/>
                <w:sz w:val="20"/>
                <w:szCs w:val="20"/>
                <w:color w:val="000000"/>
              </w:rPr>
              <w:t>512929196708243325</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6</w:t>
            </w:r>
          </w:p>
        </w:tc>
        <w:tc>
          <w:tcPr>
            <w:tcW w:w="2310" w:type="dxa"/>
          </w:tcPr>
          <w:p>
            <w:pPr/>
            <w:r>
              <w:rPr>
                <w:lang w:val="zh-CN"/>
                <w:rFonts w:ascii="Times New Roman" w:hAnsi="Times New Roman" w:cs="Times New Roman"/>
                <w:sz w:val="20"/>
                <w:szCs w:val="20"/>
                <w:color w:val="000000"/>
              </w:rPr>
              <w:t>2350.00</w:t>
            </w:r>
          </w:p>
        </w:tc>
        <w:tc>
          <w:tcPr>
            <w:tcW w:w="2310" w:type="dxa"/>
          </w:tcPr>
          <w:p>
            <w:pPr/>
            <w:r>
              <w:rPr>
                <w:lang w:val="zh-CN"/>
                <w:rFonts w:ascii="Times New Roman" w:hAnsi="Times New Roman" w:cs="Times New Roman"/>
                <w:sz w:val="20"/>
                <w:szCs w:val="20"/>
                <w:color w:val="000000"/>
              </w:rPr>
              <w:t>14100.00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总金额：壹万肆仟壹佰元整</w:t>
            </w:r>
          </w:p>
        </w:tc>
        <w:tc>
          <w:tcPr>
            <w:tcW w:w="2310" w:type="dxa"/>
            <w:textDirection w:val="right"/>
            <w:gridSpan w:val="3"/>
          </w:tcPr>
          <w:p>
            <w:pPr/>
            <w:r>
              <w:rPr>
                <w:lang w:val="zh-CN"/>
                <w:rFonts w:ascii="Times New Roman" w:hAnsi="Times New Roman" w:cs="Times New Roman"/>
                <w:b/>
                <w:color w:val="FF0000"/>
              </w:rPr>
              <w:t>14100.00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2023/05/05</w:t>
            </w:r>
          </w:p>
        </w:tc>
        <w:tc>
          <w:tcPr>
            <w:tcW w:w="2310" w:type="dxa"/>
            <w:gridSpan w:val="7"/>
          </w:tcPr>
          <w:p>
            <w:pPr/>
            <w:r>
              <w:rPr>
                <w:lang w:val="zh-CN"/>
                <w:rFonts w:ascii="Times New Roman" w:hAnsi="Times New Roman" w:cs="Times New Roman"/>
                <w:b/>
                <w:color w:val="000000"/>
              </w:rPr>
              <w:t>南充——昆明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旅客乘坐飞机抵达昆明，鲜花接机，由商务专车接至我们为您安排的酒店，并办理入住手续。在时间允许的情况下推荐大家自行前往游览位于昆明市中心的昆明地标“陆军讲武堂”，还可以到“南墙市集”美食城品尝云南特色小吃：感受一下特色臭豆腐、来一碗香喷喷的小锅米线、最时鲜的各类果汁，让人眼花缭乱的云南小吃，上百品种供您选择，同时感受“春城”气息！温馨提示由于昆明机场离市区较远，该旅游产品为全国各地散客拼团，有可能乘坐不同航班抵达昆明，我们需要在昆明机场把来自不同航班的贵宾接入酒店，各个航班到达时间参差不齐，我们会将相邻抵达的客人统一集中接送，旺季可能需要您在机场做片刻的等候。小小不周，敬请谅解！当您入住酒店后要注意休息，做好体力储备，尤其是初上高原的贵宾，请注意不要剧烈运动和过量饮酒，今天没有安排团体膳食，各位贵宾可自行品尝云南小吃。报名时请留下您旅游期间使用的手机号码，方便我们用短信与您联系，力争您的云南之行一切顺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2023/05/06</w:t>
            </w:r>
          </w:p>
        </w:tc>
        <w:tc>
          <w:tcPr>
            <w:tcW w:w="2310" w:type="dxa"/>
            <w:gridSpan w:val="7"/>
          </w:tcPr>
          <w:p>
            <w:pPr/>
            <w:r>
              <w:rPr>
                <w:lang w:val="zh-CN"/>
                <w:rFonts w:ascii="Times New Roman" w:hAnsi="Times New Roman" w:cs="Times New Roman"/>
                <w:b/>
                <w:color w:val="000000"/>
              </w:rPr>
              <w:t>昆明——西山——楚雄（160公里，车程约2小时）</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滇池大坝/西山龙门风景区/茶马花街/楚雄长街宴酒店享用早餐后，乘车赴西山，游览高原明珠【滇池大坝】（游览时间30分钟），这里水面开阔，朝阳的余晖静静地洒在水面上，每年冬季，都会有来自西伯利亚的红嘴鸥来此过冬，你可以和这些小精灵们欢乐互动。乘车赴西山，游览有“睡美人”之称的【西山龙门风景区】（游览时间约90分钟，景区环保大巴+索道+电瓶车自理60元/人），如果说滇池是云南的生命之源，西山当属昆明文曲星所在，二者或遥相呼应，或山水相连，犹如相恋之情侣~西山山巅，峰峦起伏，涧壑流泉，云蒸霞蔚。登龙门，越发感受古人智慧与巧夺天工！＆我的理想是当辆火车，逛吃逛吃逛吃就够了：我们带您前往昆明新晋网红打卡点【茶马花街】，这里美食琳琅，昆明地道的烤豆腐、红糖粑粑，台湾食吧，音乐、咖啡、西餐应有尽有，午饭就交给你自由安排了。＆有生之年，玩乐双全，终不能幸免：入乡随俗，走进彝人部落，精心策划体验当地风情彝味盛典【长街宴】：活动一：品彝族特色美食味，炊锅浓烈，坨坨肉、荞麦粑粑爽口至极，回味无穷，喝醇香彝族土家酒，一首首霸道的敬酒歌尽显彝族人的豪爽，一张张纯朴的笑脸传递彝家儿女火一样的热情。活动二：祭火大典，万人起舞，千人同醉，满场欢歌，宴席过后，熊熊的篝火燃起来，火把亮起来，月琴叮咚弹起来，彝山调子唱起来，彝家的左脚舞跳起来，来一场酣畅淋漓的彝人火把狂欢不夜天！入住楚雄格调风情酒店。温馨提示1.西山景区游览，请穿着便于行走的鞋子，勿进入警告危险区域，切勿攀爬岩壁。2.今天行车时间约为4小时，请贵宾保持美好心情，可自备小零食。3.今晚给贵宾安排了楚雄彝族长街宴，少数民族地区请尊重当地风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早餐：含；午餐：；晚餐：彝族长街宴；住宿：</w:t>
            </w:r>
          </w:p>
        </w:tc>
      </w:tr>
      <w:tr>
        <w:tc>
          <w:tcPr>
            <w:tcW w:w="2310" w:type="dxa"/>
            <w:vAlign w:val="center"/>
            <w:vMerge w:val="restart"/>
          </w:tcPr>
          <w:p>
            <w:pPr/>
            <w:r>
              <w:rPr>
                <w:lang w:val="zh-CN"/>
                <w:rFonts w:ascii="Times New Roman" w:hAnsi="Times New Roman" w:cs="Times New Roman"/>
                <w:sz w:val="20"/>
                <w:szCs w:val="20"/>
                <w:color w:val="000000"/>
              </w:rPr>
              <w:t>2023/05/07</w:t>
            </w:r>
          </w:p>
        </w:tc>
        <w:tc>
          <w:tcPr>
            <w:tcW w:w="2310" w:type="dxa"/>
            <w:gridSpan w:val="7"/>
          </w:tcPr>
          <w:p>
            <w:pPr/>
            <w:r>
              <w:rPr>
                <w:lang w:val="zh-CN"/>
                <w:rFonts w:ascii="Times New Roman" w:hAnsi="Times New Roman" w:cs="Times New Roman"/>
                <w:b/>
                <w:color w:val="000000"/>
              </w:rPr>
              <w:t>楚雄——大理（200公里，车程约3小时）</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圣托里尼/洱海生态廊道/帐篷营地BBQ/天空之境+花海酒店享用早餐后，乘车赴大理。＆假装在希腊：前往大理最具网络人气打卡地，中国版【圣托里尼-理想邦】，独具希腊风情的旅游小镇，依海而建的一片白色建筑，街道肆意蜿蜒，建筑自然生长，可近距离俯瞰洱海金梭岛，远观苍山，随手一拍都是高级杂志感大片。＆跑步千米，不如拉风十里：前往【大理洱海生态廊道】（游览时间约120分钟），除了诗和远方，有一种生活叫大理，洱海生态廊道有亚洲第一生态廊道之美称，是大理走向世界的名片,漫步于廊道300多亩花海之中，远观苍山云起云涌，近览洱海碧波荡漾，让人的心不自觉地慢了下来，走近生态廊道第一S湾，海天一色拍照（含3张电子照片）海水、S湾、白房子，吹海风，观海鸥，这里是“大理の小镰仓”。【吉普车定点旅拍】（含3张电子照片），吉普车，天空之镜，玻璃球，天梯，露营天幕，白桌子，各种精美摆拍道具，吉普车合影拍照，狂野与艺术的完美结合。＆你不是真正的快乐，我是：生活就像从一个牢笼进入另一个牢笼，钢筋水泥的压抑感使我们开始渴望回归自然。旅行，当然需要绽放出自然主义的花朵。我们带您来到苍山脚下【私属帐篷营地】，这里的天空蓝得清澈又明丽，朵朵漂移的白云就像一团团棉花糖，在晴朗的天空下，把蓝天和白云揽入怀里，美不胜收。在山海之间闹市之外来一场亲近自然的【花园BBQ】，圆你的苍山洱海梦。入住大临海民宿酒店。温馨提示1.乘坐吉普车时，请听从工作人员的安排，切勿做危险动作，或将头部、身体伸出车外，以免发生危险，我们的工作人员会安排最漂亮的地点，会给你足够好摄的时间。2.洱海边游览注意安全哦。</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早餐：含；午餐：大理砂锅鱼；晚餐：房车营地BBQ；住宿：</w:t>
            </w:r>
          </w:p>
        </w:tc>
      </w:tr>
      <w:tr>
        <w:tc>
          <w:tcPr>
            <w:tcW w:w="2310" w:type="dxa"/>
            <w:vAlign w:val="center"/>
            <w:vMerge w:val="restart"/>
          </w:tcPr>
          <w:p>
            <w:pPr/>
            <w:r>
              <w:rPr>
                <w:lang w:val="zh-CN"/>
                <w:rFonts w:ascii="Times New Roman" w:hAnsi="Times New Roman" w:cs="Times New Roman"/>
                <w:sz w:val="20"/>
                <w:szCs w:val="20"/>
                <w:color w:val="000000"/>
              </w:rPr>
              <w:t>2023/05/08</w:t>
            </w:r>
          </w:p>
        </w:tc>
        <w:tc>
          <w:tcPr>
            <w:tcW w:w="2310" w:type="dxa"/>
            <w:gridSpan w:val="7"/>
          </w:tcPr>
          <w:p>
            <w:pPr/>
            <w:r>
              <w:rPr>
                <w:lang w:val="zh-CN"/>
                <w:rFonts w:ascii="Times New Roman" w:hAnsi="Times New Roman" w:cs="Times New Roman"/>
                <w:b/>
                <w:color w:val="000000"/>
              </w:rPr>
              <w:t>大理——丽江（200公里，车程约3小时）</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大理古城/玉龙雪山云杉坪索道/丽江古城＆我这么有文化的人在大理，古城都变美了：酒店享用早餐后，游览【大理古城】（游览时间120分钟），游走在大理古城的大街小巷里，听风拂过青苔绿瓦，千百年来，这里商贾如织，茶马互市，静静演绎岁月沉淀的韵味。＆别说你爬过的山，只有早高峰：午餐后，乘车赴丽江，游览纳西族的神山【玉龙雪山】，整个玉龙雪山集亚热带、温带及寒带的各种自然景观于一身，构成独特的“阳春白雪”主体景观。乘坐【云杉坪索道】登临3240米海拔，抵达纳西族神话故事中玉龙第三国的入口云杉坪。（温馨提醒：玉龙雪山海拔较高，可根据自身身体情况向导游购买羽绒服和氧气瓶，如遇大索道配额不足或索道设备维护检修等情况，我们将为您改为线路A并现退差价）（游览约90分钟，不含排队及乘车时间）。赠送游览高原上璀璨明珠，抖音网红坐标-【蓝月谷】，这颗镶嵌在雪山里的宝石，定会让你惊艳（电瓶车60元/人自理）。旅途加分计划：可自行选择观看纳西民俗风情秀《印象丽江》或《丽水金沙》或《丽江千古情》（费用自理280元-310元/人）。晚餐在【丽江古城】自行品尝当地风味，入住丽江精品格调酒店。温馨提示游览古城时比较拥挤，游览过程中注意安全，保管好随身财物。【丽水金沙】【丽江千古情】【印象丽江】壹生必看演出，体现云南当地演艺秀最高水平，强力推荐！丽江古城游览时间因人而异，游览结束后需自行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早餐：含；午餐：雪山营养餐包；晚餐：；住宿：</w:t>
            </w:r>
          </w:p>
        </w:tc>
      </w:tr>
      <w:tr>
        <w:tc>
          <w:tcPr>
            <w:tcW w:w="2310" w:type="dxa"/>
            <w:vAlign w:val="center"/>
            <w:vMerge w:val="restart"/>
          </w:tcPr>
          <w:p>
            <w:pPr/>
            <w:r>
              <w:rPr>
                <w:lang w:val="zh-CN"/>
                <w:rFonts w:ascii="Times New Roman" w:hAnsi="Times New Roman" w:cs="Times New Roman"/>
                <w:sz w:val="20"/>
                <w:szCs w:val="20"/>
                <w:color w:val="000000"/>
              </w:rPr>
              <w:t>2023/05/09</w:t>
            </w:r>
          </w:p>
        </w:tc>
        <w:tc>
          <w:tcPr>
            <w:tcW w:w="2310" w:type="dxa"/>
            <w:gridSpan w:val="7"/>
          </w:tcPr>
          <w:p>
            <w:pPr/>
            <w:r>
              <w:rPr>
                <w:lang w:val="zh-CN"/>
                <w:rFonts w:ascii="Times New Roman" w:hAnsi="Times New Roman" w:cs="Times New Roman"/>
                <w:b/>
                <w:color w:val="000000"/>
              </w:rPr>
              <w:t>丽江一地</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束河古镇/拉市海酒店享用早餐后，乘车前往【束河古镇】（游览时间约90分钟），束河古镇没有丽江古城的繁华，比起丽江古城的拥挤热闹，拥有别样的宁静。这里时光缓慢，漫步在街头，走走停停，那咖啡馆里传来的浓香，那非洲鼓店传出的乐响，在这一刻，你终于回到最初，或许，这便是旅行的意义！乘车前往【拉市海-茶马古道】，这里是候鸟基地，也是丽江文化的源头，更是当年茶马古道上的重镇，在这里生活的都是纯朴的纳西民族，您可以感受最纯真的纳西文化，体验马帮历史（骑马费用自理260元/人起）。温馨提醒：景区为套票制，不参加自费项目的游客在马场周边的休息区自由活动，景区仅针对参加骑马的客人开放，敬请知晓！）。下午自由活动，晚上继续入住丽江，享受更多的丽江慢时光。温馨提示1.自由活动期间，请注意人身和财产安全。2.晚上会有延伸线路导游与您联系通知集合时间及地点，请保持手机畅通。</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早餐：含；午餐：纳西风味餐；晚餐：；住宿：</w:t>
            </w:r>
          </w:p>
        </w:tc>
      </w:tr>
      <w:tr>
        <w:tc>
          <w:tcPr>
            <w:tcW w:w="2310" w:type="dxa"/>
            <w:vAlign w:val="center"/>
            <w:vMerge w:val="restart"/>
          </w:tcPr>
          <w:p>
            <w:pPr/>
            <w:r>
              <w:rPr>
                <w:lang w:val="zh-CN"/>
                <w:rFonts w:ascii="Times New Roman" w:hAnsi="Times New Roman" w:cs="Times New Roman"/>
                <w:sz w:val="20"/>
                <w:szCs w:val="20"/>
                <w:color w:val="000000"/>
              </w:rPr>
              <w:t>2023/05/10</w:t>
            </w:r>
          </w:p>
        </w:tc>
        <w:tc>
          <w:tcPr>
            <w:tcW w:w="2310" w:type="dxa"/>
            <w:gridSpan w:val="7"/>
          </w:tcPr>
          <w:p>
            <w:pPr/>
            <w:r>
              <w:rPr>
                <w:lang w:val="zh-CN"/>
                <w:rFonts w:ascii="Times New Roman" w:hAnsi="Times New Roman" w:cs="Times New Roman"/>
                <w:b/>
                <w:color w:val="000000"/>
              </w:rPr>
              <w:t>丽江——泸沽湖（200公里，车程约4小时）</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乘车前往东方女儿国【泸沽湖】，途径永胜、宁蒗（被称为云南小粮仓之称的永胜县城、小凉山之称的宁蒗彝族自治县，车程约4小时左右）抵达宁蒗县城，于指定餐厅享用[当地特色风味餐]。餐后前往泸沽湖（车程1小时左右）到达泸沽湖观景台，远观泸沽湖格姆女神山。【泸沽湖环湖游】，带你走进世界上最后一个女儿国净土-泸沽湖，途径情人滩-里格观景台-【乘坐猪槽船】，【登里务比岛或者鸟岛】。晚餐特别赠送【女儿国国宴】，参加泸沽湖摩梭人的篝火晚会、体验摩梭人的打跳，让你深深体验一次摩梭人的生活。温馨提示：1.泸沽湖因地域限制，所入住酒店会比昆大丽段标准略低，敬请谅解。2.今日车程较长，如遇堵车等人力不可抗情况出现，请各位贵宾保持良好心情，配合导游工作。3.今天将离开丽江，退房之前请仔细检查自己的行李物品，避免遗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早餐：含；午餐：当地风味餐；晚餐：女儿国国宴；住宿：</w:t>
            </w:r>
          </w:p>
        </w:tc>
      </w:tr>
      <w:tr>
        <w:tc>
          <w:tcPr>
            <w:tcW w:w="2310" w:type="dxa"/>
            <w:vAlign w:val="center"/>
            <w:vMerge w:val="restart"/>
          </w:tcPr>
          <w:p>
            <w:pPr/>
            <w:r>
              <w:rPr>
                <w:lang w:val="zh-CN"/>
                <w:rFonts w:ascii="Times New Roman" w:hAnsi="Times New Roman" w:cs="Times New Roman"/>
                <w:sz w:val="20"/>
                <w:szCs w:val="20"/>
                <w:color w:val="000000"/>
              </w:rPr>
              <w:t>2023/05/11</w:t>
            </w:r>
          </w:p>
        </w:tc>
        <w:tc>
          <w:tcPr>
            <w:tcW w:w="2310" w:type="dxa"/>
            <w:gridSpan w:val="7"/>
          </w:tcPr>
          <w:p>
            <w:pPr/>
            <w:r>
              <w:rPr>
                <w:lang w:val="zh-CN"/>
                <w:rFonts w:ascii="Times New Roman" w:hAnsi="Times New Roman" w:cs="Times New Roman"/>
                <w:b/>
                <w:color w:val="000000"/>
              </w:rPr>
              <w:t>泸沽湖——丽江（200公里，车程约4小时）（晚乘坐火车返回昆明）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走进摩梭村落体验【摩梭家访】（了解勤劳善良的摩梭阿夏走婚制、摩梭人的建筑花楼、参观古老摩梭人的手工银坊工艺文化、让你近距离靠近泸沽湖、走进女儿国）；午餐品尝【当地特色风味餐】，餐后乘车返回丽江（约4小时车程），自由活动。晚餐可根据自己喜好在丽江自行选择品尝街头美食。特别提醒：汽车到达丽江后，会有专车送您至火车站，火车时刻及座位工作人员会通知到您，刷身份证即可进站，今晚夜宿火车，请保管好自己的随身物品。温馨提示1今天车程较长，请各位贵宾保持美好心情。2.为了避免堵车等不可抗因素，我们一般送站时间会略有提前，如有等待时间，请各位贵宾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早餐：含；午餐：当地风味餐；晚餐：；住宿：宿火车</w:t>
            </w:r>
          </w:p>
        </w:tc>
      </w:tr>
      <w:tr>
        <w:tc>
          <w:tcPr>
            <w:tcW w:w="2310" w:type="dxa"/>
            <w:vAlign w:val="center"/>
            <w:vMerge w:val="restart"/>
          </w:tcPr>
          <w:p>
            <w:pPr/>
            <w:r>
              <w:rPr>
                <w:lang w:val="zh-CN"/>
                <w:rFonts w:ascii="Times New Roman" w:hAnsi="Times New Roman" w:cs="Times New Roman"/>
                <w:sz w:val="20"/>
                <w:szCs w:val="20"/>
                <w:color w:val="000000"/>
              </w:rPr>
              <w:t>2023/05/12</w:t>
            </w:r>
          </w:p>
        </w:tc>
        <w:tc>
          <w:tcPr>
            <w:tcW w:w="2310" w:type="dxa"/>
            <w:gridSpan w:val="7"/>
          </w:tcPr>
          <w:p>
            <w:pPr/>
            <w:r>
              <w:rPr>
                <w:lang w:val="zh-CN"/>
                <w:rFonts w:ascii="Times New Roman" w:hAnsi="Times New Roman" w:cs="Times New Roman"/>
                <w:b/>
                <w:color w:val="000000"/>
              </w:rPr>
              <w:t>游客集散中心-送站</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至【游客集散中心】（活动时间120分钟、返程为12:00之前的高铁/航班无法安排集散中心请谅解），根据高铁时间送站，结束彩云之南的愉快之旅!温馨提示1.退房、返程前请仔细整理好自己的行李物品，请不要有所遗漏，增加您不必要的麻烦。2.正常返程的贵宾，返程前我们会安排车辆送您去旅游集散综合市场，自由活动时，请与导游联系核对好送机时间，以便我们能顺利将您送至机场。3.针对我们的精心安排和导游服务工作中的不足，请留下您的宝贵意见；感谢各位贵宾对我们工作的支持和理解，我们希望有机会再次为您服务，如果您对这次云南之行感到满意，请不要吝啬介绍给您的亲朋好友，谢谢！</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接待标准住宿：全程轻奢精品格调酒店+升级一晚大理临海酒店；交通：全程四年内空调旅游车，按实际人数选择车型，（因团为散客拼团，到达航班较多，故在昆明（D1接机/D6送机）我社单独安排车辆接送，无导游）；餐饮：正餐十菜一汤（含特色餐）十人一桌，共7早8正，正餐40元/人/餐，人数减少菜数酌减。早餐（房费含早，不吃不退早餐，若小孩不占床，则须补早餐费，按入住酒店收费规定，由家长现付）门票：景点第一大门票。（部分景点正常游览方式为步行而无需乘坐交通工具游览的不含）；导游：昆明省陪全程陪同（不含接送）丽江当地地陪服务；保险：云南旅游安全组合保险。延伸段香/泸/版的餐食及住宿由于地域限制均会低于昆大丽段标准，敬请谅解。参考酒店昆明酒店：呈实之光、维也纳、龙润酒店、龙腾酒店、欣润、龙吉、友华之星、宜必思，金悦酒店楚雄酒店：印象酒店、彝都酒店、金水印象酒店、世纪星、艾菲特酒店、玉波酒店、信华酒店大理海景民宿酒店：美咖酒店、云裳酒店、喜度客栈、罗蓝滨岸酒店、美丽之冠酒店、聆心畔海酒店、走走停停海景客栈、起点海景客栈、柳暗花鸣海景客栈、风吹麦浪、湖居岁月丽江酒店：喜来福酒店、云庭城市酒店、吉福特酒店、吉钰酒店、琦萍酒店、柏菲酒店、华府精品酒店泸沽湖精品格调酒店：古马假日、高原明珠、花海阳光、金兰酒店、慵懒时光、仙湖园、摩梭家园、安达庭院、一品居★以上参考酒店无法接待的情况下，我社可选择其他酒店，但标准不低于上述酒店。费用不含客人自选个人消费项目；单房差或加床；酒店入住的匙牌押金；景区内电瓶车、滑道车属景区内另行付费的小交通项目，属于客人自愿消费，不购买的客人须步行。自由活动期间的餐食费和交通费；因交通延误、取消等意外事件或战争、罢工、自然灾害等不可抗拒力导致的额外费用；个人费用、包括：酒店内电话、传真、洗熨、收费电视、饮料等费用；洗衣，理发，电话，饮料，烟酒，付费电视，行李搬运等私人费用；签证相关的例如未成年人公证，认证等相关费用；行李物品托管或超重费；旅游意外险：旅游意外伤害保险及航空意外险（建议旅游者购买）；因旅游者违约、自身过错、自身疾病导致的人身财产损失而额外支付的费用；“旅游费用包含”内容以外的所有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自费项目:西山索道60元/人蓝月谷电瓶车60元/人拉市海骑马280元/人擦边:大理古城+束河擦边+摩梭家访+土特产+集散中心</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2、云南山高坡大，对限速有严格规定，行程地海拔较高，空气含氧量低，故上坡时旅游车速有时仅20—30码，还望谅解。3、云南属少数民族地区，请尊重当地少数民族的宗教及生活习俗。4、云南地区经济发展相对落后，同星级宾馆酒店规模设施落后江浙地区，一些新建的且设施较好的酒店一般位于市区周边，离市区的车程在20-30分左右（特殊原因除外），因云南气候的特殊性，冬季酒店空调定时开放或不开。如需额外安排多的被褥，电热毯等，请向酒店工作人员索取。5、云南海拔较高，注意休息，以防出现高山反应；有心脏病，高血压等病的人群慎行，请准备一些个人常用药品，以备不时之需。6、云南是个多民族的省份，当地以酸辣口味为主、凉菜居多；旅游的团队餐一般是10人一桌，云南饮食和其他省份有较大差异，可能不合您的口味，请作好心理准备；当地水土为弱酸性，建议多饮茶水。7、出团时游客必须携带有效身份证件，16岁以下人群需携带户口本原件或有效户籍证明，婴儿携带出生证明。8、商品、当地土特产时，注意不要随意去动摆设的样品，以防意外损坏；古城内商家时有假货出售，选购时请小心。9、出行必备：雨衣或雨伞、运动鞋、感冒药、肠胃药、防虫膏药、防晒油、太阳帽、太阳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吴永龙</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庞琳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2023</w:t>
                  </w:r>
                  <w:r>
                    <w:rPr>
                      <w:rFonts w:hint="eastAsia" w:asciiTheme="minorEastAsia" w:hAnsiTheme="minorEastAsia"/>
                    </w:rPr>
                    <w:t xml:space="preserve">年 </w:t>
                  </w:r>
                  <w:r>
                    <w:rPr>
                      <w:rFonts w:asciiTheme="minorEastAsia" w:hAnsiTheme="minorEastAsia"/>
                    </w:rPr>
                    <w:t>4</w:t>
                  </w:r>
                  <w:r>
                    <w:rPr>
                      <w:rFonts w:hint="eastAsia" w:asciiTheme="minorEastAsia" w:hAnsiTheme="minorEastAsia"/>
                    </w:rPr>
                    <w:t xml:space="preserve">月 </w:t>
                  </w:r>
                  <w:r>
                    <w:rPr>
                      <w:rFonts w:hint="eastAsia" w:asciiTheme="minorEastAsia" w:hAnsiTheme="minorEastAsia"/>
                    </w:rPr>
                    <w:t>26</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2023/4/26 11:00:19</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