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四川省正大旅行社有限公司阆中分社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18990805763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YN20240516庞琳08</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悦美昆大丽双飞一动6日游（千古情）0508</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2024-05-16 MU5437 南充→昆明 13:00-14:35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2024-05-21 MU5438 昆明→南充 16:05-17:4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1、罗春兰</w:t>
            </w:r>
          </w:p>
        </w:tc>
        <w:tc>
          <w:tcPr>
            <w:tcW w:w="2310" w:type="dxa"/>
            <w:vAlign w:val="center"/>
            <w:gridSpan w:val="2"/>
          </w:tcPr>
          <w:p>
            <w:pPr/>
            <w:r>
              <w:rPr>
                <w:lang w:val="zh-CN"/>
                <w:rFonts w:ascii="Times New Roman" w:hAnsi="Times New Roman" w:cs="Times New Roman"/>
                <w:sz w:val="20"/>
                <w:szCs w:val="20"/>
                <w:color w:val="000000"/>
              </w:rPr>
              <w:t>512930196302027644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2、席从明</w:t>
            </w:r>
          </w:p>
        </w:tc>
        <w:tc>
          <w:tcPr>
            <w:tcW w:w="2310" w:type="dxa"/>
            <w:vAlign w:val="center"/>
            <w:gridSpan w:val="2"/>
          </w:tcPr>
          <w:p>
            <w:pPr/>
            <w:r>
              <w:rPr>
                <w:lang w:val="zh-CN"/>
                <w:rFonts w:ascii="Times New Roman" w:hAnsi="Times New Roman" w:cs="Times New Roman"/>
                <w:sz w:val="20"/>
                <w:szCs w:val="20"/>
                <w:color w:val="000000"/>
              </w:rPr>
              <w:t>512930196112276877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3、赵述珍</w:t>
            </w:r>
          </w:p>
        </w:tc>
        <w:tc>
          <w:tcPr>
            <w:tcW w:w="2310" w:type="dxa"/>
            <w:vAlign w:val="center"/>
            <w:gridSpan w:val="2"/>
          </w:tcPr>
          <w:p>
            <w:pPr/>
            <w:r>
              <w:rPr>
                <w:lang w:val="zh-CN"/>
                <w:rFonts w:ascii="Times New Roman" w:hAnsi="Times New Roman" w:cs="Times New Roman"/>
                <w:sz w:val="20"/>
                <w:szCs w:val="20"/>
                <w:color w:val="000000"/>
              </w:rPr>
              <w:t>512930196112026886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4、席从林</w:t>
            </w:r>
          </w:p>
        </w:tc>
        <w:tc>
          <w:tcPr>
            <w:tcW w:w="2310" w:type="dxa"/>
            <w:vAlign w:val="center"/>
            <w:gridSpan w:val="2"/>
          </w:tcPr>
          <w:p>
            <w:pPr/>
            <w:r>
              <w:rPr>
                <w:lang w:val="zh-CN"/>
                <w:rFonts w:ascii="Times New Roman" w:hAnsi="Times New Roman" w:cs="Times New Roman"/>
                <w:sz w:val="20"/>
                <w:szCs w:val="20"/>
                <w:color w:val="000000"/>
              </w:rPr>
              <w:t>51293019560410687X</w:t>
            </w:r>
          </w:p>
        </w:tc>
        <w:tc>
          <w:tcPr>
            <w:tcW w:w="2310" w:type="dxa"/>
            <w:vAlign w:val="center"/>
          </w:tcPr>
          <w:p>
            <w:pPr/>
            <w:r>
              <w:rPr>
                <w:lang w:val="zh-CN"/>
                <w:rFonts w:ascii="Times New Roman" w:hAnsi="Times New Roman" w:cs="Times New Roman"/>
                <w:sz w:val="20"/>
                <w:szCs w:val="20"/>
                <w:color w:val="000000"/>
              </w:rPr>
              <w:t>13990813839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11920.00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总金额：壹万壹仟玖佰贰拾元整</w:t>
            </w:r>
          </w:p>
        </w:tc>
        <w:tc>
          <w:tcPr>
            <w:tcW w:w="2310" w:type="dxa"/>
            <w:textDirection w:val="right"/>
            <w:gridSpan w:val="3"/>
          </w:tcPr>
          <w:p>
            <w:pPr/>
            <w:r>
              <w:rPr>
                <w:lang w:val="zh-CN"/>
                <w:rFonts w:ascii="Times New Roman" w:hAnsi="Times New Roman" w:cs="Times New Roman"/>
                <w:b/>
                <w:color w:val="FF0000"/>
              </w:rPr>
              <w:t>11920.00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各地乘机抵达【昆明长水国际机场】后，我们的工作人员将在昆明长水机场接站牌处迎接您，随后您将乘坐我社专用商务车接送至酒店，安排入住；入住后游客可自行游览昆明。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昆明—滇池海埂大坝（应季盲盒-时令景观）—石林风景区（赠送电瓶车）—石林鲜花宴—楚雄—入住酒店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石林，抵达后畅游AAAAA级风景区【石林】（游览时间为120分钟），天下第一奇观多姿多彩的喀斯特地貌、世界自然遗产景观阿诗玛、剑峰池、望峰亭、双鸟渡食、石林湖、小石林等奇景，品味“群峰壁立，千嶂叠翠的壮美景观。游览结束后享用中餐【鲜花宴】。用完中餐后乘车前往【滇池海埂大坝】（或应季盲盒）。滇池大坝又称为海埂大坝，位于滇池东岸，与昆明众多标志性建筑相邻，如海埂会堂、红塔体育中心等。在滇池大坝，既可以看水，又能远眺西山睡美人。游毕乘车赴楚雄，晚餐感受民族歌舞伴餐，歌舞伴餐，视觉与味觉的双重体验，让游客体验彝家儿女火一样的热情......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楚雄—大理网红打卡点·洱海S湾—双廊古镇—太和城醉苍洱花海歌舞伴餐—入住酒店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早餐后乘车前往大理前往之后乘车前往洱海最美海岸线【大理网红打卡点·洱海S湾】含骑行/旅拍，定格最佳洱海拍摄角度，随手一拍就是网红大片。洱海最IN新玩法，来自最美海岸线的呼喊，直达大理洱海最美地，去感受放荡不拘爱自由。让洱海的碧波和清凉尽情吹散你的烦恼与压力，来自大理最美海岸线的呼喊，倾心为您定制洱海梦（每组家庭特别赠送3-5张精修电子相片）享用中餐前往云南省省级历史文化名镇和"苍海风光第一镇"4A级景区【双廊】，双廊位于洱海东部，三面环山，一面临水，可以说是西眺苍山十九峰，门临洱海万顷碧波，东靠“佛教圣地”鸡足山，南接“蓬莱仙岛”小普陀，占尽天时地利之势，因古镇南北有洱海“二曲”，前后又有洱海“双岛”，所以双廊一名由此而得。缓步走在双廊古镇街上，每一座建筑都极具艺术性，是一个遗落在洱海边的世外桃源。比丽江清净，比大理多情，这里的日子，永远风轻云淡而宁静。乘车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大理古城—丽江—玉龙雪山•冰川大索道（赠送雪山三宝）—蓝月谷（含电瓶车）—入住酒店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前往大理古城，随后游览【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享用中餐（正餐或餐包）。中餐之后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蓝月谷】（含景区电瓶车）：一弯蓝色的月亮浅浅的镶嵌在玉龙雪山脚下，在青山绿树的怀抱中，看起来是那么灵动，将玉龙雪山衬托的更加美丽，皑皑雪峰，蓝天白云下，山水一脉，天水一色，周围的古树给蓝月湖带来一抹别样的神秘色彩。随后自行游览丽江古城，丽江古城是中国5A级旅游景区，国家级历史文化名城，也是世界文化遗产之一。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丽江—束河古镇—赠送【千古情表演】—大理动车返回昆明—入住酒店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参观贵宾按照提前约定时间起床，乘车前往游览“世界文化遗产”丽江古城的重要组成部分，茶马互市交流地【束河古镇】。享受中餐中餐结束后，前往丽江千古情景区。观看丽江一生必看的演出的大型人文表演《丽江千古情歌舞表演》（60分钟）。丽江千古情重现了《纳西创世纪》、《泸沽女儿国》、《马帮传奇》、《古道今风》、《玉龙第三国》等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乘车前往大理，后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斗南花市—昆明长水国际机场—温馨的家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斗南花卉交易市场】，昆明斗南花市位于昆明市呈贡区滇池东岸，是全国唯一的国家级花卉市场。斗南花市享有“金斗南”之称，是亚洲最大的鲜切花交易市场，也是中国乃至世界鲜切花的生产、交易、集散中心。根据航班时间送至【昆明长水国际机场】，返回您温馨的家。『悦·美』期待您常来云南，再次为您提供服务。（返程航班在12:00前的因送机时间安排问题无法走斗南花市，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刘媚</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2024/5/8 13:25:50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