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四川爱去哪国际旅行社有限公司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韩飞</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GZ20240704庞琳06</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【管家壹号】双动5日游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2024-07-04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2024-07-04 D206 南充北→贵阳北 17:31-22:1</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1、苏永彪</w:t>
            </w:r>
          </w:p>
        </w:tc>
        <w:tc>
          <w:tcPr>
            <w:tcW w:w="2310" w:type="dxa"/>
            <w:vAlign w:val="center"/>
            <w:gridSpan w:val="2"/>
          </w:tcPr>
          <w:p>
            <w:pPr/>
            <w:r>
              <w:rPr>
                <w:lang w:val="zh-CN"/>
                <w:rFonts w:ascii="Times New Roman" w:hAnsi="Times New Roman" w:cs="Times New Roman"/>
                <w:sz w:val="20"/>
                <w:szCs w:val="20"/>
                <w:color w:val="000000"/>
              </w:rPr>
              <w:t>511302196309300141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2、李秀兰</w:t>
            </w:r>
          </w:p>
        </w:tc>
        <w:tc>
          <w:tcPr>
            <w:tcW w:w="2310" w:type="dxa"/>
            <w:vAlign w:val="center"/>
            <w:gridSpan w:val="2"/>
          </w:tcPr>
          <w:p>
            <w:pPr/>
            <w:r>
              <w:rPr>
                <w:lang w:val="zh-CN"/>
                <w:rFonts w:ascii="Times New Roman" w:hAnsi="Times New Roman" w:cs="Times New Roman"/>
                <w:sz w:val="20"/>
                <w:szCs w:val="20"/>
                <w:color w:val="000000"/>
              </w:rPr>
              <w:t>512901196610051249</w:t>
            </w:r>
          </w:p>
        </w:tc>
        <w:tc>
          <w:tcPr>
            <w:tcW w:w="2310" w:type="dxa"/>
            <w:vAlign w:val="center"/>
          </w:tcPr>
          <w:p>
            <w:pPr/>
            <w:r>
              <w:rPr>
                <w:lang w:val="zh-CN"/>
                <w:rFonts w:ascii="Times New Roman" w:hAnsi="Times New Roman" w:cs="Times New Roman"/>
                <w:sz w:val="20"/>
                <w:szCs w:val="20"/>
                <w:color w:val="000000"/>
              </w:rPr>
              <w:t>13778185218</w:t>
            </w:r>
          </w:p>
        </w:tc>
      </w:tr>
      <w:tr>
        <w:tc>
          <w:tcPr>
            <w:tcW w:w="2310" w:type="dxa"/>
            <w:vAlign w:val="center"/>
          </w:tcPr>
          <w:p>
            <w:pPr/>
            <w:r>
              <w:rPr>
                <w:lang w:val="zh-CN"/>
                <w:rFonts w:ascii="Times New Roman" w:hAnsi="Times New Roman" w:cs="Times New Roman"/>
                <w:sz w:val="20"/>
                <w:szCs w:val="20"/>
                <w:color w:val="000000"/>
              </w:rPr>
              <w:t>3、李茂远</w:t>
            </w:r>
          </w:p>
        </w:tc>
        <w:tc>
          <w:tcPr>
            <w:tcW w:w="2310" w:type="dxa"/>
            <w:vAlign w:val="center"/>
            <w:gridSpan w:val="2"/>
          </w:tcPr>
          <w:p>
            <w:pPr/>
            <w:r>
              <w:rPr>
                <w:lang w:val="zh-CN"/>
                <w:rFonts w:ascii="Times New Roman" w:hAnsi="Times New Roman" w:cs="Times New Roman"/>
                <w:sz w:val="20"/>
                <w:szCs w:val="20"/>
                <w:color w:val="000000"/>
              </w:rPr>
              <w:t>512901195904221210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4、陈素华</w:t>
            </w:r>
          </w:p>
        </w:tc>
        <w:tc>
          <w:tcPr>
            <w:tcW w:w="2310" w:type="dxa"/>
            <w:vAlign w:val="center"/>
            <w:gridSpan w:val="2"/>
          </w:tcPr>
          <w:p>
            <w:pPr/>
            <w:r>
              <w:rPr>
                <w:lang w:val="zh-CN"/>
                <w:rFonts w:ascii="Times New Roman" w:hAnsi="Times New Roman" w:cs="Times New Roman"/>
                <w:sz w:val="20"/>
                <w:szCs w:val="20"/>
                <w:color w:val="000000"/>
              </w:rPr>
              <w:t>512921196012237209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1330.00</w:t>
            </w:r>
          </w:p>
        </w:tc>
        <w:tc>
          <w:tcPr>
            <w:tcW w:w="2310" w:type="dxa"/>
          </w:tcPr>
          <w:p>
            <w:pPr/>
            <w:r>
              <w:rPr>
                <w:lang w:val="zh-CN"/>
                <w:rFonts w:ascii="Times New Roman" w:hAnsi="Times New Roman" w:cs="Times New Roman"/>
                <w:sz w:val="20"/>
                <w:szCs w:val="20"/>
                <w:color w:val="000000"/>
              </w:rPr>
              <w:t>5320.00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门票优惠</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-600.00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总金额：肆仟柒佰贰拾元整</w:t>
            </w:r>
          </w:p>
        </w:tc>
        <w:tc>
          <w:tcPr>
            <w:tcW w:w="2310" w:type="dxa"/>
            <w:textDirection w:val="right"/>
            <w:gridSpan w:val="3"/>
          </w:tcPr>
          <w:p>
            <w:pPr/>
            <w:r>
              <w:rPr>
                <w:lang w:val="zh-CN"/>
                <w:rFonts w:ascii="Times New Roman" w:hAnsi="Times New Roman" w:cs="Times New Roman"/>
                <w:b/>
                <w:color w:val="FF0000"/>
              </w:rPr>
              <w:t>4720.00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2024/07/04</w:t>
            </w:r>
          </w:p>
        </w:tc>
        <w:tc>
          <w:tcPr>
            <w:tcW w:w="2310" w:type="dxa"/>
            <w:gridSpan w:val="7"/>
          </w:tcPr>
          <w:p>
            <w:pPr/>
            <w:r>
              <w:rPr>
                <w:lang w:val="zh-CN"/>
                <w:rFonts w:ascii="Times New Roman" w:hAnsi="Times New Roman" w:cs="Times New Roman"/>
                <w:b/>
                <w:color w:val="000000"/>
              </w:rPr>
              <w:t>出发地--贵阳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到达贵州的省会爽爽的贵阳，接站工作人员或司机会提前8小时以上给你短信或电话联系，接站司机或工作人员在站点接站送您到酒店，请自行在酒店前台报（黔中行）参团时预留名字及电话和用房数量拿房入住；酒店含双人（超出自理）早餐，分桌餐或自助餐，视酒店自身情况为准。今日全天为自由活动时间，活动期间请注意人身财产安全，出门记好酒店电话和位置及本地紧急联系人联系方式，请乘坐正规出租车出行（市区出行车费在10元—15元间）。◆贵阳市内景点推荐◆全国最大的城市山体公园，黔南第一山【黔灵山】。贵阳最新网红必打卡地【贵阳人防科普教育基地—黔灵山防空洞】。温馨提示：当天为集合时间无行程、无导游和工作人员陪同，自由活动期间请注意人身财产安全，当天21点前导游会以短信或电话形式通知次日出行时间和注意事项、请保持手机畅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早餐：不含；午餐：不含；晚餐：不含；住宿：贵阳</w:t>
            </w:r>
          </w:p>
        </w:tc>
      </w:tr>
      <w:tr>
        <w:tc>
          <w:tcPr>
            <w:tcW w:w="2310" w:type="dxa"/>
            <w:vAlign w:val="center"/>
            <w:vMerge w:val="restart"/>
          </w:tcPr>
          <w:p>
            <w:pPr/>
            <w:r>
              <w:rPr>
                <w:lang w:val="zh-CN"/>
                <w:rFonts w:ascii="Times New Roman" w:hAnsi="Times New Roman" w:cs="Times New Roman"/>
                <w:sz w:val="20"/>
                <w:szCs w:val="20"/>
                <w:color w:val="000000"/>
              </w:rPr>
              <w:t>2024/07/05</w:t>
            </w:r>
          </w:p>
        </w:tc>
        <w:tc>
          <w:tcPr>
            <w:tcW w:w="2310" w:type="dxa"/>
            <w:gridSpan w:val="7"/>
          </w:tcPr>
          <w:p>
            <w:pPr/>
            <w:r>
              <w:rPr>
                <w:lang w:val="zh-CN"/>
                <w:rFonts w:ascii="Times New Roman" w:hAnsi="Times New Roman" w:cs="Times New Roman"/>
                <w:b/>
                <w:color w:val="000000"/>
              </w:rPr>
              <w:t xml:space="preserve">贵阳—荔波小七孔—西江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约7：00乘车前往被联合国教科文组织誉为“地球上同纬度的最后一颗绿宝石”的黔南荔波（车程约4小时），中餐后乘车（10分钟）抵达国家AAAAA级风景区【小七孔】，游玩时间：不少于3小时；景点之间需换乘电瓶车（必须自理电瓶车40元/人，必须自理景区保险10元/人）。小七孔景区因一座建造于道光15年间(1836年)的小七孔石桥而得名；景区被称之为“超级盆景”,集山、水、洞、林、湖、瀑布等为一体,在长不到2公里的峡谷内,起迭着68级瀑布,顺贽而下,奔泻而去。拉雅瀑布精巧醉人,水珠飞溅；而长不到600米之水上森林,树根盘在错石上,清澈的水流冲刷着青石,行走于其中,若身临琼瑶仙池；（注：鸳鸯湖景区划船属景区内不必须自费项目，划船费30元/人）。晚餐后乘车前往西江（车程约3小时），安排入住酒店放好行李后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 含；住宿：西江</w:t>
            </w:r>
          </w:p>
        </w:tc>
      </w:tr>
      <w:tr>
        <w:tc>
          <w:tcPr>
            <w:tcW w:w="2310" w:type="dxa"/>
            <w:vAlign w:val="center"/>
            <w:vMerge w:val="restart"/>
          </w:tcPr>
          <w:p>
            <w:pPr/>
            <w:r>
              <w:rPr>
                <w:lang w:val="zh-CN"/>
                <w:rFonts w:ascii="Times New Roman" w:hAnsi="Times New Roman" w:cs="Times New Roman"/>
                <w:sz w:val="20"/>
                <w:szCs w:val="20"/>
                <w:color w:val="000000"/>
              </w:rPr>
              <w:t>2024/07/06</w:t>
            </w:r>
          </w:p>
        </w:tc>
        <w:tc>
          <w:tcPr>
            <w:tcW w:w="2310" w:type="dxa"/>
            <w:gridSpan w:val="7"/>
          </w:tcPr>
          <w:p>
            <w:pPr/>
            <w:r>
              <w:rPr>
                <w:lang w:val="zh-CN"/>
                <w:rFonts w:ascii="Times New Roman" w:hAnsi="Times New Roman" w:cs="Times New Roman"/>
                <w:b/>
                <w:color w:val="000000"/>
              </w:rPr>
              <w:t>西江千户苗寨-贵阳/安顺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天下第一大苗寨--【西江千户苗寨】，免费赠送西江景区花漾旅拍店价值200元的旅拍代金券！乘景区电瓶车（必须自理4程电瓶车费用20元/人，必须自理景区保险10元/人）进入景区带你走进苗家人的生活，走街蹿巷，参观苗家生活博物馆，上观景台欣赏西江全景。中餐体验品尝苗家特色--【长桌宴】。中餐后给您充足的时间自由享受属于你的西江时光。参观结束回到贵阳/安顺送入酒店后自由活动。温馨提示：请注意调整休息时间以备次日有充足的精力游玩，如确实有外出需要请注意人身财产安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早餐：含；午餐：含；晚餐：不含；住宿：贵阳/安顺</w:t>
            </w:r>
          </w:p>
        </w:tc>
      </w:tr>
      <w:tr>
        <w:tc>
          <w:tcPr>
            <w:tcW w:w="2310" w:type="dxa"/>
            <w:vAlign w:val="center"/>
            <w:vMerge w:val="restart"/>
          </w:tcPr>
          <w:p>
            <w:pPr/>
            <w:r>
              <w:rPr>
                <w:lang w:val="zh-CN"/>
                <w:rFonts w:ascii="Times New Roman" w:hAnsi="Times New Roman" w:cs="Times New Roman"/>
                <w:sz w:val="20"/>
                <w:szCs w:val="20"/>
                <w:color w:val="000000"/>
              </w:rPr>
              <w:t>2024/07/07</w:t>
            </w:r>
          </w:p>
        </w:tc>
        <w:tc>
          <w:tcPr>
            <w:tcW w:w="2310" w:type="dxa"/>
            <w:gridSpan w:val="7"/>
          </w:tcPr>
          <w:p>
            <w:pPr/>
            <w:r>
              <w:rPr>
                <w:lang w:val="zh-CN"/>
                <w:rFonts w:ascii="Times New Roman" w:hAnsi="Times New Roman" w:cs="Times New Roman"/>
                <w:b/>
                <w:color w:val="000000"/>
              </w:rPr>
              <w:t xml:space="preserve">贵阳/安顺—黄果树景区--贵阳/安顺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约7：00乘车出发前往黄果树景区（车程约2小时）。到达安顺国家AAAAA级风景区黄果树；换乘景区环保车（必须自理电瓶车50元/人，必须自理景区保险10元/人），游览瀑布群最宽的【陡坡塘瀑布】游览时间：不少于1小时；这里也是唐僧师徒四人取经的必经之地；游览有水上石林、天然盆景之称的【天星桥景区】游览时间：不少于1小时。游览【黄果树大瀑布】游览时间：不少于2小时；（注：不含上下扶梯单程30元/人，往返50元/人；属景区内不必须自费项目，请客人自行自愿慎重消费）您可以从前后左右上下里外8个角度欣赏这个亚洲最大的瀑布；之后返回贵阳/安顺，回到贵阳/安顺送入酒店，晚上自行前往小吃街品尝丰富的美食满足您的味蕾。温馨提示：景区内游客较多，请拍照时勿走路。黄果树为天然大瀑布，会有水溅到景区道路上，请各位游客小心湿滑，以免摔倒。如果乘坐环保车人较多请游客耐心等候，以免发生碰撞摔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早餐：含；午餐：含；晚餐：不含；住宿：贵阳/安顺</w:t>
            </w:r>
          </w:p>
        </w:tc>
      </w:tr>
      <w:tr>
        <w:tc>
          <w:tcPr>
            <w:tcW w:w="2310" w:type="dxa"/>
            <w:vAlign w:val="center"/>
            <w:vMerge w:val="restart"/>
          </w:tcPr>
          <w:p>
            <w:pPr/>
            <w:r>
              <w:rPr>
                <w:lang w:val="zh-CN"/>
                <w:rFonts w:ascii="Times New Roman" w:hAnsi="Times New Roman" w:cs="Times New Roman"/>
                <w:sz w:val="20"/>
                <w:szCs w:val="20"/>
                <w:color w:val="000000"/>
              </w:rPr>
              <w:t>2024/07/08</w:t>
            </w:r>
          </w:p>
        </w:tc>
        <w:tc>
          <w:tcPr>
            <w:tcW w:w="2310" w:type="dxa"/>
            <w:gridSpan w:val="7"/>
          </w:tcPr>
          <w:p>
            <w:pPr/>
            <w:r>
              <w:rPr>
                <w:lang w:val="zh-CN"/>
                <w:rFonts w:ascii="Times New Roman" w:hAnsi="Times New Roman" w:cs="Times New Roman"/>
                <w:b/>
                <w:color w:val="000000"/>
              </w:rPr>
              <w:t>贵阳-南充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早餐后，根据车次送站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早餐：含；午餐：不含；晚餐：不含；住宿：无</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正规空调旅游车（车型不定，保证一人一座）。全程贵阳/安顺3晚商务型酒店，保证入住1晚西江千户苗寨客栈，让您感受万家灯火！含小七孔，黄果树、天星桥、陡坡塘，西江千户苗寨，青岩古镇。含4早4正餐（正餐餐标30元/人，10人一桌，十菜一汤，西江长桌宴或6人一桌，如不足人数根据人数调整菜品）。其中一餐赠送品尝饮酱君酱酒！优秀持证导游服务（接送飞机或火车为工作人员，不是导游）不含旅游意外保险。（建议购买旅游意外险）。儿童标准：车位/正餐半餐/导服酒店早餐/床位/门票/观光车/电瓶车/索道/游船费等/赠送项目，如产生自理</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必须自理费用：小七孔电瓶车40元/人+保险10元/人，黄果树景区环保车50元/人+保险10元/人，西江电瓶车20元/人+保险10元/人。其它均属不必须产生费用，景区内另行付费景点或娱乐项目，请根据情况酌情自愿选择。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请游客务必须详细阅读，一旦签订合同即默认游客已确认以下所有项目1、本行程从签约之日起即起法律效力，出行前如需退团按旅游合同法执行法律效力，出行期间脱团或退团游客需按旅游合同法承担违约损失，因自身原因中途放弃景点，用餐，住宿均无退费，不另行补充未游览景点。2、本行程从签约之日起即发生法律效力，出行前旅行社通知不成团将按旅游合同法执行法律效力进行赔尝，或双方另行商议以其它方式出行。3、出行期间请带好有效的证件（身份证，军官证，老年证等），儿童带好户口本；未成年人须有成人陪伴出游，残疾人、老年人、行动不便者建议有家人朋友照顾同行，体弱多病及孕妇不建议参团，否则由此造成的不便或问题，我社不承担责任。4、本行程提供免费接站服务，当天目的地集合人数较多，会因各大类因素造成接站车辆晚点，出现有等候10-30分钟的情况，请见谅；如您无耐心等待请自行打车到酒店旅行社为其报销打车费用。5、本行程散团为行程结束后统一送团，不提供一对一单独送团，返程时间太早请自行安排或另补费用旅行社安排单独送站，返程时间较晚请自行安排空余时间。6、本行程入住酒店为行程所列参考酒店之一，由旅行社指定，如需升级住宿标准请在报名时提出，由于酒店资源紧张入住期间只要硬件设施能正常使用，已入住后不再提供升级和换房服务。7、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8、本行程车位无特殊安排先到先得，请给带小孩，晕车，老人等人群主动让位，后续行程请按第一天入座位置入座，请不要故意抢座，行车途中系好安全带，并不要随意在车内走动，以防不确定的危险。9、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10、本行程用餐方式为8-10人/桌，按行程所列正餐数和用餐标准操作，菜品数量根据用餐实际人数进行调整，如当团人数不足5人，我社将退其餐标自理正餐，出团中自动放弃用餐费用不退。11、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12、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13、如有购物需求请慎重考虑，把握好质量与价格，务必索要发票，请到正规大型超市购买，切忌到路边小店购买假冒伪劣产品，如需旅行社安排或要求导游带领前往满足购物需求需双方另行签订旅游购物补充协议。14、在本地参团期间如对服务有合理的意见请及时提出；投诉问题在旅游目的地及时提出就地解决妥善，返程后我社不接收投诉！旅行社不受理因虚假填写或不填意见书/好评而产生的后续争议和投诉；由此而造成的一切损失由客人自负，为了保障您的权益和提高旅行社的服务质量，请你务必认真填写。温馨提示：1、贵州的气候宜人。但由于贵阳位于云贵高原，属于高原气候，早晚温差较大。贵阳夏季夜雨较多，当地俗语说“贵州下雨像过冬”，所以来贵州的游客应注意穿着适当，最好备有保暖的长袖外套。各地月平均气温的最高值出现在7月份，最低值出现在1月份。就全省大部分地区而言，7月平均气温为22～25℃，1月平均气温为4～6℃.到贵州旅游务必随身携带雨具。2、由于贵州多山，景点大多数在山上，景区都需要走山路，女士最好不要穿着高跟鞋，运动鞋或旅游鞋比较适合。3、贵州地区气候较为潮湿而且植被较多蚊虫和细菌容易滋生，应尽量避免饮用生水和吃不卫生的食物，并应随身携带一些驱蚊药水。4、贵阳是一个以汉族为主的多民族聚居的城市，共有38个民族，据目前统计，贵阳市总人口数为468.4万人，其中流动人口共计172万余人，其中流入贵阳市的外省籍流动人口120万人左右，旅行中请尊重当地少数民族的宗教信仰和风俗习惯，对于感兴趣的事或物要有安全防范意识，只能观赏不要触摸，更不要轻意与景区小贩交谈和交易。5、晚上外出要注意携带酒店房卡及电话，记住酒店名称，以免迷路时，能自行返回酒店。6、旅游团餐是便餐，存在口味差异，所谓众口难调，俗话说：“在家千日好，出门半日难”。在家丰俭由人，在外不能样样随心，要有入乡随俗的准备。7、为响应贵州省旅游局发布《关于做好贵州名、特、优、旅游商品购物场所和民族演艺推荐工作的通知》我社导游有权在行程中作出讲解，不属诱导消费。8、贵阳的风味小吃，着实令人垂涎。仅地方传统的风味小吃就达100多种。各大名小吃街是通宵营业.贵阳街头巷尾的小吃摊点星罗棋布。请去正规有卫生保障场所品尝小吃，根据自己的身体情况选择一些适合自己肠胃的小吃，以免拉肚子和急性肠炎的发生。9、游客应配合导游工作，在旅游期间，如游客有什么问题，可直接向我社导游反映，由导游协助客人协调解决。10、贵州公路很多地方都是盘山公路，路面不是很好走，各个景点之间相距远，路途颠跛车有抛锚现象，这种情况在贵州是常有的事情，请客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韩飞</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21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2024/6/21 16:04:22</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