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YN20220802庞琳08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小红书昆大丽6日游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2022-08-02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2022-08-07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2022-08-02 MU5864 重庆→昆明 15:25-17:10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2022-08-07 G2850 昆明→重庆西 12:22-17:0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1、梁素琼</w:t>
            </w:r>
          </w:p>
        </w:tc>
        <w:tc>
          <w:tcPr>
            <w:tcW w:w="2310" w:type="dxa"/>
            <w:vAlign w:val="center"/>
            <w:gridSpan w:val="2"/>
          </w:tcPr>
          <w:p>
            <w:pPr/>
            <w:r>
              <w:rPr>
                <w:lang w:val="zh-CN"/>
                <w:rFonts w:ascii="Times New Roman" w:hAnsi="Times New Roman" w:cs="Times New Roman"/>
                <w:sz w:val="20"/>
                <w:szCs w:val="20"/>
                <w:color w:val="000000"/>
              </w:rPr>
              <w:t>512927196511133621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2、吕碧琳</w:t>
            </w:r>
          </w:p>
        </w:tc>
        <w:tc>
          <w:tcPr>
            <w:tcW w:w="2310" w:type="dxa"/>
            <w:vAlign w:val="center"/>
            <w:gridSpan w:val="2"/>
          </w:tcPr>
          <w:p>
            <w:pPr/>
            <w:r>
              <w:rPr>
                <w:lang w:val="zh-CN"/>
                <w:rFonts w:ascii="Times New Roman" w:hAnsi="Times New Roman" w:cs="Times New Roman"/>
                <w:sz w:val="20"/>
                <w:szCs w:val="20"/>
                <w:color w:val="000000"/>
              </w:rPr>
              <w:t>512927196410123619</w:t>
            </w:r>
          </w:p>
        </w:tc>
        <w:tc>
          <w:tcPr>
            <w:tcW w:w="2310" w:type="dxa"/>
            <w:vAlign w:val="center"/>
          </w:tcPr>
          <w:p>
            <w:pPr/>
            <w:r>
              <w:rPr>
                <w:lang w:val="zh-CN"/>
                <w:rFonts w:ascii="Times New Roman" w:hAnsi="Times New Roman" w:cs="Times New Roman"/>
                <w:sz w:val="20"/>
                <w:szCs w:val="20"/>
                <w:color w:val="000000"/>
              </w:rPr>
              <w:t>13990711278</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1850.00</w:t>
            </w:r>
          </w:p>
        </w:tc>
        <w:tc>
          <w:tcPr>
            <w:tcW w:w="2310" w:type="dxa"/>
          </w:tcPr>
          <w:p>
            <w:pPr/>
            <w:r>
              <w:rPr>
                <w:lang w:val="zh-CN"/>
                <w:rFonts w:ascii="Times New Roman" w:hAnsi="Times New Roman" w:cs="Times New Roman"/>
                <w:sz w:val="20"/>
                <w:szCs w:val="20"/>
                <w:color w:val="000000"/>
              </w:rPr>
              <w:t>3700.00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总金额：叁仟柒佰元整</w:t>
            </w:r>
          </w:p>
        </w:tc>
        <w:tc>
          <w:tcPr>
            <w:tcW w:w="2310" w:type="dxa"/>
            <w:textDirection w:val="right"/>
            <w:gridSpan w:val="3"/>
          </w:tcPr>
          <w:p>
            <w:pPr/>
            <w:r>
              <w:rPr>
                <w:lang w:val="zh-CN"/>
                <w:rFonts w:ascii="Times New Roman" w:hAnsi="Times New Roman" w:cs="Times New Roman"/>
                <w:b/>
                <w:color w:val="FF0000"/>
              </w:rPr>
              <w:t>3700.00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2022/08/02</w:t>
            </w:r>
          </w:p>
        </w:tc>
        <w:tc>
          <w:tcPr>
            <w:tcW w:w="2310" w:type="dxa"/>
            <w:gridSpan w:val="7"/>
          </w:tcPr>
          <w:p>
            <w:pPr/>
            <w:r>
              <w:rPr>
                <w:lang w:val="zh-CN"/>
                <w:rFonts w:ascii="Times New Roman" w:hAnsi="Times New Roman" w:cs="Times New Roman"/>
                <w:b/>
                <w:color w:val="000000"/>
              </w:rPr>
              <w:t>各地-昆明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2022/08/03</w:t>
            </w:r>
          </w:p>
        </w:tc>
        <w:tc>
          <w:tcPr>
            <w:tcW w:w="2310" w:type="dxa"/>
            <w:gridSpan w:val="7"/>
          </w:tcPr>
          <w:p>
            <w:pPr/>
            <w:r>
              <w:rPr>
                <w:lang w:val="zh-CN"/>
                <w:rFonts w:ascii="Times New Roman" w:hAnsi="Times New Roman" w:cs="Times New Roman"/>
                <w:b/>
                <w:color w:val="000000"/>
              </w:rPr>
              <w:t xml:space="preserve">昆明v西山v楚雄（160公里，车程约2小时）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大坝/西山龙门风景区/茶马花街/楚雄长街宴酒店享用早餐后，乘车赴西山，游览高原明珠【滇池大坝】（游览时间30分钟），这里水面开阔，朝阳的余晖静静地洒在水面上，每年冬季，都会有来自西伯利亚的红嘴鸥来此过冬，你可以和这些小精灵们欢乐互动。乘车赴西山，游览有“睡美人”之称的【西山龙门风景区】（游览时间约90分钟，景区环保大巴+索道+电瓶车自理60元/人），如果说滇池是云南的生命之源，西山当属昆明文曲星所在，二者或遥相呼应，或山水相连，犹如相恋之情侣~西山山巅，峰峦起伏，涧壑流泉，云蒸霞蔚。登龙门，越发感受古人智慧与巧夺天工！＆我的理想是当辆火车，逛吃逛吃逛吃就够了：我们带您前往昆明新晋网红打卡点【茶马花街】，这里美食琳琅，昆明地道的烤豆腐、红糖粑粑，台湾食吧，音乐、咖啡、西餐应有尽有，午饭就交给你自由安排了。＆有生之年，玩乐双全，终不能幸免：入乡随俗，走进彝人部落，精心策划体验当地风情彝味盛典【长街宴】：活动一：品彝族特色美食味，炊锅浓烈，坨坨肉、荞麦粑粑爽口至极，回味无穷，喝醇香彝族土家酒，一首首霸道的敬酒歌尽显彝族人的豪爽，一张张纯朴的笑脸传递彝家儿女火一样的热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2022/08/04</w:t>
            </w:r>
          </w:p>
        </w:tc>
        <w:tc>
          <w:tcPr>
            <w:tcW w:w="2310" w:type="dxa"/>
            <w:gridSpan w:val="7"/>
          </w:tcPr>
          <w:p>
            <w:pPr/>
            <w:r>
              <w:rPr>
                <w:lang w:val="zh-CN"/>
                <w:rFonts w:ascii="Times New Roman" w:hAnsi="Times New Roman" w:cs="Times New Roman"/>
                <w:b/>
                <w:color w:val="000000"/>
              </w:rPr>
              <w:t>楚雄v大理（200公里，车程约3小时）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圣托里尼/洱海生态廊道/房车营地BBQ/天空之境+花海酒店享用早餐后，乘车赴大理。＆假装在希腊：前往大理最具网络人气打卡地，中国版【圣托里尼-理想邦】，独具希腊风情的旅游小镇，依海而建的一片白色建筑，街道肆意蜿蜒，建筑自然生长，可近距离俯瞰洱海金梭岛，远观苍山，随手一拍都是高级杂志感大片。＆跑步千米，不如拉风十里：抵达大理后，乘车前往洱海最美海岸线【洱海生态廊道】，定格最佳洱海拍摄角度，随手一拍就是网红大片，乘【网红吉普车】，打卡大理新晋地标【杨丽萍大剧院】，来自大理最美海岸线的呼喊，倾心为您定制洱海梦（赠送观光电瓶车，每组家庭特别赠送4张电子相片）！＆你不是真正的快乐，我是：生活就像从一个牢笼进入另一个牢笼，钢筋水泥的压抑感使我们开始渴望回归自然。旅行，当然需要绽放出自然主义的花朵。我们带您来到苍山脚下【私属房车营地】，在山海之间闹市之外来一场亲近自然的【花园BBQ派对】，在【彩虹桥】和【唯美玻璃教堂】的映衬下，大理的天空蓝得清澈又明丽，朵朵漂移的白云就像一团团棉花糖，在晴朗的天空下，把蓝天和白云揽入怀里，美不胜收。看【大理花海】的一望无垠，仿若人间仙境，与【网红名宠羊驼】来个亲密接触，站在唯美的【天空之境】，给自己来一张艺术照，何须滤镜，单反，手机也能拍出最惊艳的你！入住大临海民宿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2022/08/05</w:t>
            </w:r>
          </w:p>
        </w:tc>
        <w:tc>
          <w:tcPr>
            <w:tcW w:w="2310" w:type="dxa"/>
            <w:gridSpan w:val="7"/>
          </w:tcPr>
          <w:p>
            <w:pPr/>
            <w:r>
              <w:rPr>
                <w:lang w:val="zh-CN"/>
                <w:rFonts w:ascii="Times New Roman" w:hAnsi="Times New Roman" w:cs="Times New Roman"/>
                <w:b/>
                <w:color w:val="000000"/>
              </w:rPr>
              <w:t>大理v丽江（200公里，车程约3小时）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玉龙雪山冰川大索道/丽江古城＆我这么有文化的人在大理，古城都变美了：酒店享用早餐后，乘车赴大理白族自治州。静静的穿梭在这道充满故事的古城墙内游览【大理古城】（游览时间120分钟），游走在大理古城的大街小巷里，听风拂过青苔绿瓦，千百年来，这里商贾如织，茶马互市，静静演绎岁月沉淀的韵味。＆别说你爬过的山，只有早高峰：午餐后，乘车赴丽江，游览纳西族的神山【玉龙雪山】，整个玉龙雪山集亚热带、温带及寒带的各种自然景观于一身，构成独特的“阳春白雪”主体景观。线路A：乘坐【云杉坪索道】登临3240米海拔，抵达纳西族神话故事中玉龙第三国的入口云杉坪。线路B：乘坐【冰川大索道】从海拔3000米的草甸出发，穿越高大挺拔的各种松林杉树，到达海拔4506米高的雪山冰川，欣赏大自然恩赐的美景（游览约90分钟，不含排队及乘车时间）。（温馨提醒：玉龙雪山海拔较高，可根据自身身体情况向导游购买羽绒服和氧气瓶，如遇大索道配额不足或索道设备维护检修等情况，我们将为您改为线路A并现退差价）（游览约90分钟，不含排队及乘车时间）。赠送游览高原上璀璨明珠，抖音网红坐标-【蓝月谷】，这颗镶嵌在雪山里的宝石，定会让你惊艳（电瓶车60元/人自理）。＆小红书旅途加分计划：可自行选择观看纳西民俗风情秀《印象丽江》或《丽水金沙》或《丽江千古情》（费用自理280元-310元/人）。晚餐在【丽江古城】自行品尝当地风味，入住丽江精品格调酒店。美食安排早餐：【酒店自助早餐】午餐：【雪山营养餐包】晚餐：【自理】推荐美食：丽江粑粑、鸡豆凉粉、纳西烤肉、米灌肠、酥油茶、牦牛干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2022/08/06</w:t>
            </w:r>
          </w:p>
        </w:tc>
        <w:tc>
          <w:tcPr>
            <w:tcW w:w="2310" w:type="dxa"/>
            <w:gridSpan w:val="7"/>
          </w:tcPr>
          <w:p>
            <w:pPr/>
            <w:r>
              <w:rPr>
                <w:lang w:val="zh-CN"/>
                <w:rFonts w:ascii="Times New Roman" w:hAnsi="Times New Roman" w:cs="Times New Roman"/>
                <w:b/>
                <w:color w:val="000000"/>
              </w:rPr>
              <w:t>丽江一地（汽车返回昆明）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乘车前往【拉市海-茶马古道】，这里是候鸟基地，也是丽江文化的源头，更是当年茶马古道上的重镇，在这里生活的都是纯朴的纳西民族，您可以感受最纯真的纳西文化，体验马帮历史（骑马费用自理260元/人起）。温馨提醒：景区为套票制，不参加自费项目的游客在马场周边的休息区自由活动，景区仅针对参加骑马的客人开放，敬请知晓！）。午餐后乘汽车返回昆明，入住昆明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2022/08/07</w:t>
            </w:r>
          </w:p>
        </w:tc>
        <w:tc>
          <w:tcPr>
            <w:tcW w:w="2310" w:type="dxa"/>
            <w:gridSpan w:val="7"/>
          </w:tcPr>
          <w:p>
            <w:pPr/>
            <w:r>
              <w:rPr>
                <w:lang w:val="zh-CN"/>
                <w:rFonts w:ascii="Times New Roman" w:hAnsi="Times New Roman" w:cs="Times New Roman"/>
                <w:b/>
                <w:color w:val="000000"/>
              </w:rPr>
              <w:t>游客集散中心-送机Q各地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早餐后，乘车至【游客集散中心】（活动时间120分钟、返程航班为12:00之前的航班无法安排集散中心请谅解），根据航班时间送机，结束彩云之南的愉快之旅!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住宿：全程轻奢精品格调酒店+升级一晚大理临海酒店；2.交通：全程四年内空调旅游车，按实际人数选择车型，（因团为散客拼团，到达航班较多，故在昆明（D1接机/D6送机）我社单独安排车辆接送，无导游）；3.餐饮：正餐十菜一汤（含特色餐）十人一桌，共5早6正，正餐40元/人/餐，人数减少菜数酌减。早餐（房费含早，不吃不退早餐，若小孩不占床，则须补早餐费，按入住酒店收费规定，由家长现付）4.门票：景点第一大门票。（部分景点正常游览方式为步行而无需乘坐交通工具游览的不含）；5.导游：昆明省陪全程陪同（不含接送）丽江当地地陪服务；6.保险：云南旅游安全组合保险。昆明精品格调酒店：欣润酒店、友和酒店、呈实之光、雄得大酒店、维也纳、悦成B座、星程酒店、哈喽酒店、驿居酒店、龙润酒店、龙腾酒店、旺穗酒店、珺辰酒店、大埠酒店楚雄精品格调酒店：格瑞时代酒店、君丽酒店、文鼎酒店、印象酒店、雄宝酒店B座、金海湾酒店、艾菲特、物流酒店、信华、华升、君博、蝶恋花、广怡大理临海民宿酒店：喜度海景客栈、美咖海景主题客栈、云裳海景、聆心畔海、吾安客栈、罗蓝海岸、美丽之冠、大理公馆、泊湾酒店、墅语设计师酒店、础云民宿、金沙半岛、泊湾酒店、庞业酒店、文悦东方、苍海雅园、雪恋花、风吹麦浪、湖居岁月丽江精品格调酒店：新凯达、吉钰酒店、琦萍大酒店、大恒别院酒店、兆丰酒店、紫玉假日酒店、华府精品酒店、金生丽城酒店、增楼福乐酒店、喜来福酒店、吉福特酒店、康伟酒店、古漫酒店、柏菲酒店★以上参考酒店无法接待的情况下，我社可选择其他酒店，但标准不低于上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2022/7/30 20:42:45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