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 xml:space="preserve">南充万美嘉陵门市 </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杜家成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15775854588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YN20200730庞琳01</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与众不同放肆玩双飞6日游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2020-07-30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2020-08-04</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2020-07-30 MU5437 南充→昆明 12:40-14:10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2020-08-04 MU5438 昆明→南充 15:20-17:3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1、吴茜涵</w:t>
            </w:r>
          </w:p>
        </w:tc>
        <w:tc>
          <w:tcPr>
            <w:tcW w:w="2310" w:type="dxa"/>
            <w:vAlign w:val="center"/>
            <w:gridSpan w:val="2"/>
          </w:tcPr>
          <w:p>
            <w:pPr/>
            <w:r>
              <w:rPr>
                <w:lang w:val="zh-CN"/>
                <w:rFonts w:ascii="Times New Roman" w:hAnsi="Times New Roman" w:cs="Times New Roman"/>
                <w:sz w:val="20"/>
                <w:szCs w:val="20"/>
                <w:color w:val="000000"/>
              </w:rPr>
              <w:t>42032520060217762X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2、王燕</w:t>
            </w:r>
          </w:p>
        </w:tc>
        <w:tc>
          <w:tcPr>
            <w:tcW w:w="2310" w:type="dxa"/>
            <w:vAlign w:val="center"/>
            <w:gridSpan w:val="2"/>
          </w:tcPr>
          <w:p>
            <w:pPr/>
            <w:r>
              <w:rPr>
                <w:lang w:val="zh-CN"/>
                <w:rFonts w:ascii="Times New Roman" w:hAnsi="Times New Roman" w:cs="Times New Roman"/>
                <w:sz w:val="20"/>
                <w:szCs w:val="20"/>
                <w:color w:val="000000"/>
              </w:rPr>
              <w:t>511304198311194228</w:t>
            </w:r>
          </w:p>
        </w:tc>
        <w:tc>
          <w:tcPr>
            <w:tcW w:w="2310" w:type="dxa"/>
            <w:vAlign w:val="center"/>
          </w:tcPr>
          <w:p>
            <w:pPr/>
            <w:r>
              <w:rPr>
                <w:lang w:val="zh-CN"/>
                <w:rFonts w:ascii="Times New Roman" w:hAnsi="Times New Roman" w:cs="Times New Roman"/>
                <w:sz w:val="20"/>
                <w:szCs w:val="20"/>
                <w:color w:val="000000"/>
              </w:rPr>
              <w:t>17765554129</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1800.00</w:t>
            </w:r>
          </w:p>
        </w:tc>
        <w:tc>
          <w:tcPr>
            <w:tcW w:w="2310" w:type="dxa"/>
          </w:tcPr>
          <w:p>
            <w:pPr/>
            <w:r>
              <w:rPr>
                <w:lang w:val="zh-CN"/>
                <w:rFonts w:ascii="Times New Roman" w:hAnsi="Times New Roman" w:cs="Times New Roman"/>
                <w:sz w:val="20"/>
                <w:szCs w:val="20"/>
                <w:color w:val="000000"/>
              </w:rPr>
              <w:t>3600.00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总金额：叁仟陆佰元整</w:t>
            </w:r>
          </w:p>
        </w:tc>
        <w:tc>
          <w:tcPr>
            <w:tcW w:w="2310" w:type="dxa"/>
            <w:textDirection w:val="right"/>
            <w:gridSpan w:val="3"/>
          </w:tcPr>
          <w:p>
            <w:pPr/>
            <w:r>
              <w:rPr>
                <w:lang w:val="zh-CN"/>
                <w:rFonts w:ascii="Times New Roman" w:hAnsi="Times New Roman" w:cs="Times New Roman"/>
                <w:b/>
                <w:color w:val="FF0000"/>
              </w:rPr>
              <w:t>3600.00</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重庆渝北银座村镇银行股份有限公司鸳鸯支行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微信账号：13101095566</w:t>
            </w:r>
          </w:p>
        </w:tc>
      </w:tr>
      <w:tr>
        <w:tc>
          <w:tcPr>
            <w:tcW w:w="2310" w:type="dxa"/>
            <w:gridSpan w:val="3"/>
          </w:tcPr>
          <w:p>
            <w:pPr/>
            <w:r>
              <w:rPr>
                <w:lang w:val="zh-CN"/>
                <w:rFonts w:ascii="Times New Roman" w:hAnsi="Times New Roman" w:cs="Times New Roman"/>
                <w:sz w:val="20"/>
                <w:szCs w:val="20"/>
                <w:color w:val="000000"/>
              </w:rPr>
              <w:t>重庆渝北银座村镇银行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6213471061000460084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2020/07/30</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飞机前往美丽的春城-昆明，由专车接至指定酒店并办理入住手续（如遇旅游旺季我社将安排同等级常规酒店）。在滇国中，秀丽怡人的春城，绚丽多彩的民族风情、神奇美丽的自然风光、得天独厚的气候条件，慢步在街道上，放松身心，呼吸着迥然不同的气息，置身于这世外桃源般的城市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2020/07/31</w:t>
            </w:r>
          </w:p>
        </w:tc>
        <w:tc>
          <w:tcPr>
            <w:tcW w:w="2310" w:type="dxa"/>
            <w:gridSpan w:val="7"/>
          </w:tcPr>
          <w:p>
            <w:pPr/>
            <w:r>
              <w:rPr>
                <w:lang w:val="zh-CN"/>
                <w:rFonts w:ascii="Times New Roman" w:hAnsi="Times New Roman" w:cs="Times New Roman"/>
                <w:b/>
                <w:color w:val="000000"/>
              </w:rPr>
              <w:t>昆明-石林-楚雄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石林,游览唯一位于亚热带高原地区的喀斯特地貌风景区，素有“天下第一奇观”的AAAAA景区—【石林】（游览时间约120分钟，不含石电瓶车25元/人）“石林胜境”、“千钧一发”、“阿诗玛”等熟知的景点多集中于此，构成一幅神韵流动、蔚为壮观的天然画卷,午餐后乘车返回昆明，为每位贵宾准备了【VIP茶歇】喝上一杯热腾腾的地道普洱茶，感受云南千年历史茶文化。乘车前往楚雄-【长街宴】。为国家4A级旅游景区-【彝人古镇】内参加“彝人部落”长街宴（160元/人，赠送项目不参加则视为自动放弃，不退任何费用），欣赏彝人歌舞晚会。长街宴是彝族火把节的一种传统习俗，每当节日来临，彝人会在山寨里摆上酒席，一起欢度节日。在摆酒庆祝时，百来张桌子排在一起，恰似长龙，“长街宴”也因此而得名。毕摩广场熊熊的篝火燃起来了，火把亮起来了，月琴叮咚弹起来了，彝山调子唱起来了，彝家的左脚舞跳起来了。雨水浇不熄火把，浇不熄彝人火一样的热情。歌声、乐声、欢呼声响彻彝海。以“火”为主线，展示彝族传统习俗和火文化的魅力，将你带入一个欢乐的不眠夜</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2020/08/01</w:t>
            </w:r>
          </w:p>
        </w:tc>
        <w:tc>
          <w:tcPr>
            <w:tcW w:w="2310" w:type="dxa"/>
            <w:gridSpan w:val="7"/>
          </w:tcPr>
          <w:p>
            <w:pPr/>
            <w:r>
              <w:rPr>
                <w:lang w:val="zh-CN"/>
                <w:rFonts w:ascii="Times New Roman" w:hAnsi="Times New Roman" w:cs="Times New Roman"/>
                <w:b/>
                <w:color w:val="000000"/>
              </w:rPr>
              <w:t>楚雄-大理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洱海边，漫步洱海之滨，观苍山十九峰，感受风花雪月的独特魅力，互动参与千年文化传承的【鱼鹰表演】。随后乘坐【敞篷吉普车】可全程拍照，定格你最难忘的一刻！让你的旅行成为你一辈子的记忆！延环海西路网红拍摄点洱滨湾拍摄时间大约10至15分钟，继续前行至蒋篷村西海岸小谷雀大花园拍摄，花海设各种网红拍摄道具拍摄，如网红玻璃球，大理欢迎您门框，网红拍摄桌，古董自行车，卡通敞蓬吉普车等道具拍！（4人一车，全程游览时间约60分钟左右）下午：抵达后游览【大理古城】【洋人街】大理古城位于云南省西部，又名叶榆城、紫城。古城其历史可追溯至唐天宝年间，南诏王阁逻凤筑的羊苴咩城，为其新都。古城始建于明洪武十五年（1382年），占地面积3平方公里。大理为1982年2月8日国务院公布的中国首批24个历史文化名城之一。大理古城在唐、宋500多年的历史间是云南的政治、经济、文化的中心，在古城内分布了14处市级以上的重点文物保护单位，承载着大理历史文化、宗教文化、民族文化，是大理旅游核心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2020/08/02</w:t>
            </w:r>
          </w:p>
        </w:tc>
        <w:tc>
          <w:tcPr>
            <w:tcW w:w="2310" w:type="dxa"/>
            <w:gridSpan w:val="7"/>
          </w:tcPr>
          <w:p>
            <w:pPr/>
            <w:r>
              <w:rPr>
                <w:lang w:val="zh-CN"/>
                <w:rFonts w:ascii="Times New Roman" w:hAnsi="Times New Roman" w:cs="Times New Roman"/>
                <w:b/>
                <w:color w:val="000000"/>
              </w:rPr>
              <w:t>大理-丽江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白族民居】这里有着保存较多、较好的白族民居建筑群。从布局上看是典型的“三坊一照壁”及“四合五天井”的白族庭院格局，中餐后乘车前往有“东方瑞士”著称的国家5A景区【玉龙雪山】，乘坐云杉坪索道（游览时间约1.5小时，不含排队和上索道时间)，游“小九寨”-【蓝月谷】（约60分钟左右），可选择乘坐蓝月谷电瓶车游览，费用60元/人自愿自理付），蓝月谷是条幽深的河谷，冰雪从峰巅融化流淌而下，一落千丈，遇陡崖成瀑，过浅滩成溪，穿林过岩，清清澈澈地欢跳在人们面前）。结束行程后入住酒店休息，客人可自行前往【丽江古城】穿越古城内大街小巷，回旋千家万户，体会小桥流水，垂柳依依的感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2020/08/03</w:t>
            </w:r>
          </w:p>
        </w:tc>
        <w:tc>
          <w:tcPr>
            <w:tcW w:w="2310" w:type="dxa"/>
            <w:gridSpan w:val="7"/>
          </w:tcPr>
          <w:p>
            <w:pPr/>
            <w:r>
              <w:rPr>
                <w:lang w:val="zh-CN"/>
                <w:rFonts w:ascii="Times New Roman" w:hAnsi="Times New Roman" w:cs="Times New Roman"/>
                <w:b/>
                <w:color w:val="000000"/>
              </w:rPr>
              <w:t>丽江-昆明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上午：早餐后前往【拉市海】200元/人骑马自理拉市海湿地公园是一片神奇的乐土，由北往南的候鸟在经历了长途跋涉的艰辛、都市里高楼林立的迷惑和无知者猎枪弹弓的偷袭后，疲惫不堪但满怀欣喜地降落这里。除了湿地里丰美水草、小鱼小虾的诱惑外，这里安全的自然环境，是吸引候鸟们南迁越冬的重要前提。这里，就是――拉市海。拉市海的春天是姗姗来迟的。当丽江城内的太阳正明媚当空时，这里的冷风还在嗖嗖作响。三月的一个清晨，我站在了向往已久的拉市海边：这是一面宽阔安静的湖泊，清冷的天空下，湖面泛着盈盈的绿光。小块小块的湿地把湖面分隔成大大小小的湾。湖中稀疏站立的柳树上，停着一群鸬鹚；浅湾里和岸边，是一大群野鸭，或扎猛子寻鱼虾，或交颈而眠。偶尔有两只双宿双栖的赤麻鸭扑棱棱飞起，带起附近的水禽懒洋洋扇扇翅膀。远处水气氤氲，不时可见山林鸟游动飞舞的点点小影。这就是拉市海的初春，早迁的候鸟已北移，晚行的正在休养生息，准备踏上万里归途。</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2020/08/04</w:t>
            </w:r>
          </w:p>
        </w:tc>
        <w:tc>
          <w:tcPr>
            <w:tcW w:w="2310" w:type="dxa"/>
            <w:gridSpan w:val="7"/>
          </w:tcPr>
          <w:p>
            <w:pPr/>
            <w:r>
              <w:rPr>
                <w:lang w:val="zh-CN"/>
                <w:rFonts w:ascii="Times New Roman" w:hAnsi="Times New Roman" w:cs="Times New Roman"/>
                <w:b/>
                <w:color w:val="000000"/>
              </w:rPr>
              <w:t>昆明-南充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早餐后我社安排客人前往散客旅游综合集散中心，根据游客航班（请尽量定16:00以后航班）乘班机或者高铁返温暖的家，把春城的真诚和美丽带给您的亲朋好友，服务结束！祝您旅途愉快！</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交通标准：【交通】南充-昆明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住宿标准：参考酒店昆明参考酒店：呈实之光红海大酒店亚美丽嘉怡莱精品楚雄常用酒店：玉波酒店、韩尚峰酒店、楚雄印象酒店、金海湾酒店、桐鑫酒店、福星酒店、吕合宏强酒店、红屋酒店、金水印象酒店、玉君酒店、龙瀚酒店、君耀酒店、彝都酒店、雄彝大酒店、苏缇春晓酒店、凯天酒店、云逸酒店、天汇主题酒店、嘉悦酒店等大理常用酒店：索亚假日酒店、三川钢构酒店、晚约主题酒店、尚客优酒店、云瑞大酒店、大禹酒店、南亚酒店、格林东方酒店、地质宾馆、苍海雅园酒店、世纪风情大酒店、天发酒店、银泉大酒店等丽江常用酒店：花悦全季酒店、金海大酒店、福乾大酒店、铂豪酒店、豪玺大酒店、海龙云鹤大酒店、祥丰假日酒店、嘉年华大酒店、瑞福居、虎跳峡酒店、大和酒店、恋之家大酒店、纳和大酒店、大恒别院、温沙漫酒店、箐溪酒店、逸缘酒店、文笔峰酒店、滇程酒店、格瑞酒店、派酒店等以上参考酒店无法接待的情况下，我社可选择其他酒店，但标准不低于上述酒店。用餐标准：全程5早7正餐，十菜一汤，（十人一桌，根据人数调整），正餐20元/人，人数减少菜数酌减。早餐（房费含早，不吃不退早餐，若小孩不占床，则须补早餐费，按入住酒店收费规定，由家长现付）用车：全程空调旅游车，每人确保一正作，车型根据人数选择。景点标准：已含行程中所列景点首道门票，因云南实行旅游全包价，所有景区不在享受任何优免退费。旅游报价不包含以下服务内容：1、我社按标间（2个床位）提供住宿，产生的单数客人，请在报名时补床位费。2、行程所需要的房间，餐饮，门票等，已于提前按团队价格全额付款预定，因此老人证、学生证等优惠，我们无法退费;对于客人离团或脱团的，我社视为客人自愿终止合同，我们将不再提供后续服务，虽未产生但已实际付费的费用无法退回；3、行程中的赠送项目,如因不可抗力因素（比如堵车）造成不能成行的，我社不退费用。4、因（航班延误变更、自然灾害、政府行为等）人力不可抗拒因素影响行程的，我社可以做出行程调整，尽力确保行程的顺利进行；实在导致无法按照约定的计划执行的，因变更而超出的费用由旅游者承担。5、单房差自理特别备注：l云南为高海拔地区,为确保游客人身安全，65岁以上年龄段出生的老人，请组团社一定提醒客人所存在的风险，若客人执意参团，需开具医院健康证明及直系亲属陪同。l因成本操作，未产生的费用一律不退。l此行程为散客拼团，在不减少景点的情况下会调整行程先后顺序。凡参加旅游团的团员出示合法有效证件（包括老年证，残疾证、军人证等），均无优惠。行程备注：1、请各组团社提供客人准确无误的名单及身份证号码，电话号码、航班信息！2、含旅行社责任险，云南旅游综合险（具体解释权归保险公司）。其他保险自理。3、儿童仅含半餐及车位，不含：门票、床位、早餐费（早餐费按入住酒店收费规定，由家长现付）。4、参团时发生单房差的客人，请按规定补足单房差。5、因人力不可抗拒因素（自然灾害、交通状况、政府行为等）影响行程，我社与所有游客协商同意后可以作出行程调整，尽力确保行程的顺利进行。实在导致无法按照约定的计划执行的，因变更而超出的费用由旅游者承担。6、为了提高我社接待服务质量标准，请各位游客如实填写旅游意见单，如对我社接待质量不满意请在第一时间与我社联系，方便我社协调处理。7、赠送项目发生优惠、免票、自愿放弃或因航班时间，天气等人力不可抗拒原因导致不能赠送的，我社不退任何费用）。8、此团费为团队优惠票核价产品，因此老年证、军官证等优惠证件无退费；放弃景点游览的，不予还退门票费用；客人中途离团的，我社不退任何费用，且有权终止后续服9、特价机票不可退改签，请您谨慎安排出行时间。如有变动，无法退费，中途退团者或回程机票取消，损失自行承担。10、团费为团队优惠票核价产品，因此老年证、军官证等优惠证件无退费；放弃景点游览的，门票无法退还。11、若您中途离团，将不退费用，且我社有权终止后续服务，取消返程机票。儿童：12岁（含12岁）以下儿童：含半正餐和车位，不含景区门票和酒店床位，不占床儿童需自理早餐费，若产生景区门票费用请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杜家成</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22</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2020/7/22 10:40:36</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